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BB" w:rsidRPr="00825C38" w:rsidRDefault="002430BB" w:rsidP="00F90B83">
      <w:pPr>
        <w:pStyle w:val="1"/>
        <w:spacing w:line="360" w:lineRule="auto"/>
        <w:jc w:val="both"/>
        <w:rPr>
          <w:sz w:val="28"/>
          <w:szCs w:val="28"/>
        </w:rPr>
      </w:pPr>
      <w:r w:rsidRPr="00825C38">
        <w:rPr>
          <w:sz w:val="28"/>
          <w:szCs w:val="28"/>
        </w:rPr>
        <w:t xml:space="preserve">          </w:t>
      </w:r>
      <w:r w:rsidR="00D50915">
        <w:rPr>
          <w:sz w:val="28"/>
          <w:szCs w:val="28"/>
        </w:rPr>
        <w:t xml:space="preserve">    </w:t>
      </w:r>
      <w:r w:rsidR="00906D9B" w:rsidRPr="00825C38">
        <w:rPr>
          <w:sz w:val="28"/>
          <w:szCs w:val="28"/>
        </w:rPr>
        <w:t>Правова характеристи</w:t>
      </w:r>
      <w:r w:rsidRPr="00825C38">
        <w:rPr>
          <w:sz w:val="28"/>
          <w:szCs w:val="28"/>
        </w:rPr>
        <w:t>ка договору комерційної концесії</w:t>
      </w:r>
    </w:p>
    <w:p w:rsidR="00A158AA" w:rsidRPr="00825C38" w:rsidRDefault="00B042EE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Договір комерцій</w:t>
      </w:r>
      <w:r w:rsidR="009F0C7D"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ної концесії є одним з новітніх, актуальних 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договірних інститу</w:t>
      </w:r>
      <w:r w:rsidR="0057521B"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тів у цивільному праві України</w:t>
      </w:r>
      <w:r w:rsidR="00756A5D"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 закріплення у цивільному закон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давстві пов'язане з ринковими перетвореннями у вітчизняній економіці. У св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товій практиці відповідний інститут має назву «франчайзинг». Саме цей термін пропонувалося закріпити у проекті ЦК України, що сприяло б уніфікації цив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льного законодавства України із законодавством багатьох розвинених країн. Проте в ЦК України все ж закріпився інший термін — «комерційна концесія».</w:t>
      </w:r>
    </w:p>
    <w:p w:rsidR="00B042EE" w:rsidRPr="00825C38" w:rsidRDefault="00B042EE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Сьогодні законодавча база комерційної концесії в Україні перебуває на стадії формування. Договір комерційної концесії врегульований положеннями глави 76 ЦК України «Комерційна концесія». Крім цього, окремі норми про цей договір містяться у ГК України (глава 36). </w:t>
      </w:r>
    </w:p>
    <w:p w:rsidR="00825C38" w:rsidRPr="00825C38" w:rsidRDefault="00B042EE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договором комерційної концесії одна сторона (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правоволоділець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зоб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в'язується надати другій стороні (користувачеві) за плату право користування відповідно до її вимог комплексом належних цій стороні прав з метою вигото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лення та (або) продажу певного виду товару та (або) надання послуг (ст. 1115 ЦК України).</w:t>
      </w:r>
    </w:p>
    <w:p w:rsidR="00944A70" w:rsidRPr="00825C38" w:rsidRDefault="00944A70" w:rsidP="00BA503B">
      <w:pPr>
        <w:pStyle w:val="a9"/>
      </w:pPr>
      <w:r w:rsidRPr="00825C38">
        <w:t xml:space="preserve">Договір комерційної концесії повинен бути укладений у письмовій формі. Недодержання цієї вимоги тягне за собою </w:t>
      </w:r>
      <w:r w:rsidR="00A56870" w:rsidRPr="00825C38">
        <w:t>нікчемність</w:t>
      </w:r>
      <w:r w:rsidRPr="00825C38">
        <w:t xml:space="preserve"> договору.</w:t>
      </w:r>
      <w:r w:rsidR="00AB015E" w:rsidRPr="00825C38">
        <w:t xml:space="preserve"> Сторонами в договорі комерційної концесії можуть бути фізична та юридична особи, які є суб'єктами підприємницької діяльності. </w:t>
      </w:r>
    </w:p>
    <w:p w:rsidR="00A51964" w:rsidRPr="00825C38" w:rsidRDefault="00A51964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Доречним буде зазначити проблематику даного договору,</w:t>
      </w:r>
      <w:r w:rsidR="00154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полягала</w:t>
      </w:r>
      <w:r w:rsidR="00154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процедурі його державної реєстрації, яка до 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12 лютого 2015 року  існувала л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ше формально, чітко визначеної послідовності дій законодавчо не було визн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чено, але з  прийняттям ВРУ Закону України "Про внесення змін до деяких з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конодавчих актів України щодо спрощення умов ведення бізнесу (дерегуляція)" відбулося скасування даної процедури, хоча і це не дало бажаних результатів.</w:t>
      </w:r>
    </w:p>
    <w:p w:rsidR="00A56870" w:rsidRPr="00825C38" w:rsidRDefault="00A56870" w:rsidP="00F90B83">
      <w:pPr>
        <w:pStyle w:val="a9"/>
        <w:rPr>
          <w:spacing w:val="-18"/>
        </w:rPr>
      </w:pPr>
      <w:r w:rsidRPr="00825C38">
        <w:t>Зміст договору комер</w:t>
      </w:r>
      <w:r w:rsidRPr="00825C38">
        <w:softHyphen/>
        <w:t>ційної концесії, як договору підприємницького х</w:t>
      </w:r>
      <w:r w:rsidRPr="00825C38">
        <w:t>а</w:t>
      </w:r>
      <w:r w:rsidRPr="00825C38">
        <w:t xml:space="preserve">рактеру, завжди є платним. Він повинен містити чіткі умови щодо визначення і </w:t>
      </w:r>
      <w:r w:rsidRPr="00825C38">
        <w:lastRenderedPageBreak/>
        <w:t>випла</w:t>
      </w:r>
      <w:r w:rsidRPr="00825C38">
        <w:softHyphen/>
        <w:t xml:space="preserve">ти винагороди </w:t>
      </w:r>
      <w:proofErr w:type="spellStart"/>
      <w:r w:rsidR="00B859E7" w:rsidRPr="00825C38">
        <w:t>право</w:t>
      </w:r>
      <w:r w:rsidR="003D33D5" w:rsidRPr="00825C38">
        <w:t>володільцю</w:t>
      </w:r>
      <w:proofErr w:type="spellEnd"/>
      <w:r w:rsidR="003D33D5" w:rsidRPr="00825C38">
        <w:t xml:space="preserve"> </w:t>
      </w:r>
      <w:r w:rsidRPr="00825C38">
        <w:t>. Це можуть бути разові платежі або п</w:t>
      </w:r>
      <w:r w:rsidRPr="00825C38">
        <w:t>е</w:t>
      </w:r>
      <w:r w:rsidRPr="00825C38">
        <w:t>ріодичні (роялті). На практиці часто використову</w:t>
      </w:r>
      <w:r w:rsidRPr="00825C38">
        <w:softHyphen/>
        <w:t>ються відрахування відсотків від виторгу на оптову ціну товарів і та</w:t>
      </w:r>
      <w:r w:rsidRPr="00825C38">
        <w:softHyphen/>
        <w:t>ке інше. Можливе також і сполучення різних способів. Однак винагорода у договорі комерційної концесії є істотною умовою. Тому сторони зобов’язані її чітко визначити.</w:t>
      </w:r>
    </w:p>
    <w:p w:rsidR="00A56870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Істотними умовами концесійного договору є імперативність сформуль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ваних законом обов’язків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Про це свідчить ст. 1120 ЦК Укра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ни, яка зобов’язує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конати певні дії щодо користувача. До таких дій належать обов’яз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кова передача користувачеві технічної та комерці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ної докумен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тації, іншої інформації, яка є необхідною для здійснення прав, 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даних йому за договором комерційної концесії. Крім того,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правоволоділець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бов’язаний проінформувати користувача та його пра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цівників з питань, пов</w:t>
      </w:r>
      <w:r w:rsidR="00A51964"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’язаних зі здійсненням цих прав.</w:t>
      </w:r>
    </w:p>
    <w:p w:rsidR="003D33D5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Разом з тим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правоволоділець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певні додаткові обов’язки, які він пов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нен здійснити щодо користувача. За своєю суттю обов’язки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мають характер сприяння позитивній роботі кори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стувача. Водночас вони спр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мовані на захист споживача від можли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 xml:space="preserve">вої неякісно виробленої продукції або наданих послуг, реалізація яких покладена на користувача. </w:t>
      </w:r>
    </w:p>
    <w:p w:rsidR="00A56870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Головними обов’язками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є:</w:t>
      </w:r>
    </w:p>
    <w:p w:rsidR="00A56870" w:rsidRPr="00825C38" w:rsidRDefault="00A56870" w:rsidP="00F90B83">
      <w:pPr>
        <w:pStyle w:val="a8"/>
        <w:numPr>
          <w:ilvl w:val="1"/>
          <w:numId w:val="1"/>
        </w:numPr>
        <w:tabs>
          <w:tab w:val="left" w:pos="601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надання користувачеві постійної технічної та консультативної допом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ги, включаючи сприяння у навчанні та підвищенні кваліфі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кації працівників;</w:t>
      </w:r>
    </w:p>
    <w:p w:rsidR="00A56870" w:rsidRPr="00825C38" w:rsidRDefault="00A56870" w:rsidP="00F90B83">
      <w:pPr>
        <w:pStyle w:val="a8"/>
        <w:numPr>
          <w:ilvl w:val="1"/>
          <w:numId w:val="1"/>
        </w:numPr>
        <w:tabs>
          <w:tab w:val="left" w:pos="596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якістю товарів, виконуваних робіт або послуг, що здійсн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ється користувачем на підставі договору комерційної кон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цесії.</w:t>
      </w:r>
    </w:p>
    <w:p w:rsidR="00A56870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 звернути увагу на те, що перелічені обов’язки не належать до істо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них умов договору. Вони формулюються диспозитивним правилом закону у кожному конкретному випадку.</w:t>
      </w:r>
    </w:p>
    <w:p w:rsidR="00A56870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</w:pPr>
      <w:bookmarkStart w:id="0" w:name="_GoBack"/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Істотними умовами договору комерційної концесії є імперативно сформульовані з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а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конодавцем обов’язки користувача. Відповідно до ст. 1121 ЦК України, враховуючи хара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к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тер та особливості під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softHyphen/>
        <w:t>приємницької діяльності, спосіб ведення якої передано користувачу за договором комерційної концесії, користувач зобов’язаний вико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softHyphen/>
        <w:t xml:space="preserve">нувати певні чітко визначені 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lastRenderedPageBreak/>
        <w:t>дії. За своїм змістом і суттю ці дії сто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softHyphen/>
        <w:t xml:space="preserve">суються матеріальних, моральних, іміджевих інтересів </w:t>
      </w:r>
      <w:proofErr w:type="spellStart"/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правово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softHyphen/>
        <w:t>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 xml:space="preserve">, низки питань, які мають конфіденційний характер. </w:t>
      </w:r>
      <w:bookmarkEnd w:id="0"/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Так, користувач з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о</w:t>
      </w:r>
      <w:r w:rsidRPr="00825C38">
        <w:rPr>
          <w:rFonts w:ascii="Times New Roman" w:hAnsi="Times New Roman" w:cs="Times New Roman"/>
          <w:color w:val="000000" w:themeColor="text1"/>
          <w:spacing w:val="-18"/>
          <w:sz w:val="28"/>
          <w:szCs w:val="28"/>
          <w:lang w:val="uk-UA"/>
        </w:rPr>
        <w:t>бов’язаний: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використовувати торговельну марку та інші позначення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лише чітко визначеним у договорі способом;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забезпечити відповідність якості товарів, робіт та послуг, що виробл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ються, виконуються або надаються відповідно до договору комерційної конц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сії, якості аналогічних товарів, робіт і послуг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663"/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дотримуватися інструкцій та вказівок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, спря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мованих на забезпечення відповідності характеру, способів та умов використання компле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 наданих прав використанню цих прав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правоволодільцем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надавати покупцям або замовникам додаткові послуги, на які вони мо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ли б розраховувати, купуючи або замовляючи товар, робо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ту чи послугу безп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середньо у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інформувати покупців та замовників найбільш очевидним для них сп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собом про використання ним торговельної марки та інших позначень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договором комерційної концесії;</w:t>
      </w:r>
    </w:p>
    <w:p w:rsidR="00A56870" w:rsidRPr="00825C38" w:rsidRDefault="00A56870" w:rsidP="00F90B83">
      <w:pPr>
        <w:pStyle w:val="a8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розголошувати секрети виробництва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</w:rPr>
        <w:t>, іншу одержану від нього конфіденційну інформацію.</w:t>
      </w:r>
    </w:p>
    <w:p w:rsidR="00731C10" w:rsidRPr="00825C38" w:rsidRDefault="00A56870" w:rsidP="00F90B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Винятком у цьому випадку є обов’язок </w:t>
      </w:r>
      <w:proofErr w:type="spellStart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правоволодільця</w:t>
      </w:r>
      <w:proofErr w:type="spellEnd"/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контро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лювати якість товарів користувача у разі передачі йому права вико</w:t>
      </w:r>
      <w:r w:rsidRPr="00825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ристання товарного знаку.</w:t>
      </w:r>
    </w:p>
    <w:p w:rsidR="00A56870" w:rsidRPr="00731C10" w:rsidRDefault="00A56870" w:rsidP="00F90B83">
      <w:pPr>
        <w:pStyle w:val="a9"/>
        <w:rPr>
          <w:spacing w:val="-18"/>
        </w:rPr>
      </w:pPr>
      <w:r w:rsidRPr="00731C10">
        <w:rPr>
          <w:spacing w:val="-18"/>
        </w:rPr>
        <w:t xml:space="preserve">Користувач зобов’язаний також сплачувати </w:t>
      </w:r>
      <w:proofErr w:type="spellStart"/>
      <w:r w:rsidRPr="00731C10">
        <w:rPr>
          <w:spacing w:val="-18"/>
        </w:rPr>
        <w:t>правоволодільцю</w:t>
      </w:r>
      <w:proofErr w:type="spellEnd"/>
      <w:r w:rsidRPr="00731C10">
        <w:rPr>
          <w:spacing w:val="-18"/>
        </w:rPr>
        <w:t xml:space="preserve"> ви</w:t>
      </w:r>
      <w:r w:rsidRPr="00731C10">
        <w:rPr>
          <w:spacing w:val="-18"/>
        </w:rPr>
        <w:softHyphen/>
        <w:t>нагороду, яка обум</w:t>
      </w:r>
      <w:r w:rsidRPr="00731C10">
        <w:rPr>
          <w:spacing w:val="-18"/>
        </w:rPr>
        <w:t>о</w:t>
      </w:r>
      <w:r w:rsidRPr="00731C10">
        <w:rPr>
          <w:spacing w:val="-18"/>
        </w:rPr>
        <w:t>влена договором. За згодою сторін користувач може мати й інші обов’язки. Так, це може б</w:t>
      </w:r>
      <w:r w:rsidRPr="00731C10">
        <w:rPr>
          <w:spacing w:val="-18"/>
        </w:rPr>
        <w:t>у</w:t>
      </w:r>
      <w:r w:rsidRPr="00731C10">
        <w:rPr>
          <w:spacing w:val="-18"/>
        </w:rPr>
        <w:t xml:space="preserve">ти визначення строку використання отриманих від </w:t>
      </w:r>
      <w:proofErr w:type="spellStart"/>
      <w:r w:rsidRPr="00731C10">
        <w:rPr>
          <w:spacing w:val="-18"/>
        </w:rPr>
        <w:t>правоволодільця</w:t>
      </w:r>
      <w:proofErr w:type="spellEnd"/>
      <w:r w:rsidRPr="00731C10">
        <w:rPr>
          <w:spacing w:val="-18"/>
        </w:rPr>
        <w:t xml:space="preserve"> прав або відсутність вк</w:t>
      </w:r>
      <w:r w:rsidRPr="00731C10">
        <w:rPr>
          <w:spacing w:val="-18"/>
        </w:rPr>
        <w:t>а</w:t>
      </w:r>
      <w:r w:rsidRPr="00731C10">
        <w:rPr>
          <w:spacing w:val="-18"/>
        </w:rPr>
        <w:t>зівки щодо строку. Таким чином, визначення строку не нале</w:t>
      </w:r>
      <w:r w:rsidRPr="00731C10">
        <w:rPr>
          <w:spacing w:val="-18"/>
        </w:rPr>
        <w:softHyphen/>
        <w:t>жить до умов договору коме</w:t>
      </w:r>
      <w:r w:rsidRPr="00731C10">
        <w:rPr>
          <w:spacing w:val="-18"/>
        </w:rPr>
        <w:t>р</w:t>
      </w:r>
      <w:r w:rsidRPr="00731C10">
        <w:rPr>
          <w:spacing w:val="-18"/>
        </w:rPr>
        <w:t>ційної концесії.</w:t>
      </w:r>
    </w:p>
    <w:p w:rsidR="00DE382D" w:rsidRPr="00825C38" w:rsidRDefault="00DE382D" w:rsidP="00F90B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DE382D" w:rsidRPr="00825C38" w:rsidSect="004C14A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5E" w:rsidRDefault="0060155E" w:rsidP="00DE382D">
      <w:pPr>
        <w:spacing w:after="0" w:line="240" w:lineRule="auto"/>
      </w:pPr>
      <w:r>
        <w:separator/>
      </w:r>
    </w:p>
  </w:endnote>
  <w:endnote w:type="continuationSeparator" w:id="0">
    <w:p w:rsidR="0060155E" w:rsidRDefault="0060155E" w:rsidP="00DE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77319"/>
      <w:docPartObj>
        <w:docPartGallery w:val="Page Numbers (Bottom of Page)"/>
        <w:docPartUnique/>
      </w:docPartObj>
    </w:sdtPr>
    <w:sdtEndPr/>
    <w:sdtContent>
      <w:p w:rsidR="00DE382D" w:rsidRDefault="00DE38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3B">
          <w:rPr>
            <w:noProof/>
          </w:rPr>
          <w:t>3</w:t>
        </w:r>
        <w:r>
          <w:fldChar w:fldCharType="end"/>
        </w:r>
      </w:p>
    </w:sdtContent>
  </w:sdt>
  <w:p w:rsidR="00DE382D" w:rsidRDefault="00DE38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5E" w:rsidRDefault="0060155E" w:rsidP="00DE382D">
      <w:pPr>
        <w:spacing w:after="0" w:line="240" w:lineRule="auto"/>
      </w:pPr>
      <w:r>
        <w:separator/>
      </w:r>
    </w:p>
  </w:footnote>
  <w:footnote w:type="continuationSeparator" w:id="0">
    <w:p w:rsidR="0060155E" w:rsidRDefault="0060155E" w:rsidP="00DE3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00A56"/>
    <w:multiLevelType w:val="hybridMultilevel"/>
    <w:tmpl w:val="71AA0CE6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47247B7"/>
    <w:multiLevelType w:val="hybridMultilevel"/>
    <w:tmpl w:val="EFF2CEE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EC"/>
    <w:rsid w:val="00001B18"/>
    <w:rsid w:val="00023A07"/>
    <w:rsid w:val="000B7FC5"/>
    <w:rsid w:val="001353EC"/>
    <w:rsid w:val="00153EE4"/>
    <w:rsid w:val="001542D7"/>
    <w:rsid w:val="00164FBB"/>
    <w:rsid w:val="001F292F"/>
    <w:rsid w:val="002430BB"/>
    <w:rsid w:val="00281E58"/>
    <w:rsid w:val="002B426E"/>
    <w:rsid w:val="002E36AF"/>
    <w:rsid w:val="00303F05"/>
    <w:rsid w:val="00317ED5"/>
    <w:rsid w:val="00360AAC"/>
    <w:rsid w:val="00384F29"/>
    <w:rsid w:val="003D33D5"/>
    <w:rsid w:val="003F425A"/>
    <w:rsid w:val="00404FF5"/>
    <w:rsid w:val="004404C4"/>
    <w:rsid w:val="0044555B"/>
    <w:rsid w:val="004C14A9"/>
    <w:rsid w:val="00510B9D"/>
    <w:rsid w:val="0055322A"/>
    <w:rsid w:val="00565807"/>
    <w:rsid w:val="0057521B"/>
    <w:rsid w:val="005B54FE"/>
    <w:rsid w:val="0060155E"/>
    <w:rsid w:val="00682F7C"/>
    <w:rsid w:val="006F674E"/>
    <w:rsid w:val="00731C10"/>
    <w:rsid w:val="00756A5D"/>
    <w:rsid w:val="007B2546"/>
    <w:rsid w:val="007F1B7D"/>
    <w:rsid w:val="008044D0"/>
    <w:rsid w:val="00825C38"/>
    <w:rsid w:val="00906D9B"/>
    <w:rsid w:val="00930954"/>
    <w:rsid w:val="00944A70"/>
    <w:rsid w:val="009451D6"/>
    <w:rsid w:val="0098225A"/>
    <w:rsid w:val="009F0C7D"/>
    <w:rsid w:val="00A158AA"/>
    <w:rsid w:val="00A27533"/>
    <w:rsid w:val="00A51964"/>
    <w:rsid w:val="00A56870"/>
    <w:rsid w:val="00A71847"/>
    <w:rsid w:val="00AB015E"/>
    <w:rsid w:val="00AF5614"/>
    <w:rsid w:val="00B042EE"/>
    <w:rsid w:val="00B859E7"/>
    <w:rsid w:val="00BA503B"/>
    <w:rsid w:val="00BB4AC0"/>
    <w:rsid w:val="00C24712"/>
    <w:rsid w:val="00C45351"/>
    <w:rsid w:val="00CB007B"/>
    <w:rsid w:val="00D3441D"/>
    <w:rsid w:val="00D50915"/>
    <w:rsid w:val="00D64AD6"/>
    <w:rsid w:val="00DB30C3"/>
    <w:rsid w:val="00DE382D"/>
    <w:rsid w:val="00F9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0BB"/>
    <w:pPr>
      <w:keepNext/>
      <w:outlineLvl w:val="0"/>
    </w:pPr>
    <w:rPr>
      <w:rFonts w:ascii="Times New Roman" w:hAnsi="Times New Roman" w:cs="Times New Roman"/>
      <w:b/>
      <w:sz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0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AB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E38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82D"/>
  </w:style>
  <w:style w:type="paragraph" w:styleId="a6">
    <w:name w:val="footer"/>
    <w:basedOn w:val="a"/>
    <w:link w:val="a7"/>
    <w:uiPriority w:val="99"/>
    <w:unhideWhenUsed/>
    <w:rsid w:val="00DE38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82D"/>
  </w:style>
  <w:style w:type="paragraph" w:styleId="a8">
    <w:name w:val="List Paragraph"/>
    <w:basedOn w:val="a"/>
    <w:uiPriority w:val="34"/>
    <w:qFormat/>
    <w:rsid w:val="00A5687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rsid w:val="00404F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uiPriority w:val="99"/>
    <w:unhideWhenUsed/>
    <w:rsid w:val="008044D0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44D0"/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430BB"/>
    <w:rPr>
      <w:rFonts w:ascii="Times New Roman" w:hAnsi="Times New Roman" w:cs="Times New Roman"/>
      <w:b/>
      <w:sz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0BB"/>
    <w:pPr>
      <w:keepNext/>
      <w:outlineLvl w:val="0"/>
    </w:pPr>
    <w:rPr>
      <w:rFonts w:ascii="Times New Roman" w:hAnsi="Times New Roman" w:cs="Times New Roman"/>
      <w:b/>
      <w:sz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0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AB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E38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82D"/>
  </w:style>
  <w:style w:type="paragraph" w:styleId="a6">
    <w:name w:val="footer"/>
    <w:basedOn w:val="a"/>
    <w:link w:val="a7"/>
    <w:uiPriority w:val="99"/>
    <w:unhideWhenUsed/>
    <w:rsid w:val="00DE38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82D"/>
  </w:style>
  <w:style w:type="paragraph" w:styleId="a8">
    <w:name w:val="List Paragraph"/>
    <w:basedOn w:val="a"/>
    <w:uiPriority w:val="34"/>
    <w:qFormat/>
    <w:rsid w:val="00A5687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rsid w:val="00404F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uiPriority w:val="99"/>
    <w:unhideWhenUsed/>
    <w:rsid w:val="008044D0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44D0"/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430BB"/>
    <w:rPr>
      <w:rFonts w:ascii="Times New Roman" w:hAnsi="Times New Roman" w:cs="Times New Roman"/>
      <w:b/>
      <w:sz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40</cp:revision>
  <dcterms:created xsi:type="dcterms:W3CDTF">2017-03-05T15:47:00Z</dcterms:created>
  <dcterms:modified xsi:type="dcterms:W3CDTF">2017-03-21T15:00:00Z</dcterms:modified>
</cp:coreProperties>
</file>