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8602D7" w:rsidP="7CDA3455" w:rsidRDefault="008602D7" w14:paraId="0B33F97D" w14:textId="56701111">
      <w:pPr>
        <w:pStyle w:val="a"/>
        <w:rPr>
          <w:rFonts w:ascii="Times New Roman" w:hAnsi="Times New Roman" w:cs="Times New Roman"/>
          <w:lang w:val="ru-RU"/>
        </w:rPr>
      </w:pPr>
      <w:r>
        <w:drawing>
          <wp:inline wp14:editId="4EECE19D" wp14:anchorId="6D42552C">
            <wp:extent cx="6115050" cy="1775823"/>
            <wp:effectExtent l="0" t="0" r="0" b="2540"/>
            <wp:docPr id="215385105" name="Рисунок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Рисунок 1"/>
                    <pic:cNvPicPr/>
                  </pic:nvPicPr>
                  <pic:blipFill>
                    <a:blip r:embed="R52ae84d2e3e7445c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6115050" cy="1775823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602D7" w:rsidR="000771E4" w:rsidP="008602D7" w:rsidRDefault="003E1F2B" w14:paraId="285D19A2" w14:textId="0F354F68">
      <w:pPr>
        <w:jc w:val="right"/>
        <w:rPr>
          <w:rFonts w:ascii="Times New Roman" w:hAnsi="Times New Roman" w:cs="Times New Roman"/>
          <w:b/>
          <w:bCs/>
          <w:lang w:val="uk-UA"/>
        </w:rPr>
      </w:pPr>
      <w:r w:rsidRPr="008602D7">
        <w:rPr>
          <w:rFonts w:ascii="Times New Roman" w:hAnsi="Times New Roman" w:cs="Times New Roman"/>
          <w:b/>
          <w:bCs/>
          <w:lang w:val="uk-UA"/>
        </w:rPr>
        <w:t>До Постійного діючого третейського суду</w:t>
      </w:r>
    </w:p>
    <w:p w:rsidRPr="008602D7" w:rsidR="003E1F2B" w:rsidP="003E1F2B" w:rsidRDefault="003E1F2B" w14:paraId="3D79D13F" w14:textId="574F81C8">
      <w:pPr>
        <w:jc w:val="right"/>
        <w:rPr>
          <w:rFonts w:ascii="Times New Roman" w:hAnsi="Times New Roman" w:cs="Times New Roman"/>
          <w:b/>
          <w:bCs/>
          <w:lang w:val="ru-RU"/>
        </w:rPr>
      </w:pPr>
      <w:r w:rsidRPr="008602D7">
        <w:rPr>
          <w:rFonts w:ascii="Times New Roman" w:hAnsi="Times New Roman" w:cs="Times New Roman"/>
          <w:b/>
          <w:bCs/>
          <w:lang w:val="uk-UA"/>
        </w:rPr>
        <w:t xml:space="preserve">При Асоціації </w:t>
      </w:r>
      <w:r w:rsidRPr="008602D7">
        <w:rPr>
          <w:rFonts w:ascii="Times New Roman" w:hAnsi="Times New Roman" w:cs="Times New Roman"/>
          <w:b/>
          <w:bCs/>
          <w:lang w:val="ru-RU"/>
        </w:rPr>
        <w:t>«Правова Ліга»</w:t>
      </w:r>
    </w:p>
    <w:p w:rsidRPr="008602D7" w:rsidR="003E1F2B" w:rsidP="003E1F2B" w:rsidRDefault="003E1F2B" w14:paraId="202760A0" w14:textId="532EAFD3">
      <w:pPr>
        <w:jc w:val="right"/>
        <w:rPr>
          <w:rFonts w:ascii="Times New Roman" w:hAnsi="Times New Roman" w:cs="Times New Roman"/>
          <w:b/>
          <w:bCs/>
          <w:lang w:val="ru-RU"/>
        </w:rPr>
      </w:pPr>
      <w:r w:rsidRPr="008602D7">
        <w:rPr>
          <w:rFonts w:ascii="Times New Roman" w:hAnsi="Times New Roman" w:cs="Times New Roman"/>
          <w:lang w:val="ru-RU"/>
        </w:rPr>
        <w:t>46001, м. Тернопіль, майдан Волі,</w:t>
      </w:r>
      <w:r w:rsidRPr="008602D7">
        <w:rPr>
          <w:rFonts w:ascii="Times New Roman" w:hAnsi="Times New Roman" w:cs="Times New Roman"/>
          <w:b/>
          <w:bCs/>
          <w:lang w:val="ru-RU"/>
        </w:rPr>
        <w:t xml:space="preserve"> 4</w:t>
      </w:r>
    </w:p>
    <w:p w:rsidRPr="008602D7" w:rsidR="003E1F2B" w:rsidP="003E1F2B" w:rsidRDefault="003E1F2B" w14:paraId="2435F50C" w14:textId="77777777">
      <w:pPr>
        <w:jc w:val="right"/>
        <w:rPr>
          <w:rFonts w:ascii="Times New Roman" w:hAnsi="Times New Roman" w:cs="Times New Roman"/>
          <w:b/>
          <w:bCs/>
          <w:lang w:val="uk-UA"/>
        </w:rPr>
      </w:pPr>
    </w:p>
    <w:p w:rsidRPr="008602D7" w:rsidR="003E1F2B" w:rsidP="003E1F2B" w:rsidRDefault="003E1F2B" w14:paraId="601988EA" w14:textId="62B3DDD4">
      <w:pPr>
        <w:jc w:val="right"/>
        <w:rPr>
          <w:rFonts w:ascii="Times New Roman" w:hAnsi="Times New Roman" w:cs="Times New Roman"/>
          <w:b/>
          <w:bCs/>
          <w:lang w:val="uk-UA"/>
        </w:rPr>
      </w:pPr>
      <w:r w:rsidRPr="008602D7">
        <w:rPr>
          <w:rFonts w:ascii="Times New Roman" w:hAnsi="Times New Roman" w:cs="Times New Roman"/>
          <w:b/>
          <w:bCs/>
          <w:lang w:val="uk-UA"/>
        </w:rPr>
        <w:t>ПОЗИВАЧ:</w:t>
      </w:r>
    </w:p>
    <w:p w:rsidRPr="008602D7" w:rsidR="003E1F2B" w:rsidP="003E1F2B" w:rsidRDefault="003E1F2B" w14:paraId="45665F67" w14:textId="78911813">
      <w:pPr>
        <w:jc w:val="right"/>
        <w:rPr>
          <w:rFonts w:ascii="Times New Roman" w:hAnsi="Times New Roman" w:cs="Times New Roman"/>
          <w:b/>
          <w:bCs/>
          <w:lang w:val="ru-RU"/>
        </w:rPr>
      </w:pPr>
      <w:r w:rsidRPr="008602D7">
        <w:rPr>
          <w:rFonts w:ascii="Times New Roman" w:hAnsi="Times New Roman" w:cs="Times New Roman"/>
          <w:b/>
          <w:bCs/>
          <w:lang w:val="ru-RU"/>
        </w:rPr>
        <w:t>Товариство з обмеженою відповідальністю</w:t>
      </w:r>
    </w:p>
    <w:p w:rsidRPr="008602D7" w:rsidR="003E1F2B" w:rsidP="003E1F2B" w:rsidRDefault="003E1F2B" w14:paraId="193E1715" w14:textId="5D64A169">
      <w:pPr>
        <w:jc w:val="right"/>
        <w:rPr>
          <w:rFonts w:ascii="Times New Roman" w:hAnsi="Times New Roman" w:cs="Times New Roman"/>
          <w:b/>
          <w:bCs/>
          <w:lang w:val="ru-RU"/>
        </w:rPr>
      </w:pPr>
      <w:r w:rsidRPr="008602D7">
        <w:rPr>
          <w:rFonts w:ascii="Times New Roman" w:hAnsi="Times New Roman" w:cs="Times New Roman"/>
          <w:b/>
          <w:bCs/>
          <w:lang w:val="ru-RU"/>
        </w:rPr>
        <w:t>«МВ СТЕЛЛАР»</w:t>
      </w:r>
    </w:p>
    <w:p w:rsidRPr="008602D7" w:rsidR="003E1F2B" w:rsidP="003E1F2B" w:rsidRDefault="003E1F2B" w14:paraId="1EA3A060" w14:textId="194114C6">
      <w:pPr>
        <w:jc w:val="right"/>
        <w:rPr>
          <w:rFonts w:ascii="Times New Roman" w:hAnsi="Times New Roman" w:cs="Times New Roman"/>
          <w:lang w:val="ru-RU"/>
        </w:rPr>
      </w:pPr>
      <w:r w:rsidRPr="008602D7">
        <w:rPr>
          <w:rFonts w:ascii="Times New Roman" w:hAnsi="Times New Roman" w:cs="Times New Roman"/>
          <w:lang w:val="ru-RU"/>
        </w:rPr>
        <w:t>46020, м. Тернопіль, вул. Гріга, 3</w:t>
      </w:r>
    </w:p>
    <w:p w:rsidRPr="008602D7" w:rsidR="003E1F2B" w:rsidP="003E1F2B" w:rsidRDefault="003E1F2B" w14:paraId="4821383F" w14:textId="62FCCDB1">
      <w:pPr>
        <w:jc w:val="right"/>
        <w:rPr>
          <w:rFonts w:ascii="Times New Roman" w:hAnsi="Times New Roman" w:cs="Times New Roman"/>
          <w:lang w:val="ru-RU"/>
        </w:rPr>
      </w:pPr>
      <w:r w:rsidRPr="008602D7">
        <w:rPr>
          <w:rFonts w:ascii="Times New Roman" w:hAnsi="Times New Roman" w:cs="Times New Roman"/>
          <w:lang w:val="ru-RU"/>
        </w:rPr>
        <w:t>код ЄДРПОУ 32578150</w:t>
      </w:r>
    </w:p>
    <w:p w:rsidRPr="008602D7" w:rsidR="003E1F2B" w:rsidP="003E1F2B" w:rsidRDefault="003E1F2B" w14:paraId="28B11F13" w14:textId="77777777">
      <w:pPr>
        <w:jc w:val="right"/>
        <w:rPr>
          <w:rFonts w:ascii="Times New Roman" w:hAnsi="Times New Roman" w:cs="Times New Roman"/>
          <w:lang w:val="ru-RU"/>
        </w:rPr>
      </w:pPr>
    </w:p>
    <w:p w:rsidRPr="008602D7" w:rsidR="003E1F2B" w:rsidP="003E1F2B" w:rsidRDefault="003E1F2B" w14:paraId="1B1AF8C3" w14:textId="150F4D8E">
      <w:pPr>
        <w:jc w:val="right"/>
        <w:rPr>
          <w:rFonts w:ascii="Times New Roman" w:hAnsi="Times New Roman" w:cs="Times New Roman"/>
          <w:b/>
          <w:bCs/>
          <w:lang w:val="ru-RU"/>
        </w:rPr>
      </w:pPr>
      <w:r w:rsidRPr="008602D7">
        <w:rPr>
          <w:rFonts w:ascii="Times New Roman" w:hAnsi="Times New Roman" w:cs="Times New Roman"/>
          <w:b/>
          <w:bCs/>
          <w:lang w:val="ru-RU"/>
        </w:rPr>
        <w:t>ВІДПОВІДАЧ:</w:t>
      </w:r>
    </w:p>
    <w:p w:rsidRPr="008602D7" w:rsidR="003E1F2B" w:rsidP="003E1F2B" w:rsidRDefault="003E1F2B" w14:paraId="4866686B" w14:textId="2CA5EAF4">
      <w:pPr>
        <w:jc w:val="right"/>
        <w:rPr>
          <w:rFonts w:ascii="Times New Roman" w:hAnsi="Times New Roman" w:cs="Times New Roman"/>
          <w:b/>
          <w:bCs/>
          <w:lang w:val="ru-RU"/>
        </w:rPr>
      </w:pPr>
      <w:r w:rsidRPr="008602D7">
        <w:rPr>
          <w:rFonts w:ascii="Times New Roman" w:hAnsi="Times New Roman" w:cs="Times New Roman"/>
          <w:b/>
          <w:bCs/>
          <w:lang w:val="ru-RU"/>
        </w:rPr>
        <w:t>ТОВ</w:t>
      </w:r>
      <w:r w:rsidRPr="008602D7" w:rsidR="00AB4BB5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8602D7" w:rsidR="00AB4BB5">
        <w:rPr>
          <w:rFonts w:ascii="Times New Roman" w:hAnsi="Times New Roman" w:cs="Times New Roman"/>
          <w:b/>
          <w:bCs/>
          <w:lang w:val="ru-RU"/>
        </w:rPr>
        <w:t>«</w:t>
      </w:r>
      <w:r w:rsidRPr="008602D7" w:rsidR="00AB4BB5">
        <w:rPr>
          <w:rStyle w:val="a3"/>
          <w:rFonts w:ascii="Times New Roman" w:hAnsi="Times New Roman" w:cs="Times New Roman"/>
          <w:color w:val="212529"/>
          <w:shd w:val="clear" w:color="auto" w:fill="FFFFFF"/>
        </w:rPr>
        <w:t>Trimex</w:t>
      </w:r>
      <w:r w:rsidRPr="008602D7" w:rsidR="00AB4BB5">
        <w:rPr>
          <w:rFonts w:ascii="Times New Roman" w:hAnsi="Times New Roman" w:cs="Times New Roman"/>
          <w:b/>
          <w:bCs/>
          <w:color w:val="212529"/>
          <w:shd w:val="clear" w:color="auto" w:fill="FFFFFF"/>
        </w:rPr>
        <w:t> Solution</w:t>
      </w:r>
      <w:r w:rsidRPr="008602D7" w:rsidR="00AB4BB5">
        <w:rPr>
          <w:rFonts w:ascii="Times New Roman" w:hAnsi="Times New Roman" w:cs="Times New Roman"/>
          <w:b/>
          <w:bCs/>
          <w:lang w:val="ru-RU"/>
        </w:rPr>
        <w:t>»</w:t>
      </w:r>
    </w:p>
    <w:p w:rsidRPr="008602D7" w:rsidR="00AB4BB5" w:rsidP="003E1F2B" w:rsidRDefault="00AB4BB5" w14:paraId="3746076F" w14:textId="728BEBFD">
      <w:pPr>
        <w:jc w:val="right"/>
        <w:rPr>
          <w:rFonts w:ascii="Times New Roman" w:hAnsi="Times New Roman" w:cs="Times New Roman"/>
        </w:rPr>
      </w:pPr>
      <w:r w:rsidRPr="008602D7">
        <w:rPr>
          <w:rFonts w:ascii="Times New Roman" w:hAnsi="Times New Roman" w:cs="Times New Roman"/>
        </w:rPr>
        <w:t xml:space="preserve">599, </w:t>
      </w:r>
      <w:r w:rsidRPr="008602D7">
        <w:rPr>
          <w:rFonts w:ascii="Times New Roman" w:hAnsi="Times New Roman" w:cs="Times New Roman"/>
          <w:lang w:val="ru-RU"/>
        </w:rPr>
        <w:t>м</w:t>
      </w:r>
      <w:r w:rsidRPr="008602D7">
        <w:rPr>
          <w:rFonts w:ascii="Times New Roman" w:hAnsi="Times New Roman" w:cs="Times New Roman"/>
        </w:rPr>
        <w:t xml:space="preserve">. </w:t>
      </w:r>
      <w:r w:rsidRPr="008602D7">
        <w:rPr>
          <w:rFonts w:ascii="Times New Roman" w:hAnsi="Times New Roman" w:cs="Times New Roman"/>
          <w:lang w:val="ru-RU"/>
        </w:rPr>
        <w:t>Люблін</w:t>
      </w:r>
      <w:r w:rsidRPr="008602D7">
        <w:rPr>
          <w:rFonts w:ascii="Times New Roman" w:hAnsi="Times New Roman" w:cs="Times New Roman"/>
        </w:rPr>
        <w:t xml:space="preserve">, </w:t>
      </w:r>
      <w:r w:rsidRPr="008602D7">
        <w:rPr>
          <w:rFonts w:ascii="Times New Roman" w:hAnsi="Times New Roman" w:cs="Times New Roman"/>
          <w:lang w:val="ru-RU"/>
        </w:rPr>
        <w:t>вул</w:t>
      </w:r>
      <w:r w:rsidRPr="008602D7">
        <w:rPr>
          <w:rFonts w:ascii="Times New Roman" w:hAnsi="Times New Roman" w:cs="Times New Roman"/>
        </w:rPr>
        <w:t xml:space="preserve">. </w:t>
      </w:r>
      <w:r w:rsidRPr="008602D7">
        <w:rPr>
          <w:rFonts w:ascii="Times New Roman" w:hAnsi="Times New Roman" w:cs="Times New Roman"/>
        </w:rPr>
        <w:t>Pancerniaków 18 Lublin, Lubelskie, 20-331</w:t>
      </w:r>
    </w:p>
    <w:p w:rsidRPr="008602D7" w:rsidR="00AB4BB5" w:rsidP="00AB4BB5" w:rsidRDefault="00AB4BB5" w14:paraId="21D2B525" w14:textId="0A49D022">
      <w:pPr>
        <w:jc w:val="right"/>
        <w:rPr>
          <w:rFonts w:ascii="Times New Roman" w:hAnsi="Times New Roman" w:cs="Times New Roman"/>
        </w:rPr>
      </w:pPr>
      <w:r w:rsidRPr="008602D7">
        <w:rPr>
          <w:rFonts w:ascii="Times New Roman" w:hAnsi="Times New Roman" w:cs="Times New Roman"/>
        </w:rPr>
        <w:t>TAX ID 9462581088</w:t>
      </w:r>
    </w:p>
    <w:p w:rsidRPr="008602D7" w:rsidR="00AB4BB5" w:rsidP="7CDA3455" w:rsidRDefault="00AB4BB5" w14:paraId="2F236816" w14:textId="03268B06">
      <w:pPr>
        <w:jc w:val="right"/>
        <w:rPr>
          <w:rFonts w:ascii="Times New Roman" w:hAnsi="Times New Roman" w:cs="Times New Roman"/>
          <w:i w:val="1"/>
          <w:iCs w:val="1"/>
          <w:lang w:val="ru-RU"/>
        </w:rPr>
      </w:pPr>
      <w:r w:rsidRPr="7CDA3455" w:rsidR="7CDA3455">
        <w:rPr>
          <w:rFonts w:ascii="Times New Roman" w:hAnsi="Times New Roman" w:cs="Times New Roman"/>
          <w:i w:val="1"/>
          <w:iCs w:val="1"/>
          <w:lang w:val="ru-RU"/>
        </w:rPr>
        <w:t>ціна</w:t>
      </w:r>
      <w:r w:rsidRPr="7CDA3455" w:rsidR="7CDA3455">
        <w:rPr>
          <w:rFonts w:ascii="Times New Roman" w:hAnsi="Times New Roman" w:cs="Times New Roman"/>
          <w:i w:val="1"/>
          <w:iCs w:val="1"/>
          <w:lang w:val="ru-RU"/>
        </w:rPr>
        <w:t xml:space="preserve"> позову – 392000,00 грн.</w:t>
      </w:r>
    </w:p>
    <w:p w:rsidRPr="008602D7" w:rsidR="00AB4BB5" w:rsidP="00AB4BB5" w:rsidRDefault="00AB4BB5" w14:paraId="7C5CDED8" w14:textId="77777777">
      <w:pPr>
        <w:jc w:val="right"/>
        <w:rPr>
          <w:rFonts w:ascii="Times New Roman" w:hAnsi="Times New Roman" w:cs="Times New Roman"/>
          <w:i/>
          <w:iCs/>
          <w:lang w:val="ru-RU"/>
        </w:rPr>
      </w:pPr>
      <w:r w:rsidRPr="008602D7">
        <w:rPr>
          <w:rFonts w:ascii="Times New Roman" w:hAnsi="Times New Roman" w:cs="Times New Roman"/>
          <w:i/>
          <w:iCs/>
          <w:lang w:val="ru-RU"/>
        </w:rPr>
        <w:t>третейський збір – 367,08 грн.</w:t>
      </w:r>
    </w:p>
    <w:p w:rsidR="00AB4BB5" w:rsidP="00AB4BB5" w:rsidRDefault="00AB4BB5" w14:paraId="52B62245" w14:textId="11DDEFEB">
      <w:pPr>
        <w:jc w:val="right"/>
        <w:rPr>
          <w:rFonts w:ascii="Times New Roman" w:hAnsi="Times New Roman" w:cs="Times New Roman"/>
          <w:i/>
          <w:iCs/>
        </w:rPr>
      </w:pPr>
      <w:r w:rsidRPr="008602D7">
        <w:rPr>
          <w:rFonts w:ascii="Times New Roman" w:hAnsi="Times New Roman" w:cs="Times New Roman"/>
          <w:i/>
          <w:iCs/>
        </w:rPr>
        <w:t>реєстраційний збір – 300,00 грн.</w:t>
      </w:r>
    </w:p>
    <w:p w:rsidR="008602D7" w:rsidP="00AB4BB5" w:rsidRDefault="008602D7" w14:paraId="11F308BE" w14:textId="77777777">
      <w:pPr>
        <w:jc w:val="right"/>
        <w:rPr>
          <w:rFonts w:ascii="Times New Roman" w:hAnsi="Times New Roman" w:cs="Times New Roman"/>
          <w:i/>
          <w:iCs/>
        </w:rPr>
      </w:pPr>
    </w:p>
    <w:p w:rsidR="008602D7" w:rsidP="008602D7" w:rsidRDefault="008602D7" w14:paraId="1444ADEE" w14:textId="152B1252">
      <w:pPr>
        <w:jc w:val="center"/>
        <w:rPr>
          <w:rFonts w:ascii="Times New Roman" w:hAnsi="Times New Roman" w:cs="Times New Roman"/>
          <w:lang w:val="uk-UA"/>
        </w:rPr>
      </w:pPr>
      <w:r w:rsidRPr="7CDA3455" w:rsidR="7CDA3455">
        <w:rPr>
          <w:rFonts w:ascii="Times New Roman" w:hAnsi="Times New Roman" w:cs="Times New Roman"/>
          <w:lang w:val="uk-UA"/>
        </w:rPr>
        <w:t>ПОЗОВНА ЗАЯВА</w:t>
      </w:r>
    </w:p>
    <w:p w:rsidR="7CDA3455" w:rsidP="7CDA3455" w:rsidRDefault="7CDA3455" w14:paraId="70D34218" w14:textId="03E1D3E6">
      <w:pPr>
        <w:pStyle w:val="a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</w:pP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  <w:t>01 жовтня 2016 року між Товариством з обмеженою відповідальністю «МВ СТЕЛЛАР» (надалі за текстом – Позивач) та ТОВ «</w:t>
      </w: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  <w:t>Trimex</w:t>
      </w: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  <w:t xml:space="preserve"> </w:t>
      </w: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  <w:t>Solution</w:t>
      </w: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  <w:t>» (надалі за текстом – Відповідач) було укладено договір купівлі - продажу транспортних засобів (далі по тексту - договір)</w:t>
      </w:r>
    </w:p>
    <w:p w:rsidR="7CDA3455" w:rsidP="7CDA3455" w:rsidRDefault="7CDA3455" w14:paraId="67BBC339" w14:textId="2F16DDEB">
      <w:pPr>
        <w:shd w:val="clear" w:color="auto" w:fill="FFFFFF" w:themeFill="background1"/>
        <w:spacing w:before="0" w:beforeAutospacing="off" w:after="24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</w:pP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  <w:t xml:space="preserve">Відповідно до п.1.1. договору купівлі транспорту MB – </w:t>
      </w: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  <w:t>Trimex</w:t>
      </w: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  <w:t xml:space="preserve"> 1:</w:t>
      </w:r>
    </w:p>
    <w:p w:rsidR="7CDA3455" w:rsidP="7CDA3455" w:rsidRDefault="7CDA3455" w14:paraId="3E9AEA46" w14:textId="334B5877">
      <w:pPr>
        <w:pStyle w:val="a"/>
        <w:shd w:val="clear" w:color="auto" w:fill="FFFFFF" w:themeFill="background1"/>
        <w:spacing w:before="0" w:beforeAutospacing="off" w:after="24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uk-UA"/>
        </w:rPr>
      </w:pP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  <w:t>1.1. Продавець зобов’язується поставити та передати у власність (повне господарське відання) Покупцю товар, а Покупець зобов’язується прийняти товар (далі по тексту - транспортні засоби) та оплатити його вартість на умовах цього договору.</w:t>
      </w:r>
    </w:p>
    <w:p w:rsidR="7CDA3455" w:rsidP="7CDA3455" w:rsidRDefault="7CDA3455" w14:paraId="40F53F29" w14:textId="01AC89D7">
      <w:pPr>
        <w:pStyle w:val="a"/>
        <w:shd w:val="clear" w:color="auto" w:fill="FFFFFF" w:themeFill="background1"/>
        <w:spacing w:before="0" w:beforeAutospacing="off" w:after="24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</w:pP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  <w:t>Таким чином між позивачем і відповідачем виникли господарсько-правові відносини.</w:t>
      </w:r>
    </w:p>
    <w:p w:rsidR="7CDA3455" w:rsidP="7CDA3455" w:rsidRDefault="7CDA3455" w14:paraId="0AF54CA6" w14:textId="4AE4E9CE">
      <w:pPr>
        <w:pStyle w:val="a"/>
        <w:shd w:val="clear" w:color="auto" w:fill="FFFFFF" w:themeFill="background1"/>
        <w:spacing w:before="0" w:beforeAutospacing="off" w:after="24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</w:pP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  <w:t>Відповідно до п.8.1. договору:</w:t>
      </w:r>
    </w:p>
    <w:p w:rsidR="7CDA3455" w:rsidP="7CDA3455" w:rsidRDefault="7CDA3455" w14:paraId="6BF85C06" w14:textId="15520BF5">
      <w:pPr>
        <w:ind w:left="0" w:firstLine="0"/>
        <w:jc w:val="both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Цей договір вступає в силу з моменту його підписання представниками сторін і діє до моменту повного взаєморозрахунку між сторонами.</w:t>
      </w:r>
    </w:p>
    <w:p w:rsidR="7CDA3455" w:rsidP="7CDA3455" w:rsidRDefault="7CDA3455" w14:paraId="191FD5D6" w14:textId="24F99599">
      <w:pPr>
        <w:pStyle w:val="a"/>
        <w:shd w:val="clear" w:color="auto" w:fill="FFFFFF" w:themeFill="background1"/>
        <w:spacing w:before="0" w:beforeAutospacing="off" w:after="24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</w:pP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  <w:t xml:space="preserve">Позивач зобов’язується отримати товар (деталі про назву та характеристики товару, знаходяться в </w:t>
      </w: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  <w:t>Дотатку</w:t>
      </w: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  <w:t xml:space="preserve"> №1 до договору)</w:t>
      </w:r>
    </w:p>
    <w:p w:rsidR="7CDA3455" w:rsidP="7CDA3455" w:rsidRDefault="7CDA3455" w14:paraId="42086241" w14:textId="18407EBF">
      <w:pPr>
        <w:pStyle w:val="a"/>
        <w:shd w:val="clear" w:color="auto" w:fill="FFFFFF" w:themeFill="background1"/>
        <w:spacing w:before="0" w:beforeAutospacing="off" w:after="24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</w:pP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  <w:t xml:space="preserve">Відповідно до п.2.1. договору купівлі транспорту MB – </w:t>
      </w: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  <w:t>Trimex</w:t>
      </w: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  <w:t xml:space="preserve"> 1:</w:t>
      </w:r>
    </w:p>
    <w:p w:rsidR="7CDA3455" w:rsidP="7CDA3455" w:rsidRDefault="7CDA3455" w14:paraId="2913CB4D" w14:textId="50CFA5F5"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Строки та порядок постачання.</w:t>
      </w:r>
    </w:p>
    <w:p w:rsidR="7CDA3455" w:rsidP="7CDA3455" w:rsidRDefault="7CDA3455" w14:paraId="00FE548A" w14:textId="2724DA77">
      <w:pPr>
        <w:pStyle w:val="ListParagraph"/>
        <w:numPr>
          <w:ilvl w:val="0"/>
          <w:numId w:val="2"/>
        </w:numPr>
        <w:ind w:left="0"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Транспортні засоби повинні бути передані ПОКУПЦЮ на протязі </w:t>
      </w: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ru-RU"/>
        </w:rPr>
        <w:t>10</w:t>
      </w: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днів  з моменту </w:t>
      </w: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ru-RU"/>
        </w:rPr>
        <w:t>підписання</w:t>
      </w: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ru-RU"/>
        </w:rPr>
        <w:t xml:space="preserve"> </w:t>
      </w: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ru-RU"/>
        </w:rPr>
        <w:t>даного</w:t>
      </w: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ru-RU"/>
        </w:rPr>
        <w:t xml:space="preserve"> Договору</w:t>
      </w: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.</w:t>
      </w:r>
    </w:p>
    <w:p w:rsidR="7CDA3455" w:rsidP="7CDA3455" w:rsidRDefault="7CDA3455" w14:paraId="6C56DA3B" w14:textId="3300A443">
      <w:pPr>
        <w:shd w:val="clear" w:color="auto" w:fill="FFFFFF" w:themeFill="background1"/>
        <w:spacing w:before="0" w:beforeAutospacing="off" w:after="24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</w:pP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2"/>
          <w:szCs w:val="22"/>
          <w:lang w:val="uk-UA"/>
        </w:rPr>
        <w:t>Проте, через 20 днів з моменту підписання даного договору Продавець не поставив транспортні засоби, незважаючи на те, що покупець перерахував йому на банківський рахунок усю суму договору у день підписання договору.</w:t>
      </w:r>
    </w:p>
    <w:p w:rsidR="7CDA3455" w:rsidP="7CDA3455" w:rsidRDefault="7CDA3455" w14:paraId="5A25B558" w14:textId="2A0AE163">
      <w:pPr>
        <w:pStyle w:val="a"/>
        <w:spacing w:before="0" w:beforeAutospacing="off" w:after="240" w:afterAutospacing="off"/>
        <w:jc w:val="left"/>
      </w:pPr>
      <w:r w:rsidRPr="7CDA3455" w:rsidR="7CDA3455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У відповідності до ст. 526 ЦК України, ч. 1 ст. 193 ГК України, зобов’язання має виконуватися належним чином відповідно до умов Договору та вимог цього Кодексу, інших актів цивільного законодавства, а за відсутності таких умов та вимог – відповідно до звичаїв ділового обороту або інших вимог, що звичайно ставляться. При цьому, ч. 2 ст. 193 ГК України передбачає, що кожна сторона повинна вжити усіх заходів, необхідних для належного виконання нею зобов’язання, враховуючи інтереси другої сторони та забезпечення загальногосподарського інтересу.</w:t>
      </w:r>
    </w:p>
    <w:p w:rsidR="7CDA3455" w:rsidP="7CDA3455" w:rsidRDefault="7CDA3455" w14:paraId="1EFB83F9" w14:textId="02AE4F5B">
      <w:pPr>
        <w:pStyle w:val="a"/>
        <w:spacing w:before="0" w:beforeAutospacing="off" w:after="240" w:afterAutospacing="off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  <w:r w:rsidRPr="7CDA3455" w:rsidR="7CDA3455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Відповідно до п.4.1. договору:</w:t>
      </w:r>
    </w:p>
    <w:p w:rsidR="7CDA3455" w:rsidP="7CDA3455" w:rsidRDefault="7CDA3455" w14:paraId="3A510E7A" w14:textId="3F15BC85">
      <w:pPr>
        <w:jc w:val="both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4.1. Загальна сума договору становить </w:t>
      </w: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ru-RU"/>
        </w:rPr>
        <w:t>14 000</w:t>
      </w: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Євро.</w:t>
      </w:r>
    </w:p>
    <w:p w:rsidR="7CDA3455" w:rsidP="7CDA3455" w:rsidRDefault="7CDA3455" w14:paraId="2EA8E7D7" w14:textId="2D5FFFDD">
      <w:pPr>
        <w:pStyle w:val="a"/>
        <w:spacing w:before="0" w:beforeAutospacing="off" w:after="240" w:afterAutospacing="off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  <w:r w:rsidRPr="7CDA3455" w:rsidR="7CDA3455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Відповідно до п.9.1. договору:</w:t>
      </w:r>
    </w:p>
    <w:p w:rsidR="7CDA3455" w:rsidP="7CDA3455" w:rsidRDefault="7CDA3455" w14:paraId="5647EBEC" w14:textId="73F5F69E">
      <w:pPr>
        <w:tabs>
          <w:tab w:val="clear" w:leader="none" w:pos="643"/>
          <w:tab w:val="num" w:leader="none" w:pos="567"/>
        </w:tabs>
        <w:ind w:left="0" w:firstLine="0"/>
        <w:jc w:val="both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За порушення умов цього договору винна сторона відшкодовує спричинені збитки.</w:t>
      </w:r>
    </w:p>
    <w:p w:rsidR="7CDA3455" w:rsidP="7CDA3455" w:rsidRDefault="7CDA3455" w14:paraId="2E242858" w14:textId="5FD0B5A6">
      <w:pPr>
        <w:pStyle w:val="a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7CDA3455" w:rsidR="7CDA345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Просимо третейський суд</w:t>
      </w:r>
    </w:p>
    <w:p w:rsidR="7CDA3455" w:rsidP="7CDA3455" w:rsidRDefault="7CDA3455" w14:paraId="334EE34A" w14:textId="26C29BF6">
      <w:pPr>
        <w:pStyle w:val="ListParagraph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Постановити рішення, яким зобов’язати Відповідача передати транспортні засоби Позивачу котрі відповідають пункту 3.1. договору, та котрі вказані в додатку №1 до договору, в порядку вказаному Розділом 6 та Розділом 7 Договору.</w:t>
      </w:r>
    </w:p>
    <w:p w:rsidR="7CDA3455" w:rsidP="7CDA3455" w:rsidRDefault="7CDA3455" w14:paraId="1679AFD6" w14:textId="4B743C74">
      <w:pPr>
        <w:pStyle w:val="ListParagraph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Витрати покласти на відповідача.</w:t>
      </w:r>
    </w:p>
    <w:p w:rsidR="7CDA3455" w:rsidP="7CDA3455" w:rsidRDefault="7CDA3455" w14:paraId="5E6A6C0A" w14:textId="6773BABF">
      <w:pPr>
        <w:pStyle w:val="a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Додатки:</w:t>
      </w:r>
    </w:p>
    <w:p w:rsidR="7CDA3455" w:rsidP="7CDA3455" w:rsidRDefault="7CDA3455" w14:paraId="03480657" w14:textId="05E194E8">
      <w:pPr>
        <w:pStyle w:val="a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7CDA3455" w:rsidR="7CDA3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Додаток №1 до Договору.</w:t>
      </w:r>
    </w:p>
    <w:p w:rsidR="7CDA3455" w:rsidP="7CDA3455" w:rsidRDefault="7CDA3455" w14:paraId="28CB5692" w14:textId="7320C7CF">
      <w:pPr>
        <w:pStyle w:val="a"/>
        <w:ind w:left="0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uk-UA"/>
        </w:rPr>
      </w:pPr>
      <w:r w:rsidRPr="7CDA3455" w:rsidR="7CDA3455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uk-UA"/>
        </w:rPr>
        <w:t xml:space="preserve">Директора ТОВ «МВ </w:t>
      </w:r>
      <w:r w:rsidRPr="7CDA3455" w:rsidR="7CDA3455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uk-UA"/>
        </w:rPr>
        <w:t>Стеллар</w:t>
      </w:r>
      <w:r w:rsidRPr="7CDA3455" w:rsidR="7CDA3455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uk-UA"/>
        </w:rPr>
        <w:t xml:space="preserve">»                                                                                        Г.І. </w:t>
      </w:r>
      <w:r w:rsidRPr="7CDA3455" w:rsidR="7CDA3455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uk-UA"/>
        </w:rPr>
        <w:t>Волянський</w:t>
      </w:r>
    </w:p>
    <w:p w:rsidR="7CDA3455" w:rsidP="7CDA3455" w:rsidRDefault="7CDA3455" w14:paraId="62B88A42" w14:textId="0767AF6B">
      <w:pPr>
        <w:pStyle w:val="a"/>
        <w:spacing w:before="0" w:beforeAutospacing="off" w:after="240" w:afterAutospacing="off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</w:p>
    <w:p w:rsidR="7CDA3455" w:rsidP="7CDA3455" w:rsidRDefault="7CDA3455" w14:paraId="557E214D" w14:textId="44901309">
      <w:pPr>
        <w:pStyle w:val="a"/>
        <w:spacing w:before="0" w:beforeAutospacing="off" w:after="240" w:afterAutospacing="off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</w:p>
    <w:sectPr w:rsidRPr="008602D7" w:rsidR="008602D7" w:rsidSect="00E109E9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4ef0ae5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6ea6148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2.%1. "/>
      <w:lvlJc w:val="left"/>
      <w:pPr>
        <w:ind w:left="748" w:hanging="283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a5fcf6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 "/>
      <w:lvlJc w:val="left"/>
      <w:pPr>
        <w:ind w:left="283" w:hanging="283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D7B"/>
    <w:rsid w:val="000771E4"/>
    <w:rsid w:val="002D6942"/>
    <w:rsid w:val="003E1F2B"/>
    <w:rsid w:val="005E1EFA"/>
    <w:rsid w:val="007D3B9F"/>
    <w:rsid w:val="008602D7"/>
    <w:rsid w:val="00AB4BB5"/>
    <w:rsid w:val="00AD0D7B"/>
    <w:rsid w:val="00BF1C5D"/>
    <w:rsid w:val="00DB160D"/>
    <w:rsid w:val="00E109E9"/>
    <w:rsid w:val="7CDA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F5046"/>
  <w15:chartTrackingRefBased/>
  <w15:docId w15:val="{F59A99CC-2837-4649-828F-681C871A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4BB5"/>
    <w:rPr>
      <w:b/>
      <w:bCs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a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/media/image2.png" Id="R52ae84d2e3e7445c" /><Relationship Type="http://schemas.openxmlformats.org/officeDocument/2006/relationships/numbering" Target="numbering.xml" Id="Ra29cb07a894341b0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De1dara339</dc:creator>
  <keywords/>
  <dc:description/>
  <lastModifiedBy>Ілля Новаківський</lastModifiedBy>
  <revision>3</revision>
  <dcterms:created xsi:type="dcterms:W3CDTF">2023-10-01T09:13:00.0000000Z</dcterms:created>
  <dcterms:modified xsi:type="dcterms:W3CDTF">2023-10-01T12:15:27.1446272Z</dcterms:modified>
</coreProperties>
</file>