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Технічний переклад інструкції (EN → UA)</w:t>
      </w:r>
    </w:p>
    <w:p>
      <w:pPr>
        <w:pStyle w:val="Heading2"/>
      </w:pPr>
      <w:r>
        <w:t>Original (English):</w:t>
      </w:r>
    </w:p>
    <w:p>
      <w:r>
        <w:br/>
        <w:t xml:space="preserve">Before using the device, make sure it is connected to a power source and all components are properly assembled. </w:t>
        <w:br/>
        <w:t xml:space="preserve">Do not operate the unit in a humid environment or near water. </w:t>
        <w:br/>
        <w:t>Use only original accessories supplied by the manufacturer.</w:t>
        <w:br/>
      </w:r>
    </w:p>
    <w:p>
      <w:pPr>
        <w:pStyle w:val="Heading2"/>
      </w:pPr>
      <w:r>
        <w:t>Переклад (українською):</w:t>
      </w:r>
    </w:p>
    <w:p>
      <w:r>
        <w:br/>
        <w:t xml:space="preserve">Перед використанням пристрою переконайтеся, що він підключений до джерела живлення, а всі компоненти зібрані правильно. </w:t>
        <w:br/>
        <w:t xml:space="preserve">Не використовуйте пристрій у вологому середовищі або поблизу води. </w:t>
        <w:br/>
        <w:t>Використовуйте лише оригінальні аксесуари, що постачаються виробником.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