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77D" w:rsidRPr="008E277D" w:rsidRDefault="008E277D" w:rsidP="008E277D">
      <w:pPr>
        <w:spacing w:after="0" w:line="360" w:lineRule="auto"/>
        <w:ind w:firstLine="708"/>
        <w:jc w:val="center"/>
        <w:rPr>
          <w:rFonts w:ascii="Times New Roman" w:hAnsi="Times New Roman" w:cs="Times New Roman"/>
          <w:b/>
          <w:sz w:val="40"/>
          <w:szCs w:val="40"/>
          <w:lang w:val="uk-UA"/>
        </w:rPr>
      </w:pPr>
      <w:r w:rsidRPr="008E277D">
        <w:rPr>
          <w:rFonts w:ascii="Times New Roman" w:hAnsi="Times New Roman" w:cs="Times New Roman"/>
          <w:b/>
          <w:sz w:val="40"/>
          <w:szCs w:val="40"/>
        </w:rPr>
        <w:t>Мистецтво як спадок: «Лінія наступності» Золтана Мички</w:t>
      </w:r>
    </w:p>
    <w:p w:rsidR="00E57B03" w:rsidRPr="00E57B03" w:rsidRDefault="00E57B03" w:rsidP="00FA0B00">
      <w:pPr>
        <w:spacing w:after="0" w:line="360" w:lineRule="auto"/>
        <w:ind w:firstLine="708"/>
        <w:jc w:val="both"/>
        <w:rPr>
          <w:rFonts w:ascii="Times New Roman" w:hAnsi="Times New Roman" w:cs="Times New Roman"/>
          <w:b/>
          <w:i/>
          <w:sz w:val="28"/>
          <w:szCs w:val="28"/>
        </w:rPr>
      </w:pPr>
      <w:r w:rsidRPr="00E57B03">
        <w:rPr>
          <w:rFonts w:ascii="Times New Roman" w:hAnsi="Times New Roman" w:cs="Times New Roman"/>
          <w:b/>
          <w:i/>
          <w:sz w:val="28"/>
          <w:szCs w:val="28"/>
        </w:rPr>
        <w:t>У самому серці Києва, в Національному музеї «Київська картинна галерея», відкрилася виставка «Золтан Мичка. Лінія наступності», присвячена одному з найяскравіших майстрів закарпатської школи живопису. З 30 квітня до 22 червня відвідувачі можуть побачити понад вісімдесят робіт народного художника України, що охоплюють майже півстоліття його творчості. Ця експозиція — не просто мистецька подія, а глибоке емоційне переживання, яке розкриває філософію митця, його любов до рідного краю та неперервність художньої традиції.</w:t>
      </w:r>
    </w:p>
    <w:p w:rsidR="00E57B03" w:rsidRDefault="00E57B03" w:rsidP="00FA0B00">
      <w:pPr>
        <w:spacing w:after="0" w:line="360" w:lineRule="auto"/>
        <w:ind w:firstLine="708"/>
        <w:jc w:val="both"/>
        <w:rPr>
          <w:rFonts w:ascii="Times New Roman" w:hAnsi="Times New Roman" w:cs="Times New Roman"/>
          <w:sz w:val="28"/>
          <w:szCs w:val="28"/>
          <w:lang w:val="uk-UA"/>
        </w:rPr>
      </w:pPr>
      <w:r w:rsidRPr="00E57B03">
        <w:rPr>
          <w:rFonts w:ascii="Times New Roman" w:hAnsi="Times New Roman" w:cs="Times New Roman"/>
          <w:sz w:val="28"/>
          <w:szCs w:val="28"/>
        </w:rPr>
        <w:t>Золтан Мичка — ім’я, добре знане в українському мистецькому середовищі. Народжений у Мукачеві 1949 року, він усе життя залишався вірним рідному місту, його традиціям та красі. Закінчивши Одеський обласний будинок народної творчості у 1972 році, він стрімко увійшов у професійне мистецьке коло. У 1984 році став членом Національної спілки художників України, а вже у 2006-му здо</w:t>
      </w:r>
      <w:r>
        <w:rPr>
          <w:rFonts w:ascii="Times New Roman" w:hAnsi="Times New Roman" w:cs="Times New Roman"/>
          <w:sz w:val="28"/>
          <w:szCs w:val="28"/>
        </w:rPr>
        <w:t>був звання народного художника.</w:t>
      </w:r>
      <w:r>
        <w:rPr>
          <w:rFonts w:ascii="Times New Roman" w:hAnsi="Times New Roman" w:cs="Times New Roman"/>
          <w:sz w:val="28"/>
          <w:szCs w:val="28"/>
          <w:lang w:val="uk-UA"/>
        </w:rPr>
        <w:t xml:space="preserve"> </w:t>
      </w:r>
    </w:p>
    <w:p w:rsidR="000C262E" w:rsidRDefault="00E57B03" w:rsidP="00FA0B00">
      <w:pPr>
        <w:spacing w:after="0" w:line="360" w:lineRule="auto"/>
        <w:ind w:firstLine="708"/>
        <w:jc w:val="both"/>
        <w:rPr>
          <w:rFonts w:ascii="Times New Roman" w:hAnsi="Times New Roman" w:cs="Times New Roman"/>
          <w:sz w:val="28"/>
          <w:szCs w:val="28"/>
          <w:lang w:val="uk-UA"/>
        </w:rPr>
      </w:pPr>
      <w:r w:rsidRPr="00E57B03">
        <w:rPr>
          <w:rFonts w:ascii="Times New Roman" w:hAnsi="Times New Roman" w:cs="Times New Roman"/>
          <w:sz w:val="28"/>
          <w:szCs w:val="28"/>
        </w:rPr>
        <w:t>Його роботи позначені експресією кольору, емоцій</w:t>
      </w:r>
      <w:r w:rsidR="005D727B">
        <w:rPr>
          <w:rFonts w:ascii="Times New Roman" w:hAnsi="Times New Roman" w:cs="Times New Roman"/>
          <w:sz w:val="28"/>
          <w:szCs w:val="28"/>
        </w:rPr>
        <w:t>ною глибиною, свободою мазка</w:t>
      </w:r>
      <w:r w:rsidR="005D727B">
        <w:rPr>
          <w:rFonts w:ascii="Times New Roman" w:hAnsi="Times New Roman" w:cs="Times New Roman"/>
          <w:sz w:val="28"/>
          <w:szCs w:val="28"/>
          <w:lang w:val="uk-UA"/>
        </w:rPr>
        <w:t xml:space="preserve">, </w:t>
      </w:r>
      <w:r w:rsidRPr="00E57B03">
        <w:rPr>
          <w:rFonts w:ascii="Times New Roman" w:hAnsi="Times New Roman" w:cs="Times New Roman"/>
          <w:sz w:val="28"/>
          <w:szCs w:val="28"/>
        </w:rPr>
        <w:t>філософським</w:t>
      </w:r>
      <w:r w:rsidRPr="00E57B03">
        <w:t xml:space="preserve"> </w:t>
      </w:r>
      <w:r w:rsidR="005D727B">
        <w:rPr>
          <w:rFonts w:ascii="Times New Roman" w:hAnsi="Times New Roman" w:cs="Times New Roman"/>
          <w:sz w:val="28"/>
          <w:szCs w:val="28"/>
        </w:rPr>
        <w:t>осмисленням природи, людини</w:t>
      </w:r>
      <w:r w:rsidR="005D727B">
        <w:rPr>
          <w:rFonts w:ascii="Times New Roman" w:hAnsi="Times New Roman" w:cs="Times New Roman"/>
          <w:sz w:val="28"/>
          <w:szCs w:val="28"/>
          <w:lang w:val="uk-UA"/>
        </w:rPr>
        <w:t xml:space="preserve"> і</w:t>
      </w:r>
      <w:r w:rsidRPr="00E57B03">
        <w:rPr>
          <w:rFonts w:ascii="Times New Roman" w:hAnsi="Times New Roman" w:cs="Times New Roman"/>
          <w:sz w:val="28"/>
          <w:szCs w:val="28"/>
        </w:rPr>
        <w:t xml:space="preserve"> простору.</w:t>
      </w:r>
      <w:r w:rsidR="005D727B" w:rsidRPr="005D727B">
        <w:t xml:space="preserve"> </w:t>
      </w:r>
      <w:r w:rsidR="005D727B" w:rsidRPr="005D727B">
        <w:rPr>
          <w:rFonts w:ascii="Times New Roman" w:hAnsi="Times New Roman" w:cs="Times New Roman"/>
          <w:sz w:val="28"/>
          <w:szCs w:val="28"/>
        </w:rPr>
        <w:t>У роботах митця чітко відчувається вплив закарпатської живописної школи, проте він ніколи не залишався в її межах — шукав своє, унікальне художнє бачення. Для нього</w:t>
      </w:r>
      <w:r w:rsidR="005D727B">
        <w:rPr>
          <w:rFonts w:ascii="Times New Roman" w:hAnsi="Times New Roman" w:cs="Times New Roman"/>
          <w:sz w:val="28"/>
          <w:szCs w:val="28"/>
        </w:rPr>
        <w:t xml:space="preserve"> мистецтво було способом</w:t>
      </w:r>
      <w:r w:rsidR="005D727B" w:rsidRPr="005D727B">
        <w:rPr>
          <w:rFonts w:ascii="Times New Roman" w:hAnsi="Times New Roman" w:cs="Times New Roman"/>
          <w:sz w:val="28"/>
          <w:szCs w:val="28"/>
        </w:rPr>
        <w:t xml:space="preserve"> діалогу з епохою, мовою, </w:t>
      </w:r>
      <w:r w:rsidR="005D727B">
        <w:rPr>
          <w:rFonts w:ascii="Times New Roman" w:hAnsi="Times New Roman" w:cs="Times New Roman"/>
          <w:sz w:val="28"/>
          <w:szCs w:val="28"/>
        </w:rPr>
        <w:t>як</w:t>
      </w:r>
      <w:r w:rsidR="005D727B">
        <w:rPr>
          <w:rFonts w:ascii="Times New Roman" w:hAnsi="Times New Roman" w:cs="Times New Roman"/>
          <w:sz w:val="28"/>
          <w:szCs w:val="28"/>
          <w:lang w:val="uk-UA"/>
        </w:rPr>
        <w:t>ою</w:t>
      </w:r>
      <w:r w:rsidR="005D727B" w:rsidRPr="005D727B">
        <w:rPr>
          <w:rFonts w:ascii="Times New Roman" w:hAnsi="Times New Roman" w:cs="Times New Roman"/>
          <w:sz w:val="28"/>
          <w:szCs w:val="28"/>
        </w:rPr>
        <w:t xml:space="preserve"> він говорив про вічні теми.</w:t>
      </w:r>
      <w:r w:rsidRPr="00E57B03">
        <w:rPr>
          <w:rFonts w:ascii="Times New Roman" w:hAnsi="Times New Roman" w:cs="Times New Roman"/>
          <w:sz w:val="28"/>
          <w:szCs w:val="28"/>
        </w:rPr>
        <w:t xml:space="preserve"> Мичка був не лише митцем, а й активним організатором мистецького життя регіону: він став засновником Мукачівської картинної галереї, учасником численних пленерів та симпозіумів. Як депутат Мукачівської міської ради, громадський діяч і педагог, він об’єднував покоління, транслюючи цінності традиції через інновацію. Його кредо було простим, але змістовним: «Мистецтво — еліксир, зброя, якою ми служимо майбутньому…».</w:t>
      </w:r>
    </w:p>
    <w:p w:rsidR="005D727B" w:rsidRPr="005D727B" w:rsidRDefault="005D727B" w:rsidP="00FA0B00">
      <w:pPr>
        <w:spacing w:after="0" w:line="360" w:lineRule="auto"/>
        <w:ind w:firstLine="708"/>
        <w:jc w:val="both"/>
        <w:rPr>
          <w:rFonts w:ascii="Times New Roman" w:hAnsi="Times New Roman" w:cs="Times New Roman"/>
          <w:sz w:val="28"/>
          <w:szCs w:val="28"/>
          <w:lang w:val="uk-UA"/>
        </w:rPr>
      </w:pPr>
      <w:r w:rsidRPr="005D727B">
        <w:rPr>
          <w:rFonts w:ascii="Times New Roman" w:hAnsi="Times New Roman" w:cs="Times New Roman"/>
          <w:sz w:val="28"/>
          <w:szCs w:val="28"/>
          <w:lang w:val="uk-UA"/>
        </w:rPr>
        <w:t xml:space="preserve">Метою виставки було не лише вшанування постаті Золтана Мички як митця, а й висвітлення його унікальної ролі як наставника — носія й передавача </w:t>
      </w:r>
      <w:r w:rsidRPr="005D727B">
        <w:rPr>
          <w:rFonts w:ascii="Times New Roman" w:hAnsi="Times New Roman" w:cs="Times New Roman"/>
          <w:sz w:val="28"/>
          <w:szCs w:val="28"/>
          <w:lang w:val="uk-UA"/>
        </w:rPr>
        <w:lastRenderedPageBreak/>
        <w:t>традицій закарпатської школи живопису молодшому поколінню. Куратори прагнули показати глядачам, що мистецтво — це не лише твори, а й тяглість, спад</w:t>
      </w:r>
      <w:r>
        <w:rPr>
          <w:rFonts w:ascii="Times New Roman" w:hAnsi="Times New Roman" w:cs="Times New Roman"/>
          <w:sz w:val="28"/>
          <w:szCs w:val="28"/>
          <w:lang w:val="uk-UA"/>
        </w:rPr>
        <w:t>ковість, жива передача досвіду.</w:t>
      </w:r>
    </w:p>
    <w:p w:rsidR="005D727B" w:rsidRDefault="005D727B" w:rsidP="00FA0B00">
      <w:pPr>
        <w:spacing w:after="0" w:line="360" w:lineRule="auto"/>
        <w:jc w:val="both"/>
        <w:rPr>
          <w:rFonts w:ascii="Times New Roman" w:hAnsi="Times New Roman" w:cs="Times New Roman"/>
          <w:sz w:val="28"/>
          <w:szCs w:val="28"/>
          <w:lang w:val="uk-UA"/>
        </w:rPr>
      </w:pPr>
      <w:r w:rsidRPr="005D727B">
        <w:rPr>
          <w:rFonts w:ascii="Times New Roman" w:hAnsi="Times New Roman" w:cs="Times New Roman"/>
          <w:sz w:val="28"/>
          <w:szCs w:val="28"/>
          <w:lang w:val="uk-UA"/>
        </w:rPr>
        <w:t>«…була мета показати, як засади закарпатської школи живопису передавав Золтан Мичка своїм учням, молодим митцям…», — зазначає донька художника Юлія. За її словами, центральним завданням експозиції було акцентувати саме на цьому глибокому зв’язку: «…ми показали в цій виставці поєднання вчитель-учень, тобто не тільки робота в студії, коледжі, майстерні, а саме засади закарпатської школи живопису — робота на пленері…»</w:t>
      </w:r>
      <w:r>
        <w:rPr>
          <w:rFonts w:ascii="Times New Roman" w:hAnsi="Times New Roman" w:cs="Times New Roman"/>
          <w:sz w:val="28"/>
          <w:szCs w:val="28"/>
          <w:lang w:val="uk-UA"/>
        </w:rPr>
        <w:t>.</w:t>
      </w:r>
    </w:p>
    <w:p w:rsidR="005D727B" w:rsidRPr="005D727B" w:rsidRDefault="005D727B" w:rsidP="00FA0B00">
      <w:pPr>
        <w:spacing w:after="0" w:line="360" w:lineRule="auto"/>
        <w:ind w:firstLine="708"/>
        <w:jc w:val="both"/>
        <w:rPr>
          <w:rFonts w:ascii="Times New Roman" w:hAnsi="Times New Roman" w:cs="Times New Roman"/>
          <w:sz w:val="28"/>
          <w:szCs w:val="28"/>
          <w:lang w:val="uk-UA"/>
        </w:rPr>
      </w:pPr>
      <w:r w:rsidRPr="005D727B">
        <w:rPr>
          <w:rFonts w:ascii="Times New Roman" w:hAnsi="Times New Roman" w:cs="Times New Roman"/>
          <w:sz w:val="28"/>
          <w:szCs w:val="28"/>
          <w:lang w:val="uk-UA"/>
        </w:rPr>
        <w:t>Цей зв’язок не був формальним чи випадковим — він виростав з особистісної і професійної позиції самого художника. «…тут дуже важливо було показати цей звʼязок вчитель-учень, бо саме тато як факт на сьогодні має своїх учнів, сформувався мистецький осередок в місті Мукачево і це вже нова генерація, вони тата називають своїм вчителем, і він з ними працював саме на пленері…»</w:t>
      </w:r>
      <w:r>
        <w:rPr>
          <w:rFonts w:ascii="Times New Roman" w:hAnsi="Times New Roman" w:cs="Times New Roman"/>
          <w:sz w:val="28"/>
          <w:szCs w:val="28"/>
          <w:lang w:val="uk-UA"/>
        </w:rPr>
        <w:t>.</w:t>
      </w:r>
    </w:p>
    <w:p w:rsidR="005D727B" w:rsidRDefault="005D727B" w:rsidP="00FA0B00">
      <w:pPr>
        <w:spacing w:after="0" w:line="360" w:lineRule="auto"/>
        <w:ind w:firstLine="708"/>
        <w:jc w:val="both"/>
        <w:rPr>
          <w:rFonts w:ascii="Times New Roman" w:hAnsi="Times New Roman" w:cs="Times New Roman"/>
          <w:sz w:val="28"/>
          <w:szCs w:val="28"/>
          <w:lang w:val="uk-UA"/>
        </w:rPr>
      </w:pPr>
      <w:r w:rsidRPr="005D727B">
        <w:rPr>
          <w:rFonts w:ascii="Times New Roman" w:hAnsi="Times New Roman" w:cs="Times New Roman"/>
          <w:sz w:val="28"/>
          <w:szCs w:val="28"/>
          <w:lang w:val="uk-UA"/>
        </w:rPr>
        <w:t>Золтан Мичка не просто навчав, а буквально творив мистецьку спільноту. «…було важливо показати, що закарпатська школа живопису була протягнута від старшого покоління через Золтана Мичку, як він передавав цю суть школи наступному поколінню, він щиро ділився цим, він зумів організувати навколо себе молодь…»</w:t>
      </w:r>
      <w:r>
        <w:rPr>
          <w:rFonts w:ascii="Times New Roman" w:hAnsi="Times New Roman" w:cs="Times New Roman"/>
          <w:sz w:val="28"/>
          <w:szCs w:val="28"/>
          <w:lang w:val="uk-UA"/>
        </w:rPr>
        <w:t>.</w:t>
      </w:r>
    </w:p>
    <w:p w:rsidR="005D727B" w:rsidRDefault="005D727B" w:rsidP="00FA0B00">
      <w:pPr>
        <w:spacing w:after="0" w:line="360" w:lineRule="auto"/>
        <w:ind w:firstLine="708"/>
        <w:jc w:val="both"/>
        <w:rPr>
          <w:rFonts w:ascii="Times New Roman" w:hAnsi="Times New Roman" w:cs="Times New Roman"/>
          <w:sz w:val="28"/>
          <w:szCs w:val="28"/>
          <w:lang w:val="uk-UA"/>
        </w:rPr>
      </w:pPr>
      <w:r w:rsidRPr="005D727B">
        <w:rPr>
          <w:rFonts w:ascii="Times New Roman" w:hAnsi="Times New Roman" w:cs="Times New Roman"/>
          <w:sz w:val="28"/>
          <w:szCs w:val="28"/>
          <w:lang w:val="uk-UA"/>
        </w:rPr>
        <w:t>Юлія згадує, як серйозно батько ставився до роботи з молодими художниками: «…він змушував їх виїжджати на пленери, він з кожним працював окремо, розбирали роботи — що так, що не так, це була колосальна робота…» Під час таких виїздів він ділився спогадами про власних учителів — легендарних представників школи: «…тато розповідав про своїх вчителів, які працювали з ним так само на природі, де вони їздили на пленери, жили в селах на Закарпатті з простими людьми…»</w:t>
      </w:r>
    </w:p>
    <w:p w:rsidR="00FA0B00" w:rsidRPr="00FA0B00" w:rsidRDefault="00FA0B00" w:rsidP="00FA0B00">
      <w:pPr>
        <w:spacing w:after="0" w:line="360" w:lineRule="auto"/>
        <w:ind w:firstLine="708"/>
        <w:jc w:val="both"/>
        <w:rPr>
          <w:rFonts w:ascii="Times New Roman" w:hAnsi="Times New Roman" w:cs="Times New Roman"/>
          <w:sz w:val="28"/>
          <w:szCs w:val="28"/>
          <w:lang w:val="uk-UA"/>
        </w:rPr>
      </w:pPr>
      <w:r w:rsidRPr="00FA0B00">
        <w:rPr>
          <w:rFonts w:ascii="Times New Roman" w:hAnsi="Times New Roman" w:cs="Times New Roman"/>
          <w:sz w:val="28"/>
          <w:szCs w:val="28"/>
          <w:lang w:val="uk-UA"/>
        </w:rPr>
        <w:t xml:space="preserve">Виставка «Золтан Мичка. Лінія наступності» — це більше, ніж просто зібрання полотен. Це жива історія, що передається від покоління до покоління, це пам’ять, вкорінена в барвах Закарпаття, у пленерному світлі, у дбайливо збереженій традиції. Мичка залишив по собі не лише картини, а й світогляд — </w:t>
      </w:r>
      <w:r w:rsidRPr="00FA0B00">
        <w:rPr>
          <w:rFonts w:ascii="Times New Roman" w:hAnsi="Times New Roman" w:cs="Times New Roman"/>
          <w:sz w:val="28"/>
          <w:szCs w:val="28"/>
          <w:lang w:val="uk-UA"/>
        </w:rPr>
        <w:lastRenderedPageBreak/>
        <w:t>відкритий, чесний, натхненний. Його учні продовжують творити, несучи далі естетику, яку він відшліфовував усе життя.</w:t>
      </w:r>
    </w:p>
    <w:p w:rsidR="00FA0B00" w:rsidRDefault="00FA0B00" w:rsidP="00FA0B00">
      <w:pPr>
        <w:spacing w:after="0" w:line="360" w:lineRule="auto"/>
        <w:jc w:val="both"/>
        <w:rPr>
          <w:rFonts w:ascii="Times New Roman" w:hAnsi="Times New Roman" w:cs="Times New Roman"/>
          <w:sz w:val="28"/>
          <w:szCs w:val="28"/>
          <w:lang w:val="uk-UA"/>
        </w:rPr>
      </w:pPr>
      <w:r w:rsidRPr="00FA0B00">
        <w:rPr>
          <w:rFonts w:ascii="Times New Roman" w:hAnsi="Times New Roman" w:cs="Times New Roman"/>
          <w:sz w:val="28"/>
          <w:szCs w:val="28"/>
          <w:lang w:val="uk-UA"/>
        </w:rPr>
        <w:t>У просторі галереї, серед його робіт, відчувається не тільки митець, а й людина, що вміла слухати природу, відчувати час і дарувати бачення іншим. І в цьому — справжня лінія наступності.</w:t>
      </w:r>
    </w:p>
    <w:p w:rsidR="00C60D77" w:rsidRPr="005D727B" w:rsidRDefault="00C60D77" w:rsidP="00C60D7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Ізюмська Наталія</w:t>
      </w:r>
      <w:bookmarkStart w:id="0" w:name="_GoBack"/>
      <w:bookmarkEnd w:id="0"/>
    </w:p>
    <w:p w:rsidR="005D727B" w:rsidRPr="005D727B" w:rsidRDefault="008E277D" w:rsidP="005D727B">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1FA53090" wp14:editId="1F44D564">
            <wp:extent cx="2721729" cy="483870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06-14_15-14-4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22268" cy="4839659"/>
                    </a:xfrm>
                    <a:prstGeom prst="rect">
                      <a:avLst/>
                    </a:prstGeom>
                  </pic:spPr>
                </pic:pic>
              </a:graphicData>
            </a:graphic>
          </wp:inline>
        </w:drawing>
      </w:r>
      <w:r w:rsidR="00C60D77">
        <w:rPr>
          <w:rFonts w:ascii="Times New Roman" w:hAnsi="Times New Roman" w:cs="Times New Roman"/>
          <w:noProof/>
          <w:sz w:val="28"/>
          <w:szCs w:val="28"/>
          <w:lang w:eastAsia="ru-RU"/>
        </w:rPr>
        <w:drawing>
          <wp:inline distT="0" distB="0" distL="0" distR="0" wp14:anchorId="27C448FA" wp14:editId="3030754A">
            <wp:extent cx="3257549" cy="43434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06-14_15-06-3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1853" cy="4349139"/>
                    </a:xfrm>
                    <a:prstGeom prst="rect">
                      <a:avLst/>
                    </a:prstGeom>
                  </pic:spPr>
                </pic:pic>
              </a:graphicData>
            </a:graphic>
          </wp:inline>
        </w:drawing>
      </w:r>
      <w:r w:rsidR="00C60D77">
        <w:rPr>
          <w:rFonts w:ascii="Times New Roman" w:hAnsi="Times New Roman" w:cs="Times New Roman"/>
          <w:noProof/>
          <w:sz w:val="28"/>
          <w:szCs w:val="28"/>
          <w:lang w:eastAsia="ru-RU"/>
        </w:rPr>
        <w:drawing>
          <wp:inline distT="0" distB="0" distL="0" distR="0">
            <wp:extent cx="3476625" cy="4635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06-14_15-14-5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82227" cy="4642969"/>
                    </a:xfrm>
                    <a:prstGeom prst="rect">
                      <a:avLst/>
                    </a:prstGeom>
                  </pic:spPr>
                </pic:pic>
              </a:graphicData>
            </a:graphic>
          </wp:inline>
        </w:drawing>
      </w:r>
    </w:p>
    <w:sectPr w:rsidR="005D727B" w:rsidRPr="005D72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BDA"/>
    <w:rsid w:val="000C262E"/>
    <w:rsid w:val="0021300B"/>
    <w:rsid w:val="00581BDA"/>
    <w:rsid w:val="005D727B"/>
    <w:rsid w:val="008E277D"/>
    <w:rsid w:val="00C60D77"/>
    <w:rsid w:val="00E57B03"/>
    <w:rsid w:val="00FA0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27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27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27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2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640</Words>
  <Characters>3653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dcterms:created xsi:type="dcterms:W3CDTF">2025-06-12T10:49:00Z</dcterms:created>
  <dcterms:modified xsi:type="dcterms:W3CDTF">2025-06-14T12:20:00Z</dcterms:modified>
</cp:coreProperties>
</file>