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 ПМС достаточно долгий процесс. Для начала необходимо провести курс лечения, каждые 2-3 месяца с 2- х месячными паузами в течение</w:t>
      </w:r>
      <w:r w:rsidR="00052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. Затем лечение необходимо повторить при повторном появлении си</w:t>
      </w:r>
      <w:r w:rsidR="00052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мптомов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. Лечение должно быть комплексным, а также индивидуально подобранным лечащим врачем и должно назначаться при первых симптомах недуга.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Симптоматика ПМС: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гиперчувствительность, а также ощутимые боли в  груди,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увеличение объема груди,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отечность,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мигрень, голвная боль,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нарушенная работа ЖКХ,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особый болевые ощущения в спине,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повышенный аппетит,</w:t>
      </w:r>
    </w:p>
    <w:p w:rsidR="00E97AD8" w:rsidRPr="00914966" w:rsidRDefault="00052F46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E97AD8"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чувство дегидратации,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гипоактивность,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учащенное сердцебиение,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появления высыпаний на лице и теле.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резкие перепады настроения,</w:t>
      </w:r>
    </w:p>
    <w:p w:rsidR="00E97AD8" w:rsidRPr="00914966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депрессивное состояние, хандра, подавленность,</w:t>
      </w:r>
    </w:p>
    <w:p w:rsidR="0066007E" w:rsidRDefault="00E97AD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- агрессивность, склонность к насилию.</w:t>
      </w:r>
    </w:p>
    <w:p w:rsidR="00352CD0" w:rsidRDefault="00914966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решени</w:t>
      </w:r>
      <w:r w:rsidR="00425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проблемы вначале необходимо повысить физическую активность пациенток, а также создать </w:t>
      </w:r>
      <w:r w:rsidR="00425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четкий режим дня. Также, одним из способов решения проблемы может стать соблюдение правильного питания, с пониженным содержанием соли, жиров, а также исключением кофе, сладкого и алкоголя. </w:t>
      </w:r>
    </w:p>
    <w:p w:rsidR="004253F8" w:rsidRDefault="004253F8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же после применения данных действий состояние пациентки не улучшается, стоит решать проблему при помощи специальных медикаментозных средств.</w:t>
      </w:r>
    </w:p>
    <w:p w:rsidR="00352CD0" w:rsidRPr="00914966" w:rsidRDefault="00352CD0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решения данной проблемы отлично подойдет медикаментозное средство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Дюфастон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Оно показало себя </w:t>
      </w:r>
      <w:r w:rsidR="004253F8"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наилучшим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образом при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лечени</w:t>
      </w:r>
      <w:r w:rsidR="00425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нообразных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менструальных нарушений,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которые непосредственно связаны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ым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ем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гормона прогестерона.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Именно из-за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ингредиент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препарата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синтетическо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гормон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дидрогестерона –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средство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терапии</w:t>
      </w:r>
      <w:r w:rsidRPr="00914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Болезненная менструация – влияние на качество жизни" w:history="1">
        <w:r w:rsidRPr="009149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болезненн</w:t>
        </w:r>
        <w:r w:rsidRPr="009149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ых</w:t>
        </w:r>
        <w:r w:rsidRPr="009149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менструаци</w:t>
        </w:r>
        <w:r w:rsidRPr="009149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й</w:t>
        </w:r>
      </w:hyperlink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эндометриоза,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также 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бесплодия.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Обартите внимание, что купить Дюфастон, очень просто, для нужно всего лишь связаться с нашими менеджерами сделав заказ онлайн или по контактному </w:t>
      </w:r>
      <w:r w:rsidR="00052F46"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номеру,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указанному на сайте. </w:t>
      </w:r>
    </w:p>
    <w:p w:rsidR="00914966" w:rsidRPr="00914966" w:rsidRDefault="00914966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Также, пациенткам стоит отметить, что созданный аналог женского гормона – Дюфастон – может аккуратно, без нанесения вреда здоровью, решить женские проблемы.</w:t>
      </w:r>
    </w:p>
    <w:p w:rsidR="00914966" w:rsidRPr="00914966" w:rsidRDefault="00914966" w:rsidP="00E97A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Крайне важно, что исследования данного препарата показали достаточно низкий уровень побочных эффектов. Прием Дюфастона стоит ограничить толь</w:t>
      </w:r>
      <w:r w:rsidR="00052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 w:rsidRPr="009149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больным с повышенной чувствительностью к компонентам средства, а также женщинам в период лактации, так как дидрогестерон имеет свойство выделяться с молоком матери. </w:t>
      </w:r>
    </w:p>
    <w:p w:rsidR="004253F8" w:rsidRPr="004253F8" w:rsidRDefault="004253F8" w:rsidP="004253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можем </w:t>
      </w:r>
      <w:r w:rsidRPr="00E76638">
        <w:rPr>
          <w:rFonts w:ascii="Times New Roman" w:hAnsi="Times New Roman" w:cs="Times New Roman"/>
          <w:sz w:val="24"/>
          <w:szCs w:val="24"/>
        </w:rPr>
        <w:t>гарантир</w:t>
      </w:r>
      <w:r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E76638">
        <w:rPr>
          <w:rFonts w:ascii="Times New Roman" w:hAnsi="Times New Roman" w:cs="Times New Roman"/>
          <w:sz w:val="24"/>
          <w:szCs w:val="24"/>
        </w:rPr>
        <w:t xml:space="preserve"> наивысшее качество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гормонально средства Дюфастон</w:t>
      </w:r>
      <w:r w:rsidRPr="00E76638">
        <w:rPr>
          <w:rFonts w:ascii="Times New Roman" w:hAnsi="Times New Roman" w:cs="Times New Roman"/>
          <w:sz w:val="24"/>
          <w:szCs w:val="24"/>
        </w:rPr>
        <w:t xml:space="preserve">, так как все лекарственные средства, которые находятся у нас в продаже получаются только от </w:t>
      </w:r>
      <w:r w:rsidRPr="00E76638">
        <w:rPr>
          <w:rFonts w:ascii="Times New Roman" w:hAnsi="Times New Roman" w:cs="Times New Roman"/>
          <w:sz w:val="24"/>
          <w:szCs w:val="24"/>
          <w:lang w:val="ru-RU"/>
        </w:rPr>
        <w:t>проверенных поставшиков-производителей</w:t>
      </w:r>
      <w:r w:rsidRPr="00E76638">
        <w:rPr>
          <w:rFonts w:ascii="Times New Roman" w:hAnsi="Times New Roman" w:cs="Times New Roman"/>
          <w:sz w:val="24"/>
          <w:szCs w:val="24"/>
        </w:rPr>
        <w:t xml:space="preserve">. Вдобавок, </w:t>
      </w:r>
      <w:r>
        <w:rPr>
          <w:rFonts w:ascii="Times New Roman" w:hAnsi="Times New Roman" w:cs="Times New Roman"/>
          <w:sz w:val="24"/>
          <w:szCs w:val="24"/>
          <w:lang w:val="ru-RU"/>
        </w:rPr>
        <w:t>цена Дюфастон не может не радовать своей демократичностью.</w:t>
      </w:r>
    </w:p>
    <w:p w:rsidR="00914966" w:rsidRPr="00914966" w:rsidRDefault="00914966" w:rsidP="00E97AD8">
      <w:pPr>
        <w:rPr>
          <w:rFonts w:ascii="Times New Roman" w:hAnsi="Times New Roman" w:cs="Times New Roman"/>
          <w:sz w:val="24"/>
          <w:szCs w:val="24"/>
        </w:rPr>
      </w:pPr>
    </w:p>
    <w:p w:rsidR="00052F46" w:rsidRPr="00914966" w:rsidRDefault="00052F46">
      <w:pPr>
        <w:rPr>
          <w:rFonts w:ascii="Times New Roman" w:hAnsi="Times New Roman" w:cs="Times New Roman"/>
          <w:sz w:val="24"/>
          <w:szCs w:val="24"/>
        </w:rPr>
      </w:pPr>
    </w:p>
    <w:sectPr w:rsidR="00052F46" w:rsidRPr="00914966" w:rsidSect="00E65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6007E"/>
    <w:rsid w:val="00052F46"/>
    <w:rsid w:val="00056A3F"/>
    <w:rsid w:val="00292984"/>
    <w:rsid w:val="00352CD0"/>
    <w:rsid w:val="004253F8"/>
    <w:rsid w:val="0066007E"/>
    <w:rsid w:val="006A244D"/>
    <w:rsid w:val="00700637"/>
    <w:rsid w:val="00914966"/>
    <w:rsid w:val="00E245A6"/>
    <w:rsid w:val="00E6526C"/>
    <w:rsid w:val="00E97AD8"/>
    <w:rsid w:val="00EF7167"/>
    <w:rsid w:val="00F93ABF"/>
    <w:rsid w:val="00F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C"/>
  </w:style>
  <w:style w:type="paragraph" w:styleId="2">
    <w:name w:val="heading 2"/>
    <w:basedOn w:val="a"/>
    <w:link w:val="20"/>
    <w:uiPriority w:val="9"/>
    <w:qFormat/>
    <w:rsid w:val="00E97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07E"/>
  </w:style>
  <w:style w:type="character" w:customStyle="1" w:styleId="20">
    <w:name w:val="Заголовок 2 Знак"/>
    <w:basedOn w:val="a0"/>
    <w:link w:val="2"/>
    <w:uiPriority w:val="9"/>
    <w:rsid w:val="00E97AD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9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97AD8"/>
    <w:rPr>
      <w:color w:val="0000FF"/>
      <w:u w:val="single"/>
    </w:rPr>
  </w:style>
  <w:style w:type="paragraph" w:customStyle="1" w:styleId="opispole">
    <w:name w:val="opis_pole"/>
    <w:basedOn w:val="a"/>
    <w:rsid w:val="0091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pispoleabz">
    <w:name w:val="opis_pole_abz"/>
    <w:basedOn w:val="a"/>
    <w:rsid w:val="0091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omenhealthnet.ru/menstruation/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2F39-EAE5-4E46-8C61-C22997C4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epua011</dc:creator>
  <cp:lastModifiedBy>epua011</cp:lastModifiedBy>
  <cp:revision>2</cp:revision>
  <dcterms:created xsi:type="dcterms:W3CDTF">2016-07-20T12:57:00Z</dcterms:created>
  <dcterms:modified xsi:type="dcterms:W3CDTF">2016-07-20T12:57:00Z</dcterms:modified>
</cp:coreProperties>
</file>