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39A28405" w:rsidRDefault="39A28405" w:rsidP="39A28405">
      <w:pPr>
        <w:rPr>
          <w:rFonts w:ascii="Roboto" w:eastAsia="Roboto" w:hAnsi="Roboto" w:cs="Roboto"/>
          <w:color w:val="0D0D0D" w:themeColor="text1" w:themeTint="F2"/>
          <w:sz w:val="32"/>
          <w:szCs w:val="32"/>
        </w:rPr>
      </w:pPr>
      <w:proofErr w:type="spellStart"/>
      <w:r w:rsidRPr="39A28405">
        <w:rPr>
          <w:rFonts w:ascii="Roboto" w:eastAsia="Roboto" w:hAnsi="Roboto" w:cs="Roboto"/>
          <w:color w:val="FF0000"/>
          <w:sz w:val="40"/>
          <w:szCs w:val="40"/>
        </w:rPr>
        <w:t>Биологическое</w:t>
      </w:r>
      <w:proofErr w:type="spellEnd"/>
      <w:r w:rsidRPr="39A28405">
        <w:rPr>
          <w:rFonts w:ascii="Roboto" w:eastAsia="Roboto" w:hAnsi="Roboto" w:cs="Roboto"/>
          <w:color w:val="FF0000"/>
          <w:sz w:val="40"/>
          <w:szCs w:val="40"/>
        </w:rPr>
        <w:t xml:space="preserve"> и </w:t>
      </w:r>
      <w:proofErr w:type="spellStart"/>
      <w:r w:rsidRPr="39A28405">
        <w:rPr>
          <w:rFonts w:ascii="Roboto" w:eastAsia="Roboto" w:hAnsi="Roboto" w:cs="Roboto"/>
          <w:color w:val="FF0000"/>
          <w:sz w:val="40"/>
          <w:szCs w:val="40"/>
        </w:rPr>
        <w:t>психологическое</w:t>
      </w:r>
      <w:proofErr w:type="spellEnd"/>
      <w:r w:rsidRPr="39A28405">
        <w:rPr>
          <w:rFonts w:ascii="Roboto" w:eastAsia="Roboto" w:hAnsi="Roboto" w:cs="Roboto"/>
          <w:color w:val="FF0000"/>
          <w:sz w:val="40"/>
          <w:szCs w:val="40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FF0000"/>
          <w:sz w:val="40"/>
          <w:szCs w:val="40"/>
        </w:rPr>
        <w:t>значение</w:t>
      </w:r>
      <w:proofErr w:type="spellEnd"/>
      <w:r w:rsidRPr="39A28405">
        <w:rPr>
          <w:rFonts w:ascii="Roboto" w:eastAsia="Roboto" w:hAnsi="Roboto" w:cs="Roboto"/>
          <w:color w:val="FF0000"/>
          <w:sz w:val="40"/>
          <w:szCs w:val="40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FF0000"/>
          <w:sz w:val="40"/>
          <w:szCs w:val="40"/>
        </w:rPr>
        <w:t>эмоций</w:t>
      </w:r>
      <w:proofErr w:type="spellEnd"/>
      <w:r>
        <w:rPr>
          <w:noProof/>
          <w:lang w:eastAsia="uk-UA"/>
        </w:rPr>
        <w:drawing>
          <wp:inline distT="0" distB="0" distL="0" distR="0">
            <wp:extent cx="4991100" cy="3647716"/>
            <wp:effectExtent l="0" t="0" r="0" b="0"/>
            <wp:docPr id="1635640871" name="Рисунок 16356408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3647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39A28405" w:rsidRDefault="39A28405" w:rsidP="39A28405">
      <w:pPr>
        <w:rPr>
          <w:rFonts w:ascii="Roboto" w:eastAsia="Roboto" w:hAnsi="Roboto" w:cs="Roboto"/>
          <w:color w:val="0D0D0D" w:themeColor="text1" w:themeTint="F2"/>
          <w:sz w:val="32"/>
          <w:szCs w:val="32"/>
        </w:rPr>
      </w:pP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Эмоциями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мы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называем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переживания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человека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,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сопровождаемые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чувствами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приятного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и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неприятного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,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удовольствия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и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неудовольствия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, а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также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их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разнообразными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оттенками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и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сочетаниями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.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Удовольствие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и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неудовольствие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--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это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простейшие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эмоции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.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Более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сложные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их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варианты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представлены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такими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чувствами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,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как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радость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, печаль,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грусть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, страх,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гнев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.</w:t>
      </w:r>
    </w:p>
    <w:p w:rsidR="39A28405" w:rsidRDefault="39A28405" w:rsidP="39A28405">
      <w:pPr>
        <w:rPr>
          <w:rFonts w:ascii="Roboto" w:eastAsia="Roboto" w:hAnsi="Roboto" w:cs="Roboto"/>
          <w:color w:val="0D0D0D" w:themeColor="text1" w:themeTint="F2"/>
          <w:sz w:val="32"/>
          <w:szCs w:val="32"/>
        </w:rPr>
      </w:pP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Неожиданно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оказавшись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вблизи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пропасти,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мы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испытываем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эмоцию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страха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.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Под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влиянием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этого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опасения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мы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отходим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в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безопасную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зону. Сама по себе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эта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ситуация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еще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не причинила нам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вреда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,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но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через наше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чувство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она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отразилась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как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угрожающая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нашему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самосохранению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.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Сигнализируя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о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непосредственном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положительном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или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отрицательном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значении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различных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явлений,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эмоции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рефлекторно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регулируют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наше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поведение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,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побуждают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или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тормозят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наши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действия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.</w:t>
      </w:r>
    </w:p>
    <w:p w:rsidR="39A28405" w:rsidRDefault="39A28405" w:rsidP="39A28405">
      <w:pPr>
        <w:rPr>
          <w:rFonts w:ascii="Roboto" w:eastAsia="Roboto" w:hAnsi="Roboto" w:cs="Roboto"/>
          <w:color w:val="0D0D0D" w:themeColor="text1" w:themeTint="F2"/>
          <w:sz w:val="32"/>
          <w:szCs w:val="32"/>
        </w:rPr>
      </w:pP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Эмоция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-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это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общая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,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генерализованная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реакция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организма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на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жизненно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значимые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воздействия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(от лат. «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emoveo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» -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волную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).</w:t>
      </w:r>
    </w:p>
    <w:p w:rsidR="39A28405" w:rsidRDefault="39A28405" w:rsidP="39A28405">
      <w:pPr>
        <w:rPr>
          <w:rFonts w:ascii="Roboto" w:eastAsia="Roboto" w:hAnsi="Roboto" w:cs="Roboto"/>
          <w:color w:val="0D0D0D" w:themeColor="text1" w:themeTint="F2"/>
          <w:sz w:val="32"/>
          <w:szCs w:val="32"/>
        </w:rPr>
      </w:pP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lastRenderedPageBreak/>
        <w:t>Эмоции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регулируют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психическую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активность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не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специфично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, а через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соответствующие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общие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психические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состояния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,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влияя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на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протекание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всех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психических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процессов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.</w:t>
      </w:r>
    </w:p>
    <w:p w:rsidR="39A28405" w:rsidRDefault="39A28405" w:rsidP="39A28405">
      <w:pPr>
        <w:rPr>
          <w:rFonts w:ascii="Roboto" w:eastAsia="Roboto" w:hAnsi="Roboto" w:cs="Roboto"/>
          <w:color w:val="0D0D0D" w:themeColor="text1" w:themeTint="F2"/>
          <w:sz w:val="32"/>
          <w:szCs w:val="32"/>
        </w:rPr>
      </w:pP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Особенностью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эмоций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является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их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интегрированность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-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возникая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при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соответствующих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эмоциогенных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воздействиях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,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эмоции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захватывают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весь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организм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,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объединяют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все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его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функции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в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соответствующий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генерализованный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стереотипный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поведенческий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акт.</w:t>
      </w:r>
    </w:p>
    <w:p w:rsidR="39A28405" w:rsidRDefault="39A28405" w:rsidP="39A28405">
      <w:pPr>
        <w:rPr>
          <w:rFonts w:ascii="Roboto" w:eastAsia="Roboto" w:hAnsi="Roboto" w:cs="Roboto"/>
          <w:color w:val="0D0D0D" w:themeColor="text1" w:themeTint="F2"/>
          <w:sz w:val="32"/>
          <w:szCs w:val="32"/>
        </w:rPr>
      </w:pP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Эмоции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являются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приспособительным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продуктом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эволюции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-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это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эволюционно-обобщенные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способы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поведения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в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типичных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ситуациях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.</w:t>
      </w:r>
    </w:p>
    <w:p w:rsidR="39A28405" w:rsidRDefault="39A28405" w:rsidP="39A28405">
      <w:pPr>
        <w:rPr>
          <w:rFonts w:ascii="Roboto" w:eastAsia="Roboto" w:hAnsi="Roboto" w:cs="Roboto"/>
          <w:color w:val="0D0D0D" w:themeColor="text1" w:themeTint="F2"/>
          <w:sz w:val="32"/>
          <w:szCs w:val="32"/>
        </w:rPr>
      </w:pP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Именно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благодаря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эмоциям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организм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оказывается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чрезвычайно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выгодно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приспособленным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к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окружающим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условиям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,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поскольку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он,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даже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не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определяя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форму, тип,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механизм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и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другие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параметры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воздействия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,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может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со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спасительной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быстротой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отреагировать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на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него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определенным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эмоциональным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состоянием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,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сведя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его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, так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сказать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, к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общему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биологическому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знаменателю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,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т.е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.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определить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,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полезно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или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вредно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для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него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данное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конкретное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воздействие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.</w:t>
      </w:r>
    </w:p>
    <w:p w:rsidR="39A28405" w:rsidRDefault="39A28405" w:rsidP="39A28405">
      <w:pPr>
        <w:rPr>
          <w:rFonts w:ascii="Roboto" w:eastAsia="Roboto" w:hAnsi="Roboto" w:cs="Roboto"/>
          <w:color w:val="0D0D0D" w:themeColor="text1" w:themeTint="F2"/>
          <w:sz w:val="32"/>
          <w:szCs w:val="32"/>
        </w:rPr>
      </w:pP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Эмоции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возникают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в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ответ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на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ключевые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для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удовлетворения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определенной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потребности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особенности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предметов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.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Отдельные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биологически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значимые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свойства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предметов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и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ситуаций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вызывают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эмоциональный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тон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ощущений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.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Они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сигнализируют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о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встрече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организма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с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искомым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или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опасным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свойством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предметов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.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Эмоции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и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чувства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это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субъективное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отношение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к предметам и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явлениям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,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возникающее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в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результате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отражения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их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непосредственной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связи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с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актуализированными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потребностями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.</w:t>
      </w:r>
    </w:p>
    <w:p w:rsidR="39A28405" w:rsidRDefault="39A28405" w:rsidP="39A28405">
      <w:pPr>
        <w:rPr>
          <w:rFonts w:ascii="Roboto" w:eastAsia="Roboto" w:hAnsi="Roboto" w:cs="Roboto"/>
          <w:color w:val="0D0D0D" w:themeColor="text1" w:themeTint="F2"/>
          <w:sz w:val="32"/>
          <w:szCs w:val="32"/>
        </w:rPr>
      </w:pPr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Все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эмоции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предметно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соотнесены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и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двухвалентны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-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они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или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положительные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,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или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отрицательные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(потому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что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предметы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либо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удовлетворяют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,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либо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не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удовлетворяют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соответствующие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потребности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).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Эмоции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побуждают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к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стереотипным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формам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поведения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.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Однако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особенности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человеческих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эмоций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определяются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общим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законом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психического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развития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человека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-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высшие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образования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,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высшие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психические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функции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,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формируясь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lastRenderedPageBreak/>
        <w:t xml:space="preserve">на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основе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низших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функций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,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перестраивают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их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.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Эмоционально-оценочная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деятельность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человека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неразрывно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связана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с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его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понятийно-оценочной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сферой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. И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эта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сфера сама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влияет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на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эмоциональное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состояние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человека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.</w:t>
      </w:r>
    </w:p>
    <w:p w:rsidR="39A28405" w:rsidRDefault="39A28405" w:rsidP="39A28405">
      <w:pPr>
        <w:rPr>
          <w:rFonts w:ascii="Roboto" w:eastAsia="Roboto" w:hAnsi="Roboto" w:cs="Roboto"/>
          <w:color w:val="0D0D0D" w:themeColor="text1" w:themeTint="F2"/>
          <w:sz w:val="32"/>
          <w:szCs w:val="32"/>
        </w:rPr>
      </w:pP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Сознательная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,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рациональная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регуляция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поведения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, с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одной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стороны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,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побуждается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эмоциями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,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но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, с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другой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стороны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,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она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противостоит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текущим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эмоциям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. Все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волевые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действия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совершаются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вопреки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сильным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конкурирующим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эмоциям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.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Человек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действует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,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превозмогая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боль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,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жажду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, голод и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всевозможные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влечения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.</w:t>
      </w:r>
    </w:p>
    <w:p w:rsidR="39A28405" w:rsidRDefault="39A28405" w:rsidP="39A28405">
      <w:pPr>
        <w:rPr>
          <w:rFonts w:ascii="Roboto" w:eastAsia="Roboto" w:hAnsi="Roboto" w:cs="Roboto"/>
          <w:color w:val="0D0D0D" w:themeColor="text1" w:themeTint="F2"/>
          <w:sz w:val="32"/>
          <w:szCs w:val="32"/>
        </w:rPr>
      </w:pP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Однако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чем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ниже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уровень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сознательной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регуляции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, тем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большую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свободу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получают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эмоционально-импульсивные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действия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.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Эти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действия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не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имеют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сознательной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мотивации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,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цели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этих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действий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также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не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формируются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сознанием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, а однозначно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предопределяются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характером самого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воздействия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(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например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,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импульсивное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отстранение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от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падающего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на нас предмета).</w:t>
      </w:r>
    </w:p>
    <w:p w:rsidR="39A28405" w:rsidRDefault="39A28405" w:rsidP="39A28405">
      <w:pPr>
        <w:rPr>
          <w:rFonts w:ascii="Roboto" w:eastAsia="Roboto" w:hAnsi="Roboto" w:cs="Roboto"/>
          <w:color w:val="0D0D0D" w:themeColor="text1" w:themeTint="F2"/>
          <w:sz w:val="32"/>
          <w:szCs w:val="32"/>
        </w:rPr>
      </w:pP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Эмоции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доминируют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там,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где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недостаточна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сознательная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регуляция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поведения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: при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дефиците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информации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для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сознательного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построения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действий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, при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недостаточности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фонда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сознательных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способов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поведения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.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Но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это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не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значит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,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что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чем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сознательнее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действие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, тем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меньшую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значимость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имеют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эмоции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.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Даже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мыслительные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действия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организуются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на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эмоциональной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основе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.</w:t>
      </w:r>
    </w:p>
    <w:p w:rsidR="39A28405" w:rsidRDefault="39A28405" w:rsidP="39A28405">
      <w:pPr>
        <w:rPr>
          <w:rFonts w:ascii="Roboto" w:eastAsia="Roboto" w:hAnsi="Roboto" w:cs="Roboto"/>
          <w:color w:val="0D0D0D" w:themeColor="text1" w:themeTint="F2"/>
          <w:sz w:val="32"/>
          <w:szCs w:val="32"/>
        </w:rPr>
      </w:pPr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В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сознательных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действиях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эмоции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обеспечивают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их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энергетический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потенциал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и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усиливают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то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направление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действия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,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результативность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которого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наиболее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вероятна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.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Допуская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большую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свободу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сознательного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выбора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целей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,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эмоции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определяют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основные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направления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жизнедеятельности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человека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.</w:t>
      </w:r>
    </w:p>
    <w:p w:rsidR="39A28405" w:rsidRDefault="39A28405" w:rsidP="39A28405">
      <w:pPr>
        <w:rPr>
          <w:rFonts w:ascii="Roboto" w:eastAsia="Roboto" w:hAnsi="Roboto" w:cs="Roboto"/>
          <w:color w:val="0D0D0D" w:themeColor="text1" w:themeTint="F2"/>
          <w:sz w:val="32"/>
          <w:szCs w:val="32"/>
        </w:rPr>
      </w:pP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Положительные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эмоции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,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постоянно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сочетаясь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с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удовлетворением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потребностей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,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сами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становятся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настоятельной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потребностью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.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Человек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стремится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к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положительным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эмоциям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.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Лишение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эмоциональных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воздействий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дезорганизует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психику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человека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, а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длительное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лишение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положительных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эмоциональных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lastRenderedPageBreak/>
        <w:t>воздействий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в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детстве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может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привести к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отрицательным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деформациям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личности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.</w:t>
      </w:r>
    </w:p>
    <w:p w:rsidR="39A28405" w:rsidRDefault="39A28405" w:rsidP="39A28405">
      <w:pPr>
        <w:rPr>
          <w:rFonts w:ascii="Roboto" w:eastAsia="Roboto" w:hAnsi="Roboto" w:cs="Roboto"/>
          <w:color w:val="0D0D0D" w:themeColor="text1" w:themeTint="F2"/>
          <w:sz w:val="32"/>
          <w:szCs w:val="32"/>
        </w:rPr>
      </w:pP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Замещая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потребности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,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эмоции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сами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по себе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являются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во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многих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случаях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побуждением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к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действию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, фактором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мотивации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.</w:t>
      </w:r>
    </w:p>
    <w:p w:rsidR="39A28405" w:rsidRDefault="39A28405" w:rsidP="39A28405">
      <w:pPr>
        <w:rPr>
          <w:rFonts w:ascii="Roboto" w:eastAsia="Roboto" w:hAnsi="Roboto" w:cs="Roboto"/>
          <w:color w:val="0D0D0D" w:themeColor="text1" w:themeTint="F2"/>
          <w:sz w:val="32"/>
          <w:szCs w:val="32"/>
        </w:rPr>
      </w:pP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Различаются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низшие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эмоции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,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связанные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с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безусловно-рефлекторной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деятельностью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,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основанные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на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инстинктах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и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являющиеся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их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выражением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(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эмоции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голода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,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жажды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,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страха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,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эгоизма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и т.п.), и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высшие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,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подлинно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человеческие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эмоции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-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чувства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.</w:t>
      </w:r>
    </w:p>
    <w:p w:rsidR="39A28405" w:rsidRDefault="39A28405" w:rsidP="39A28405">
      <w:pPr>
        <w:rPr>
          <w:rFonts w:ascii="Roboto" w:eastAsia="Roboto" w:hAnsi="Roboto" w:cs="Roboto"/>
          <w:color w:val="0D0D0D" w:themeColor="text1" w:themeTint="F2"/>
          <w:sz w:val="32"/>
          <w:szCs w:val="32"/>
        </w:rPr>
      </w:pP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Чувства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связаны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с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удовлетворением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социально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выработанных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потребностей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.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Чувство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долга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,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любви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,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товарищества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,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стыда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,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любознательности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и т.п.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формируются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у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человека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по мере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его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включения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в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социальные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связи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,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т.е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. по мере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становления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индивидуума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как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личности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.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Переживая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те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или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иные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чувства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,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человек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оперирует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исторически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выработанными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нравственными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и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эстетическими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понятиями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(«добро», «зло», «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справедливость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», «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прекрасное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», «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безобразное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» и т.д.),</w:t>
      </w:r>
    </w:p>
    <w:p w:rsidR="39A28405" w:rsidRDefault="39A28405" w:rsidP="39A28405">
      <w:pPr>
        <w:rPr>
          <w:rFonts w:ascii="Roboto" w:eastAsia="Roboto" w:hAnsi="Roboto" w:cs="Roboto"/>
          <w:color w:val="0D0D0D" w:themeColor="text1" w:themeTint="F2"/>
          <w:sz w:val="32"/>
          <w:szCs w:val="32"/>
        </w:rPr>
      </w:pPr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Таким образом,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чувства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в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большей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мере,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чем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эмоции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,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связаны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со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второй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сигнальной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системой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.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Эмоции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ситуативно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обусловлены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,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чувства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могут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быть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длительными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и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устойчивыми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.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Наиболее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устойчивые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чувства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являются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свойствами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личности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(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честность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,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гуманность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и т.п.).</w:t>
      </w:r>
    </w:p>
    <w:p w:rsidR="39A28405" w:rsidRDefault="39A28405" w:rsidP="39A28405">
      <w:pPr>
        <w:rPr>
          <w:rFonts w:ascii="Roboto" w:eastAsia="Roboto" w:hAnsi="Roboto" w:cs="Roboto"/>
          <w:color w:val="0D0D0D" w:themeColor="text1" w:themeTint="F2"/>
          <w:sz w:val="32"/>
          <w:szCs w:val="32"/>
        </w:rPr>
      </w:pPr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Факт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тесной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связи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эмоций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с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жизненными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процессами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указывает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на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природное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происхождение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по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крайней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мере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самых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простейших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эмоций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.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Во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всех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тех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случаях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,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когда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жизнь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живого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существа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замирает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,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частично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или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полностью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утрачивается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,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мы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прежде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всего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обнаруживаем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,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что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исчезли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ее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внешние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,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эмоциональные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проявления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.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Участок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кожи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,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временно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лишенный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кровоснабжения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,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перестает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быть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чувствительным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;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физически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больной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человек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становится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апатичным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,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безразличным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к тому,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что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происходит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вокруг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него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, т. е.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бесчувственным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. Он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теряет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способность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эмоционально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откликаться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на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внешние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воздействия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так,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как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при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нормальном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течении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жизни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.</w:t>
      </w:r>
    </w:p>
    <w:p w:rsidR="39A28405" w:rsidRDefault="39A28405" w:rsidP="39A28405">
      <w:pPr>
        <w:rPr>
          <w:rFonts w:ascii="Roboto" w:eastAsia="Roboto" w:hAnsi="Roboto" w:cs="Roboto"/>
          <w:color w:val="0D0D0D" w:themeColor="text1" w:themeTint="F2"/>
          <w:sz w:val="32"/>
          <w:szCs w:val="32"/>
        </w:rPr>
      </w:pPr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lastRenderedPageBreak/>
        <w:t xml:space="preserve">У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всех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высших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животных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и у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человека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есть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в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мозге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структуры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,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тесно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связанные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с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эмоциональной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жизнью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.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Это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так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называемая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лимбическая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система, в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которую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входят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скопления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нервных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клеток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,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расположенные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под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корой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головного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мозга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, в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непосредственной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близости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к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его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центру,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управляющему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основными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органическими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процессами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: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кровообращением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,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пищеварением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,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железами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внутренней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секреции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.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Отсюда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тесная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связь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эмоций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как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с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сознанием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человека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, так и с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состояниями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его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организма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.</w:t>
      </w:r>
    </w:p>
    <w:p w:rsidR="39A28405" w:rsidRDefault="39A28405" w:rsidP="39A28405">
      <w:pPr>
        <w:rPr>
          <w:rFonts w:ascii="Roboto" w:eastAsia="Roboto" w:hAnsi="Roboto" w:cs="Roboto"/>
          <w:color w:val="0D0D0D" w:themeColor="text1" w:themeTint="F2"/>
          <w:sz w:val="32"/>
          <w:szCs w:val="32"/>
        </w:rPr>
      </w:pP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Имея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в виду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важное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жизненное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значение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эмоций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, Ч.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Дарвин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предложил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теорию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,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объясняющую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происхождение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и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назначение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тех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органических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изменений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и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движений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,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которые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обычно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сопровождают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ярко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выраженные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эмоции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. В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ней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естествоиспытатель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обратил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внимание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на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тот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факт,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что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удовольствие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и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неудовольствие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,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радость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, страх,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гнев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, печаль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примерно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одинаковым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образом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проявляются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как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у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человека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, так и у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человекообразных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обезьян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. Ч.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Дарвина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заинтересовал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жизненный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смысл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тех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изменений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в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организме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,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которые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сопровождают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соответствующие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эмоции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.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Сопоставив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факты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,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Дарвин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пришел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к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следующим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выводам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о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природе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и роли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эмоций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в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жизни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.</w:t>
      </w:r>
    </w:p>
    <w:p w:rsidR="39A28405" w:rsidRDefault="39A28405" w:rsidP="39A28405">
      <w:pPr>
        <w:pStyle w:val="a3"/>
        <w:numPr>
          <w:ilvl w:val="0"/>
          <w:numId w:val="1"/>
        </w:numPr>
        <w:rPr>
          <w:rFonts w:ascii="Roboto" w:eastAsia="Roboto" w:hAnsi="Roboto" w:cs="Roboto"/>
          <w:color w:val="0D0D0D" w:themeColor="text1" w:themeTint="F2"/>
          <w:sz w:val="32"/>
          <w:szCs w:val="32"/>
        </w:rPr>
      </w:pPr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1.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Внутренние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(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органические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) и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внешние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(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двигательные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)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проявления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эмоций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выполняют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в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жизни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человека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важную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приспособительную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роль.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Они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настраивают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его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на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определенные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действия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и,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кроме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того,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это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для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него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сигнал о том,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как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настроено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и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что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намерено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предпринять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другое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живое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существо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.</w:t>
      </w:r>
    </w:p>
    <w:p w:rsidR="39A28405" w:rsidRDefault="39A28405" w:rsidP="39A28405">
      <w:pPr>
        <w:pStyle w:val="a3"/>
        <w:numPr>
          <w:ilvl w:val="0"/>
          <w:numId w:val="1"/>
        </w:numPr>
        <w:rPr>
          <w:rFonts w:ascii="Roboto" w:eastAsia="Roboto" w:hAnsi="Roboto" w:cs="Roboto"/>
          <w:color w:val="0D0D0D" w:themeColor="text1" w:themeTint="F2"/>
          <w:sz w:val="32"/>
          <w:szCs w:val="32"/>
        </w:rPr>
      </w:pPr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2.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Когда-то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в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процессе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эволюции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живых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существ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те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органические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и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двигательные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реакции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,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которые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у них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есть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в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настоящее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время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,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были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компонентами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полноценных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,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развернутых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практических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приспособительных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действий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.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Впоследствии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их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внешние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компоненты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сократились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,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но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жизненная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функция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осталась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прежней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.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Например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,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человек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или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животное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в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гневе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оскаливают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зубы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,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напрягают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мышцы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,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lastRenderedPageBreak/>
        <w:t>как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бы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готовясь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к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нападению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, у них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учащается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дыхание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и пульс.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Это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сигнал: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живое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существо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готово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совершить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 xml:space="preserve"> акт </w:t>
      </w:r>
      <w:proofErr w:type="spellStart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агрессии</w:t>
      </w:r>
      <w:proofErr w:type="spellEnd"/>
      <w:r w:rsidRPr="39A28405">
        <w:rPr>
          <w:rFonts w:ascii="Roboto" w:eastAsia="Roboto" w:hAnsi="Roboto" w:cs="Roboto"/>
          <w:color w:val="0D0D0D" w:themeColor="text1" w:themeTint="F2"/>
          <w:sz w:val="32"/>
          <w:szCs w:val="32"/>
        </w:rPr>
        <w:t>.</w:t>
      </w:r>
    </w:p>
    <w:p w:rsidR="39A28405" w:rsidRDefault="39A28405" w:rsidP="39A28405">
      <w:pPr>
        <w:rPr>
          <w:rFonts w:ascii="Roboto" w:eastAsia="Roboto" w:hAnsi="Roboto" w:cs="Roboto"/>
          <w:color w:val="0D0D0D" w:themeColor="text1" w:themeTint="F2"/>
          <w:sz w:val="32"/>
          <w:szCs w:val="32"/>
        </w:rPr>
      </w:pPr>
    </w:p>
    <w:p w:rsidR="39A28405" w:rsidRDefault="39A28405" w:rsidP="39A28405">
      <w:pPr>
        <w:rPr>
          <w:rFonts w:ascii="Roboto" w:eastAsia="Roboto" w:hAnsi="Roboto" w:cs="Roboto"/>
          <w:color w:val="0D0D0D" w:themeColor="text1" w:themeTint="F2"/>
          <w:sz w:val="32"/>
          <w:szCs w:val="32"/>
        </w:rPr>
      </w:pPr>
    </w:p>
    <w:p w:rsidR="39A28405" w:rsidRDefault="39A28405" w:rsidP="39A28405"/>
    <w:p w:rsidR="39A28405" w:rsidRDefault="39A28405" w:rsidP="39A28405">
      <w:pPr>
        <w:rPr>
          <w:color w:val="00B050"/>
          <w:sz w:val="40"/>
          <w:szCs w:val="40"/>
        </w:rPr>
      </w:pPr>
      <w:r w:rsidRPr="39A28405">
        <w:rPr>
          <w:color w:val="00B050"/>
          <w:sz w:val="40"/>
          <w:szCs w:val="40"/>
        </w:rPr>
        <w:t xml:space="preserve">  </w:t>
      </w:r>
      <w:proofErr w:type="spellStart"/>
      <w:r w:rsidRPr="39A28405">
        <w:rPr>
          <w:color w:val="00B050"/>
          <w:sz w:val="40"/>
          <w:szCs w:val="40"/>
        </w:rPr>
        <w:t>Психология</w:t>
      </w:r>
      <w:proofErr w:type="spellEnd"/>
      <w:r w:rsidRPr="39A28405">
        <w:rPr>
          <w:color w:val="00B050"/>
          <w:sz w:val="40"/>
          <w:szCs w:val="40"/>
        </w:rPr>
        <w:t xml:space="preserve"> </w:t>
      </w:r>
      <w:proofErr w:type="spellStart"/>
      <w:r w:rsidRPr="39A28405">
        <w:rPr>
          <w:color w:val="00B050"/>
          <w:sz w:val="40"/>
          <w:szCs w:val="40"/>
        </w:rPr>
        <w:t>личности</w:t>
      </w:r>
      <w:proofErr w:type="spellEnd"/>
    </w:p>
    <w:p w:rsidR="39A28405" w:rsidRDefault="39A28405" w:rsidP="39A28405">
      <w:r>
        <w:rPr>
          <w:noProof/>
          <w:lang w:eastAsia="uk-UA"/>
        </w:rPr>
        <w:drawing>
          <wp:inline distT="0" distB="0" distL="0" distR="0">
            <wp:extent cx="3457575" cy="3457575"/>
            <wp:effectExtent l="0" t="0" r="0" b="0"/>
            <wp:docPr id="944101377" name="Рисунок 944101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39A28405" w:rsidRDefault="39A28405" w:rsidP="39A28405">
      <w:pPr>
        <w:rPr>
          <w:rFonts w:ascii="Arial" w:eastAsia="Arial" w:hAnsi="Arial" w:cs="Arial"/>
          <w:color w:val="0D0D0D" w:themeColor="text1" w:themeTint="F2"/>
          <w:sz w:val="32"/>
          <w:szCs w:val="32"/>
        </w:rPr>
      </w:pPr>
      <w:proofErr w:type="spellStart"/>
      <w:r w:rsidRPr="39A28405">
        <w:rPr>
          <w:rFonts w:ascii="Arial" w:eastAsia="Arial" w:hAnsi="Arial" w:cs="Arial"/>
          <w:b/>
          <w:bCs/>
          <w:color w:val="0D0D0D" w:themeColor="text1" w:themeTint="F2"/>
          <w:sz w:val="32"/>
          <w:szCs w:val="32"/>
        </w:rPr>
        <w:t>Психология</w:t>
      </w:r>
      <w:proofErr w:type="spellEnd"/>
      <w:r w:rsidRPr="39A28405">
        <w:rPr>
          <w:rFonts w:ascii="Arial" w:eastAsia="Arial" w:hAnsi="Arial" w:cs="Arial"/>
          <w:b/>
          <w:bCs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Arial" w:eastAsia="Arial" w:hAnsi="Arial" w:cs="Arial"/>
          <w:b/>
          <w:bCs/>
          <w:color w:val="0D0D0D" w:themeColor="text1" w:themeTint="F2"/>
          <w:sz w:val="32"/>
          <w:szCs w:val="32"/>
        </w:rPr>
        <w:t>личности</w:t>
      </w:r>
      <w:proofErr w:type="spellEnd"/>
      <w:r w:rsidRPr="39A28405">
        <w:rPr>
          <w:rFonts w:ascii="Arial" w:eastAsia="Arial" w:hAnsi="Arial" w:cs="Arial"/>
          <w:b/>
          <w:bCs/>
          <w:color w:val="0D0D0D" w:themeColor="text1" w:themeTint="F2"/>
          <w:sz w:val="32"/>
          <w:szCs w:val="32"/>
        </w:rPr>
        <w:t xml:space="preserve"> </w:t>
      </w:r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—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раздел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психологии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,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изучающий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личность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и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различные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индивидуальные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процессы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. Акцент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делается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на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попытке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создать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согласованную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картину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личности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в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ее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взаимосвязях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с миром,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жизнью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,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социумом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, другими.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Кроме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того,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изучаются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динамические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аспекты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душевной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жизни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,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индивидуальные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различия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.</w:t>
      </w:r>
      <w:r w:rsidRPr="39A28405">
        <w:rPr>
          <w:rFonts w:ascii="Arial" w:eastAsia="Arial" w:hAnsi="Arial" w:cs="Arial"/>
          <w:b/>
          <w:bCs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Arial" w:eastAsia="Arial" w:hAnsi="Arial" w:cs="Arial"/>
          <w:b/>
          <w:bCs/>
          <w:color w:val="0D0D0D" w:themeColor="text1" w:themeTint="F2"/>
          <w:sz w:val="32"/>
          <w:szCs w:val="32"/>
        </w:rPr>
        <w:t>Различные</w:t>
      </w:r>
      <w:proofErr w:type="spellEnd"/>
      <w:r w:rsidRPr="39A28405">
        <w:rPr>
          <w:rFonts w:ascii="Arial" w:eastAsia="Arial" w:hAnsi="Arial" w:cs="Arial"/>
          <w:b/>
          <w:bCs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Arial" w:eastAsia="Arial" w:hAnsi="Arial" w:cs="Arial"/>
          <w:b/>
          <w:bCs/>
          <w:color w:val="0D0D0D" w:themeColor="text1" w:themeTint="F2"/>
          <w:sz w:val="32"/>
          <w:szCs w:val="32"/>
        </w:rPr>
        <w:t>определения</w:t>
      </w:r>
      <w:proofErr w:type="spellEnd"/>
      <w:r w:rsidRPr="39A28405">
        <w:rPr>
          <w:rFonts w:ascii="Arial" w:eastAsia="Arial" w:hAnsi="Arial" w:cs="Arial"/>
          <w:b/>
          <w:bCs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Arial" w:eastAsia="Arial" w:hAnsi="Arial" w:cs="Arial"/>
          <w:b/>
          <w:bCs/>
          <w:color w:val="0D0D0D" w:themeColor="text1" w:themeTint="F2"/>
          <w:sz w:val="32"/>
          <w:szCs w:val="32"/>
        </w:rPr>
        <w:t>понятия</w:t>
      </w:r>
      <w:proofErr w:type="spellEnd"/>
      <w:r w:rsidRPr="39A28405">
        <w:rPr>
          <w:rFonts w:ascii="Arial" w:eastAsia="Arial" w:hAnsi="Arial" w:cs="Arial"/>
          <w:b/>
          <w:bCs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Arial" w:eastAsia="Arial" w:hAnsi="Arial" w:cs="Arial"/>
          <w:b/>
          <w:bCs/>
          <w:color w:val="0D0D0D" w:themeColor="text1" w:themeTint="F2"/>
          <w:sz w:val="32"/>
          <w:szCs w:val="32"/>
        </w:rPr>
        <w:t>личность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: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Личность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–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совокупность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общественных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отношений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,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реализующихся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в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многообразных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деятельностях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( А.Н. Леонтьев).</w:t>
      </w:r>
    </w:p>
    <w:p w:rsidR="39A28405" w:rsidRDefault="39A28405" w:rsidP="39A28405">
      <w:pPr>
        <w:rPr>
          <w:rFonts w:ascii="Arial" w:eastAsia="Arial" w:hAnsi="Arial" w:cs="Arial"/>
          <w:color w:val="0D0D0D" w:themeColor="text1" w:themeTint="F2"/>
          <w:sz w:val="32"/>
          <w:szCs w:val="32"/>
        </w:rPr>
      </w:pP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Личность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– "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живой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человек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из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плоти и крови",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вплетенный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во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множество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отношений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к миру;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эпицентр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"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взрывных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"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lastRenderedPageBreak/>
        <w:t>изменений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бытия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;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бытие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,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переходящее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в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идеальную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форму ( С.Л.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Рубинштейн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).</w:t>
      </w:r>
    </w:p>
    <w:p w:rsidR="39A28405" w:rsidRDefault="39A28405" w:rsidP="39A28405">
      <w:pPr>
        <w:rPr>
          <w:rFonts w:ascii="Arial" w:eastAsia="Arial" w:hAnsi="Arial" w:cs="Arial"/>
          <w:color w:val="0D0D0D" w:themeColor="text1" w:themeTint="F2"/>
          <w:sz w:val="32"/>
          <w:szCs w:val="32"/>
        </w:rPr>
      </w:pP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Личность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–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субъект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жизни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: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активный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,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ответственный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,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обладающий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способностью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к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временной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регуляции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жизни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и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разрешению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жизненных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противоречий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(К.А.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Абульханова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)</w:t>
      </w:r>
    </w:p>
    <w:p w:rsidR="39A28405" w:rsidRDefault="39A28405" w:rsidP="39A28405">
      <w:pPr>
        <w:rPr>
          <w:rFonts w:ascii="Arial" w:eastAsia="Arial" w:hAnsi="Arial" w:cs="Arial"/>
          <w:color w:val="0D0D0D" w:themeColor="text1" w:themeTint="F2"/>
          <w:sz w:val="32"/>
          <w:szCs w:val="32"/>
        </w:rPr>
      </w:pPr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ЧЕЛОВЕК —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существо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,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воплощающее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высшую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ступень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развития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жизни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,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субъект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общественно-исторической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деятельности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.</w:t>
      </w:r>
    </w:p>
    <w:p w:rsidR="39A28405" w:rsidRDefault="39A28405" w:rsidP="39A28405">
      <w:pPr>
        <w:rPr>
          <w:rFonts w:ascii="Arial" w:eastAsia="Arial" w:hAnsi="Arial" w:cs="Arial"/>
          <w:color w:val="0D0D0D" w:themeColor="text1" w:themeTint="F2"/>
          <w:sz w:val="32"/>
          <w:szCs w:val="32"/>
        </w:rPr>
      </w:pPr>
      <w:proofErr w:type="spellStart"/>
      <w:r w:rsidRPr="39A28405">
        <w:rPr>
          <w:rFonts w:ascii="Arial" w:eastAsia="Arial" w:hAnsi="Arial" w:cs="Arial"/>
          <w:b/>
          <w:bCs/>
          <w:color w:val="0D0D0D" w:themeColor="text1" w:themeTint="F2"/>
          <w:sz w:val="32"/>
          <w:szCs w:val="32"/>
        </w:rPr>
        <w:t>Основные</w:t>
      </w:r>
      <w:proofErr w:type="spellEnd"/>
      <w:r w:rsidRPr="39A28405">
        <w:rPr>
          <w:rFonts w:ascii="Arial" w:eastAsia="Arial" w:hAnsi="Arial" w:cs="Arial"/>
          <w:b/>
          <w:bCs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Arial" w:eastAsia="Arial" w:hAnsi="Arial" w:cs="Arial"/>
          <w:b/>
          <w:bCs/>
          <w:color w:val="0D0D0D" w:themeColor="text1" w:themeTint="F2"/>
          <w:sz w:val="32"/>
          <w:szCs w:val="32"/>
        </w:rPr>
        <w:t>направления</w:t>
      </w:r>
      <w:proofErr w:type="spellEnd"/>
      <w:r w:rsidRPr="39A28405">
        <w:rPr>
          <w:rFonts w:ascii="Arial" w:eastAsia="Arial" w:hAnsi="Arial" w:cs="Arial"/>
          <w:b/>
          <w:bCs/>
          <w:color w:val="0D0D0D" w:themeColor="text1" w:themeTint="F2"/>
          <w:sz w:val="32"/>
          <w:szCs w:val="32"/>
        </w:rPr>
        <w:t xml:space="preserve"> в </w:t>
      </w:r>
      <w:proofErr w:type="spellStart"/>
      <w:r w:rsidRPr="39A28405">
        <w:rPr>
          <w:rFonts w:ascii="Arial" w:eastAsia="Arial" w:hAnsi="Arial" w:cs="Arial"/>
          <w:b/>
          <w:bCs/>
          <w:color w:val="0D0D0D" w:themeColor="text1" w:themeTint="F2"/>
          <w:sz w:val="32"/>
          <w:szCs w:val="32"/>
        </w:rPr>
        <w:t>психологии</w:t>
      </w:r>
      <w:proofErr w:type="spellEnd"/>
      <w:r w:rsidRPr="39A28405">
        <w:rPr>
          <w:rFonts w:ascii="Arial" w:eastAsia="Arial" w:hAnsi="Arial" w:cs="Arial"/>
          <w:b/>
          <w:bCs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Arial" w:eastAsia="Arial" w:hAnsi="Arial" w:cs="Arial"/>
          <w:b/>
          <w:bCs/>
          <w:color w:val="0D0D0D" w:themeColor="text1" w:themeTint="F2"/>
          <w:sz w:val="32"/>
          <w:szCs w:val="32"/>
        </w:rPr>
        <w:t>личности</w:t>
      </w:r>
      <w:proofErr w:type="spellEnd"/>
      <w:r w:rsidRPr="39A28405">
        <w:rPr>
          <w:rFonts w:ascii="Arial" w:eastAsia="Arial" w:hAnsi="Arial" w:cs="Arial"/>
          <w:b/>
          <w:bCs/>
          <w:color w:val="0D0D0D" w:themeColor="text1" w:themeTint="F2"/>
          <w:sz w:val="32"/>
          <w:szCs w:val="32"/>
        </w:rPr>
        <w:t xml:space="preserve">: 1) </w:t>
      </w:r>
      <w:proofErr w:type="spellStart"/>
      <w:r w:rsidRPr="39A28405">
        <w:rPr>
          <w:rFonts w:ascii="Arial" w:eastAsia="Arial" w:hAnsi="Arial" w:cs="Arial"/>
          <w:b/>
          <w:bCs/>
          <w:color w:val="0D0D0D" w:themeColor="text1" w:themeTint="F2"/>
          <w:sz w:val="32"/>
          <w:szCs w:val="32"/>
        </w:rPr>
        <w:t>Глубинная</w:t>
      </w:r>
      <w:proofErr w:type="spellEnd"/>
      <w:r w:rsidRPr="39A28405">
        <w:rPr>
          <w:rFonts w:ascii="Arial" w:eastAsia="Arial" w:hAnsi="Arial" w:cs="Arial"/>
          <w:b/>
          <w:bCs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Arial" w:eastAsia="Arial" w:hAnsi="Arial" w:cs="Arial"/>
          <w:b/>
          <w:bCs/>
          <w:color w:val="0D0D0D" w:themeColor="text1" w:themeTint="F2"/>
          <w:sz w:val="32"/>
          <w:szCs w:val="32"/>
        </w:rPr>
        <w:t>психология</w:t>
      </w:r>
      <w:proofErr w:type="spellEnd"/>
      <w:r w:rsidRPr="39A28405">
        <w:rPr>
          <w:rFonts w:ascii="Arial" w:eastAsia="Arial" w:hAnsi="Arial" w:cs="Arial"/>
          <w:b/>
          <w:bCs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Arial" w:eastAsia="Arial" w:hAnsi="Arial" w:cs="Arial"/>
          <w:b/>
          <w:bCs/>
          <w:color w:val="0D0D0D" w:themeColor="text1" w:themeTint="F2"/>
          <w:sz w:val="32"/>
          <w:szCs w:val="32"/>
        </w:rPr>
        <w:t>личности-</w:t>
      </w:r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Психоанализ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З. Фрейда</w:t>
      </w:r>
      <w:r w:rsidRPr="39A28405">
        <w:rPr>
          <w:rFonts w:ascii="Arial" w:eastAsia="Arial" w:hAnsi="Arial" w:cs="Arial"/>
          <w:b/>
          <w:bCs/>
          <w:color w:val="0D0D0D" w:themeColor="text1" w:themeTint="F2"/>
          <w:sz w:val="32"/>
          <w:szCs w:val="32"/>
        </w:rPr>
        <w:t xml:space="preserve">;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Индивидуальная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психология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А.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Адлера</w:t>
      </w:r>
      <w:proofErr w:type="spellEnd"/>
      <w:r w:rsidRPr="39A28405">
        <w:rPr>
          <w:rFonts w:ascii="Arial" w:eastAsia="Arial" w:hAnsi="Arial" w:cs="Arial"/>
          <w:b/>
          <w:bCs/>
          <w:color w:val="0D0D0D" w:themeColor="text1" w:themeTint="F2"/>
          <w:sz w:val="32"/>
          <w:szCs w:val="32"/>
        </w:rPr>
        <w:t xml:space="preserve">;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Гуманистический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психоанализ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Э.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Фромма</w:t>
      </w:r>
      <w:proofErr w:type="spellEnd"/>
      <w:r w:rsidRPr="39A28405">
        <w:rPr>
          <w:rFonts w:ascii="Arial" w:eastAsia="Arial" w:hAnsi="Arial" w:cs="Arial"/>
          <w:b/>
          <w:bCs/>
          <w:color w:val="0D0D0D" w:themeColor="text1" w:themeTint="F2"/>
          <w:sz w:val="32"/>
          <w:szCs w:val="32"/>
        </w:rPr>
        <w:t xml:space="preserve">;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Психоаналитическая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теория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невротических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конфликтов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К.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Хорни</w:t>
      </w:r>
      <w:proofErr w:type="spellEnd"/>
      <w:r w:rsidRPr="39A28405">
        <w:rPr>
          <w:rFonts w:ascii="Arial" w:eastAsia="Arial" w:hAnsi="Arial" w:cs="Arial"/>
          <w:b/>
          <w:bCs/>
          <w:color w:val="0D0D0D" w:themeColor="text1" w:themeTint="F2"/>
          <w:sz w:val="32"/>
          <w:szCs w:val="32"/>
        </w:rPr>
        <w:t xml:space="preserve">;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Аналитическая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теория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личности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К. Г. Юнга</w:t>
      </w:r>
      <w:r w:rsidRPr="39A28405">
        <w:rPr>
          <w:rFonts w:ascii="Arial" w:eastAsia="Arial" w:hAnsi="Arial" w:cs="Arial"/>
          <w:b/>
          <w:bCs/>
          <w:color w:val="0D0D0D" w:themeColor="text1" w:themeTint="F2"/>
          <w:sz w:val="32"/>
          <w:szCs w:val="32"/>
        </w:rPr>
        <w:t xml:space="preserve">;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Эго-психоанализ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Э.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Эриксона</w:t>
      </w:r>
      <w:proofErr w:type="spellEnd"/>
      <w:r w:rsidRPr="39A28405">
        <w:rPr>
          <w:rFonts w:ascii="Arial" w:eastAsia="Arial" w:hAnsi="Arial" w:cs="Arial"/>
          <w:b/>
          <w:bCs/>
          <w:color w:val="0D0D0D" w:themeColor="text1" w:themeTint="F2"/>
          <w:sz w:val="32"/>
          <w:szCs w:val="32"/>
        </w:rPr>
        <w:t xml:space="preserve">;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Трансакционный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анализ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Э. Берна</w:t>
      </w:r>
      <w:r w:rsidRPr="39A28405">
        <w:rPr>
          <w:rFonts w:ascii="Arial" w:eastAsia="Arial" w:hAnsi="Arial" w:cs="Arial"/>
          <w:b/>
          <w:bCs/>
          <w:color w:val="0D0D0D" w:themeColor="text1" w:themeTint="F2"/>
          <w:sz w:val="32"/>
          <w:szCs w:val="32"/>
        </w:rPr>
        <w:t xml:space="preserve">; </w:t>
      </w:r>
      <w:proofErr w:type="spellStart"/>
      <w:r w:rsidRPr="39A28405">
        <w:rPr>
          <w:rFonts w:ascii="Arial" w:eastAsia="Arial" w:hAnsi="Arial" w:cs="Arial"/>
          <w:b/>
          <w:bCs/>
          <w:color w:val="0D0D0D" w:themeColor="text1" w:themeTint="F2"/>
          <w:sz w:val="32"/>
          <w:szCs w:val="32"/>
        </w:rPr>
        <w:t>Гуманистическая</w:t>
      </w:r>
      <w:proofErr w:type="spellEnd"/>
      <w:r w:rsidRPr="39A28405">
        <w:rPr>
          <w:rFonts w:ascii="Arial" w:eastAsia="Arial" w:hAnsi="Arial" w:cs="Arial"/>
          <w:b/>
          <w:bCs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Arial" w:eastAsia="Arial" w:hAnsi="Arial" w:cs="Arial"/>
          <w:b/>
          <w:bCs/>
          <w:color w:val="0D0D0D" w:themeColor="text1" w:themeTint="F2"/>
          <w:sz w:val="32"/>
          <w:szCs w:val="32"/>
        </w:rPr>
        <w:t>психология-</w:t>
      </w:r>
      <w:proofErr w:type="spellEnd"/>
      <w:r w:rsidRPr="39A28405">
        <w:rPr>
          <w:rFonts w:ascii="Arial" w:eastAsia="Arial" w:hAnsi="Arial" w:cs="Arial"/>
          <w:b/>
          <w:bCs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Гуманистическая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теория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личности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А.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Маслоу</w:t>
      </w:r>
      <w:proofErr w:type="spellEnd"/>
      <w:r w:rsidRPr="39A28405">
        <w:rPr>
          <w:rFonts w:ascii="Arial" w:eastAsia="Arial" w:hAnsi="Arial" w:cs="Arial"/>
          <w:b/>
          <w:bCs/>
          <w:color w:val="0D0D0D" w:themeColor="text1" w:themeTint="F2"/>
          <w:sz w:val="32"/>
          <w:szCs w:val="32"/>
        </w:rPr>
        <w:t xml:space="preserve">;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Человеко-центрированный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подход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К.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Роджерса</w:t>
      </w:r>
      <w:proofErr w:type="spellEnd"/>
      <w:r w:rsidRPr="39A28405">
        <w:rPr>
          <w:rFonts w:ascii="Arial" w:eastAsia="Arial" w:hAnsi="Arial" w:cs="Arial"/>
          <w:b/>
          <w:bCs/>
          <w:color w:val="0D0D0D" w:themeColor="text1" w:themeTint="F2"/>
          <w:sz w:val="32"/>
          <w:szCs w:val="32"/>
        </w:rPr>
        <w:t xml:space="preserve">; </w:t>
      </w:r>
      <w:proofErr w:type="spellStart"/>
      <w:r w:rsidRPr="39A28405">
        <w:rPr>
          <w:rFonts w:ascii="Arial" w:eastAsia="Arial" w:hAnsi="Arial" w:cs="Arial"/>
          <w:b/>
          <w:bCs/>
          <w:color w:val="0D0D0D" w:themeColor="text1" w:themeTint="F2"/>
          <w:sz w:val="32"/>
          <w:szCs w:val="32"/>
        </w:rPr>
        <w:t>Экзистенциальная</w:t>
      </w:r>
      <w:proofErr w:type="spellEnd"/>
      <w:r w:rsidRPr="39A28405">
        <w:rPr>
          <w:rFonts w:ascii="Arial" w:eastAsia="Arial" w:hAnsi="Arial" w:cs="Arial"/>
          <w:b/>
          <w:bCs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Arial" w:eastAsia="Arial" w:hAnsi="Arial" w:cs="Arial"/>
          <w:b/>
          <w:bCs/>
          <w:color w:val="0D0D0D" w:themeColor="text1" w:themeTint="F2"/>
          <w:sz w:val="32"/>
          <w:szCs w:val="32"/>
        </w:rPr>
        <w:t>психология-</w:t>
      </w:r>
      <w:proofErr w:type="spellEnd"/>
      <w:r w:rsidRPr="39A28405">
        <w:rPr>
          <w:rFonts w:ascii="Arial" w:eastAsia="Arial" w:hAnsi="Arial" w:cs="Arial"/>
          <w:b/>
          <w:bCs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Dasein-анализ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Л.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Бинсвангера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и М.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Босса</w:t>
      </w:r>
      <w:proofErr w:type="spellEnd"/>
      <w:r w:rsidRPr="39A28405">
        <w:rPr>
          <w:rFonts w:ascii="Arial" w:eastAsia="Arial" w:hAnsi="Arial" w:cs="Arial"/>
          <w:b/>
          <w:bCs/>
          <w:color w:val="0D0D0D" w:themeColor="text1" w:themeTint="F2"/>
          <w:sz w:val="32"/>
          <w:szCs w:val="32"/>
        </w:rPr>
        <w:t xml:space="preserve">;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Американская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школа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экзистенциальной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психологии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— И. Ялом, Р.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Мэй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, Дж.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Бьюдженталь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.</w:t>
      </w:r>
      <w:r w:rsidRPr="39A28405">
        <w:rPr>
          <w:rFonts w:ascii="Arial" w:eastAsia="Arial" w:hAnsi="Arial" w:cs="Arial"/>
          <w:b/>
          <w:bCs/>
          <w:color w:val="0D0D0D" w:themeColor="text1" w:themeTint="F2"/>
          <w:sz w:val="32"/>
          <w:szCs w:val="32"/>
        </w:rPr>
        <w:t xml:space="preserve">;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Логотерапия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В.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Франкла</w:t>
      </w:r>
      <w:proofErr w:type="spellEnd"/>
      <w:r w:rsidRPr="39A28405">
        <w:rPr>
          <w:rFonts w:ascii="Arial" w:eastAsia="Arial" w:hAnsi="Arial" w:cs="Arial"/>
          <w:b/>
          <w:bCs/>
          <w:color w:val="0D0D0D" w:themeColor="text1" w:themeTint="F2"/>
          <w:sz w:val="32"/>
          <w:szCs w:val="32"/>
        </w:rPr>
        <w:t xml:space="preserve">;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Экзистенциальный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анализ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А.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Лэнгле</w:t>
      </w:r>
      <w:proofErr w:type="spellEnd"/>
      <w:r w:rsidRPr="39A28405">
        <w:rPr>
          <w:rFonts w:ascii="Arial" w:eastAsia="Arial" w:hAnsi="Arial" w:cs="Arial"/>
          <w:b/>
          <w:bCs/>
          <w:color w:val="0D0D0D" w:themeColor="text1" w:themeTint="F2"/>
          <w:sz w:val="32"/>
          <w:szCs w:val="32"/>
        </w:rPr>
        <w:t xml:space="preserve">; </w:t>
      </w:r>
      <w:proofErr w:type="spellStart"/>
      <w:r w:rsidRPr="39A28405">
        <w:rPr>
          <w:rFonts w:ascii="Arial" w:eastAsia="Arial" w:hAnsi="Arial" w:cs="Arial"/>
          <w:b/>
          <w:bCs/>
          <w:color w:val="0D0D0D" w:themeColor="text1" w:themeTint="F2"/>
          <w:sz w:val="32"/>
          <w:szCs w:val="32"/>
        </w:rPr>
        <w:t>Когнитивное</w:t>
      </w:r>
      <w:proofErr w:type="spellEnd"/>
      <w:r w:rsidRPr="39A28405">
        <w:rPr>
          <w:rFonts w:ascii="Arial" w:eastAsia="Arial" w:hAnsi="Arial" w:cs="Arial"/>
          <w:b/>
          <w:bCs/>
          <w:color w:val="0D0D0D" w:themeColor="text1" w:themeTint="F2"/>
          <w:sz w:val="32"/>
          <w:szCs w:val="32"/>
        </w:rPr>
        <w:t xml:space="preserve"> и </w:t>
      </w:r>
      <w:proofErr w:type="spellStart"/>
      <w:r w:rsidRPr="39A28405">
        <w:rPr>
          <w:rFonts w:ascii="Arial" w:eastAsia="Arial" w:hAnsi="Arial" w:cs="Arial"/>
          <w:b/>
          <w:bCs/>
          <w:color w:val="0D0D0D" w:themeColor="text1" w:themeTint="F2"/>
          <w:sz w:val="32"/>
          <w:szCs w:val="32"/>
        </w:rPr>
        <w:t>социально-когнитивное</w:t>
      </w:r>
      <w:proofErr w:type="spellEnd"/>
      <w:r w:rsidRPr="39A28405">
        <w:rPr>
          <w:rFonts w:ascii="Arial" w:eastAsia="Arial" w:hAnsi="Arial" w:cs="Arial"/>
          <w:b/>
          <w:bCs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Arial" w:eastAsia="Arial" w:hAnsi="Arial" w:cs="Arial"/>
          <w:b/>
          <w:bCs/>
          <w:color w:val="0D0D0D" w:themeColor="text1" w:themeTint="F2"/>
          <w:sz w:val="32"/>
          <w:szCs w:val="32"/>
        </w:rPr>
        <w:t>направления</w:t>
      </w:r>
      <w:proofErr w:type="spellEnd"/>
      <w:r w:rsidRPr="39A28405">
        <w:rPr>
          <w:rFonts w:ascii="Arial" w:eastAsia="Arial" w:hAnsi="Arial" w:cs="Arial"/>
          <w:b/>
          <w:bCs/>
          <w:color w:val="0D0D0D" w:themeColor="text1" w:themeTint="F2"/>
          <w:sz w:val="32"/>
          <w:szCs w:val="32"/>
        </w:rPr>
        <w:t xml:space="preserve"> в </w:t>
      </w:r>
      <w:proofErr w:type="spellStart"/>
      <w:r w:rsidRPr="39A28405">
        <w:rPr>
          <w:rFonts w:ascii="Arial" w:eastAsia="Arial" w:hAnsi="Arial" w:cs="Arial"/>
          <w:b/>
          <w:bCs/>
          <w:color w:val="0D0D0D" w:themeColor="text1" w:themeTint="F2"/>
          <w:sz w:val="32"/>
          <w:szCs w:val="32"/>
        </w:rPr>
        <w:t>психологии</w:t>
      </w:r>
      <w:proofErr w:type="spellEnd"/>
      <w:r w:rsidRPr="39A28405">
        <w:rPr>
          <w:rFonts w:ascii="Arial" w:eastAsia="Arial" w:hAnsi="Arial" w:cs="Arial"/>
          <w:b/>
          <w:bCs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Arial" w:eastAsia="Arial" w:hAnsi="Arial" w:cs="Arial"/>
          <w:b/>
          <w:bCs/>
          <w:color w:val="0D0D0D" w:themeColor="text1" w:themeTint="F2"/>
          <w:sz w:val="32"/>
          <w:szCs w:val="32"/>
        </w:rPr>
        <w:t>личности-</w:t>
      </w:r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Теория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личностных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конструктов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Дж.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Келли</w:t>
      </w:r>
      <w:proofErr w:type="spellEnd"/>
      <w:r w:rsidRPr="39A28405">
        <w:rPr>
          <w:rFonts w:ascii="Arial" w:eastAsia="Arial" w:hAnsi="Arial" w:cs="Arial"/>
          <w:b/>
          <w:bCs/>
          <w:color w:val="0D0D0D" w:themeColor="text1" w:themeTint="F2"/>
          <w:sz w:val="32"/>
          <w:szCs w:val="32"/>
        </w:rPr>
        <w:t xml:space="preserve">;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Социально-когнитивная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теория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личности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А.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Бандуры</w:t>
      </w:r>
      <w:proofErr w:type="spellEnd"/>
      <w:r w:rsidRPr="39A28405">
        <w:rPr>
          <w:rFonts w:ascii="Arial" w:eastAsia="Arial" w:hAnsi="Arial" w:cs="Arial"/>
          <w:b/>
          <w:bCs/>
          <w:color w:val="0D0D0D" w:themeColor="text1" w:themeTint="F2"/>
          <w:sz w:val="32"/>
          <w:szCs w:val="32"/>
        </w:rPr>
        <w:t xml:space="preserve">;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Социально-когнитивная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теория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личности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Дж.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Роттер</w:t>
      </w:r>
      <w:proofErr w:type="spellEnd"/>
      <w:r w:rsidRPr="39A28405">
        <w:rPr>
          <w:rFonts w:ascii="Arial" w:eastAsia="Arial" w:hAnsi="Arial" w:cs="Arial"/>
          <w:b/>
          <w:bCs/>
          <w:color w:val="0D0D0D" w:themeColor="text1" w:themeTint="F2"/>
          <w:sz w:val="32"/>
          <w:szCs w:val="32"/>
        </w:rPr>
        <w:t xml:space="preserve">;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Бихевиориальная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психология</w:t>
      </w:r>
      <w:proofErr w:type="spellEnd"/>
      <w:r w:rsidRPr="39A28405">
        <w:rPr>
          <w:rFonts w:ascii="Arial" w:eastAsia="Arial" w:hAnsi="Arial" w:cs="Arial"/>
          <w:b/>
          <w:bCs/>
          <w:color w:val="0D0D0D" w:themeColor="text1" w:themeTint="F2"/>
          <w:sz w:val="32"/>
          <w:szCs w:val="32"/>
        </w:rPr>
        <w:t xml:space="preserve">;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Теория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оперантного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научения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Б.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Скиннера</w:t>
      </w:r>
      <w:proofErr w:type="spellEnd"/>
      <w:r w:rsidRPr="39A28405">
        <w:rPr>
          <w:rFonts w:ascii="Arial" w:eastAsia="Arial" w:hAnsi="Arial" w:cs="Arial"/>
          <w:b/>
          <w:bCs/>
          <w:color w:val="0D0D0D" w:themeColor="text1" w:themeTint="F2"/>
          <w:sz w:val="32"/>
          <w:szCs w:val="32"/>
        </w:rPr>
        <w:t xml:space="preserve">; </w:t>
      </w:r>
      <w:proofErr w:type="spellStart"/>
      <w:r w:rsidRPr="39A28405">
        <w:rPr>
          <w:rFonts w:ascii="Arial" w:eastAsia="Arial" w:hAnsi="Arial" w:cs="Arial"/>
          <w:b/>
          <w:bCs/>
          <w:color w:val="0D0D0D" w:themeColor="text1" w:themeTint="F2"/>
          <w:sz w:val="32"/>
          <w:szCs w:val="32"/>
        </w:rPr>
        <w:t>Диспозициональное</w:t>
      </w:r>
      <w:proofErr w:type="spellEnd"/>
      <w:r w:rsidRPr="39A28405">
        <w:rPr>
          <w:rFonts w:ascii="Arial" w:eastAsia="Arial" w:hAnsi="Arial" w:cs="Arial"/>
          <w:b/>
          <w:bCs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Arial" w:eastAsia="Arial" w:hAnsi="Arial" w:cs="Arial"/>
          <w:b/>
          <w:bCs/>
          <w:color w:val="0D0D0D" w:themeColor="text1" w:themeTint="F2"/>
          <w:sz w:val="32"/>
          <w:szCs w:val="32"/>
        </w:rPr>
        <w:t>направление</w:t>
      </w:r>
      <w:proofErr w:type="spellEnd"/>
      <w:r w:rsidRPr="39A28405">
        <w:rPr>
          <w:rFonts w:ascii="Arial" w:eastAsia="Arial" w:hAnsi="Arial" w:cs="Arial"/>
          <w:b/>
          <w:bCs/>
          <w:color w:val="0D0D0D" w:themeColor="text1" w:themeTint="F2"/>
          <w:sz w:val="32"/>
          <w:szCs w:val="32"/>
        </w:rPr>
        <w:t xml:space="preserve"> в </w:t>
      </w:r>
      <w:proofErr w:type="spellStart"/>
      <w:r w:rsidRPr="39A28405">
        <w:rPr>
          <w:rFonts w:ascii="Arial" w:eastAsia="Arial" w:hAnsi="Arial" w:cs="Arial"/>
          <w:b/>
          <w:bCs/>
          <w:color w:val="0D0D0D" w:themeColor="text1" w:themeTint="F2"/>
          <w:sz w:val="32"/>
          <w:szCs w:val="32"/>
        </w:rPr>
        <w:t>теории</w:t>
      </w:r>
      <w:proofErr w:type="spellEnd"/>
      <w:r w:rsidRPr="39A28405">
        <w:rPr>
          <w:rFonts w:ascii="Arial" w:eastAsia="Arial" w:hAnsi="Arial" w:cs="Arial"/>
          <w:b/>
          <w:bCs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Arial" w:eastAsia="Arial" w:hAnsi="Arial" w:cs="Arial"/>
          <w:b/>
          <w:bCs/>
          <w:color w:val="0D0D0D" w:themeColor="text1" w:themeTint="F2"/>
          <w:sz w:val="32"/>
          <w:szCs w:val="32"/>
        </w:rPr>
        <w:t>личности-</w:t>
      </w:r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Диспозициональная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теория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личности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Г.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Олпорта</w:t>
      </w:r>
      <w:proofErr w:type="spellEnd"/>
      <w:r w:rsidRPr="39A28405">
        <w:rPr>
          <w:rFonts w:ascii="Arial" w:eastAsia="Arial" w:hAnsi="Arial" w:cs="Arial"/>
          <w:b/>
          <w:bCs/>
          <w:color w:val="0D0D0D" w:themeColor="text1" w:themeTint="F2"/>
          <w:sz w:val="32"/>
          <w:szCs w:val="32"/>
        </w:rPr>
        <w:t xml:space="preserve">;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Структурная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теория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черт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личности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Р.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Кэттелла</w:t>
      </w:r>
      <w:proofErr w:type="spellEnd"/>
      <w:r w:rsidRPr="39A28405">
        <w:rPr>
          <w:rFonts w:ascii="Arial" w:eastAsia="Arial" w:hAnsi="Arial" w:cs="Arial"/>
          <w:b/>
          <w:bCs/>
          <w:color w:val="0D0D0D" w:themeColor="text1" w:themeTint="F2"/>
          <w:sz w:val="32"/>
          <w:szCs w:val="32"/>
        </w:rPr>
        <w:t xml:space="preserve">;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Психопатология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личности</w:t>
      </w:r>
      <w:proofErr w:type="spellEnd"/>
      <w:r w:rsidRPr="39A28405">
        <w:rPr>
          <w:rFonts w:ascii="Arial" w:eastAsia="Arial" w:hAnsi="Arial" w:cs="Arial"/>
          <w:b/>
          <w:bCs/>
          <w:color w:val="0D0D0D" w:themeColor="text1" w:themeTint="F2"/>
          <w:sz w:val="32"/>
          <w:szCs w:val="32"/>
        </w:rPr>
        <w:t xml:space="preserve">;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Теория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психопатологии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душевной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жизни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К.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Ясперса</w:t>
      </w:r>
      <w:proofErr w:type="spellEnd"/>
      <w:r w:rsidRPr="39A28405">
        <w:rPr>
          <w:rFonts w:ascii="Arial" w:eastAsia="Arial" w:hAnsi="Arial" w:cs="Arial"/>
          <w:b/>
          <w:bCs/>
          <w:color w:val="0D0D0D" w:themeColor="text1" w:themeTint="F2"/>
          <w:sz w:val="32"/>
          <w:szCs w:val="32"/>
        </w:rPr>
        <w:t xml:space="preserve">;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Теория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личностных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акцентуаций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К. Леонгарда</w:t>
      </w:r>
      <w:r w:rsidRPr="39A28405">
        <w:rPr>
          <w:rFonts w:ascii="Arial" w:eastAsia="Arial" w:hAnsi="Arial" w:cs="Arial"/>
          <w:b/>
          <w:bCs/>
          <w:color w:val="0D0D0D" w:themeColor="text1" w:themeTint="F2"/>
          <w:sz w:val="32"/>
          <w:szCs w:val="32"/>
        </w:rPr>
        <w:t xml:space="preserve">;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Патопсихология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личности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Б. В.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Зейгарник</w:t>
      </w:r>
      <w:proofErr w:type="spellEnd"/>
      <w:r w:rsidRPr="39A28405">
        <w:rPr>
          <w:rFonts w:ascii="Arial" w:eastAsia="Arial" w:hAnsi="Arial" w:cs="Arial"/>
          <w:b/>
          <w:bCs/>
          <w:color w:val="0D0D0D" w:themeColor="text1" w:themeTint="F2"/>
          <w:sz w:val="32"/>
          <w:szCs w:val="32"/>
        </w:rPr>
        <w:t xml:space="preserve">;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Клиническая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психология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личности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П.С. Гуревич.</w:t>
      </w:r>
    </w:p>
    <w:p w:rsidR="39A28405" w:rsidRDefault="39A28405" w:rsidP="39A28405">
      <w:pPr>
        <w:rPr>
          <w:rFonts w:ascii="Arial" w:eastAsia="Arial" w:hAnsi="Arial" w:cs="Arial"/>
          <w:color w:val="0D0D0D" w:themeColor="text1" w:themeTint="F2"/>
          <w:sz w:val="32"/>
          <w:szCs w:val="32"/>
        </w:rPr>
      </w:pPr>
    </w:p>
    <w:p w:rsidR="39A28405" w:rsidRDefault="39A28405" w:rsidP="39A28405">
      <w:pPr>
        <w:rPr>
          <w:rFonts w:ascii="Arial" w:eastAsia="Arial" w:hAnsi="Arial" w:cs="Arial"/>
          <w:color w:val="0D0D0D" w:themeColor="text1" w:themeTint="F2"/>
          <w:sz w:val="32"/>
          <w:szCs w:val="32"/>
        </w:rPr>
      </w:pPr>
    </w:p>
    <w:p w:rsidR="39A28405" w:rsidRDefault="39A28405" w:rsidP="39A28405">
      <w:pPr>
        <w:rPr>
          <w:rFonts w:ascii="Arial" w:eastAsia="Arial" w:hAnsi="Arial" w:cs="Arial"/>
          <w:color w:val="0D0D0D" w:themeColor="text1" w:themeTint="F2"/>
          <w:sz w:val="32"/>
          <w:szCs w:val="32"/>
        </w:rPr>
      </w:pPr>
    </w:p>
    <w:p w:rsidR="39A28405" w:rsidRDefault="39A28405" w:rsidP="39A28405">
      <w:pPr>
        <w:rPr>
          <w:rFonts w:ascii="Arial" w:eastAsia="Arial" w:hAnsi="Arial" w:cs="Arial"/>
          <w:color w:val="0D0D0D" w:themeColor="text1" w:themeTint="F2"/>
          <w:sz w:val="32"/>
          <w:szCs w:val="32"/>
        </w:rPr>
      </w:pPr>
    </w:p>
    <w:p w:rsidR="39A28405" w:rsidRDefault="39A28405" w:rsidP="39A28405">
      <w:pPr>
        <w:rPr>
          <w:rFonts w:ascii="Arial" w:eastAsia="Arial" w:hAnsi="Arial" w:cs="Arial"/>
          <w:color w:val="0D0D0D" w:themeColor="text1" w:themeTint="F2"/>
          <w:sz w:val="32"/>
          <w:szCs w:val="32"/>
        </w:rPr>
      </w:pPr>
    </w:p>
    <w:p w:rsidR="39A28405" w:rsidRDefault="39A28405" w:rsidP="39A28405">
      <w:pPr>
        <w:rPr>
          <w:rFonts w:ascii="Arial" w:eastAsia="Arial" w:hAnsi="Arial" w:cs="Arial"/>
          <w:color w:val="0D0D0D" w:themeColor="text1" w:themeTint="F2"/>
          <w:sz w:val="32"/>
          <w:szCs w:val="32"/>
        </w:rPr>
      </w:pPr>
    </w:p>
    <w:p w:rsidR="39A28405" w:rsidRDefault="39A28405" w:rsidP="39A28405">
      <w:pPr>
        <w:rPr>
          <w:rFonts w:ascii="Arial" w:eastAsia="Arial" w:hAnsi="Arial" w:cs="Arial"/>
          <w:color w:val="0D0D0D" w:themeColor="text1" w:themeTint="F2"/>
          <w:sz w:val="32"/>
          <w:szCs w:val="32"/>
          <w:vertAlign w:val="superscript"/>
        </w:rPr>
      </w:pPr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При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определении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предмета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изучения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психологии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личности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можно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столкнуться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с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некоторыми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трудностями, так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как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личность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—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это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собирательное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понятие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,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включающее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в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себя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несколько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проявлений и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поэтому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данная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наука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делится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ещё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на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несколько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дисциплин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,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изучающих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различные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проявления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личности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.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Психология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личности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подразделяется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на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психологию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эмоций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,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мотивации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, </w:t>
      </w:r>
      <w:hyperlink r:id="rId7">
        <w:r w:rsidRPr="39A28405">
          <w:rPr>
            <w:rStyle w:val="a4"/>
            <w:rFonts w:ascii="Arial" w:eastAsia="Arial" w:hAnsi="Arial" w:cs="Arial"/>
            <w:color w:val="0D0D0D" w:themeColor="text1" w:themeTint="F2"/>
            <w:sz w:val="32"/>
            <w:szCs w:val="32"/>
          </w:rPr>
          <w:t>воли</w:t>
        </w:r>
      </w:hyperlink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и др. В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общем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можно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сказать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,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что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психология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личности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со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всеми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её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подразделениями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изучает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</w:t>
      </w:r>
      <w:hyperlink r:id="rId8">
        <w:proofErr w:type="spellStart"/>
        <w:r w:rsidRPr="39A28405">
          <w:rPr>
            <w:rStyle w:val="a4"/>
            <w:rFonts w:ascii="Arial" w:eastAsia="Arial" w:hAnsi="Arial" w:cs="Arial"/>
            <w:color w:val="0D0D0D" w:themeColor="text1" w:themeTint="F2"/>
            <w:sz w:val="32"/>
            <w:szCs w:val="32"/>
          </w:rPr>
          <w:t>эмоции</w:t>
        </w:r>
        <w:proofErr w:type="spellEnd"/>
      </w:hyperlink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,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чувства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, </w:t>
      </w:r>
      <w:hyperlink r:id="rId9">
        <w:proofErr w:type="spellStart"/>
        <w:r w:rsidRPr="39A28405">
          <w:rPr>
            <w:rStyle w:val="a4"/>
            <w:rFonts w:ascii="Arial" w:eastAsia="Arial" w:hAnsi="Arial" w:cs="Arial"/>
            <w:color w:val="0D0D0D" w:themeColor="text1" w:themeTint="F2"/>
            <w:sz w:val="32"/>
            <w:szCs w:val="32"/>
          </w:rPr>
          <w:t>мысли</w:t>
        </w:r>
        <w:proofErr w:type="spellEnd"/>
      </w:hyperlink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, </w:t>
      </w:r>
      <w:hyperlink r:id="rId10">
        <w:proofErr w:type="spellStart"/>
        <w:r w:rsidRPr="39A28405">
          <w:rPr>
            <w:rStyle w:val="a4"/>
            <w:rFonts w:ascii="Arial" w:eastAsia="Arial" w:hAnsi="Arial" w:cs="Arial"/>
            <w:color w:val="0D0D0D" w:themeColor="text1" w:themeTint="F2"/>
            <w:sz w:val="32"/>
            <w:szCs w:val="32"/>
          </w:rPr>
          <w:t>самосознание</w:t>
        </w:r>
        <w:proofErr w:type="spellEnd"/>
      </w:hyperlink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, </w:t>
      </w:r>
      <w:hyperlink r:id="rId11">
        <w:r w:rsidRPr="39A28405">
          <w:rPr>
            <w:rStyle w:val="a4"/>
            <w:rFonts w:ascii="Arial" w:eastAsia="Arial" w:hAnsi="Arial" w:cs="Arial"/>
            <w:color w:val="0D0D0D" w:themeColor="text1" w:themeTint="F2"/>
            <w:sz w:val="32"/>
            <w:szCs w:val="32"/>
          </w:rPr>
          <w:t>ВНД</w:t>
        </w:r>
      </w:hyperlink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,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мотивы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, </w:t>
      </w:r>
      <w:hyperlink r:id="rId12">
        <w:proofErr w:type="spellStart"/>
        <w:r w:rsidRPr="39A28405">
          <w:rPr>
            <w:rStyle w:val="a4"/>
            <w:rFonts w:ascii="Arial" w:eastAsia="Arial" w:hAnsi="Arial" w:cs="Arial"/>
            <w:color w:val="0D0D0D" w:themeColor="text1" w:themeTint="F2"/>
            <w:sz w:val="32"/>
            <w:szCs w:val="32"/>
          </w:rPr>
          <w:t>интеллект</w:t>
        </w:r>
        <w:proofErr w:type="spellEnd"/>
      </w:hyperlink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, </w:t>
      </w:r>
      <w:hyperlink r:id="rId13">
        <w:proofErr w:type="spellStart"/>
        <w:r w:rsidRPr="39A28405">
          <w:rPr>
            <w:rStyle w:val="a4"/>
            <w:rFonts w:ascii="Arial" w:eastAsia="Arial" w:hAnsi="Arial" w:cs="Arial"/>
            <w:color w:val="0D0D0D" w:themeColor="text1" w:themeTint="F2"/>
            <w:sz w:val="32"/>
            <w:szCs w:val="32"/>
          </w:rPr>
          <w:t>социальные</w:t>
        </w:r>
        <w:proofErr w:type="spellEnd"/>
        <w:r w:rsidRPr="39A28405">
          <w:rPr>
            <w:rStyle w:val="a4"/>
            <w:rFonts w:ascii="Arial" w:eastAsia="Arial" w:hAnsi="Arial" w:cs="Arial"/>
            <w:color w:val="0D0D0D" w:themeColor="text1" w:themeTint="F2"/>
            <w:sz w:val="32"/>
            <w:szCs w:val="32"/>
          </w:rPr>
          <w:t xml:space="preserve"> роли</w:t>
        </w:r>
      </w:hyperlink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и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иные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проявления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 xml:space="preserve"> </w:t>
      </w:r>
      <w:proofErr w:type="spellStart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личности</w:t>
      </w:r>
      <w:proofErr w:type="spellEnd"/>
      <w:r w:rsidRPr="39A28405">
        <w:rPr>
          <w:rFonts w:ascii="Arial" w:eastAsia="Arial" w:hAnsi="Arial" w:cs="Arial"/>
          <w:color w:val="0D0D0D" w:themeColor="text1" w:themeTint="F2"/>
          <w:sz w:val="32"/>
          <w:szCs w:val="32"/>
        </w:rPr>
        <w:t>.</w:t>
      </w:r>
    </w:p>
    <w:p w:rsidR="39A28405" w:rsidRDefault="39A28405" w:rsidP="39A28405">
      <w:pPr>
        <w:rPr>
          <w:color w:val="0D0D0D" w:themeColor="text1" w:themeTint="F2"/>
          <w:sz w:val="32"/>
          <w:szCs w:val="32"/>
        </w:rPr>
      </w:pPr>
    </w:p>
    <w:sectPr w:rsidR="39A28405" w:rsidSect="00C4591E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DF0385"/>
    <w:multiLevelType w:val="hybridMultilevel"/>
    <w:tmpl w:val="FFFFFFFF"/>
    <w:lvl w:ilvl="0" w:tplc="5E5433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AC51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65427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E272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9095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7967C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30CF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C0EA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DF2BA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12407D3F"/>
    <w:rsid w:val="001C7545"/>
    <w:rsid w:val="00985C5A"/>
    <w:rsid w:val="00C4591E"/>
    <w:rsid w:val="12407D3F"/>
    <w:rsid w:val="39A284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9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591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4591E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C75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75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D%D0%BC%D0%BE%D1%86%D0%B8%D1%8F" TargetMode="External"/><Relationship Id="rId13" Type="http://schemas.openxmlformats.org/officeDocument/2006/relationships/hyperlink" Target="https://ru.wikipedia.org/wiki/%D0%A1%D0%BE%D1%86%D0%B8%D0%B0%D0%BB%D1%8C%D0%BD%D0%B0%D1%8F_%D1%80%D0%BE%D0%BB%D1%8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2%D0%BE%D0%BB%D1%8F" TargetMode="External"/><Relationship Id="rId12" Type="http://schemas.openxmlformats.org/officeDocument/2006/relationships/hyperlink" Target="https://ru.wikipedia.org/wiki/%D0%98%D0%BD%D1%82%D0%B5%D0%BB%D0%BB%D0%B5%D0%BA%D1%8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ru.wikipedia.org/wiki/%D0%92%D1%8B%D1%81%D1%88%D0%B0%D1%8F_%D0%BD%D0%B5%D1%80%D0%B2%D0%BD%D0%B0%D1%8F_%D0%B4%D0%B5%D1%8F%D1%82%D0%B5%D0%BB%D1%8C%D0%BD%D0%BE%D1%81%D1%82%D1%8C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s://ru.wikipedia.org/wiki/%D0%A1%D0%B0%D0%BC%D0%BE%D1%81%D0%BE%D0%B7%D0%BD%D0%B0%D0%BD%D0%B8%D0%B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C%D1%8B%D1%81%D0%BB%D0%B8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7364</Words>
  <Characters>4198</Characters>
  <Application>Microsoft Office Word</Application>
  <DocSecurity>0</DocSecurity>
  <Lines>34</Lines>
  <Paragraphs>23</Paragraphs>
  <ScaleCrop>false</ScaleCrop>
  <Company/>
  <LinksUpToDate>false</LinksUpToDate>
  <CharactersWithSpaces>11539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Валерий Глухоцкий</dc:creator>
  <cp:lastModifiedBy>USER</cp:lastModifiedBy>
  <cp:revision>2</cp:revision>
  <dcterms:created xsi:type="dcterms:W3CDTF">2023-03-11T23:30:00Z</dcterms:created>
  <dcterms:modified xsi:type="dcterms:W3CDTF">2023-03-11T23:30:00Z</dcterms:modified>
</cp:coreProperties>
</file>