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01536C" w:rsidRPr="000E6BD3">
        <w:trPr>
          <w:trHeight w:val="9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0E6B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Soluții</w:t>
            </w:r>
            <w:proofErr w:type="spellEnd"/>
            <w:r w:rsidRPr="000E6B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 </w:t>
            </w:r>
            <w:proofErr w:type="spellStart"/>
            <w:r w:rsidRPr="000E6B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afaceri</w:t>
            </w:r>
            <w:proofErr w:type="spellEnd"/>
          </w:p>
          <w:p w:rsidR="0001536C" w:rsidRPr="000E6BD3" w:rsidRDefault="000E6BD3" w:rsidP="000E6BD3">
            <w:pPr>
              <w:pStyle w:val="a5"/>
              <w:spacing w:after="20"/>
              <w:rPr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Construiți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afacere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BSG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ajutați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companiile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transforme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comunicarea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relații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puternice</w:t>
            </w:r>
            <w:proofErr w:type="spellEnd"/>
            <w:r w:rsidRPr="000E6BD3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SMS-решения для бизнеса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Стройте бизнес с BSG и помогите компаниям превратить общение в прочные отношения. </w:t>
            </w:r>
          </w:p>
        </w:tc>
      </w:tr>
      <w:tr w:rsidR="0001536C">
        <w:trPr>
          <w:trHeight w:val="29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0E6BD3">
            <w:pPr>
              <w:pStyle w:val="a5"/>
              <w:spacing w:after="2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Categorii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</w:tc>
      </w:tr>
      <w:tr w:rsidR="0001536C" w:rsidRPr="000E6BD3">
        <w:trPr>
          <w:trHeight w:val="125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Toate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soluțiile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Afaceri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parteneri</w:t>
            </w:r>
            <w:proofErr w:type="spellEnd"/>
          </w:p>
          <w:p w:rsidR="0001536C" w:rsidRPr="000E6BD3" w:rsidRDefault="000E6BD3" w:rsidP="000E6BD3">
            <w:pPr>
              <w:pStyle w:val="2"/>
              <w:spacing w:after="20"/>
              <w:rPr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Vânzări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amănuntul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решения 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Бизнесы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Для партнёров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Розничные продажи</w:t>
            </w:r>
          </w:p>
        </w:tc>
      </w:tr>
      <w:tr w:rsidR="0001536C">
        <w:trPr>
          <w:trHeight w:val="125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afaceri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Totul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afaceri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Recomandări</w:t>
            </w:r>
            <w:proofErr w:type="spellEnd"/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FAQ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Для бизнеса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Все для бизнеса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Рефералы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Часто задаваемые вопросы</w:t>
            </w:r>
          </w:p>
        </w:tc>
      </w:tr>
      <w:tr w:rsidR="0001536C">
        <w:trPr>
          <w:trHeight w:val="115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SMS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bloc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vânzări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Sporiți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implicarea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loialitatea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clienților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comunicarea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mobilă</w:t>
            </w:r>
            <w:proofErr w:type="spellEnd"/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Массовые рассылки SMS для продаж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Повысьте вовлеченность и лояльность клиентов с помощью мобильного общения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 w:rsidRPr="000E6BD3">
        <w:trPr>
          <w:trHeight w:val="143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Finanţa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Îmbunătățiți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serviciile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o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securitate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sporită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Folosiți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serviciu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verificare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asigurați-vă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sunteți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siguranță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Pr="000E6BD3" w:rsidRDefault="000E6BD3" w:rsidP="000E6BD3">
            <w:pPr>
              <w:pStyle w:val="2"/>
              <w:spacing w:after="20"/>
              <w:rPr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Финансы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Улучшайте финансовое обслуживание с усиленной системой безопасности. Воспользуйтесь сервисом проверки и убедитесь, что вы в безопасности.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Călătorii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Toată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lumea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folosește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smartphone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planifica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vacanțele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Extindeți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bucuria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călătorie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clientului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Путешествия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Все используют смартфон для планирования отпусков. Продлите радость клиента от путешествия.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Retele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sociale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Îmbunătățiți-vă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experiența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digitală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adăugarea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socializare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SMS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suplimentare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Социальные сети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Улучшайте цифровой опыт, добавив дополнительные SMS-сервисы для социальных сетей.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15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Vânzări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Sporiți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implicarea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loialitatea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clienților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comunicarea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mobilă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 xml:space="preserve">Продажи 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Повысьте вовлеченность и лояльность клиентов с помощью мобильного общения.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6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</w:p>
          <w:p w:rsidR="0001536C" w:rsidRDefault="000E6BD3" w:rsidP="000E6BD3">
            <w:pPr>
              <w:pStyle w:val="2"/>
              <w:spacing w:after="20"/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Гарантия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6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Eficienţă</w:t>
            </w:r>
            <w:proofErr w:type="spellEnd"/>
          </w:p>
          <w:p w:rsidR="0001536C" w:rsidRDefault="000E6BD3" w:rsidP="000E6BD3">
            <w:pPr>
              <w:pStyle w:val="2"/>
              <w:spacing w:after="20"/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Эффективность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43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electronic</w:t>
            </w:r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BSG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oferă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soluții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mobile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inteligente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interacțiunea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vânzătorii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cumpărătorii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proprietarii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Commerce</w:t>
            </w:r>
            <w:proofErr w:type="spellEnd"/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BSG предлагает умные мобильные решения для взаимодействия с продавцами, покупателями и владельцами бизнеса.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Logistică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modalitate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personală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conecta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clienții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confirma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programările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avertiza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promoțiile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memento-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uri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plată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Логистика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Личный способ связи с клиентами для подтверждения встреч, оповещения о рекламных акциях и напоминаниях об оплате.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43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Sănătate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Reduceți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costurile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asistenței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medicale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îmbunătățiți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rezultatele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Aveți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grijă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bună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clienții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dvs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 cu BSG.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Здравоохранение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Уменьшайте стоимость медицинского обслуживания и улучшайте результаты. Заботьтесь о клиентах ещё лучше вместе с BSG.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43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Asigurare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Conectați-vă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noi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piețe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tinere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îmbunătățiți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comunicarea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reduceți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apeluri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telefonice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necesare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același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mesaj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Страхование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Связывайтесь с новыми молодыми рынками, улучшайте общение и сокращайте количество телефонных звонков, необходимых для того же сообщения.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71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Soluții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luminoase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vânzarea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bilete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evenimente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sportive.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Contactați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clienții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dvs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SMS, e-mail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mesaje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vocale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crește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veniturile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crește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vânzările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Default="000E6BD3" w:rsidP="000E6BD3">
            <w:pPr>
              <w:pStyle w:val="2"/>
              <w:spacing w:after="20"/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Спорт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Яркие решения для продажи билетов на спортивные мероприятия. Обращайтесь к своим клиентам с помощью SMS, электронной почты и голосовых сообщений, чтобы увеличить свой доход и увеличить продажи.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5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divertisment</w:t>
            </w:r>
            <w:proofErr w:type="spellEnd"/>
          </w:p>
          <w:p w:rsidR="000E6BD3" w:rsidRPr="000E6BD3" w:rsidRDefault="000E6BD3" w:rsidP="000E6BD3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streaming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descărcare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cumpărare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închiriere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acasă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stradă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clienții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doresc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întotdeauna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divertisment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vom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ajuta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găsiți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bun canal de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536C" w:rsidRPr="000E6BD3" w:rsidRDefault="000E6BD3" w:rsidP="000E6BD3">
            <w:pPr>
              <w:pStyle w:val="2"/>
              <w:spacing w:after="20"/>
              <w:rPr>
                <w:lang w:val="en-US"/>
              </w:rPr>
            </w:pPr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BD3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СМИ и развлечения</w:t>
            </w:r>
          </w:p>
          <w:p w:rsidR="0001536C" w:rsidRDefault="00DD17F5">
            <w:pPr>
              <w:pStyle w:val="2"/>
              <w:spacing w:after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Будь то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стримы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или загрузки, покупка или аренда, дома или на улице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клиенты всегда хотят развлечений. Мы поможем вам найти лучший канал для взаимодействия.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>
        <w:trPr>
          <w:trHeight w:val="1437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708" w:rsidRPr="003E4708" w:rsidRDefault="003E4708" w:rsidP="003E4708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CRM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e-learning</w:t>
            </w:r>
          </w:p>
          <w:p w:rsidR="003E4708" w:rsidRPr="003E4708" w:rsidRDefault="003E4708" w:rsidP="003E4708">
            <w:pPr>
              <w:pStyle w:val="2"/>
              <w:spacing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Colaborați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BSG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rezolva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toate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provocările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dvs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de e-learning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crea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soluții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eficiente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fiabile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aceasta</w:t>
            </w:r>
            <w:proofErr w:type="spellEnd"/>
          </w:p>
          <w:p w:rsidR="0001536C" w:rsidRDefault="003E4708" w:rsidP="003E4708">
            <w:pPr>
              <w:pStyle w:val="2"/>
              <w:spacing w:after="20"/>
            </w:pPr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multe</w:t>
            </w:r>
            <w:proofErr w:type="spellEnd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sz w:val="24"/>
                <w:szCs w:val="24"/>
                <w:lang w:val="en-US"/>
              </w:rPr>
              <w:t>detalii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CRM и электронное обучение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Станьте партнёром BSG, чтобы решить все проблемы электронного обучения и создавать для него эффективные и надёжные решения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Arial" w:hAnsi="Arial"/>
                <w:sz w:val="24"/>
                <w:szCs w:val="24"/>
              </w:rPr>
              <w:t>Подробнее</w:t>
            </w:r>
          </w:p>
        </w:tc>
      </w:tr>
      <w:tr w:rsidR="0001536C" w:rsidRPr="000E6BD3">
        <w:trPr>
          <w:trHeight w:val="241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Posibilitate</w:t>
            </w:r>
            <w:proofErr w:type="spellEnd"/>
          </w:p>
          <w:p w:rsidR="0001536C" w:rsidRPr="003E4708" w:rsidRDefault="003E4708" w:rsidP="003E4708">
            <w:pPr>
              <w:pStyle w:val="a5"/>
              <w:spacing w:after="20"/>
              <w:rPr>
                <w:lang w:val="en-US"/>
              </w:rPr>
            </w:pP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Deveniți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membru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al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programului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nostru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afiliere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obțineți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profit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prin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simpla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trimitere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clienților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către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platforma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noastră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Serviciile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noastre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sunt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la mare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căutare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rândul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multor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companii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, site-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uri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web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utilizatori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obișnuiți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astfel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încât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aduc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profituri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stabile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atât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BSG,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cât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partenerului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cărui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recomandare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sau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link a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înregistrat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un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nou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abonat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Станьте участником нашей партнёрской программы и получайте прибыль, просто привлекая новых клиентов на нашу платформу. Наши SMS-сервисы пользуются большим спросом у многих компаний, веб-сайтов и постоянных пользователей, поэтому клиенты приносят стабильную прибыль как BSG, так и партнёру, по рекомендации или ссылке которого зарегистрировался новый подписчик.</w:t>
            </w:r>
          </w:p>
        </w:tc>
      </w:tr>
      <w:tr w:rsidR="0001536C">
        <w:trPr>
          <w:trHeight w:val="41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Avantaje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cheie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pentru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parteneri</w:t>
            </w:r>
            <w:proofErr w:type="spellEnd"/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Disponibilitate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la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nivel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mondial</w:t>
            </w:r>
            <w:proofErr w:type="spellEnd"/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Soluție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afaceri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la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cheie</w:t>
            </w:r>
            <w:proofErr w:type="spellEnd"/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Abonamente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personalizate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la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prețuri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cu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ridicata</w:t>
            </w:r>
            <w:proofErr w:type="spellEnd"/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Utilizarea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canalelor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la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toți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furnizorii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BSG</w:t>
            </w:r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Vânzarea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SMS-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uri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sub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propria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marcă</w:t>
            </w:r>
            <w:proofErr w:type="spellEnd"/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 w:rsidR="0001536C" w:rsidRDefault="003E4708" w:rsidP="003E4708">
            <w:pPr>
              <w:pStyle w:val="a5"/>
              <w:spacing w:after="20"/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Tarife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proprii</w:t>
            </w:r>
            <w:proofErr w:type="spellEnd"/>
            <w:r w:rsidR="00DD17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ab/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a5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преимущества для партнёров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по всему миру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Готовое решение для бизнеса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планы подписки по оптовым ценам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каналов всех провайдеров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BSG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SMS под собственным брендом</w:t>
            </w:r>
          </w:p>
          <w:p w:rsidR="0001536C" w:rsidRDefault="0001536C">
            <w:pPr>
              <w:pStyle w:val="2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Ваши собственные расценки</w:t>
            </w:r>
          </w:p>
        </w:tc>
      </w:tr>
      <w:tr w:rsidR="0001536C" w:rsidRPr="000E6BD3">
        <w:trPr>
          <w:trHeight w:val="425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ctați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serviciul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la site-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</w:p>
          <w:p w:rsidR="003E4708" w:rsidRPr="003E4708" w:rsidRDefault="003E4708" w:rsidP="003E4708">
            <w:pPr>
              <w:pStyle w:val="a5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Dacă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aveți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un site web,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puteți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crea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copie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contului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nostru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subdomeniul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puteți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oferi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acces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clienților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prin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intermediul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site-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ului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web.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Puteți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specifica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detalii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contacte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setarea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tarifelor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personal.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Toate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linkurile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detaliile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noastre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fi eliminate,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iar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clienții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vedea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doar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informațiile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  <w:p w:rsidR="0001536C" w:rsidRDefault="003E4708" w:rsidP="003E4708">
            <w:pPr>
              <w:pStyle w:val="a5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Posibilitatea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înregistrării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individuale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este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disponibilă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în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contul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personal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conectat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la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domeniul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Trebuie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doar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publicitate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site-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ului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.,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iar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serviciile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BSG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face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restul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Nu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este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nevoie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să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petreceți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ani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implementând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toate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funcțiile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mesagerie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SMS de la zero -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toate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noile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noastre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dezvoltări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și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funcții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vor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apărea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imediat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site-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ul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dvs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ca parte a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unui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parteneriat</w:t>
            </w:r>
            <w:proofErr w:type="spellEnd"/>
            <w:r w:rsidRPr="003E4708">
              <w:rPr>
                <w:rFonts w:ascii="Times New Roman" w:hAnsi="Times New Roman"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Подключите сервис к своему сайту</w:t>
            </w:r>
          </w:p>
          <w:p w:rsidR="0001536C" w:rsidRDefault="00DD17F5">
            <w:pPr>
              <w:pStyle w:val="2"/>
              <w:numPr>
                <w:ilvl w:val="0"/>
                <w:numId w:val="2"/>
              </w:num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 вас есть сайт, вы можете создать копию нашего аккаунта на своём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поддомене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дать доступ новым клиентам через свой сайт. Вы можете указать детали, контакты и настроить тарифы в личном кабинете. Все наши ссылки и детали будут удалены, и клиенты будут видеть только вашу информацию.</w:t>
            </w:r>
          </w:p>
          <w:p w:rsidR="0001536C" w:rsidRDefault="00DD17F5">
            <w:pPr>
              <w:pStyle w:val="2"/>
              <w:numPr>
                <w:ilvl w:val="0"/>
                <w:numId w:val="2"/>
              </w:num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индивидуальной регистрации доступна в личном кабинете, подключённом к вашему домену. Вам нужно только прорекламировать свой сайт, а все остальное сделают сервисы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BSG. </w:t>
            </w:r>
            <w:r>
              <w:rPr>
                <w:rFonts w:ascii="Times New Roman" w:hAnsi="Times New Roman"/>
                <w:sz w:val="24"/>
                <w:szCs w:val="24"/>
              </w:rPr>
              <w:t>Нет необходимости тратить годы на внедрение всех функций SMS-сообщений с нуля – все наши новые разработки и функции сразу же появятся на вашем сайте в рамках партнерства.</w:t>
            </w:r>
          </w:p>
        </w:tc>
      </w:tr>
      <w:tr w:rsidR="0001536C" w:rsidRPr="000E6BD3">
        <w:trPr>
          <w:trHeight w:val="123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I</w:t>
            </w: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ncearcă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acum</w:t>
            </w:r>
            <w:proofErr w:type="spellEnd"/>
          </w:p>
          <w:p w:rsidR="003E4708" w:rsidRPr="003E4708" w:rsidRDefault="003E4708" w:rsidP="003E4708">
            <w:pPr>
              <w:pStyle w:val="a5"/>
              <w:spacing w:after="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Obțineți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experiență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nouă</w:t>
            </w:r>
            <w:bookmarkStart w:id="0" w:name="_GoBack"/>
            <w:bookmarkEnd w:id="0"/>
            <w:proofErr w:type="spellEnd"/>
          </w:p>
          <w:p w:rsidR="0001536C" w:rsidRPr="000E6BD3" w:rsidRDefault="003E4708" w:rsidP="003E4708">
            <w:pPr>
              <w:pStyle w:val="a5"/>
              <w:spacing w:after="20"/>
              <w:rPr>
                <w:lang w:val="en-US"/>
              </w:rPr>
            </w:pPr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cu </w:t>
            </w:r>
            <w:proofErr w:type="spellStart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servicii</w:t>
            </w:r>
            <w:proofErr w:type="spellEnd"/>
            <w:r w:rsidRPr="003E4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BSG</w:t>
            </w:r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Попробуйте сейчас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Получайте новый опыт</w:t>
            </w:r>
          </w:p>
          <w:p w:rsidR="0001536C" w:rsidRDefault="00DD17F5">
            <w:pPr>
              <w:pStyle w:val="2"/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с сервисами BSG</w:t>
            </w:r>
          </w:p>
        </w:tc>
      </w:tr>
    </w:tbl>
    <w:p w:rsidR="0001536C" w:rsidRDefault="0001536C">
      <w:pPr>
        <w:pStyle w:val="a4"/>
      </w:pPr>
    </w:p>
    <w:sectPr w:rsidR="0001536C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4F" w:rsidRDefault="007F634F">
      <w:r>
        <w:separator/>
      </w:r>
    </w:p>
  </w:endnote>
  <w:endnote w:type="continuationSeparator" w:id="0">
    <w:p w:rsidR="007F634F" w:rsidRDefault="007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6C" w:rsidRDefault="000153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4F" w:rsidRDefault="007F634F">
      <w:r>
        <w:separator/>
      </w:r>
    </w:p>
  </w:footnote>
  <w:footnote w:type="continuationSeparator" w:id="0">
    <w:p w:rsidR="007F634F" w:rsidRDefault="007F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6C" w:rsidRDefault="000153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CC"/>
    <w:multiLevelType w:val="hybridMultilevel"/>
    <w:tmpl w:val="AF668B56"/>
    <w:lvl w:ilvl="0" w:tplc="85C457E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5D8"/>
    <w:multiLevelType w:val="hybridMultilevel"/>
    <w:tmpl w:val="3F24920A"/>
    <w:lvl w:ilvl="0" w:tplc="873812D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2007"/>
    <w:multiLevelType w:val="hybridMultilevel"/>
    <w:tmpl w:val="C1042C5E"/>
    <w:lvl w:ilvl="0" w:tplc="5DAADE9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6C64BF42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E8A5CBE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B74CEE2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2A1027A0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1C642A2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AD076E0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224211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EBE2B1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B503C39"/>
    <w:multiLevelType w:val="hybridMultilevel"/>
    <w:tmpl w:val="2BB2AC56"/>
    <w:lvl w:ilvl="0" w:tplc="F034908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BA47C8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64A2A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E44AB2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BA0128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68E77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EEC99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4724D6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762F7E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C"/>
    <w:rsid w:val="0001536C"/>
    <w:rsid w:val="000E6BD3"/>
    <w:rsid w:val="0017235A"/>
    <w:rsid w:val="003E4708"/>
    <w:rsid w:val="007F634F"/>
    <w:rsid w:val="00D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B46"/>
  <w15:docId w15:val="{2D9584AE-B06E-4FB4-8843-BCAAF77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Panicosha</dc:creator>
  <cp:lastModifiedBy>Admin</cp:lastModifiedBy>
  <cp:revision>2</cp:revision>
  <dcterms:created xsi:type="dcterms:W3CDTF">2020-10-27T17:33:00Z</dcterms:created>
  <dcterms:modified xsi:type="dcterms:W3CDTF">2020-10-27T17:33:00Z</dcterms:modified>
</cp:coreProperties>
</file>