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Итак, в моей сумке есть иллюстрация одного из первых настоящих приматов, называемого Тейярдина (Teilhardina). Он эволюционировал около 56 миллионов лет назад, в период климатических изменений, когда наблюдалось значительное потепление. Мы знаем по ископаемым, что этот примат был очень маленьким — весил всего около 2 унций (около 56 граммов). Как видно, у него были большие глаза, направленные вперед, а также хватательные руки и ноги. Эти черты очень похожи на характеристики современных приматов.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Потребовались миллионы лет эволюции, но это был первый раз, когда появился вид, который действительно напоминал приматов, которых мы видим по всему миру сегодня.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Они лазают и прыгают по кронам деревьев и прямо сейчас наблюдают за нами. Один из них смотрит прямо на меня, демонстрируя свое любопытство и акробатические навыки.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Это черные ревуны, приматы, адаптированные к жизни в кронах деревьев. Они используют свои хватательные руки, ноги и удивительный хватательный хвост, чтобы перемещаться по кронам.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Таким образом, первые настоящие приматы, такие как Тейярдина, вероятно, обладали чертами, очень похожими на те, что мы видим у ревунов сегодня.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Изобилие фруктов, возможно, помогло этим настоящим приматам развить некоторые из их характерных черт.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Фрукты — это замечательный источник энергии, богатый калориями, но найти маленькие плоды в густой зеленой кроне бывает довольно сложно. Именно здесь их большие глаза и хватательные руки помогали находить и собирать спелые фрукты. Это было важно для того, чтобы они смогли адаптироваться к жизни на деревьях.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 глобальным повышением температуры леса начали распространяться все дальше и дальше, даже в северное полушарие, и с этим приматы смогли расселиться в Европе, Северной Америке, Азии и Африке.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