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5E" w:rsidRPr="00F10FDE" w:rsidRDefault="00E97D6A" w:rsidP="00BF4A5E">
      <w:pPr>
        <w:shd w:val="clear" w:color="auto" w:fill="FFFFFF"/>
        <w:outlineLvl w:val="1"/>
        <w:rPr>
          <w:rFonts w:ascii="Tahoma" w:eastAsia="Times New Roman" w:hAnsi="Tahoma" w:cs="Tahoma"/>
          <w:b/>
          <w:bCs/>
          <w:color w:val="003399"/>
          <w:sz w:val="27"/>
          <w:szCs w:val="27"/>
          <w:lang w:val="ru-RU"/>
        </w:rPr>
      </w:pPr>
      <w:r>
        <w:rPr>
          <w:rFonts w:ascii="Tahoma" w:eastAsia="Times New Roman" w:hAnsi="Tahoma" w:cs="Tahoma"/>
          <w:b/>
          <w:bCs/>
          <w:color w:val="003399"/>
          <w:sz w:val="27"/>
          <w:szCs w:val="27"/>
          <w:lang w:val="en-US"/>
        </w:rPr>
        <w:t>LED</w:t>
      </w:r>
      <w:r w:rsidRPr="00F10FDE">
        <w:rPr>
          <w:rFonts w:ascii="Tahoma" w:eastAsia="Times New Roman" w:hAnsi="Tahoma" w:cs="Tahoma"/>
          <w:b/>
          <w:bCs/>
          <w:color w:val="003399"/>
          <w:sz w:val="27"/>
          <w:szCs w:val="27"/>
          <w:lang w:val="ru-RU"/>
        </w:rPr>
        <w:t xml:space="preserve"> </w:t>
      </w:r>
      <w:r>
        <w:rPr>
          <w:rFonts w:ascii="Tahoma" w:eastAsia="Times New Roman" w:hAnsi="Tahoma" w:cs="Tahoma"/>
          <w:b/>
          <w:bCs/>
          <w:color w:val="003399"/>
          <w:sz w:val="27"/>
          <w:szCs w:val="27"/>
          <w:lang w:val="ru-RU"/>
        </w:rPr>
        <w:t>промышленные</w:t>
      </w:r>
      <w:r w:rsidR="00F10FDE">
        <w:rPr>
          <w:rFonts w:ascii="Tahoma" w:eastAsia="Times New Roman" w:hAnsi="Tahoma" w:cs="Tahoma"/>
          <w:b/>
          <w:bCs/>
          <w:color w:val="003399"/>
          <w:sz w:val="27"/>
          <w:szCs w:val="27"/>
          <w:lang w:val="ru-RU"/>
        </w:rPr>
        <w:t xml:space="preserve"> светильники</w:t>
      </w:r>
    </w:p>
    <w:p w:rsidR="00964030" w:rsidRPr="00F10FDE" w:rsidRDefault="00964030" w:rsidP="00BF4A5E">
      <w:pPr>
        <w:shd w:val="clear" w:color="auto" w:fill="FFFFFF"/>
        <w:spacing w:line="480" w:lineRule="auto"/>
        <w:outlineLvl w:val="3"/>
        <w:rPr>
          <w:rFonts w:ascii="Tahoma" w:eastAsia="Times New Roman" w:hAnsi="Tahoma" w:cs="Tahoma"/>
          <w:color w:val="003399"/>
          <w:sz w:val="18"/>
          <w:szCs w:val="18"/>
          <w:lang w:val="ru-RU"/>
        </w:rPr>
      </w:pPr>
    </w:p>
    <w:p w:rsidR="00BF4A5E" w:rsidRPr="00F10FDE" w:rsidRDefault="00E97D6A" w:rsidP="00BF4A5E">
      <w:pPr>
        <w:shd w:val="clear" w:color="auto" w:fill="FFFFFF"/>
        <w:spacing w:line="480" w:lineRule="auto"/>
        <w:outlineLvl w:val="3"/>
        <w:rPr>
          <w:rFonts w:ascii="Tahoma" w:eastAsia="Times New Roman" w:hAnsi="Tahoma" w:cs="Tahoma"/>
          <w:b/>
          <w:bCs/>
          <w:color w:val="000000"/>
          <w:sz w:val="21"/>
          <w:szCs w:val="21"/>
          <w:lang w:val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val="ru-RU"/>
        </w:rPr>
        <w:t>Введение</w:t>
      </w:r>
    </w:p>
    <w:p w:rsidR="00E97D6A" w:rsidRDefault="00E97D6A" w:rsidP="00BF4A5E">
      <w:pPr>
        <w:shd w:val="clear" w:color="auto" w:fill="FFFFFF"/>
        <w:spacing w:line="480" w:lineRule="auto"/>
        <w:rPr>
          <w:rFonts w:ascii="Tahoma" w:eastAsia="Times New Roman" w:hAnsi="Tahoma" w:cs="Tahoma"/>
          <w:color w:val="000000"/>
          <w:sz w:val="21"/>
          <w:szCs w:val="21"/>
        </w:rPr>
      </w:pPr>
    </w:p>
    <w:p w:rsidR="00E97D6A" w:rsidRPr="00BF4A5E" w:rsidRDefault="00CA750C" w:rsidP="00BF4A5E">
      <w:pPr>
        <w:shd w:val="clear" w:color="auto" w:fill="FFFFFF"/>
        <w:spacing w:line="480" w:lineRule="auto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По результатам а</w:t>
      </w:r>
      <w:r w:rsidR="004A66EB">
        <w:rPr>
          <w:rFonts w:ascii="Tahoma" w:eastAsia="Times New Roman" w:hAnsi="Tahoma" w:cs="Tahoma"/>
          <w:color w:val="000000"/>
          <w:sz w:val="21"/>
          <w:szCs w:val="21"/>
          <w:lang w:val="ru-RU"/>
        </w:rPr>
        <w:t>нализ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а</w:t>
      </w:r>
      <w:r w:rsidR="004A66EB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bookmarkStart w:id="0" w:name="_GoBack"/>
      <w:bookmarkEnd w:id="0"/>
      <w:proofErr w:type="spellStart"/>
      <w:r w:rsidR="008D05BE">
        <w:rPr>
          <w:rFonts w:ascii="Tahoma" w:eastAsia="Times New Roman" w:hAnsi="Tahoma" w:cs="Tahoma"/>
          <w:color w:val="000000"/>
          <w:sz w:val="21"/>
          <w:szCs w:val="21"/>
        </w:rPr>
        <w:t>рынка</w:t>
      </w:r>
      <w:proofErr w:type="spellEnd"/>
      <w:r w:rsidR="008D05B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4A66EB">
        <w:rPr>
          <w:rFonts w:ascii="Tahoma" w:eastAsia="Times New Roman" w:hAnsi="Tahoma" w:cs="Tahoma"/>
          <w:color w:val="000000"/>
          <w:sz w:val="21"/>
          <w:szCs w:val="21"/>
        </w:rPr>
        <w:t>[1]</w:t>
      </w:r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прогнозируется</w:t>
      </w:r>
      <w:r w:rsidR="008D05B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B16BAD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подъем спроса на</w:t>
      </w:r>
      <w:r w:rsidR="008D05B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8D05BE">
        <w:rPr>
          <w:rFonts w:ascii="Tahoma" w:eastAsia="Times New Roman" w:hAnsi="Tahoma" w:cs="Tahoma"/>
          <w:color w:val="000000"/>
          <w:sz w:val="21"/>
          <w:szCs w:val="21"/>
          <w:lang w:val="en-US"/>
        </w:rPr>
        <w:t>LED</w:t>
      </w:r>
      <w:r w:rsidR="008D05BE" w:rsidRPr="008D05B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A26BF2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промышленные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лампы</w:t>
      </w:r>
      <w:r w:rsidR="008D05B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к 20</w:t>
      </w:r>
      <w:r w:rsidR="00E97D6A">
        <w:rPr>
          <w:rFonts w:ascii="Tahoma" w:eastAsia="Times New Roman" w:hAnsi="Tahoma" w:cs="Tahoma"/>
          <w:color w:val="000000"/>
          <w:sz w:val="21"/>
          <w:szCs w:val="21"/>
          <w:lang w:val="ru-RU"/>
        </w:rPr>
        <w:t>20</w:t>
      </w:r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году </w:t>
      </w:r>
      <w:r w:rsidR="008D05B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 объеме</w:t>
      </w:r>
      <w:r w:rsid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8D05B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не менее </w:t>
      </w:r>
      <w:r w:rsidRPr="00CA750C">
        <w:rPr>
          <w:rFonts w:ascii="Tahoma" w:eastAsia="Times New Roman" w:hAnsi="Tahoma" w:cs="Tahoma"/>
          <w:color w:val="000000"/>
          <w:sz w:val="21"/>
          <w:szCs w:val="21"/>
          <w:lang w:val="ru-RU"/>
        </w:rPr>
        <w:t>$</w:t>
      </w:r>
      <w:r>
        <w:rPr>
          <w:rFonts w:ascii="Tahoma" w:eastAsia="Times New Roman" w:hAnsi="Tahoma" w:cs="Tahoma"/>
          <w:color w:val="000000"/>
          <w:sz w:val="21"/>
          <w:szCs w:val="21"/>
        </w:rPr>
        <w:t>1,9 млрд</w:t>
      </w:r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r w:rsidR="008D05B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Особенно </w:t>
      </w:r>
      <w:r w:rsidR="00B16BAD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в </w:t>
      </w:r>
      <w:proofErr w:type="spellStart"/>
      <w:r w:rsidR="00B16BAD" w:rsidRPr="00E97D6A">
        <w:rPr>
          <w:rFonts w:ascii="Tahoma" w:eastAsia="Times New Roman" w:hAnsi="Tahoma" w:cs="Tahoma"/>
          <w:color w:val="000000"/>
          <w:sz w:val="21"/>
          <w:szCs w:val="21"/>
        </w:rPr>
        <w:t>ближайшие</w:t>
      </w:r>
      <w:proofErr w:type="spellEnd"/>
      <w:r w:rsidR="00B16BAD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B16BAD" w:rsidRPr="00E97D6A">
        <w:rPr>
          <w:rFonts w:ascii="Tahoma" w:eastAsia="Times New Roman" w:hAnsi="Tahoma" w:cs="Tahoma"/>
          <w:color w:val="000000"/>
          <w:sz w:val="21"/>
          <w:szCs w:val="21"/>
        </w:rPr>
        <w:t>годы</w:t>
      </w:r>
      <w:proofErr w:type="spellEnd"/>
      <w:r w:rsidR="00B16BA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8D05B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возрастет применение </w:t>
      </w:r>
      <w:r w:rsidR="00C91345">
        <w:rPr>
          <w:rFonts w:ascii="Tahoma" w:eastAsia="Times New Roman" w:hAnsi="Tahoma" w:cs="Tahoma"/>
          <w:color w:val="000000"/>
          <w:sz w:val="21"/>
          <w:szCs w:val="21"/>
          <w:lang w:val="en-US"/>
        </w:rPr>
        <w:t>LED</w:t>
      </w:r>
      <w:r w:rsidR="00C91345" w:rsidRPr="00C913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C913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освещения</w:t>
      </w:r>
      <w:r w:rsidR="00B16BA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в таких </w:t>
      </w:r>
      <w:r w:rsidR="004A66EB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сферах деятельности</w:t>
      </w:r>
      <w:r w:rsidR="00B16BA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как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:</w:t>
      </w:r>
      <w:r w:rsidR="00CE048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вертикальное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B16BAD">
        <w:rPr>
          <w:rFonts w:ascii="Tahoma" w:eastAsia="Times New Roman" w:hAnsi="Tahoma" w:cs="Tahoma"/>
          <w:color w:val="000000"/>
          <w:sz w:val="21"/>
          <w:szCs w:val="21"/>
          <w:lang w:val="ru-RU"/>
        </w:rPr>
        <w:t>фермерство</w:t>
      </w:r>
      <w:r w:rsidR="00B16BA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="00B16BAD">
        <w:rPr>
          <w:rFonts w:ascii="Tahoma" w:eastAsia="Times New Roman" w:hAnsi="Tahoma" w:cs="Tahoma"/>
          <w:color w:val="000000"/>
          <w:sz w:val="21"/>
          <w:szCs w:val="21"/>
        </w:rPr>
        <w:t>коммерческое</w:t>
      </w:r>
      <w:proofErr w:type="spellEnd"/>
      <w:r w:rsidR="00B16BA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B16BAD">
        <w:rPr>
          <w:rFonts w:ascii="Tahoma" w:eastAsia="Times New Roman" w:hAnsi="Tahoma" w:cs="Tahoma"/>
          <w:color w:val="000000"/>
          <w:sz w:val="21"/>
          <w:szCs w:val="21"/>
        </w:rPr>
        <w:t>тепличное</w:t>
      </w:r>
      <w:proofErr w:type="spellEnd"/>
      <w:r w:rsidR="00B16BA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B16BAD">
        <w:rPr>
          <w:rFonts w:ascii="Tahoma" w:eastAsia="Times New Roman" w:hAnsi="Tahoma" w:cs="Tahoma"/>
          <w:color w:val="000000"/>
          <w:sz w:val="21"/>
          <w:szCs w:val="21"/>
        </w:rPr>
        <w:t>хозяйство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и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en-US"/>
        </w:rPr>
        <w:t>indoor</w:t>
      </w:r>
      <w:r w:rsidR="00F10FDE" w:rsidRP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-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фермы</w:t>
      </w:r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. С </w:t>
      </w:r>
      <w:r w:rsidR="00B16BAD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осознанием</w:t>
      </w:r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B16BA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преимуществ </w:t>
      </w:r>
      <w:r w:rsidR="00B16BAD">
        <w:rPr>
          <w:rFonts w:ascii="Tahoma" w:eastAsia="Times New Roman" w:hAnsi="Tahoma" w:cs="Tahoma"/>
          <w:color w:val="000000"/>
          <w:sz w:val="21"/>
          <w:szCs w:val="21"/>
          <w:lang w:val="en-US"/>
        </w:rPr>
        <w:t>LED</w:t>
      </w:r>
      <w:r w:rsidR="00B16BAD" w:rsidRPr="00B16BA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B16BAD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освещения</w:t>
      </w:r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4A66EB">
        <w:rPr>
          <w:rFonts w:ascii="Tahoma" w:eastAsia="Times New Roman" w:hAnsi="Tahoma" w:cs="Tahoma"/>
          <w:color w:val="000000"/>
          <w:sz w:val="21"/>
          <w:szCs w:val="21"/>
          <w:lang w:val="ru-RU"/>
        </w:rPr>
        <w:t>данное оборудование</w:t>
      </w:r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начал</w:t>
      </w:r>
      <w:r w:rsidR="004A66EB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</w:t>
      </w:r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широко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применяться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в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вертикальном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сельском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х</w:t>
      </w:r>
      <w:r w:rsidR="004A66EB">
        <w:rPr>
          <w:rFonts w:ascii="Tahoma" w:eastAsia="Times New Roman" w:hAnsi="Tahoma" w:cs="Tahoma"/>
          <w:color w:val="000000"/>
          <w:sz w:val="21"/>
          <w:szCs w:val="21"/>
        </w:rPr>
        <w:t>озяйстве</w:t>
      </w:r>
      <w:proofErr w:type="spellEnd"/>
      <w:r w:rsidR="004A66EB">
        <w:rPr>
          <w:rFonts w:ascii="Tahoma" w:eastAsia="Times New Roman" w:hAnsi="Tahoma" w:cs="Tahoma"/>
          <w:color w:val="000000"/>
          <w:sz w:val="21"/>
          <w:szCs w:val="21"/>
        </w:rPr>
        <w:t xml:space="preserve"> и </w:t>
      </w:r>
      <w:proofErr w:type="spellStart"/>
      <w:r w:rsidR="004A66EB">
        <w:rPr>
          <w:rFonts w:ascii="Tahoma" w:eastAsia="Times New Roman" w:hAnsi="Tahoma" w:cs="Tahoma"/>
          <w:color w:val="000000"/>
          <w:sz w:val="21"/>
          <w:szCs w:val="21"/>
        </w:rPr>
        <w:t>коммерческих</w:t>
      </w:r>
      <w:proofErr w:type="spellEnd"/>
      <w:r w:rsidR="004A66EB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4A66EB">
        <w:rPr>
          <w:rFonts w:ascii="Tahoma" w:eastAsia="Times New Roman" w:hAnsi="Tahoma" w:cs="Tahoma"/>
          <w:color w:val="000000"/>
          <w:sz w:val="21"/>
          <w:szCs w:val="21"/>
        </w:rPr>
        <w:t>тепличных</w:t>
      </w:r>
      <w:proofErr w:type="spellEnd"/>
      <w:r w:rsidR="004A66EB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4A66EB">
        <w:rPr>
          <w:rFonts w:ascii="Tahoma" w:eastAsia="Times New Roman" w:hAnsi="Tahoma" w:cs="Tahoma"/>
          <w:color w:val="000000"/>
          <w:sz w:val="21"/>
          <w:szCs w:val="21"/>
        </w:rPr>
        <w:t>хозяйствах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Кроме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того, </w:t>
      </w:r>
      <w:r w:rsidR="00A26BF2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государственные регулирующие органы стимулируют </w:t>
      </w:r>
      <w:r w:rsidR="00CE048D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применение</w:t>
      </w:r>
      <w:r w:rsidR="00A26BF2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CE048D">
        <w:rPr>
          <w:rFonts w:ascii="Tahoma" w:eastAsia="Times New Roman" w:hAnsi="Tahoma" w:cs="Tahoma"/>
          <w:color w:val="000000"/>
          <w:sz w:val="21"/>
          <w:szCs w:val="21"/>
          <w:lang w:val="en-US"/>
        </w:rPr>
        <w:t>LED</w:t>
      </w:r>
      <w:r w:rsidR="00CE048D" w:rsidRPr="00CE048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CE048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освещения для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en-US"/>
        </w:rPr>
        <w:t>indoor</w:t>
      </w:r>
      <w:r w:rsidR="00F10FDE" w:rsidRP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-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фермерства</w:t>
      </w:r>
      <w:r w:rsidR="00CE048D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="0023051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="00CE048D">
        <w:rPr>
          <w:rFonts w:ascii="Tahoma" w:eastAsia="Times New Roman" w:hAnsi="Tahoma" w:cs="Tahoma"/>
          <w:color w:val="000000"/>
          <w:sz w:val="21"/>
          <w:szCs w:val="21"/>
          <w:lang w:val="ru-RU"/>
        </w:rPr>
        <w:t>Энергоэффективность</w:t>
      </w:r>
      <w:proofErr w:type="spellEnd"/>
      <w:r w:rsidR="00CE048D">
        <w:rPr>
          <w:rFonts w:ascii="Tahoma" w:eastAsia="Times New Roman" w:hAnsi="Tahoma" w:cs="Tahoma"/>
          <w:color w:val="000000"/>
          <w:sz w:val="21"/>
          <w:szCs w:val="21"/>
        </w:rPr>
        <w:t xml:space="preserve"> и </w:t>
      </w:r>
      <w:proofErr w:type="spellStart"/>
      <w:r w:rsidR="00CE048D">
        <w:rPr>
          <w:rFonts w:ascii="Tahoma" w:eastAsia="Times New Roman" w:hAnsi="Tahoma" w:cs="Tahoma"/>
          <w:color w:val="000000"/>
          <w:sz w:val="21"/>
          <w:szCs w:val="21"/>
        </w:rPr>
        <w:t>долговечность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CE048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данных </w:t>
      </w:r>
      <w:proofErr w:type="spellStart"/>
      <w:r w:rsidR="00CE048D">
        <w:rPr>
          <w:rFonts w:ascii="Tahoma" w:eastAsia="Times New Roman" w:hAnsi="Tahoma" w:cs="Tahoma"/>
          <w:color w:val="000000"/>
          <w:sz w:val="21"/>
          <w:szCs w:val="21"/>
        </w:rPr>
        <w:t>технологий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освещения</w:t>
      </w:r>
      <w:proofErr w:type="spellEnd"/>
      <w:r w:rsidR="00CE048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, применяемых в качестве дополнения к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естественному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освещению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для</w:t>
      </w:r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CE048D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стимулировани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я</w:t>
      </w:r>
      <w:r w:rsidR="00CE048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роста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растений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способствуют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росту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рынка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светодиодных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промышленных </w:t>
      </w:r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ламп.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Эти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новые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возможности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не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только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способствуют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развитию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рынка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в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ближайшие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годы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, но и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приведут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к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открытию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новых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сегментов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рынка</w:t>
      </w:r>
      <w:proofErr w:type="spellEnd"/>
      <w:r w:rsidR="00E97D6A" w:rsidRPr="00E97D6A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CE048D" w:rsidRPr="00BF4A5E" w:rsidRDefault="00CE048D" w:rsidP="00BF4A5E">
      <w:pPr>
        <w:shd w:val="clear" w:color="auto" w:fill="FFFFFF"/>
        <w:spacing w:line="480" w:lineRule="auto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Промышленная лампа или</w:t>
      </w:r>
      <w:r w:rsid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863A4F">
        <w:rPr>
          <w:rFonts w:ascii="Tahoma" w:eastAsia="Times New Roman" w:hAnsi="Tahoma" w:cs="Tahoma"/>
          <w:color w:val="000000"/>
          <w:sz w:val="21"/>
          <w:szCs w:val="21"/>
        </w:rPr>
        <w:t>сельскохозяйственная</w:t>
      </w:r>
      <w:proofErr w:type="spellEnd"/>
      <w:r w:rsidR="00863A4F">
        <w:rPr>
          <w:rFonts w:ascii="Tahoma" w:eastAsia="Times New Roman" w:hAnsi="Tahoma" w:cs="Tahoma"/>
          <w:color w:val="000000"/>
          <w:sz w:val="21"/>
          <w:szCs w:val="21"/>
        </w:rPr>
        <w:t xml:space="preserve"> лампа</w:t>
      </w:r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-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это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источник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искусствен</w:t>
      </w:r>
      <w:r w:rsidR="00863A4F">
        <w:rPr>
          <w:rFonts w:ascii="Tahoma" w:eastAsia="Times New Roman" w:hAnsi="Tahoma" w:cs="Tahoma"/>
          <w:color w:val="000000"/>
          <w:sz w:val="21"/>
          <w:szCs w:val="21"/>
        </w:rPr>
        <w:t>ного</w:t>
      </w:r>
      <w:proofErr w:type="spellEnd"/>
      <w:r w:rsid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863A4F">
        <w:rPr>
          <w:rFonts w:ascii="Tahoma" w:eastAsia="Times New Roman" w:hAnsi="Tahoma" w:cs="Tahoma"/>
          <w:color w:val="000000"/>
          <w:sz w:val="21"/>
          <w:szCs w:val="21"/>
        </w:rPr>
        <w:t>света</w:t>
      </w:r>
      <w:proofErr w:type="spellEnd"/>
      <w:r w:rsidR="00863A4F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="00863A4F">
        <w:rPr>
          <w:rFonts w:ascii="Tahoma" w:eastAsia="Times New Roman" w:hAnsi="Tahoma" w:cs="Tahoma"/>
          <w:color w:val="000000"/>
          <w:sz w:val="21"/>
          <w:szCs w:val="21"/>
        </w:rPr>
        <w:t>обычно</w:t>
      </w:r>
      <w:proofErr w:type="spellEnd"/>
      <w:r w:rsid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863A4F">
        <w:rPr>
          <w:rFonts w:ascii="Tahoma" w:eastAsia="Times New Roman" w:hAnsi="Tahoma" w:cs="Tahoma"/>
          <w:color w:val="000000"/>
          <w:sz w:val="21"/>
          <w:szCs w:val="21"/>
        </w:rPr>
        <w:t>электрической</w:t>
      </w:r>
      <w:proofErr w:type="spellEnd"/>
      <w:r w:rsid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863A4F">
        <w:rPr>
          <w:rFonts w:ascii="Tahoma" w:eastAsia="Times New Roman" w:hAnsi="Tahoma" w:cs="Tahoma"/>
          <w:color w:val="000000"/>
          <w:sz w:val="21"/>
          <w:szCs w:val="21"/>
        </w:rPr>
        <w:t>природы</w:t>
      </w:r>
      <w:proofErr w:type="spellEnd"/>
      <w:r w:rsidR="00863A4F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="00863A4F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Они</w:t>
      </w:r>
      <w:r w:rsidR="00F10FDE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предназначенны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для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стимулирования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роста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растений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путем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излучения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электромагнитного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спектра,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подходящего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для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фотосинтеза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r w:rsidR="00863A4F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Промышленные лампы</w:t>
      </w:r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используются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в </w:t>
      </w:r>
      <w:r w:rsidR="00863A4F">
        <w:rPr>
          <w:rFonts w:ascii="Tahoma" w:eastAsia="Times New Roman" w:hAnsi="Tahoma" w:cs="Tahoma"/>
          <w:color w:val="000000"/>
          <w:sz w:val="21"/>
          <w:szCs w:val="21"/>
          <w:lang w:val="ru-RU"/>
        </w:rPr>
        <w:t>местах</w:t>
      </w:r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где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отсутствует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естественный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с</w:t>
      </w:r>
      <w:r w:rsidR="00863A4F">
        <w:rPr>
          <w:rFonts w:ascii="Tahoma" w:eastAsia="Times New Roman" w:hAnsi="Tahoma" w:cs="Tahoma"/>
          <w:color w:val="000000"/>
          <w:sz w:val="21"/>
          <w:szCs w:val="21"/>
        </w:rPr>
        <w:t>вет</w:t>
      </w:r>
      <w:proofErr w:type="spellEnd"/>
      <w:r w:rsid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863A4F">
        <w:rPr>
          <w:rFonts w:ascii="Tahoma" w:eastAsia="Times New Roman" w:hAnsi="Tahoma" w:cs="Tahoma"/>
          <w:color w:val="000000"/>
          <w:sz w:val="21"/>
          <w:szCs w:val="21"/>
        </w:rPr>
        <w:t>или</w:t>
      </w:r>
      <w:proofErr w:type="spellEnd"/>
      <w:r w:rsid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863A4F">
        <w:rPr>
          <w:rFonts w:ascii="Tahoma" w:eastAsia="Times New Roman" w:hAnsi="Tahoma" w:cs="Tahoma"/>
          <w:color w:val="000000"/>
          <w:sz w:val="21"/>
          <w:szCs w:val="21"/>
        </w:rPr>
        <w:t>требуется</w:t>
      </w:r>
      <w:proofErr w:type="spellEnd"/>
      <w:r w:rsid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863A4F">
        <w:rPr>
          <w:rFonts w:ascii="Tahoma" w:eastAsia="Times New Roman" w:hAnsi="Tahoma" w:cs="Tahoma"/>
          <w:color w:val="000000"/>
          <w:sz w:val="21"/>
          <w:szCs w:val="21"/>
        </w:rPr>
        <w:t>дополнительное</w:t>
      </w:r>
      <w:proofErr w:type="spellEnd"/>
      <w:r w:rsid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863A4F">
        <w:rPr>
          <w:rFonts w:ascii="Tahoma" w:eastAsia="Times New Roman" w:hAnsi="Tahoma" w:cs="Tahoma"/>
          <w:color w:val="000000"/>
          <w:sz w:val="21"/>
          <w:szCs w:val="21"/>
        </w:rPr>
        <w:t>освещение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r w:rsidR="00863A4F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Промышленные лампы на основе с</w:t>
      </w:r>
      <w:proofErr w:type="spellStart"/>
      <w:r w:rsidR="00863A4F">
        <w:rPr>
          <w:rFonts w:ascii="Tahoma" w:eastAsia="Times New Roman" w:hAnsi="Tahoma" w:cs="Tahoma"/>
          <w:color w:val="000000"/>
          <w:sz w:val="21"/>
          <w:szCs w:val="21"/>
        </w:rPr>
        <w:t>ветоизлучающих</w:t>
      </w:r>
      <w:proofErr w:type="spellEnd"/>
      <w:r w:rsid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863A4F">
        <w:rPr>
          <w:rFonts w:ascii="Tahoma" w:eastAsia="Times New Roman" w:hAnsi="Tahoma" w:cs="Tahoma"/>
          <w:color w:val="000000"/>
          <w:sz w:val="21"/>
          <w:szCs w:val="21"/>
        </w:rPr>
        <w:t>диодов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(LED) </w:t>
      </w:r>
      <w:proofErr w:type="spellStart"/>
      <w:r w:rsidR="00863A4F">
        <w:rPr>
          <w:rFonts w:ascii="Tahoma" w:eastAsia="Times New Roman" w:hAnsi="Tahoma" w:cs="Tahoma"/>
          <w:color w:val="000000"/>
          <w:sz w:val="21"/>
          <w:szCs w:val="21"/>
        </w:rPr>
        <w:t>относительно</w:t>
      </w:r>
      <w:proofErr w:type="spellEnd"/>
      <w:r w:rsid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863A4F">
        <w:rPr>
          <w:rFonts w:ascii="Tahoma" w:eastAsia="Times New Roman" w:hAnsi="Tahoma" w:cs="Tahoma"/>
          <w:color w:val="000000"/>
          <w:sz w:val="21"/>
          <w:szCs w:val="21"/>
        </w:rPr>
        <w:t>новые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на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рынке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863A4F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промышленных ламп</w:t>
      </w:r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, но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становятся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все </w:t>
      </w:r>
      <w:r w:rsidR="00863A4F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более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популярными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CE048D">
        <w:rPr>
          <w:rFonts w:ascii="Tahoma" w:eastAsia="Times New Roman" w:hAnsi="Tahoma" w:cs="Tahoma"/>
          <w:color w:val="000000"/>
          <w:sz w:val="21"/>
          <w:szCs w:val="21"/>
        </w:rPr>
        <w:t>из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-за </w:t>
      </w:r>
      <w:r w:rsidR="00CA750C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их </w:t>
      </w:r>
      <w:r w:rsidR="00863A4F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высокой </w:t>
      </w:r>
      <w:proofErr w:type="spellStart"/>
      <w:r w:rsidR="00863A4F">
        <w:rPr>
          <w:rFonts w:ascii="Tahoma" w:eastAsia="Times New Roman" w:hAnsi="Tahoma" w:cs="Tahoma"/>
          <w:color w:val="000000"/>
          <w:sz w:val="21"/>
          <w:szCs w:val="21"/>
        </w:rPr>
        <w:t>энергоэффективности</w:t>
      </w:r>
      <w:proofErr w:type="spellEnd"/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r w:rsidR="00863A4F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возможности регулирования яркости </w:t>
      </w:r>
      <w:r w:rsidRPr="00CE048D">
        <w:rPr>
          <w:rFonts w:ascii="Tahoma" w:eastAsia="Times New Roman" w:hAnsi="Tahoma" w:cs="Tahoma"/>
          <w:color w:val="000000"/>
          <w:sz w:val="21"/>
          <w:szCs w:val="21"/>
        </w:rPr>
        <w:t xml:space="preserve">и </w:t>
      </w:r>
      <w:r w:rsidR="00863A4F">
        <w:rPr>
          <w:rFonts w:ascii="Tahoma" w:eastAsia="Times New Roman" w:hAnsi="Tahoma" w:cs="Tahoma"/>
          <w:color w:val="000000"/>
          <w:sz w:val="21"/>
          <w:szCs w:val="21"/>
          <w:lang w:val="ru-RU"/>
        </w:rPr>
        <w:t>долговечности</w:t>
      </w:r>
      <w:r w:rsidRPr="00CE048D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BF4A5E" w:rsidRPr="00863A4F" w:rsidRDefault="00863A4F" w:rsidP="00BF4A5E">
      <w:pPr>
        <w:shd w:val="clear" w:color="auto" w:fill="FFFFFF"/>
        <w:spacing w:line="480" w:lineRule="auto"/>
        <w:outlineLvl w:val="3"/>
        <w:rPr>
          <w:rFonts w:ascii="Tahoma" w:eastAsia="Times New Roman" w:hAnsi="Tahoma" w:cs="Tahoma"/>
          <w:b/>
          <w:bCs/>
          <w:color w:val="000000"/>
          <w:sz w:val="21"/>
          <w:szCs w:val="21"/>
          <w:lang w:val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val="ru-RU"/>
        </w:rPr>
        <w:t>Особенности спектра</w:t>
      </w:r>
    </w:p>
    <w:p w:rsidR="00863A4F" w:rsidRPr="00BF4A5E" w:rsidRDefault="00863A4F" w:rsidP="00BF4A5E">
      <w:pPr>
        <w:shd w:val="clear" w:color="auto" w:fill="FFFFFF"/>
        <w:spacing w:line="480" w:lineRule="auto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Обычно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светодиодные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8F2657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промышленные</w:t>
      </w:r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8F2657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лампы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сочетают</w:t>
      </w:r>
      <w:r w:rsidR="008F2657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светодиод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ы</w:t>
      </w:r>
      <w:r w:rsidR="00F10FDE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различн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ого</w:t>
      </w:r>
      <w:r w:rsidR="008F2657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8F2657">
        <w:rPr>
          <w:rFonts w:ascii="Tahoma" w:eastAsia="Times New Roman" w:hAnsi="Tahoma" w:cs="Tahoma"/>
          <w:color w:val="000000"/>
          <w:sz w:val="21"/>
          <w:szCs w:val="21"/>
        </w:rPr>
        <w:t>цвета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для </w:t>
      </w:r>
      <w:r w:rsidR="008F2657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получения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определенной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длины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волны</w:t>
      </w:r>
      <w:proofErr w:type="spellEnd"/>
      <w:r w:rsidR="008F2657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излучения,</w:t>
      </w:r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8F2657">
        <w:rPr>
          <w:rFonts w:ascii="Tahoma" w:eastAsia="Times New Roman" w:hAnsi="Tahoma" w:cs="Tahoma"/>
          <w:color w:val="000000"/>
          <w:sz w:val="21"/>
          <w:szCs w:val="21"/>
          <w:lang w:val="ru-RU"/>
        </w:rPr>
        <w:t>идеально подходящего для данного</w:t>
      </w:r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8F2657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вида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растений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Светодиодные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8F2657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промышленные лампы</w:t>
      </w:r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8F2657">
        <w:rPr>
          <w:rFonts w:ascii="Tahoma" w:eastAsia="Times New Roman" w:hAnsi="Tahoma" w:cs="Tahoma"/>
          <w:color w:val="000000"/>
          <w:sz w:val="21"/>
          <w:szCs w:val="21"/>
          <w:lang w:val="ru-RU"/>
        </w:rPr>
        <w:t>разрабатываются</w:t>
      </w:r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8F2657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для получения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определенного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CA750C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спектра излучения</w:t>
      </w:r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чтобы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обеспечить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оптимальный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рост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и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урожайность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8F2657">
        <w:rPr>
          <w:rFonts w:ascii="Tahoma" w:eastAsia="Times New Roman" w:hAnsi="Tahoma" w:cs="Tahoma"/>
          <w:color w:val="000000"/>
          <w:sz w:val="21"/>
          <w:szCs w:val="21"/>
          <w:lang w:val="ru-RU"/>
        </w:rPr>
        <w:t>конкретных</w:t>
      </w:r>
      <w:r w:rsidR="008F2657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8F2657">
        <w:rPr>
          <w:rFonts w:ascii="Tahoma" w:eastAsia="Times New Roman" w:hAnsi="Tahoma" w:cs="Tahoma"/>
          <w:color w:val="000000"/>
          <w:sz w:val="21"/>
          <w:szCs w:val="21"/>
        </w:rPr>
        <w:t>растений</w:t>
      </w:r>
      <w:proofErr w:type="spellEnd"/>
      <w:r w:rsidR="008F2657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="008F2657">
        <w:rPr>
          <w:rFonts w:ascii="Tahoma" w:eastAsia="Times New Roman" w:hAnsi="Tahoma" w:cs="Tahoma"/>
          <w:color w:val="000000"/>
          <w:sz w:val="21"/>
          <w:szCs w:val="21"/>
        </w:rPr>
        <w:t>Другой</w:t>
      </w:r>
      <w:proofErr w:type="spellEnd"/>
      <w:r w:rsidR="0023051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цвет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8F2657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излучения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имеет</w:t>
      </w:r>
      <w:proofErr w:type="spellEnd"/>
      <w:r w:rsidR="0023051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131DBB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другую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длину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волны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, а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растения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благоприятно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реагируют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на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конкретные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длины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волн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131DBB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</w:t>
      </w:r>
      <w:r w:rsidR="00131DBB">
        <w:rPr>
          <w:rFonts w:ascii="Tahoma" w:eastAsia="Times New Roman" w:hAnsi="Tahoma" w:cs="Tahoma"/>
          <w:color w:val="000000"/>
          <w:sz w:val="21"/>
          <w:szCs w:val="21"/>
        </w:rPr>
        <w:t xml:space="preserve"> спектре </w:t>
      </w:r>
      <w:proofErr w:type="spellStart"/>
      <w:r w:rsidR="00131DBB">
        <w:rPr>
          <w:rFonts w:ascii="Tahoma" w:eastAsia="Times New Roman" w:hAnsi="Tahoma" w:cs="Tahoma"/>
          <w:color w:val="000000"/>
          <w:sz w:val="21"/>
          <w:szCs w:val="21"/>
        </w:rPr>
        <w:t>излучения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Например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длина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волны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красного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цвета</w:t>
      </w:r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составляет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около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630-660 н</w:t>
      </w:r>
      <w:r w:rsidR="00F10FDE">
        <w:rPr>
          <w:rFonts w:ascii="Tahoma" w:eastAsia="Times New Roman" w:hAnsi="Tahoma" w:cs="Tahoma"/>
          <w:color w:val="000000"/>
          <w:sz w:val="21"/>
          <w:szCs w:val="21"/>
        </w:rPr>
        <w:t>м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и</w:t>
      </w:r>
      <w:r w:rsidR="00131DBB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131DBB">
        <w:rPr>
          <w:rFonts w:ascii="Tahoma" w:eastAsia="Times New Roman" w:hAnsi="Tahoma" w:cs="Tahoma"/>
          <w:color w:val="000000"/>
          <w:sz w:val="21"/>
          <w:szCs w:val="21"/>
        </w:rPr>
        <w:t>способствует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131DBB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росту </w:t>
      </w:r>
      <w:proofErr w:type="spellStart"/>
      <w:r w:rsidR="00131DBB">
        <w:rPr>
          <w:rFonts w:ascii="Tahoma" w:eastAsia="Times New Roman" w:hAnsi="Tahoma" w:cs="Tahoma"/>
          <w:color w:val="000000"/>
          <w:sz w:val="21"/>
          <w:szCs w:val="21"/>
        </w:rPr>
        <w:t>стеблей</w:t>
      </w:r>
      <w:proofErr w:type="spellEnd"/>
      <w:r w:rsidR="00131DBB">
        <w:rPr>
          <w:rFonts w:ascii="Tahoma" w:eastAsia="Times New Roman" w:hAnsi="Tahoma" w:cs="Tahoma"/>
          <w:color w:val="000000"/>
          <w:sz w:val="21"/>
          <w:szCs w:val="21"/>
        </w:rPr>
        <w:t xml:space="preserve"> и </w:t>
      </w:r>
      <w:r w:rsidR="00131DBB">
        <w:rPr>
          <w:rFonts w:ascii="Tahoma" w:eastAsia="Times New Roman" w:hAnsi="Tahoma" w:cs="Tahoma"/>
          <w:color w:val="000000"/>
          <w:sz w:val="21"/>
          <w:szCs w:val="21"/>
          <w:lang w:val="ru-RU"/>
        </w:rPr>
        <w:t>формированию кроны</w:t>
      </w:r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. В то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время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как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длина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lastRenderedPageBreak/>
        <w:t>волны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голубого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цвета</w:t>
      </w:r>
      <w:r w:rsidR="00131DBB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131DBB">
        <w:rPr>
          <w:rFonts w:ascii="Tahoma" w:eastAsia="Times New Roman" w:hAnsi="Tahoma" w:cs="Tahoma"/>
          <w:color w:val="000000"/>
          <w:sz w:val="21"/>
          <w:szCs w:val="21"/>
        </w:rPr>
        <w:t>составляет</w:t>
      </w:r>
      <w:proofErr w:type="spellEnd"/>
      <w:r w:rsidR="00131DBB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131DBB">
        <w:rPr>
          <w:rFonts w:ascii="Tahoma" w:eastAsia="Times New Roman" w:hAnsi="Tahoma" w:cs="Tahoma"/>
          <w:color w:val="000000"/>
          <w:sz w:val="21"/>
          <w:szCs w:val="21"/>
        </w:rPr>
        <w:t>всего</w:t>
      </w:r>
      <w:proofErr w:type="spellEnd"/>
      <w:r w:rsidR="00131DBB">
        <w:rPr>
          <w:rFonts w:ascii="Tahoma" w:eastAsia="Times New Roman" w:hAnsi="Tahoma" w:cs="Tahoma"/>
          <w:color w:val="000000"/>
          <w:sz w:val="21"/>
          <w:szCs w:val="21"/>
        </w:rPr>
        <w:t xml:space="preserve"> 400-520 нм.</w:t>
      </w:r>
      <w:r w:rsidR="00131DBB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Голубой</w:t>
      </w:r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свет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влияет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на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содержание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хлорофилла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II в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растении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, а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также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CA750C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на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толщину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листа.</w:t>
      </w:r>
      <w:r w:rsidR="00CA750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CA750C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ветодиод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является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факт</w:t>
      </w:r>
      <w:r w:rsidR="00F10FDE">
        <w:rPr>
          <w:rFonts w:ascii="Tahoma" w:eastAsia="Times New Roman" w:hAnsi="Tahoma" w:cs="Tahoma"/>
          <w:color w:val="000000"/>
          <w:sz w:val="21"/>
          <w:szCs w:val="21"/>
        </w:rPr>
        <w:t>ически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диодом</w:t>
      </w:r>
      <w:proofErr w:type="spellEnd"/>
      <w:r w:rsidR="00CA750C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только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его вольт-амперная характеристика</w:t>
      </w:r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131DBB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зависит от излучаемого спектра т.е. </w:t>
      </w:r>
      <w:proofErr w:type="gramStart"/>
      <w:r w:rsidR="00131DBB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цвета </w:t>
      </w:r>
      <w:r w:rsidR="0023051D">
        <w:rPr>
          <w:rFonts w:ascii="Tahoma" w:eastAsia="Times New Roman" w:hAnsi="Tahoma" w:cs="Tahoma"/>
          <w:color w:val="000000"/>
          <w:sz w:val="21"/>
          <w:szCs w:val="21"/>
        </w:rPr>
        <w:t>.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Характерные</w:t>
      </w:r>
      <w:proofErr w:type="spellEnd"/>
      <w:proofErr w:type="gram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кривые</w:t>
      </w:r>
      <w:proofErr w:type="spellEnd"/>
      <w:r w:rsidR="0023051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вольт-амперных характеристик</w:t>
      </w:r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светодиодов</w:t>
      </w:r>
      <w:proofErr w:type="spellEnd"/>
      <w:r w:rsidR="00734AA8">
        <w:rPr>
          <w:rFonts w:ascii="Tahoma" w:eastAsia="Times New Roman" w:hAnsi="Tahoma" w:cs="Tahoma"/>
          <w:color w:val="000000"/>
          <w:sz w:val="21"/>
          <w:szCs w:val="21"/>
          <w:lang w:val="ru-RU"/>
        </w:rPr>
        <w:t>, излучающих разные цвета</w:t>
      </w:r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показаны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63A4F">
        <w:rPr>
          <w:rFonts w:ascii="Tahoma" w:eastAsia="Times New Roman" w:hAnsi="Tahoma" w:cs="Tahoma"/>
          <w:color w:val="000000"/>
          <w:sz w:val="21"/>
          <w:szCs w:val="21"/>
        </w:rPr>
        <w:t>ниже</w:t>
      </w:r>
      <w:proofErr w:type="spellEnd"/>
      <w:r w:rsidRPr="00863A4F">
        <w:rPr>
          <w:rFonts w:ascii="Tahoma" w:eastAsia="Times New Roman" w:hAnsi="Tahoma" w:cs="Tahoma"/>
          <w:color w:val="000000"/>
          <w:sz w:val="21"/>
          <w:szCs w:val="21"/>
        </w:rPr>
        <w:t>:</w:t>
      </w:r>
    </w:p>
    <w:p w:rsidR="00BF4A5E" w:rsidRDefault="00F10FDE" w:rsidP="00F10FDE">
      <w:pPr>
        <w:shd w:val="clear" w:color="auto" w:fill="FFFFFF"/>
        <w:spacing w:line="48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1"/>
          <w:szCs w:val="21"/>
          <w:lang w:val="ru-RU" w:eastAsia="ru-RU"/>
        </w:rPr>
        <w:drawing>
          <wp:inline distT="0" distB="0" distL="0" distR="0">
            <wp:extent cx="3677163" cy="274358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Характеристик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FDE" w:rsidRPr="00F10FDE" w:rsidRDefault="00F10FDE" w:rsidP="00F10FDE">
      <w:pPr>
        <w:shd w:val="clear" w:color="auto" w:fill="FFFFFF"/>
        <w:spacing w:line="48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1"/>
          <w:szCs w:val="21"/>
          <w:lang w:val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val="ru-RU"/>
        </w:rPr>
        <w:t>Рис 1</w:t>
      </w:r>
    </w:p>
    <w:p w:rsidR="00734AA8" w:rsidRPr="00734AA8" w:rsidRDefault="00734AA8" w:rsidP="00734AA8">
      <w:pPr>
        <w:shd w:val="clear" w:color="auto" w:fill="FFFFFF"/>
        <w:spacing w:line="480" w:lineRule="auto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Как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показано на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рисунке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1, при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прямо</w:t>
      </w:r>
      <w:r w:rsidR="00F10FDE">
        <w:rPr>
          <w:rFonts w:ascii="Tahoma" w:eastAsia="Times New Roman" w:hAnsi="Tahoma" w:cs="Tahoma"/>
          <w:color w:val="000000"/>
          <w:sz w:val="21"/>
          <w:szCs w:val="21"/>
        </w:rPr>
        <w:t>м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ток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е</w:t>
      </w:r>
      <w:r w:rsidRPr="00734AA8">
        <w:rPr>
          <w:rFonts w:ascii="Tahoma" w:eastAsia="Times New Roman" w:hAnsi="Tahoma" w:cs="Tahoma"/>
          <w:color w:val="000000"/>
          <w:sz w:val="21"/>
          <w:szCs w:val="21"/>
        </w:rPr>
        <w:t xml:space="preserve"> 20 </w:t>
      </w:r>
      <w:proofErr w:type="spellStart"/>
      <w:r w:rsidRPr="00734AA8">
        <w:rPr>
          <w:rFonts w:ascii="Tahoma" w:eastAsia="Times New Roman" w:hAnsi="Tahoma" w:cs="Tahoma"/>
          <w:color w:val="000000"/>
          <w:sz w:val="21"/>
          <w:szCs w:val="21"/>
        </w:rPr>
        <w:t>мА</w:t>
      </w:r>
      <w:proofErr w:type="spellEnd"/>
      <w:r w:rsidRPr="00734AA8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падение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напряжения</w:t>
      </w:r>
      <w:proofErr w:type="spellEnd"/>
      <w:r w:rsidRPr="00734AA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34AA8">
        <w:rPr>
          <w:rFonts w:ascii="Tahoma" w:eastAsia="Times New Roman" w:hAnsi="Tahoma" w:cs="Tahoma"/>
          <w:color w:val="000000"/>
          <w:sz w:val="21"/>
          <w:szCs w:val="21"/>
        </w:rPr>
        <w:t>составляет</w:t>
      </w:r>
      <w:proofErr w:type="spellEnd"/>
      <w:r w:rsidRPr="00734AA8">
        <w:rPr>
          <w:rFonts w:ascii="Tahoma" w:eastAsia="Times New Roman" w:hAnsi="Tahoma" w:cs="Tahoma"/>
          <w:color w:val="000000"/>
          <w:sz w:val="21"/>
          <w:szCs w:val="21"/>
        </w:rPr>
        <w:t xml:space="preserve"> 1,8 В для стандартного красного </w:t>
      </w:r>
      <w:proofErr w:type="spellStart"/>
      <w:r w:rsidRPr="00734AA8">
        <w:rPr>
          <w:rFonts w:ascii="Tahoma" w:eastAsia="Times New Roman" w:hAnsi="Tahoma" w:cs="Tahoma"/>
          <w:color w:val="000000"/>
          <w:sz w:val="21"/>
          <w:szCs w:val="21"/>
        </w:rPr>
        <w:t>светодиода</w:t>
      </w:r>
      <w:proofErr w:type="spellEnd"/>
      <w:r w:rsidRPr="00734AA8">
        <w:rPr>
          <w:rFonts w:ascii="Tahoma" w:eastAsia="Times New Roman" w:hAnsi="Tahoma" w:cs="Tahoma"/>
          <w:color w:val="000000"/>
          <w:sz w:val="21"/>
          <w:szCs w:val="21"/>
        </w:rPr>
        <w:t xml:space="preserve"> и 3,6 В для </w:t>
      </w:r>
      <w:proofErr w:type="spellStart"/>
      <w:r w:rsidRPr="00734AA8">
        <w:rPr>
          <w:rFonts w:ascii="Tahoma" w:eastAsia="Times New Roman" w:hAnsi="Tahoma" w:cs="Tahoma"/>
          <w:color w:val="000000"/>
          <w:sz w:val="21"/>
          <w:szCs w:val="21"/>
        </w:rPr>
        <w:t>синего</w:t>
      </w:r>
      <w:proofErr w:type="spellEnd"/>
      <w:r w:rsidRPr="00734AA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34AA8">
        <w:rPr>
          <w:rFonts w:ascii="Tahoma" w:eastAsia="Times New Roman" w:hAnsi="Tahoma" w:cs="Tahoma"/>
          <w:color w:val="000000"/>
          <w:sz w:val="21"/>
          <w:szCs w:val="21"/>
        </w:rPr>
        <w:t>светодиода</w:t>
      </w:r>
      <w:proofErr w:type="spellEnd"/>
      <w:r w:rsidRPr="00734AA8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734AA8" w:rsidRPr="00F10FDE" w:rsidRDefault="00734AA8" w:rsidP="00734AA8">
      <w:pPr>
        <w:shd w:val="clear" w:color="auto" w:fill="FFFFFF"/>
        <w:spacing w:line="480" w:lineRule="auto"/>
        <w:rPr>
          <w:rFonts w:ascii="Tahoma" w:eastAsia="Times New Roman" w:hAnsi="Tahoma" w:cs="Tahoma"/>
          <w:color w:val="000000"/>
          <w:sz w:val="21"/>
          <w:szCs w:val="21"/>
          <w:lang w:val="ru-RU"/>
        </w:rPr>
      </w:pPr>
      <w:proofErr w:type="spellStart"/>
      <w:r w:rsidRPr="00734AA8">
        <w:rPr>
          <w:rFonts w:ascii="Tahoma" w:eastAsia="Times New Roman" w:hAnsi="Tahoma" w:cs="Tahoma"/>
          <w:color w:val="000000"/>
          <w:sz w:val="21"/>
          <w:szCs w:val="21"/>
        </w:rPr>
        <w:t>Чтобы</w:t>
      </w:r>
      <w:proofErr w:type="spellEnd"/>
      <w:r w:rsidRPr="00734AA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34AA8">
        <w:rPr>
          <w:rFonts w:ascii="Tahoma" w:eastAsia="Times New Roman" w:hAnsi="Tahoma" w:cs="Tahoma"/>
          <w:color w:val="000000"/>
          <w:sz w:val="21"/>
          <w:szCs w:val="21"/>
        </w:rPr>
        <w:t>достичь</w:t>
      </w:r>
      <w:proofErr w:type="spellEnd"/>
      <w:r w:rsidRPr="00734AA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34AA8">
        <w:rPr>
          <w:rFonts w:ascii="Tahoma" w:eastAsia="Times New Roman" w:hAnsi="Tahoma" w:cs="Tahoma"/>
          <w:color w:val="000000"/>
          <w:sz w:val="21"/>
          <w:szCs w:val="21"/>
        </w:rPr>
        <w:t>опре</w:t>
      </w:r>
      <w:r>
        <w:rPr>
          <w:rFonts w:ascii="Tahoma" w:eastAsia="Times New Roman" w:hAnsi="Tahoma" w:cs="Tahoma"/>
          <w:color w:val="000000"/>
          <w:sz w:val="21"/>
          <w:szCs w:val="21"/>
        </w:rPr>
        <w:t>деленной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дл</w:t>
      </w:r>
      <w:r w:rsidR="00F10FDE">
        <w:rPr>
          <w:rFonts w:ascii="Tahoma" w:eastAsia="Times New Roman" w:hAnsi="Tahoma" w:cs="Tahoma"/>
          <w:color w:val="000000"/>
          <w:sz w:val="21"/>
          <w:szCs w:val="21"/>
        </w:rPr>
        <w:t>ины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волны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комбинируются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различные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цвета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светодиодов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>.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При этом </w:t>
      </w:r>
      <w:proofErr w:type="spellStart"/>
      <w:r w:rsidR="00F10FDE" w:rsidRPr="00734AA8">
        <w:rPr>
          <w:rFonts w:ascii="Tahoma" w:eastAsia="Times New Roman" w:hAnsi="Tahoma" w:cs="Tahoma"/>
          <w:color w:val="000000"/>
          <w:sz w:val="21"/>
          <w:szCs w:val="21"/>
        </w:rPr>
        <w:t>диапазон</w:t>
      </w:r>
      <w:proofErr w:type="spellEnd"/>
      <w:r w:rsidR="00F10FDE" w:rsidRPr="00734AA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падения напряжения должен иметь определенную ширину и изменяться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.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Поэтому </w:t>
      </w:r>
      <w:proofErr w:type="spellStart"/>
      <w:r w:rsidRPr="00734AA8">
        <w:rPr>
          <w:rFonts w:ascii="Tahoma" w:eastAsia="Times New Roman" w:hAnsi="Tahoma" w:cs="Tahoma"/>
          <w:color w:val="000000"/>
          <w:sz w:val="21"/>
          <w:szCs w:val="21"/>
        </w:rPr>
        <w:t>светодиодный</w:t>
      </w:r>
      <w:proofErr w:type="spellEnd"/>
      <w:r w:rsidRPr="00734AA8">
        <w:rPr>
          <w:rFonts w:ascii="Tahoma" w:eastAsia="Times New Roman" w:hAnsi="Tahoma" w:cs="Tahoma"/>
          <w:color w:val="000000"/>
          <w:sz w:val="21"/>
          <w:szCs w:val="21"/>
        </w:rPr>
        <w:t xml:space="preserve"> драйвер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должен</w:t>
      </w:r>
      <w:r w:rsidRPr="00734AA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34AA8">
        <w:rPr>
          <w:rFonts w:ascii="Tahoma" w:eastAsia="Times New Roman" w:hAnsi="Tahoma" w:cs="Tahoma"/>
          <w:color w:val="000000"/>
          <w:sz w:val="21"/>
          <w:szCs w:val="21"/>
        </w:rPr>
        <w:t>работать</w:t>
      </w:r>
      <w:proofErr w:type="spellEnd"/>
      <w:r w:rsidRPr="00734AA8">
        <w:rPr>
          <w:rFonts w:ascii="Tahoma" w:eastAsia="Times New Roman" w:hAnsi="Tahoma" w:cs="Tahoma"/>
          <w:color w:val="000000"/>
          <w:sz w:val="21"/>
          <w:szCs w:val="21"/>
        </w:rPr>
        <w:t xml:space="preserve"> в </w:t>
      </w:r>
      <w:proofErr w:type="spellStart"/>
      <w:r w:rsidRPr="00734AA8">
        <w:rPr>
          <w:rFonts w:ascii="Tahoma" w:eastAsia="Times New Roman" w:hAnsi="Tahoma" w:cs="Tahoma"/>
          <w:color w:val="000000"/>
          <w:sz w:val="21"/>
          <w:szCs w:val="21"/>
        </w:rPr>
        <w:t>широкой</w:t>
      </w:r>
      <w:proofErr w:type="spellEnd"/>
      <w:r w:rsidRPr="00734AA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диапазоне</w:t>
      </w:r>
      <w:r w:rsidR="00F10FDE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постоянного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тока</w:t>
      </w:r>
      <w:proofErr w:type="spellEnd"/>
      <w:r w:rsidRPr="00734AA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и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подключаться к</w:t>
      </w:r>
      <w:r w:rsidR="00F10FDE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разным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светодиод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ным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промышленным лампам.</w:t>
      </w:r>
    </w:p>
    <w:p w:rsidR="00BF4A5E" w:rsidRPr="00875596" w:rsidRDefault="00875596" w:rsidP="00BF4A5E">
      <w:pPr>
        <w:shd w:val="clear" w:color="auto" w:fill="FFFFFF"/>
        <w:spacing w:line="480" w:lineRule="auto"/>
        <w:outlineLvl w:val="3"/>
        <w:rPr>
          <w:rFonts w:ascii="Tahoma" w:eastAsia="Times New Roman" w:hAnsi="Tahoma" w:cs="Tahoma"/>
          <w:b/>
          <w:bCs/>
          <w:color w:val="000000"/>
          <w:sz w:val="21"/>
          <w:szCs w:val="21"/>
          <w:lang w:val="ru-RU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val="ru-RU"/>
        </w:rPr>
        <w:t>Энергоэффективность</w:t>
      </w:r>
      <w:proofErr w:type="spellEnd"/>
    </w:p>
    <w:p w:rsidR="00875596" w:rsidRDefault="00875596" w:rsidP="00BF4A5E">
      <w:pPr>
        <w:shd w:val="clear" w:color="auto" w:fill="FFFFFF"/>
        <w:spacing w:line="480" w:lineRule="auto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Как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указывалось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выше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отдельный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светодиод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может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излучать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определенный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цвет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Ниже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при</w:t>
      </w:r>
      <w:r w:rsidR="00CA750C">
        <w:rPr>
          <w:rFonts w:ascii="Tahoma" w:eastAsia="Times New Roman" w:hAnsi="Tahoma" w:cs="Tahoma"/>
          <w:color w:val="000000"/>
          <w:sz w:val="21"/>
          <w:szCs w:val="21"/>
        </w:rPr>
        <w:t xml:space="preserve">ведена </w:t>
      </w:r>
      <w:proofErr w:type="spellStart"/>
      <w:r w:rsidR="00CA750C">
        <w:rPr>
          <w:rFonts w:ascii="Tahoma" w:eastAsia="Times New Roman" w:hAnsi="Tahoma" w:cs="Tahoma"/>
          <w:color w:val="000000"/>
          <w:sz w:val="21"/>
          <w:szCs w:val="21"/>
        </w:rPr>
        <w:t>иллюстрация</w:t>
      </w:r>
      <w:proofErr w:type="spellEnd"/>
      <w:r w:rsidR="00CA750C">
        <w:rPr>
          <w:rFonts w:ascii="Tahoma" w:eastAsia="Times New Roman" w:hAnsi="Tahoma" w:cs="Tahoma"/>
          <w:color w:val="000000"/>
          <w:sz w:val="21"/>
          <w:szCs w:val="21"/>
        </w:rPr>
        <w:t xml:space="preserve"> спектра</w:t>
      </w:r>
      <w:r w:rsidR="00CA750C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излучения</w:t>
      </w:r>
      <w:r w:rsidR="0023051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красного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светодиода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(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красная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кривая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) и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типичной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лампы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HPS (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кривая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радуги).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Обратите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внимание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на то,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насколько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сужен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спектр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светодиода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по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сравнению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с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лампой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HPS.</w:t>
      </w:r>
    </w:p>
    <w:p w:rsidR="006A53EE" w:rsidRDefault="006A53EE" w:rsidP="00F10FDE">
      <w:pPr>
        <w:shd w:val="clear" w:color="auto" w:fill="FFFFFF"/>
        <w:spacing w:line="48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val="ru-RU" w:eastAsia="ru-RU"/>
        </w:rPr>
        <w:lastRenderedPageBreak/>
        <w:drawing>
          <wp:inline distT="0" distB="0" distL="0" distR="0">
            <wp:extent cx="5420481" cy="2600688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пектр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FDE" w:rsidRPr="00F10FDE" w:rsidRDefault="00F10FDE" w:rsidP="00F10FDE">
      <w:pPr>
        <w:shd w:val="clear" w:color="auto" w:fill="FFFFFF"/>
        <w:spacing w:line="480" w:lineRule="auto"/>
        <w:jc w:val="center"/>
        <w:rPr>
          <w:rFonts w:ascii="Tahoma" w:eastAsia="Times New Roman" w:hAnsi="Tahoma" w:cs="Tahoma"/>
          <w:b/>
          <w:color w:val="000000"/>
          <w:sz w:val="21"/>
          <w:szCs w:val="21"/>
          <w:lang w:val="ru-RU"/>
        </w:rPr>
      </w:pPr>
      <w:r w:rsidRPr="00F10FDE">
        <w:rPr>
          <w:rFonts w:ascii="Tahoma" w:eastAsia="Times New Roman" w:hAnsi="Tahoma" w:cs="Tahoma"/>
          <w:b/>
          <w:color w:val="000000"/>
          <w:sz w:val="21"/>
          <w:szCs w:val="21"/>
          <w:lang w:val="ru-RU"/>
        </w:rPr>
        <w:t>Рис.2</w:t>
      </w:r>
    </w:p>
    <w:p w:rsidR="00875596" w:rsidRPr="00BF4A5E" w:rsidRDefault="00875596" w:rsidP="00BF4A5E">
      <w:pPr>
        <w:shd w:val="clear" w:color="auto" w:fill="FFFFFF"/>
        <w:spacing w:line="480" w:lineRule="auto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Светодиоды</w:t>
      </w:r>
      <w:proofErr w:type="spellEnd"/>
      <w:r w:rsidR="00B41D71">
        <w:rPr>
          <w:rFonts w:ascii="Tahoma" w:eastAsia="Times New Roman" w:hAnsi="Tahoma" w:cs="Tahoma"/>
          <w:color w:val="000000"/>
          <w:sz w:val="21"/>
          <w:szCs w:val="21"/>
          <w:lang w:val="ru-RU"/>
        </w:rPr>
        <w:t>, в зависимости от цвета,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имеют индивидуальные характеристики</w:t>
      </w:r>
      <w:r w:rsidR="00774126">
        <w:rPr>
          <w:rFonts w:ascii="Tahoma" w:eastAsia="Times New Roman" w:hAnsi="Tahoma" w:cs="Tahoma"/>
          <w:color w:val="000000"/>
          <w:sz w:val="21"/>
          <w:szCs w:val="21"/>
        </w:rPr>
        <w:t xml:space="preserve"> и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формируют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774126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излучение в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очень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узк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ом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диапазон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е</w:t>
      </w:r>
      <w:r w:rsidR="0023051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электромагнитн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ого</w:t>
      </w:r>
      <w:r w:rsidR="00F10FDE">
        <w:rPr>
          <w:rFonts w:ascii="Tahoma" w:eastAsia="Times New Roman" w:hAnsi="Tahoma" w:cs="Tahoma"/>
          <w:color w:val="000000"/>
          <w:sz w:val="21"/>
          <w:szCs w:val="21"/>
        </w:rPr>
        <w:t xml:space="preserve"> спектр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а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(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красная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кривая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, на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рисунке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2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)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. Вся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энергия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используемая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для</w:t>
      </w:r>
      <w:r w:rsidR="00E463C7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463C7">
        <w:rPr>
          <w:rFonts w:ascii="Tahoma" w:eastAsia="Times New Roman" w:hAnsi="Tahoma" w:cs="Tahoma"/>
          <w:color w:val="000000"/>
          <w:sz w:val="21"/>
          <w:szCs w:val="21"/>
        </w:rPr>
        <w:t>создания</w:t>
      </w:r>
      <w:proofErr w:type="spellEnd"/>
      <w:r w:rsidR="00E463C7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463C7">
        <w:rPr>
          <w:rFonts w:ascii="Tahoma" w:eastAsia="Times New Roman" w:hAnsi="Tahoma" w:cs="Tahoma"/>
          <w:color w:val="000000"/>
          <w:sz w:val="21"/>
          <w:szCs w:val="21"/>
        </w:rPr>
        <w:t>света</w:t>
      </w:r>
      <w:proofErr w:type="spellEnd"/>
      <w:r w:rsidR="00E463C7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463C7">
        <w:rPr>
          <w:rFonts w:ascii="Tahoma" w:eastAsia="Times New Roman" w:hAnsi="Tahoma" w:cs="Tahoma"/>
          <w:color w:val="000000"/>
          <w:sz w:val="21"/>
          <w:szCs w:val="21"/>
        </w:rPr>
        <w:t>вне</w:t>
      </w:r>
      <w:proofErr w:type="spellEnd"/>
      <w:r w:rsidR="00E463C7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463C7">
        <w:rPr>
          <w:rFonts w:ascii="Tahoma" w:eastAsia="Times New Roman" w:hAnsi="Tahoma" w:cs="Tahoma"/>
          <w:color w:val="000000"/>
          <w:sz w:val="21"/>
          <w:szCs w:val="21"/>
        </w:rPr>
        <w:t>области</w:t>
      </w:r>
      <w:proofErr w:type="spellEnd"/>
      <w:r w:rsidR="00E463C7">
        <w:rPr>
          <w:rFonts w:ascii="Tahoma" w:eastAsia="Times New Roman" w:hAnsi="Tahoma" w:cs="Tahoma"/>
          <w:color w:val="000000"/>
          <w:sz w:val="21"/>
          <w:szCs w:val="21"/>
        </w:rPr>
        <w:t xml:space="preserve"> PAR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более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или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менее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бесполезна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>. Област</w:t>
      </w:r>
      <w:r w:rsidR="00F10FDE">
        <w:rPr>
          <w:rFonts w:ascii="Tahoma" w:eastAsia="Times New Roman" w:hAnsi="Tahoma" w:cs="Tahoma"/>
          <w:color w:val="000000"/>
          <w:sz w:val="21"/>
          <w:szCs w:val="21"/>
        </w:rPr>
        <w:t>ь PAR (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фотосинтетически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активн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ое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излучение</w:t>
      </w:r>
      <w:r w:rsidR="00F10FDE">
        <w:rPr>
          <w:rFonts w:ascii="Tahoma" w:eastAsia="Times New Roman" w:hAnsi="Tahoma" w:cs="Tahoma"/>
          <w:color w:val="000000"/>
          <w:sz w:val="21"/>
          <w:szCs w:val="21"/>
        </w:rPr>
        <w:t>)</w:t>
      </w:r>
      <w:r w:rsidR="00CA750C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–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CA750C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это </w:t>
      </w:r>
      <w:r w:rsidR="00E463C7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диапазон излучения способствующий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процесс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у</w:t>
      </w:r>
      <w:r w:rsidR="00E463C7"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E463C7" w:rsidRPr="00875596">
        <w:rPr>
          <w:rFonts w:ascii="Tahoma" w:eastAsia="Times New Roman" w:hAnsi="Tahoma" w:cs="Tahoma"/>
          <w:color w:val="000000"/>
          <w:sz w:val="21"/>
          <w:szCs w:val="21"/>
        </w:rPr>
        <w:t>фотосинтеза</w:t>
      </w:r>
      <w:proofErr w:type="spellEnd"/>
      <w:r w:rsidR="00E463C7"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растени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я и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составляет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от 400 до 700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нанометров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Именно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10FDE" w:rsidRPr="00875596">
        <w:rPr>
          <w:rFonts w:ascii="Tahoma" w:eastAsia="Times New Roman" w:hAnsi="Tahoma" w:cs="Tahoma"/>
          <w:color w:val="000000"/>
          <w:sz w:val="21"/>
          <w:szCs w:val="21"/>
        </w:rPr>
        <w:t>потому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светодиоды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являются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«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более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эффективными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», </w:t>
      </w:r>
      <w:r w:rsidR="00E463C7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по сравнению с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лампами 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HID. С точки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зрения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E463C7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показателя 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люмен на ватт, </w:t>
      </w:r>
      <w:r w:rsidR="00E463C7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современные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E463C7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натриевые лампы </w:t>
      </w:r>
      <w:r w:rsidR="00CA750C" w:rsidRPr="00875596">
        <w:rPr>
          <w:rFonts w:ascii="Tahoma" w:eastAsia="Times New Roman" w:hAnsi="Tahoma" w:cs="Tahoma"/>
          <w:color w:val="000000"/>
          <w:sz w:val="21"/>
          <w:szCs w:val="21"/>
        </w:rPr>
        <w:t>HPS</w:t>
      </w:r>
      <w:r w:rsidR="00CA750C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E463C7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 двойным цоколем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довольно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эффективны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по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сравнению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с другими типами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традиционного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искусственного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освещения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производя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при этом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более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100 люмен на ватт.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Однако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когда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мы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рассматриваем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светодиоды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r w:rsidR="00E463C7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то их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световая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мощ</w:t>
      </w:r>
      <w:r w:rsidR="00E463C7">
        <w:rPr>
          <w:rFonts w:ascii="Tahoma" w:eastAsia="Times New Roman" w:hAnsi="Tahoma" w:cs="Tahoma"/>
          <w:color w:val="000000"/>
          <w:sz w:val="21"/>
          <w:szCs w:val="21"/>
        </w:rPr>
        <w:t>ность</w:t>
      </w:r>
      <w:proofErr w:type="spellEnd"/>
      <w:r w:rsidR="00E463C7">
        <w:rPr>
          <w:rFonts w:ascii="Tahoma" w:eastAsia="Times New Roman" w:hAnsi="Tahoma" w:cs="Tahoma"/>
          <w:color w:val="000000"/>
          <w:sz w:val="21"/>
          <w:szCs w:val="21"/>
        </w:rPr>
        <w:t xml:space="preserve"> уже </w:t>
      </w:r>
      <w:proofErr w:type="spellStart"/>
      <w:r w:rsidR="00E463C7">
        <w:rPr>
          <w:rFonts w:ascii="Tahoma" w:eastAsia="Times New Roman" w:hAnsi="Tahoma" w:cs="Tahoma"/>
          <w:color w:val="000000"/>
          <w:sz w:val="21"/>
          <w:szCs w:val="21"/>
        </w:rPr>
        <w:t>превысила</w:t>
      </w:r>
      <w:proofErr w:type="spellEnd"/>
      <w:r w:rsidR="00E463C7">
        <w:rPr>
          <w:rFonts w:ascii="Tahoma" w:eastAsia="Times New Roman" w:hAnsi="Tahoma" w:cs="Tahoma"/>
          <w:color w:val="000000"/>
          <w:sz w:val="21"/>
          <w:szCs w:val="21"/>
        </w:rPr>
        <w:t xml:space="preserve"> 300 люмен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на ватт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. Другими словами, </w:t>
      </w:r>
      <w:proofErr w:type="spellStart"/>
      <w:r w:rsidR="009B52A0" w:rsidRPr="00875596">
        <w:rPr>
          <w:rFonts w:ascii="Tahoma" w:eastAsia="Times New Roman" w:hAnsi="Tahoma" w:cs="Tahoma"/>
          <w:color w:val="000000"/>
          <w:sz w:val="21"/>
          <w:szCs w:val="21"/>
        </w:rPr>
        <w:t>эффективность</w:t>
      </w:r>
      <w:proofErr w:type="spellEnd"/>
      <w:r w:rsidR="009B52A0" w:rsidRPr="009B52A0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9B52A0">
        <w:rPr>
          <w:rFonts w:ascii="Tahoma" w:eastAsia="Times New Roman" w:hAnsi="Tahoma" w:cs="Tahoma"/>
          <w:color w:val="000000"/>
          <w:sz w:val="21"/>
          <w:szCs w:val="21"/>
          <w:lang w:val="en-US"/>
        </w:rPr>
        <w:t>LED</w:t>
      </w:r>
      <w:r w:rsidR="009B52A0" w:rsidRPr="009B52A0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9B52A0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промышленной лампы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примерно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в 3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раза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выше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чем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у </w:t>
      </w:r>
      <w:r w:rsidR="009B52A0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лампы 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HPS.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Надо учесть, что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для </w:t>
      </w:r>
      <w:r w:rsidR="009B52A0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обеспечения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высок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ой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эффективност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и</w:t>
      </w:r>
      <w:r w:rsidR="009B52A0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en-US"/>
        </w:rPr>
        <w:t>LED</w:t>
      </w:r>
      <w:r w:rsidR="00F10FDE" w:rsidRP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9B52A0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промышленной лампы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необходим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светодиодный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драйвер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с</w:t>
      </w:r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9B52A0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возможностью </w:t>
      </w:r>
      <w:proofErr w:type="spellStart"/>
      <w:r w:rsidR="009B52A0">
        <w:rPr>
          <w:rFonts w:ascii="Tahoma" w:eastAsia="Times New Roman" w:hAnsi="Tahoma" w:cs="Tahoma"/>
          <w:color w:val="000000"/>
          <w:sz w:val="21"/>
          <w:szCs w:val="21"/>
        </w:rPr>
        <w:t>эффективного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преобразования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875596">
        <w:rPr>
          <w:rFonts w:ascii="Tahoma" w:eastAsia="Times New Roman" w:hAnsi="Tahoma" w:cs="Tahoma"/>
          <w:color w:val="000000"/>
          <w:sz w:val="21"/>
          <w:szCs w:val="21"/>
        </w:rPr>
        <w:t>напряжения</w:t>
      </w:r>
      <w:proofErr w:type="spellEnd"/>
      <w:r w:rsidRPr="00875596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774126" w:rsidRPr="00F10FDE" w:rsidRDefault="00774126" w:rsidP="00F10FDE">
      <w:pPr>
        <w:shd w:val="clear" w:color="auto" w:fill="FFFFFF"/>
        <w:spacing w:line="480" w:lineRule="auto"/>
        <w:outlineLvl w:val="3"/>
        <w:rPr>
          <w:rFonts w:ascii="Tahoma" w:eastAsia="Times New Roman" w:hAnsi="Tahoma" w:cs="Tahoma"/>
          <w:b/>
          <w:bCs/>
          <w:color w:val="000000"/>
          <w:sz w:val="21"/>
          <w:szCs w:val="21"/>
          <w:lang w:val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val="ru-RU"/>
        </w:rPr>
        <w:t>Стабильность, долговечность</w:t>
      </w:r>
    </w:p>
    <w:p w:rsidR="00774126" w:rsidRPr="00774126" w:rsidRDefault="00774126" w:rsidP="00774126">
      <w:pPr>
        <w:shd w:val="clear" w:color="auto" w:fill="FFFFFF"/>
        <w:spacing w:line="48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Во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всех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типах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ламп</w:t>
      </w:r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количество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излучаемого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света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(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измеренное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в люменах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или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спектральной плотности потока</w:t>
      </w:r>
      <w:r w:rsidR="0023051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</w:rPr>
        <w:t>PAR)</w:t>
      </w:r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уменьшается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001C6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по мере</w:t>
      </w:r>
      <w:r w:rsidR="00001C6E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001C6E">
        <w:rPr>
          <w:rFonts w:ascii="Tahoma" w:eastAsia="Times New Roman" w:hAnsi="Tahoma" w:cs="Tahoma"/>
          <w:color w:val="000000"/>
          <w:sz w:val="21"/>
          <w:szCs w:val="21"/>
        </w:rPr>
        <w:t>использования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Например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выход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HID-ламп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может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001C6E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снизится</w:t>
      </w:r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на 10-15%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после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всего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лишь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одного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года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работы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, а в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случае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001C6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с </w:t>
      </w:r>
      <w:r w:rsidRPr="00774126">
        <w:rPr>
          <w:rFonts w:ascii="Tahoma" w:eastAsia="Times New Roman" w:hAnsi="Tahoma" w:cs="Tahoma"/>
          <w:color w:val="000000"/>
          <w:sz w:val="21"/>
          <w:szCs w:val="21"/>
        </w:rPr>
        <w:t>HPS</w:t>
      </w:r>
      <w:r w:rsidR="00001C6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лампами</w:t>
      </w:r>
      <w:r w:rsidR="00001C6E">
        <w:rPr>
          <w:rFonts w:ascii="Tahoma" w:eastAsia="Times New Roman" w:hAnsi="Tahoma" w:cs="Tahoma"/>
          <w:color w:val="000000"/>
          <w:sz w:val="21"/>
          <w:szCs w:val="21"/>
        </w:rPr>
        <w:t xml:space="preserve"> при </w:t>
      </w:r>
      <w:proofErr w:type="spellStart"/>
      <w:r w:rsidR="00001C6E">
        <w:rPr>
          <w:rFonts w:ascii="Tahoma" w:eastAsia="Times New Roman" w:hAnsi="Tahoma" w:cs="Tahoma"/>
          <w:color w:val="000000"/>
          <w:sz w:val="21"/>
          <w:szCs w:val="21"/>
        </w:rPr>
        <w:t>их</w:t>
      </w:r>
      <w:proofErr w:type="spellEnd"/>
      <w:r w:rsidR="00001C6E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001C6E">
        <w:rPr>
          <w:rFonts w:ascii="Tahoma" w:eastAsia="Times New Roman" w:hAnsi="Tahoma" w:cs="Tahoma"/>
          <w:color w:val="000000"/>
          <w:sz w:val="21"/>
          <w:szCs w:val="21"/>
        </w:rPr>
        <w:t>деградации</w:t>
      </w:r>
      <w:proofErr w:type="spellEnd"/>
      <w:r w:rsidR="00001C6E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спектр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смещается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в сторону зеленого /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желтого</w:t>
      </w:r>
      <w:proofErr w:type="spellEnd"/>
      <w:r w:rsidR="00001C6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излучения</w:t>
      </w:r>
      <w:r w:rsidR="00001C6E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="00001C6E">
        <w:rPr>
          <w:rFonts w:ascii="Tahoma" w:eastAsia="Times New Roman" w:hAnsi="Tahoma" w:cs="Tahoma"/>
          <w:color w:val="000000"/>
          <w:sz w:val="21"/>
          <w:szCs w:val="21"/>
        </w:rPr>
        <w:t>которое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001C6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отрицательно сказывается на развитии</w:t>
      </w:r>
      <w:r w:rsidR="00001C6E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001C6E">
        <w:rPr>
          <w:rFonts w:ascii="Tahoma" w:eastAsia="Times New Roman" w:hAnsi="Tahoma" w:cs="Tahoma"/>
          <w:color w:val="000000"/>
          <w:sz w:val="21"/>
          <w:szCs w:val="21"/>
        </w:rPr>
        <w:t>растений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. По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этой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причине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большинство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профессиональных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производителей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заменяют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свои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HID-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лампы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774126">
        <w:rPr>
          <w:rFonts w:ascii="Tahoma" w:eastAsia="Times New Roman" w:hAnsi="Tahoma" w:cs="Tahoma"/>
          <w:color w:val="000000"/>
          <w:sz w:val="21"/>
          <w:szCs w:val="21"/>
        </w:rPr>
        <w:t>минимум</w:t>
      </w:r>
      <w:proofErr w:type="spellEnd"/>
      <w:r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один раз в год.</w:t>
      </w:r>
    </w:p>
    <w:p w:rsidR="00774126" w:rsidRPr="00BF4A5E" w:rsidRDefault="00001C6E" w:rsidP="00774126">
      <w:pPr>
        <w:shd w:val="clear" w:color="auto" w:fill="FFFFFF"/>
        <w:spacing w:line="480" w:lineRule="auto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lastRenderedPageBreak/>
        <w:t>В тоже время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светодиодные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промышленные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лампы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рассчитанны</w:t>
      </w:r>
      <w:proofErr w:type="spellEnd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>как</w:t>
      </w:r>
      <w:proofErr w:type="spellEnd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>минимум</w:t>
      </w:r>
      <w:proofErr w:type="spellEnd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на 50 000 </w:t>
      </w:r>
      <w:proofErr w:type="spellStart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>часов</w:t>
      </w:r>
      <w:proofErr w:type="spellEnd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работы </w:t>
      </w:r>
      <w:r w:rsidR="005C06BD">
        <w:rPr>
          <w:rFonts w:ascii="Tahoma" w:eastAsia="Times New Roman" w:hAnsi="Tahoma" w:cs="Tahoma"/>
          <w:color w:val="000000"/>
          <w:sz w:val="21"/>
          <w:szCs w:val="21"/>
        </w:rPr>
        <w:t xml:space="preserve">при </w:t>
      </w:r>
      <w:proofErr w:type="spellStart"/>
      <w:r w:rsidR="005C06BD">
        <w:rPr>
          <w:rFonts w:ascii="Tahoma" w:eastAsia="Times New Roman" w:hAnsi="Tahoma" w:cs="Tahoma"/>
          <w:color w:val="000000"/>
          <w:sz w:val="21"/>
          <w:szCs w:val="21"/>
        </w:rPr>
        <w:t>снижении</w:t>
      </w:r>
      <w:proofErr w:type="spellEnd"/>
      <w:r w:rsid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5C06BD">
        <w:rPr>
          <w:rFonts w:ascii="Tahoma" w:eastAsia="Times New Roman" w:hAnsi="Tahoma" w:cs="Tahoma"/>
          <w:color w:val="000000"/>
          <w:sz w:val="21"/>
          <w:szCs w:val="21"/>
        </w:rPr>
        <w:t>выход</w:t>
      </w:r>
      <w:proofErr w:type="spellEnd"/>
      <w:r w:rsidR="005C06BD">
        <w:rPr>
          <w:rFonts w:ascii="Tahoma" w:eastAsia="Times New Roman" w:hAnsi="Tahoma" w:cs="Tahoma"/>
          <w:color w:val="000000"/>
          <w:sz w:val="21"/>
          <w:szCs w:val="21"/>
          <w:lang w:val="ru-RU"/>
        </w:rPr>
        <w:t>а</w:t>
      </w:r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>менее</w:t>
      </w:r>
      <w:proofErr w:type="spellEnd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5C06B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чем на </w:t>
      </w:r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10% и часто </w:t>
      </w:r>
      <w:proofErr w:type="spellStart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>продолжают</w:t>
      </w:r>
      <w:proofErr w:type="spellEnd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функционировать</w:t>
      </w:r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>намного</w:t>
      </w:r>
      <w:proofErr w:type="spellEnd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дольше</w:t>
      </w:r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установленного срока эксплуатации</w:t>
      </w:r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с </w:t>
      </w:r>
      <w:proofErr w:type="spellStart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>небольшим</w:t>
      </w:r>
      <w:proofErr w:type="spellEnd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>или</w:t>
      </w:r>
      <w:proofErr w:type="spellEnd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>вообще</w:t>
      </w:r>
      <w:proofErr w:type="spellEnd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>отсутствующим</w:t>
      </w:r>
      <w:proofErr w:type="spellEnd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>сдвигом</w:t>
      </w:r>
      <w:proofErr w:type="spellEnd"/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спектра. </w:t>
      </w:r>
      <w:r w:rsidR="005C06BD">
        <w:rPr>
          <w:rFonts w:ascii="Tahoma" w:eastAsia="Times New Roman" w:hAnsi="Tahoma" w:cs="Tahoma"/>
          <w:color w:val="000000"/>
          <w:sz w:val="21"/>
          <w:szCs w:val="21"/>
          <w:lang w:val="ru-RU"/>
        </w:rPr>
        <w:t>Для</w:t>
      </w:r>
      <w:r w:rsidR="00774126" w:rsidRPr="0077412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эффективно</w:t>
      </w:r>
      <w:r w:rsidR="005C06BD">
        <w:rPr>
          <w:rFonts w:ascii="Tahoma" w:eastAsia="Times New Roman" w:hAnsi="Tahoma" w:cs="Tahoma"/>
          <w:color w:val="000000"/>
          <w:sz w:val="21"/>
          <w:szCs w:val="21"/>
          <w:lang w:val="ru-RU"/>
        </w:rPr>
        <w:t>го применения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en-US"/>
        </w:rPr>
        <w:t>LED</w:t>
      </w:r>
      <w:r w:rsidRPr="00001C6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5C06BD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промышленной лампы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необходимо наличие высоконадежного </w:t>
      </w:r>
      <w:r w:rsidR="00CA750C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соответствующего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5C06BD">
        <w:rPr>
          <w:rFonts w:ascii="Tahoma" w:eastAsia="Times New Roman" w:hAnsi="Tahoma" w:cs="Tahoma"/>
          <w:color w:val="000000"/>
          <w:sz w:val="21"/>
          <w:szCs w:val="21"/>
          <w:lang w:val="en-US"/>
        </w:rPr>
        <w:t>LED</w:t>
      </w:r>
      <w:r w:rsidR="005C06BD" w:rsidRPr="005C06B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="005C06BD">
        <w:rPr>
          <w:rFonts w:ascii="Tahoma" w:eastAsia="Times New Roman" w:hAnsi="Tahoma" w:cs="Tahoma"/>
          <w:color w:val="000000"/>
          <w:sz w:val="21"/>
          <w:szCs w:val="21"/>
          <w:lang w:val="ru-RU"/>
        </w:rPr>
        <w:t>драйвера.</w:t>
      </w:r>
    </w:p>
    <w:p w:rsidR="00BF4A5E" w:rsidRPr="00F10FDE" w:rsidRDefault="00F10FDE" w:rsidP="00BF4A5E">
      <w:pPr>
        <w:shd w:val="clear" w:color="auto" w:fill="FFFFFF"/>
        <w:spacing w:line="480" w:lineRule="auto"/>
        <w:outlineLvl w:val="3"/>
        <w:rPr>
          <w:rFonts w:ascii="Tahoma" w:eastAsia="Times New Roman" w:hAnsi="Tahoma" w:cs="Tahoma"/>
          <w:b/>
          <w:bCs/>
          <w:color w:val="000000"/>
          <w:sz w:val="21"/>
          <w:szCs w:val="21"/>
          <w:lang w:val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val="ru-RU"/>
        </w:rPr>
        <w:t>Регулирование яркости излучения</w:t>
      </w:r>
    </w:p>
    <w:p w:rsidR="005C06BD" w:rsidRPr="00BF4A5E" w:rsidRDefault="005C06BD" w:rsidP="00BF4A5E">
      <w:pPr>
        <w:shd w:val="clear" w:color="auto" w:fill="FFFFFF"/>
        <w:spacing w:line="480" w:lineRule="auto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Теоретически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>,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со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светодиодами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мы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имеем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больший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контроль над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яркостью</w:t>
      </w:r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света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(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диммирование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)</w:t>
      </w:r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поскольку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яркостью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светодиода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можно управлять</w:t>
      </w:r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Диммирование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важ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но,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так как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количество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света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влияет на</w:t>
      </w:r>
      <w:r w:rsidR="00F10FDE">
        <w:rPr>
          <w:rFonts w:ascii="Tahoma" w:eastAsia="Times New Roman" w:hAnsi="Tahoma" w:cs="Tahoma"/>
          <w:color w:val="000000"/>
          <w:sz w:val="21"/>
          <w:szCs w:val="21"/>
        </w:rPr>
        <w:t xml:space="preserve"> фотосинтез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Слишком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много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света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и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энергия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превращается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в тепло и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снижает</w:t>
      </w:r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активность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фотосинт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еза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Каждое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растен</w:t>
      </w:r>
      <w:r>
        <w:rPr>
          <w:rFonts w:ascii="Tahoma" w:eastAsia="Times New Roman" w:hAnsi="Tahoma" w:cs="Tahoma"/>
          <w:color w:val="000000"/>
          <w:sz w:val="21"/>
          <w:szCs w:val="21"/>
        </w:rPr>
        <w:t>ие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имеет свои потребности в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количестве света, изменяющиеся</w:t>
      </w:r>
      <w:r w:rsidR="0023051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в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течение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жизненного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цикла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Диммирующая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способность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светодиодов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дает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явное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преимущество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по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создания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оптимальной</w:t>
      </w:r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световой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среды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адаптированной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к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различным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потребностям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349DD">
        <w:rPr>
          <w:rFonts w:ascii="Tahoma" w:eastAsia="Times New Roman" w:hAnsi="Tahoma" w:cs="Tahoma"/>
          <w:color w:val="000000"/>
          <w:sz w:val="21"/>
          <w:szCs w:val="21"/>
          <w:lang w:val="ru-RU"/>
        </w:rPr>
        <w:t>растений</w:t>
      </w:r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в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разной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фазе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роста. </w:t>
      </w:r>
      <w:r w:rsidR="00F349DD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Поэтому</w:t>
      </w:r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349DD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светодиодная промышленная лампа</w:t>
      </w:r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оснащен</w:t>
      </w:r>
      <w:r w:rsidR="00F349DD">
        <w:rPr>
          <w:rFonts w:ascii="Tahoma" w:eastAsia="Times New Roman" w:hAnsi="Tahoma" w:cs="Tahoma"/>
          <w:color w:val="000000"/>
          <w:sz w:val="21"/>
          <w:szCs w:val="21"/>
          <w:lang w:val="ru-RU"/>
        </w:rPr>
        <w:t>ная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диммируемы</w:t>
      </w:r>
      <w:r w:rsidR="00F10FDE">
        <w:rPr>
          <w:rFonts w:ascii="Tahoma" w:eastAsia="Times New Roman" w:hAnsi="Tahoma" w:cs="Tahoma"/>
          <w:color w:val="000000"/>
          <w:sz w:val="21"/>
          <w:szCs w:val="21"/>
        </w:rPr>
        <w:t>м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светодиодным</w:t>
      </w:r>
      <w:proofErr w:type="spellEnd"/>
      <w:r w:rsidR="00F10FDE">
        <w:rPr>
          <w:rFonts w:ascii="Tahoma" w:eastAsia="Times New Roman" w:hAnsi="Tahoma" w:cs="Tahoma"/>
          <w:color w:val="000000"/>
          <w:sz w:val="21"/>
          <w:szCs w:val="21"/>
        </w:rPr>
        <w:t xml:space="preserve"> драйвером</w:t>
      </w:r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будет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более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популярен</w:t>
      </w:r>
      <w:proofErr w:type="spellEnd"/>
      <w:r w:rsidR="00F349DD">
        <w:rPr>
          <w:rFonts w:ascii="Tahoma" w:eastAsia="Times New Roman" w:hAnsi="Tahoma" w:cs="Tahoma"/>
          <w:color w:val="000000"/>
          <w:sz w:val="21"/>
          <w:szCs w:val="21"/>
          <w:lang w:val="ru-RU"/>
        </w:rPr>
        <w:t>а</w:t>
      </w:r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на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растущем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5C06BD">
        <w:rPr>
          <w:rFonts w:ascii="Tahoma" w:eastAsia="Times New Roman" w:hAnsi="Tahoma" w:cs="Tahoma"/>
          <w:color w:val="000000"/>
          <w:sz w:val="21"/>
          <w:szCs w:val="21"/>
        </w:rPr>
        <w:t>рынке</w:t>
      </w:r>
      <w:proofErr w:type="spellEnd"/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349DD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промышленных ламп</w:t>
      </w:r>
      <w:r w:rsidRPr="005C06BD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F349DD" w:rsidRPr="00F10FDE" w:rsidRDefault="00F349DD" w:rsidP="00F10FDE">
      <w:pPr>
        <w:shd w:val="clear" w:color="auto" w:fill="FFFFFF"/>
        <w:spacing w:line="480" w:lineRule="auto"/>
        <w:outlineLvl w:val="3"/>
        <w:rPr>
          <w:rFonts w:ascii="Tahoma" w:eastAsia="Times New Roman" w:hAnsi="Tahoma" w:cs="Tahoma"/>
          <w:b/>
          <w:bCs/>
          <w:color w:val="000000"/>
          <w:sz w:val="21"/>
          <w:szCs w:val="21"/>
          <w:lang w:val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val="ru-RU"/>
        </w:rPr>
        <w:t>Заключение</w:t>
      </w:r>
      <w:r w:rsidR="00BF4A5E" w:rsidRPr="00BF4A5E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F349DD" w:rsidRPr="00BF4A5E" w:rsidRDefault="00F349DD" w:rsidP="00BF4A5E">
      <w:pPr>
        <w:shd w:val="clear" w:color="auto" w:fill="FFFFFF"/>
        <w:spacing w:line="48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В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целом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светодиодная промышленная лампа</w:t>
      </w:r>
      <w:r w:rsidRPr="005C06B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характеризуются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оптимальным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спектром,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высокой</w:t>
      </w:r>
      <w:proofErr w:type="spellEnd"/>
      <w:r w:rsidR="00AC721C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AC721C">
        <w:rPr>
          <w:rFonts w:ascii="Tahoma" w:eastAsia="Times New Roman" w:hAnsi="Tahoma" w:cs="Tahoma"/>
          <w:color w:val="000000"/>
          <w:sz w:val="21"/>
          <w:szCs w:val="21"/>
        </w:rPr>
        <w:t>энергоэффективностью</w:t>
      </w:r>
      <w:proofErr w:type="spellEnd"/>
      <w:r w:rsidR="00AC721C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="00AC721C">
        <w:rPr>
          <w:rFonts w:ascii="Tahoma" w:eastAsia="Times New Roman" w:hAnsi="Tahoma" w:cs="Tahoma"/>
          <w:color w:val="000000"/>
          <w:sz w:val="21"/>
          <w:szCs w:val="21"/>
        </w:rPr>
        <w:t>долго</w:t>
      </w:r>
      <w:proofErr w:type="spellEnd"/>
      <w:r w:rsidR="00AC721C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вечностью,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стабильностью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и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яркостью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Данные параметры поддерживаются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встроенным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све</w:t>
      </w:r>
      <w:r>
        <w:rPr>
          <w:rFonts w:ascii="Tahoma" w:eastAsia="Times New Roman" w:hAnsi="Tahoma" w:cs="Tahoma"/>
          <w:color w:val="000000"/>
          <w:sz w:val="21"/>
          <w:szCs w:val="21"/>
        </w:rPr>
        <w:t>тодиодным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драйвером</w:t>
      </w:r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Серия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светодиодных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дра</w:t>
      </w:r>
      <w:r w:rsidR="00AC721C">
        <w:rPr>
          <w:rFonts w:ascii="Tahoma" w:eastAsia="Times New Roman" w:hAnsi="Tahoma" w:cs="Tahoma"/>
          <w:color w:val="000000"/>
          <w:sz w:val="21"/>
          <w:szCs w:val="21"/>
        </w:rPr>
        <w:t>йверов</w:t>
      </w:r>
      <w:proofErr w:type="spellEnd"/>
      <w:r w:rsidR="00AC721C">
        <w:rPr>
          <w:rFonts w:ascii="Tahoma" w:eastAsia="Times New Roman" w:hAnsi="Tahoma" w:cs="Tahoma"/>
          <w:color w:val="000000"/>
          <w:sz w:val="21"/>
          <w:szCs w:val="21"/>
        </w:rPr>
        <w:t xml:space="preserve"> MEAN WELL ELG, HLG и HVG</w:t>
      </w:r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="00F10FDE">
        <w:rPr>
          <w:rFonts w:ascii="Tahoma" w:eastAsia="Times New Roman" w:hAnsi="Tahoma" w:cs="Tahoma"/>
          <w:color w:val="000000"/>
          <w:sz w:val="21"/>
          <w:szCs w:val="21"/>
        </w:rPr>
        <w:t>обеспечива</w:t>
      </w:r>
      <w:proofErr w:type="spellEnd"/>
      <w:r w:rsidR="00AC721C">
        <w:rPr>
          <w:rFonts w:ascii="Tahoma" w:eastAsia="Times New Roman" w:hAnsi="Tahoma" w:cs="Tahoma"/>
          <w:color w:val="000000"/>
          <w:sz w:val="21"/>
          <w:szCs w:val="21"/>
          <w:lang w:val="ru-RU"/>
        </w:rPr>
        <w:t>ю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т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гарантийную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</w:rPr>
        <w:t>работу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 течение</w:t>
      </w:r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5-7 лет, широкий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диапазон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постоянного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тока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, 3 в 1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>диммирующие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функции</w:t>
      </w:r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высокую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рабочую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температуру </w:t>
      </w:r>
      <w:r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при высокой степени защиты </w:t>
      </w:r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от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влаги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IP67 </w:t>
      </w:r>
      <w:r w:rsidR="000B4929">
        <w:rPr>
          <w:rFonts w:ascii="Tahoma" w:eastAsia="Times New Roman" w:hAnsi="Tahoma" w:cs="Tahoma"/>
          <w:color w:val="000000"/>
          <w:sz w:val="21"/>
          <w:szCs w:val="21"/>
        </w:rPr>
        <w:t>/ IP65</w:t>
      </w:r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AC721C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и </w:t>
      </w:r>
      <w:proofErr w:type="spellStart"/>
      <w:r w:rsidR="00AC721C">
        <w:rPr>
          <w:rFonts w:ascii="Tahoma" w:eastAsia="Times New Roman" w:hAnsi="Tahoma" w:cs="Tahoma"/>
          <w:color w:val="000000"/>
          <w:sz w:val="21"/>
          <w:szCs w:val="21"/>
        </w:rPr>
        <w:t>рекоменду</w:t>
      </w:r>
      <w:proofErr w:type="spellEnd"/>
      <w:r w:rsidR="00AC721C">
        <w:rPr>
          <w:rFonts w:ascii="Tahoma" w:eastAsia="Times New Roman" w:hAnsi="Tahoma" w:cs="Tahoma"/>
          <w:color w:val="000000"/>
          <w:sz w:val="21"/>
          <w:szCs w:val="21"/>
          <w:lang w:val="ru-RU"/>
        </w:rPr>
        <w:t>ю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тся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для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светодиодных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0B4929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промышленных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светильников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r w:rsidR="000B4929">
        <w:rPr>
          <w:rFonts w:ascii="Tahoma" w:eastAsia="Times New Roman" w:hAnsi="Tahoma" w:cs="Tahoma"/>
          <w:color w:val="000000"/>
          <w:sz w:val="21"/>
          <w:szCs w:val="21"/>
          <w:lang w:val="ru-RU"/>
        </w:rPr>
        <w:t>Их высокая</w:t>
      </w:r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эффективность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0B4929">
        <w:rPr>
          <w:rFonts w:ascii="Tahoma" w:eastAsia="Times New Roman" w:hAnsi="Tahoma" w:cs="Tahoma"/>
          <w:color w:val="000000"/>
          <w:sz w:val="21"/>
          <w:szCs w:val="21"/>
          <w:lang w:val="ru-RU"/>
        </w:rPr>
        <w:t>(</w:t>
      </w:r>
      <w:r w:rsidR="000B4929">
        <w:rPr>
          <w:rFonts w:ascii="Tahoma" w:eastAsia="Times New Roman" w:hAnsi="Tahoma" w:cs="Tahoma"/>
          <w:color w:val="000000"/>
          <w:sz w:val="21"/>
          <w:szCs w:val="21"/>
        </w:rPr>
        <w:t>до 95%</w:t>
      </w:r>
      <w:r w:rsidR="000B4929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)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увеличивает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0B4929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прибыль от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применения</w:t>
      </w:r>
      <w:r w:rsidR="000B4929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="000B4929">
        <w:rPr>
          <w:rFonts w:ascii="Tahoma" w:eastAsia="Times New Roman" w:hAnsi="Tahoma" w:cs="Tahoma"/>
          <w:color w:val="000000"/>
          <w:sz w:val="21"/>
          <w:szCs w:val="21"/>
        </w:rPr>
        <w:t>светодиодных</w:t>
      </w:r>
      <w:proofErr w:type="spellEnd"/>
      <w:r w:rsidR="000B4929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0B4929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промышленных </w:t>
      </w:r>
      <w:r w:rsidR="000B4929">
        <w:rPr>
          <w:rFonts w:ascii="Tahoma" w:eastAsia="Times New Roman" w:hAnsi="Tahoma" w:cs="Tahoma"/>
          <w:color w:val="000000"/>
          <w:sz w:val="21"/>
          <w:szCs w:val="21"/>
        </w:rPr>
        <w:t xml:space="preserve">ламп </w:t>
      </w:r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по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сравнению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с </w:t>
      </w:r>
      <w:r w:rsidR="000B4929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лампами </w:t>
      </w:r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HPS.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Кроме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того, для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рынка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Северной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Америки </w:t>
      </w:r>
      <w:proofErr w:type="spellStart"/>
      <w:r w:rsidR="008C5CF8" w:rsidRPr="00F349DD">
        <w:rPr>
          <w:rFonts w:ascii="Tahoma" w:eastAsia="Times New Roman" w:hAnsi="Tahoma" w:cs="Tahoma"/>
          <w:color w:val="000000"/>
          <w:sz w:val="21"/>
          <w:szCs w:val="21"/>
        </w:rPr>
        <w:t>подходит</w:t>
      </w:r>
      <w:proofErr w:type="spellEnd"/>
      <w:r w:rsidR="008C5CF8"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серия</w:t>
      </w:r>
      <w:proofErr w:type="spellEnd"/>
      <w:r w:rsidR="008C5CF8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драйверов</w:t>
      </w:r>
      <w:r w:rsidR="0023051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HVG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для светодиодных промышленных ламп,</w:t>
      </w:r>
      <w:r w:rsidR="008C5CF8">
        <w:rPr>
          <w:rFonts w:ascii="Tahoma" w:eastAsia="Times New Roman" w:hAnsi="Tahoma" w:cs="Tahoma"/>
          <w:color w:val="000000"/>
          <w:sz w:val="21"/>
          <w:szCs w:val="21"/>
        </w:rPr>
        <w:t xml:space="preserve"> так </w:t>
      </w:r>
      <w:proofErr w:type="spellStart"/>
      <w:r w:rsidR="008C5CF8">
        <w:rPr>
          <w:rFonts w:ascii="Tahoma" w:eastAsia="Times New Roman" w:hAnsi="Tahoma" w:cs="Tahoma"/>
          <w:color w:val="000000"/>
          <w:sz w:val="21"/>
          <w:szCs w:val="21"/>
        </w:rPr>
        <w:t>как</w:t>
      </w:r>
      <w:proofErr w:type="spellEnd"/>
      <w:r w:rsidR="008C5CF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последние</w:t>
      </w:r>
      <w:r w:rsidR="0023051D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="008C5CF8">
        <w:rPr>
          <w:rFonts w:ascii="Tahoma" w:eastAsia="Times New Roman" w:hAnsi="Tahoma" w:cs="Tahoma"/>
          <w:color w:val="000000"/>
          <w:sz w:val="21"/>
          <w:szCs w:val="21"/>
        </w:rPr>
        <w:t>запитываются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10FDE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от </w:t>
      </w:r>
      <w:r w:rsidR="008C5CF8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более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высокого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spellStart"/>
      <w:r w:rsidRPr="00F349DD">
        <w:rPr>
          <w:rFonts w:ascii="Tahoma" w:eastAsia="Times New Roman" w:hAnsi="Tahoma" w:cs="Tahoma"/>
          <w:color w:val="000000"/>
          <w:sz w:val="21"/>
          <w:szCs w:val="21"/>
        </w:rPr>
        <w:t>напряжения</w:t>
      </w:r>
      <w:proofErr w:type="spellEnd"/>
      <w:r w:rsidRPr="00F349DD">
        <w:rPr>
          <w:rFonts w:ascii="Tahoma" w:eastAsia="Times New Roman" w:hAnsi="Tahoma" w:cs="Tahoma"/>
          <w:color w:val="000000"/>
          <w:sz w:val="21"/>
          <w:szCs w:val="21"/>
        </w:rPr>
        <w:t xml:space="preserve"> 277/347 / 480Vac.</w:t>
      </w:r>
    </w:p>
    <w:tbl>
      <w:tblPr>
        <w:tblW w:w="4500" w:type="pct"/>
        <w:jc w:val="center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39"/>
      </w:tblGrid>
      <w:tr w:rsidR="00BF4A5E" w:rsidRPr="00BF4A5E" w:rsidTr="00BF4A5E">
        <w:trPr>
          <w:tblCellSpacing w:w="22" w:type="dxa"/>
          <w:jc w:val="center"/>
        </w:trPr>
        <w:tc>
          <w:tcPr>
            <w:tcW w:w="0" w:type="auto"/>
            <w:shd w:val="clear" w:color="auto" w:fill="3333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5"/>
              <w:gridCol w:w="4776"/>
            </w:tblGrid>
            <w:tr w:rsidR="00BF4A5E" w:rsidRPr="00BF4A5E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4A5E" w:rsidRPr="00BF4A5E" w:rsidRDefault="00BF4A5E" w:rsidP="00BF4A5E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lang w:val="ru-RU" w:eastAsia="ru-RU"/>
                    </w:rPr>
                    <w:lastRenderedPageBreak/>
                    <w:drawing>
                      <wp:inline distT="0" distB="0" distL="0" distR="0" wp14:anchorId="7E5495C6" wp14:editId="0E02C558">
                        <wp:extent cx="3328035" cy="2052320"/>
                        <wp:effectExtent l="0" t="0" r="5715" b="5080"/>
                        <wp:docPr id="2" name="Рисунок 2" descr="http://www.meanwell.com/eletter/as/35/images/pic08_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eanwell.com/eletter/as/35/images/pic08_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8035" cy="2052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4A5E" w:rsidRPr="00BF4A5E" w:rsidRDefault="00BF4A5E" w:rsidP="00BF4A5E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lang w:val="ru-RU" w:eastAsia="ru-RU"/>
                    </w:rPr>
                    <w:drawing>
                      <wp:inline distT="0" distB="0" distL="0" distR="0" wp14:anchorId="1B59708D" wp14:editId="513F91CF">
                        <wp:extent cx="3328035" cy="2052320"/>
                        <wp:effectExtent l="0" t="0" r="5715" b="5080"/>
                        <wp:docPr id="1" name="Рисунок 1" descr="http://www.meanwell.com/eletter/as/35/images/pic08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eanwell.com/eletter/as/35/images/pic08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8035" cy="2052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4A5E" w:rsidRPr="00BF4A5E">
              <w:trPr>
                <w:tblCellSpacing w:w="7" w:type="dxa"/>
              </w:trPr>
              <w:tc>
                <w:tcPr>
                  <w:tcW w:w="0" w:type="auto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4A5E" w:rsidRPr="00BF4A5E" w:rsidRDefault="008C5CF8" w:rsidP="008C5CF8">
                  <w:pPr>
                    <w:spacing w:line="480" w:lineRule="auto"/>
                    <w:jc w:val="center"/>
                    <w:outlineLvl w:val="3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val="ru-RU"/>
                    </w:rPr>
                    <w:t xml:space="preserve">Серия </w:t>
                  </w:r>
                  <w:r w:rsidR="00BF4A5E" w:rsidRPr="00BF4A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HVG-480 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4A5E" w:rsidRPr="008C5CF8" w:rsidRDefault="008C5CF8" w:rsidP="008C5CF8">
                  <w:pPr>
                    <w:spacing w:line="480" w:lineRule="auto"/>
                    <w:jc w:val="center"/>
                    <w:outlineLvl w:val="3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val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val="ru-RU"/>
                    </w:rPr>
                    <w:t>Красная и голубая</w:t>
                  </w:r>
                  <w:r w:rsidR="0023051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val="ru-RU"/>
                    </w:rPr>
                    <w:t xml:space="preserve"> </w:t>
                  </w:r>
                  <w:r w:rsidR="00BF4A5E" w:rsidRPr="00BF4A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 xml:space="preserve">LED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val="ru-RU"/>
                    </w:rPr>
                    <w:t>промышленные лампы</w:t>
                  </w:r>
                </w:p>
              </w:tc>
            </w:tr>
          </w:tbl>
          <w:p w:rsidR="00BF4A5E" w:rsidRPr="00BF4A5E" w:rsidRDefault="00BF4A5E" w:rsidP="00BF4A5E">
            <w:pP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BF4A5E" w:rsidRPr="008C5CF8" w:rsidRDefault="00BF4A5E" w:rsidP="00BF4A5E">
      <w:pPr>
        <w:shd w:val="clear" w:color="auto" w:fill="FFFFFF"/>
        <w:outlineLvl w:val="5"/>
        <w:rPr>
          <w:rFonts w:ascii="Tahoma" w:eastAsia="Times New Roman" w:hAnsi="Tahoma" w:cs="Tahoma"/>
          <w:color w:val="003399"/>
          <w:sz w:val="18"/>
          <w:szCs w:val="18"/>
          <w:lang w:val="ru-RU"/>
        </w:rPr>
      </w:pPr>
      <w:r w:rsidRPr="00BF4A5E">
        <w:rPr>
          <w:rFonts w:ascii="Tahoma" w:eastAsia="Times New Roman" w:hAnsi="Tahoma" w:cs="Tahoma"/>
          <w:color w:val="003399"/>
          <w:sz w:val="18"/>
          <w:szCs w:val="18"/>
        </w:rPr>
        <w:t> </w:t>
      </w:r>
    </w:p>
    <w:sectPr w:rsidR="00BF4A5E" w:rsidRPr="008C5C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5E"/>
    <w:rsid w:val="00001C6E"/>
    <w:rsid w:val="000B4929"/>
    <w:rsid w:val="00131DBB"/>
    <w:rsid w:val="00145DAC"/>
    <w:rsid w:val="0023051D"/>
    <w:rsid w:val="0023666F"/>
    <w:rsid w:val="0041000B"/>
    <w:rsid w:val="004A66EB"/>
    <w:rsid w:val="005C06BD"/>
    <w:rsid w:val="006A53EE"/>
    <w:rsid w:val="00734AA8"/>
    <w:rsid w:val="00774126"/>
    <w:rsid w:val="00826547"/>
    <w:rsid w:val="00863A4F"/>
    <w:rsid w:val="00875596"/>
    <w:rsid w:val="008C5CF8"/>
    <w:rsid w:val="008D05BE"/>
    <w:rsid w:val="008E75C2"/>
    <w:rsid w:val="008F2657"/>
    <w:rsid w:val="00964030"/>
    <w:rsid w:val="009B52A0"/>
    <w:rsid w:val="00A26BF2"/>
    <w:rsid w:val="00A3658F"/>
    <w:rsid w:val="00AC721C"/>
    <w:rsid w:val="00B16BAD"/>
    <w:rsid w:val="00B41D71"/>
    <w:rsid w:val="00BF4A5E"/>
    <w:rsid w:val="00C91345"/>
    <w:rsid w:val="00CA750C"/>
    <w:rsid w:val="00CE048D"/>
    <w:rsid w:val="00CF6C2D"/>
    <w:rsid w:val="00E463C7"/>
    <w:rsid w:val="00E97D6A"/>
    <w:rsid w:val="00F10FDE"/>
    <w:rsid w:val="00F349DD"/>
    <w:rsid w:val="00F4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8F60"/>
  <w15:docId w15:val="{273070CB-E51D-4401-9929-1F8D25A8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AAD"/>
    <w:pPr>
      <w:spacing w:after="0" w:line="240" w:lineRule="auto"/>
    </w:pPr>
    <w:rPr>
      <w:rFonts w:eastAsiaTheme="minorEastAsia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BF4A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F4A5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paragraph" w:styleId="6">
    <w:name w:val="heading 6"/>
    <w:basedOn w:val="a"/>
    <w:link w:val="60"/>
    <w:uiPriority w:val="9"/>
    <w:qFormat/>
    <w:rsid w:val="00BF4A5E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A5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BF4A5E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BF4A5E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BF4A5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Strong"/>
    <w:basedOn w:val="a0"/>
    <w:uiPriority w:val="22"/>
    <w:qFormat/>
    <w:rsid w:val="00BF4A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A5E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</dc:creator>
  <cp:lastModifiedBy>Админ</cp:lastModifiedBy>
  <cp:revision>10</cp:revision>
  <dcterms:created xsi:type="dcterms:W3CDTF">2018-03-30T17:20:00Z</dcterms:created>
  <dcterms:modified xsi:type="dcterms:W3CDTF">2018-09-19T09:50:00Z</dcterms:modified>
</cp:coreProperties>
</file>