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A87F3" w14:textId="77777777" w:rsidR="00D54B49" w:rsidRDefault="003A0DFD" w:rsidP="00D72C3C">
      <w:pPr>
        <w:pStyle w:val="a3"/>
        <w:spacing w:line="360" w:lineRule="auto"/>
        <w:ind w:left="-540" w:right="7" w:firstLine="0"/>
        <w:jc w:val="center"/>
        <w:rPr>
          <w:b/>
          <w:bCs/>
        </w:rPr>
      </w:pPr>
      <w:bookmarkStart w:id="0" w:name="_GoBack"/>
      <w:bookmarkEnd w:id="0"/>
      <w:r w:rsidRPr="003A0DFD">
        <w:rPr>
          <w:b/>
          <w:bCs/>
        </w:rPr>
        <w:t>МІНІСТЕРСТВО НАУКИ ТА ОСВІТИ УКРАЇНИ КИЇВСЬКИЙ</w:t>
      </w:r>
      <w:r w:rsidR="002D33BE">
        <w:rPr>
          <w:b/>
          <w:bCs/>
          <w:lang w:val="ru-RU"/>
        </w:rPr>
        <w:t xml:space="preserve"> </w:t>
      </w:r>
      <w:r w:rsidRPr="003A0DFD">
        <w:rPr>
          <w:b/>
          <w:bCs/>
        </w:rPr>
        <w:t>НАЦІОНАЛЬНИЙ УНІВЕРСИТЕТ ІМЕНІ ТАРАСА ШЕВЧЕНКА</w:t>
      </w:r>
    </w:p>
    <w:p w14:paraId="76AE48D2" w14:textId="77777777" w:rsidR="002D33BE" w:rsidRPr="005C5C39" w:rsidRDefault="002D33BE" w:rsidP="00D72C3C">
      <w:pPr>
        <w:pStyle w:val="a3"/>
        <w:spacing w:line="360" w:lineRule="auto"/>
        <w:ind w:left="-540" w:right="97" w:firstLine="0"/>
        <w:jc w:val="center"/>
        <w:rPr>
          <w:b/>
          <w:bCs/>
          <w:sz w:val="20"/>
          <w:szCs w:val="20"/>
        </w:rPr>
      </w:pPr>
    </w:p>
    <w:p w14:paraId="172C8E70" w14:textId="77777777" w:rsidR="002D33BE" w:rsidRPr="005C5C39" w:rsidRDefault="002D33BE" w:rsidP="00D72C3C">
      <w:pPr>
        <w:pStyle w:val="a3"/>
        <w:spacing w:line="360" w:lineRule="auto"/>
        <w:ind w:left="-450" w:right="7" w:firstLine="0"/>
        <w:jc w:val="center"/>
        <w:rPr>
          <w:b/>
          <w:bCs/>
          <w:lang w:val="ru-RU"/>
        </w:rPr>
      </w:pPr>
      <w:r w:rsidRPr="005C5C39">
        <w:rPr>
          <w:rFonts w:asciiTheme="majorBidi" w:hAnsiTheme="majorBidi" w:cstheme="majorBidi"/>
          <w:b/>
          <w:bCs/>
          <w:color w:val="000000" w:themeColor="text1"/>
          <w:lang w:val="ru-RU"/>
        </w:rPr>
        <w:t>НАЦІОНАЛЬНА АКАДЕМІЯ ПЕДАГОГІЧНИХ НАУК УКРАЇНИ ІНСТИТУТ ПСИХОЛОГІЇ ІМЕНІ Г. С. КОСТЮКА</w:t>
      </w:r>
    </w:p>
    <w:p w14:paraId="236112C4" w14:textId="77777777" w:rsidR="003A0DFD" w:rsidRPr="005C5C39" w:rsidRDefault="003A0DFD" w:rsidP="00D72C3C">
      <w:pPr>
        <w:pStyle w:val="a3"/>
        <w:spacing w:line="360" w:lineRule="auto"/>
        <w:ind w:left="0" w:right="849" w:firstLine="0"/>
        <w:jc w:val="right"/>
        <w:rPr>
          <w:lang w:val="ru-RU"/>
        </w:rPr>
      </w:pPr>
    </w:p>
    <w:p w14:paraId="5E19A5E5" w14:textId="77777777" w:rsidR="00D54B49" w:rsidRPr="0079671D" w:rsidRDefault="00D54B49" w:rsidP="00D72C3C">
      <w:pPr>
        <w:pStyle w:val="a3"/>
        <w:spacing w:line="360" w:lineRule="auto"/>
        <w:ind w:left="0" w:right="849" w:firstLine="0"/>
        <w:jc w:val="right"/>
      </w:pPr>
      <w:r w:rsidRPr="0079671D">
        <w:t>Кваліфікаційна наукова</w:t>
      </w:r>
      <w:r w:rsidRPr="0079671D">
        <w:rPr>
          <w:spacing w:val="-27"/>
        </w:rPr>
        <w:t xml:space="preserve"> </w:t>
      </w:r>
      <w:r w:rsidRPr="0079671D">
        <w:t>праця</w:t>
      </w:r>
    </w:p>
    <w:p w14:paraId="18FE20FA" w14:textId="77777777" w:rsidR="00D54B49" w:rsidRPr="0079671D" w:rsidRDefault="00D54B49" w:rsidP="00D72C3C">
      <w:pPr>
        <w:pStyle w:val="a3"/>
        <w:spacing w:line="360" w:lineRule="auto"/>
        <w:ind w:left="0" w:right="1087" w:firstLine="0"/>
        <w:jc w:val="right"/>
      </w:pPr>
      <w:r w:rsidRPr="0079671D">
        <w:t>на правах</w:t>
      </w:r>
      <w:r w:rsidRPr="0079671D">
        <w:rPr>
          <w:spacing w:val="-10"/>
        </w:rPr>
        <w:t xml:space="preserve"> </w:t>
      </w:r>
      <w:r w:rsidRPr="0079671D">
        <w:t>рукопису</w:t>
      </w:r>
    </w:p>
    <w:p w14:paraId="6843E80A" w14:textId="77777777" w:rsidR="00D54B49" w:rsidRPr="0079671D" w:rsidRDefault="00D54B49" w:rsidP="00D72C3C">
      <w:pPr>
        <w:pStyle w:val="a3"/>
        <w:ind w:left="0" w:firstLine="0"/>
        <w:jc w:val="center"/>
      </w:pPr>
    </w:p>
    <w:p w14:paraId="1029C3F1" w14:textId="77777777" w:rsidR="00D54B49" w:rsidRPr="0079671D" w:rsidRDefault="00D54B49" w:rsidP="00D72C3C">
      <w:pPr>
        <w:pStyle w:val="a3"/>
        <w:ind w:left="0" w:firstLine="0"/>
        <w:jc w:val="center"/>
      </w:pPr>
    </w:p>
    <w:p w14:paraId="2D4EB524" w14:textId="77777777" w:rsidR="00D54B49" w:rsidRPr="0079671D" w:rsidRDefault="00D54B49" w:rsidP="00D72C3C">
      <w:pPr>
        <w:pStyle w:val="a3"/>
        <w:ind w:left="0" w:right="385" w:firstLine="0"/>
        <w:jc w:val="right"/>
        <w:rPr>
          <w:b/>
        </w:rPr>
      </w:pPr>
      <w:r w:rsidRPr="0079671D">
        <w:rPr>
          <w:b/>
        </w:rPr>
        <w:t>САРДАРЗАДЕ СУРЕНА</w:t>
      </w:r>
    </w:p>
    <w:p w14:paraId="3F87EF95" w14:textId="77777777" w:rsidR="00D54B49" w:rsidRPr="0079671D" w:rsidRDefault="00D54B49" w:rsidP="00D72C3C">
      <w:pPr>
        <w:pStyle w:val="a3"/>
        <w:spacing w:before="6"/>
        <w:ind w:left="0" w:firstLine="0"/>
        <w:jc w:val="left"/>
        <w:rPr>
          <w:b/>
        </w:rPr>
      </w:pPr>
    </w:p>
    <w:p w14:paraId="5CFF083C" w14:textId="77777777" w:rsidR="005C5C39" w:rsidRDefault="005C5C39" w:rsidP="00D72C3C">
      <w:pPr>
        <w:pStyle w:val="a3"/>
        <w:ind w:left="0" w:right="295" w:firstLine="0"/>
        <w:jc w:val="right"/>
      </w:pPr>
      <w:r>
        <w:rPr>
          <w:lang w:val="ru-RU"/>
        </w:rPr>
        <w:t xml:space="preserve">   </w:t>
      </w:r>
      <w:r w:rsidR="00D54B49" w:rsidRPr="0079671D">
        <w:rPr>
          <w:lang w:val="ru-RU"/>
        </w:rPr>
        <w:t>УДК: 159.942.5:616.89-008.454(043.5)</w:t>
      </w:r>
    </w:p>
    <w:p w14:paraId="3EEBCF39" w14:textId="77777777" w:rsidR="005C5C39" w:rsidRDefault="005C5C39" w:rsidP="00D72C3C">
      <w:pPr>
        <w:pStyle w:val="a3"/>
        <w:ind w:left="0" w:right="475" w:firstLine="0"/>
        <w:jc w:val="right"/>
      </w:pPr>
    </w:p>
    <w:p w14:paraId="777986FC" w14:textId="77777777" w:rsidR="00D54B49" w:rsidRPr="0079671D" w:rsidRDefault="005C5C39" w:rsidP="00D72C3C">
      <w:pPr>
        <w:pStyle w:val="a3"/>
        <w:ind w:left="0" w:right="475" w:firstLine="0"/>
        <w:jc w:val="right"/>
      </w:pPr>
      <w:r w:rsidRPr="0079671D">
        <w:t xml:space="preserve"> </w:t>
      </w:r>
    </w:p>
    <w:p w14:paraId="0C3C641E" w14:textId="77777777" w:rsidR="00D54B49" w:rsidRPr="0079671D" w:rsidRDefault="00D54B49" w:rsidP="00D72C3C">
      <w:pPr>
        <w:pStyle w:val="a3"/>
        <w:spacing w:before="1" w:line="360" w:lineRule="auto"/>
        <w:ind w:left="0" w:right="1162" w:firstLine="993"/>
        <w:jc w:val="center"/>
      </w:pPr>
      <w:r w:rsidRPr="0079671D">
        <w:t>ДИСЕРТАЦІЯ</w:t>
      </w:r>
    </w:p>
    <w:p w14:paraId="03D97C0A" w14:textId="77777777" w:rsidR="00D54B49" w:rsidRPr="0079671D" w:rsidRDefault="00D54B49" w:rsidP="00D72C3C">
      <w:pPr>
        <w:widowControl w:val="0"/>
        <w:tabs>
          <w:tab w:val="left" w:pos="5420"/>
        </w:tabs>
        <w:spacing w:line="360" w:lineRule="auto"/>
        <w:jc w:val="center"/>
        <w:rPr>
          <w:rFonts w:ascii="Times New Roman" w:hAnsi="Times New Roman" w:cs="Times New Roman"/>
          <w:b/>
          <w:bCs/>
          <w:sz w:val="28"/>
          <w:szCs w:val="28"/>
          <w:lang w:val="uk-UA"/>
        </w:rPr>
      </w:pPr>
      <w:r w:rsidRPr="0079671D">
        <w:rPr>
          <w:rFonts w:ascii="Times New Roman" w:hAnsi="Times New Roman" w:cs="Times New Roman"/>
          <w:b/>
          <w:bCs/>
          <w:sz w:val="28"/>
          <w:szCs w:val="28"/>
          <w:lang w:val="uk-UA"/>
        </w:rPr>
        <w:t>ВЗАЄМОДІЯ КОГНІТИВНИХ ТА ЕМОЦІЙНИХ СХЕМ У ОСІБ З ТРИВОЖНИМИ, ДЕПРЕСИВНИМИ ТА СПРИЧИНЕНИМИ СТРЕСОМ РОЗЛАДАМИ</w:t>
      </w:r>
    </w:p>
    <w:p w14:paraId="49783465" w14:textId="77777777" w:rsidR="00D54B49" w:rsidRPr="0079671D" w:rsidRDefault="00D54B49" w:rsidP="00D72C3C">
      <w:pPr>
        <w:pStyle w:val="a3"/>
        <w:ind w:left="0" w:firstLine="0"/>
        <w:jc w:val="left"/>
        <w:rPr>
          <w:b/>
        </w:rPr>
      </w:pPr>
    </w:p>
    <w:p w14:paraId="237ED957" w14:textId="77777777" w:rsidR="00D54B49" w:rsidRPr="0079671D" w:rsidRDefault="00D54B49" w:rsidP="00D72C3C">
      <w:pPr>
        <w:pStyle w:val="a3"/>
        <w:ind w:left="0" w:firstLine="0"/>
        <w:jc w:val="center"/>
      </w:pPr>
      <w:r w:rsidRPr="0079671D">
        <w:t>19.00.04 – медична психологія</w:t>
      </w:r>
    </w:p>
    <w:p w14:paraId="54649F7E" w14:textId="77777777" w:rsidR="00D54B49" w:rsidRPr="0079671D" w:rsidRDefault="00D54B49" w:rsidP="00D72C3C">
      <w:pPr>
        <w:pStyle w:val="a3"/>
        <w:ind w:left="0" w:firstLine="0"/>
        <w:jc w:val="left"/>
      </w:pPr>
    </w:p>
    <w:p w14:paraId="33478A27" w14:textId="77777777" w:rsidR="00D54B49" w:rsidRPr="0079671D" w:rsidRDefault="00D54B49" w:rsidP="00D72C3C">
      <w:pPr>
        <w:pStyle w:val="a3"/>
        <w:spacing w:before="6"/>
        <w:ind w:left="0" w:firstLine="0"/>
        <w:jc w:val="left"/>
      </w:pPr>
    </w:p>
    <w:p w14:paraId="5A8BCACA" w14:textId="77777777" w:rsidR="00D54B49" w:rsidRPr="0079671D" w:rsidRDefault="00D54B49" w:rsidP="00D72C3C">
      <w:pPr>
        <w:pStyle w:val="a3"/>
        <w:spacing w:before="1" w:line="360" w:lineRule="auto"/>
        <w:ind w:left="0" w:firstLine="0"/>
        <w:jc w:val="left"/>
      </w:pPr>
      <w:r w:rsidRPr="0079671D">
        <w:t>Подається на здобуття наукового ступеня кандидата психологічних наук</w:t>
      </w:r>
    </w:p>
    <w:p w14:paraId="3FEF924E" w14:textId="77777777" w:rsidR="00D54B49" w:rsidRPr="0079671D" w:rsidRDefault="00D54B49" w:rsidP="00D72C3C">
      <w:pPr>
        <w:pStyle w:val="a3"/>
        <w:spacing w:line="360" w:lineRule="auto"/>
        <w:ind w:left="0" w:right="1029" w:firstLine="0"/>
        <w:jc w:val="left"/>
      </w:pPr>
      <w:r w:rsidRPr="0079671D">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64CC9BE4" w14:textId="77777777" w:rsidR="00D54B49" w:rsidRPr="0079671D" w:rsidRDefault="00D54B49" w:rsidP="00D72C3C">
      <w:pPr>
        <w:pStyle w:val="a3"/>
        <w:tabs>
          <w:tab w:val="left" w:pos="2366"/>
        </w:tabs>
        <w:spacing w:before="252"/>
        <w:ind w:left="0" w:firstLine="0"/>
        <w:jc w:val="left"/>
      </w:pPr>
      <w:r w:rsidRPr="0079671D">
        <w:rPr>
          <w:w w:val="99"/>
          <w:u w:val="thick"/>
        </w:rPr>
        <w:t xml:space="preserve"> </w:t>
      </w:r>
      <w:r w:rsidRPr="0079671D">
        <w:rPr>
          <w:u w:val="thick"/>
        </w:rPr>
        <w:tab/>
      </w:r>
      <w:r w:rsidRPr="0079671D">
        <w:t xml:space="preserve"> С.</w:t>
      </w:r>
      <w:r w:rsidRPr="0079671D">
        <w:rPr>
          <w:spacing w:val="-2"/>
        </w:rPr>
        <w:t xml:space="preserve"> </w:t>
      </w:r>
      <w:r w:rsidRPr="0079671D">
        <w:t>Сардарзаде</w:t>
      </w:r>
    </w:p>
    <w:p w14:paraId="188566B4" w14:textId="77777777" w:rsidR="00D54B49" w:rsidRDefault="00D54B49" w:rsidP="00D72C3C">
      <w:pPr>
        <w:pStyle w:val="a3"/>
        <w:spacing w:before="8"/>
        <w:ind w:left="0" w:firstLine="0"/>
        <w:jc w:val="left"/>
      </w:pPr>
    </w:p>
    <w:p w14:paraId="50C1B7F2" w14:textId="77777777" w:rsidR="00D54B49" w:rsidRPr="005C5C39" w:rsidRDefault="00D54B49" w:rsidP="00D72C3C">
      <w:pPr>
        <w:pStyle w:val="a3"/>
        <w:spacing w:before="8"/>
        <w:ind w:left="0" w:firstLine="0"/>
        <w:jc w:val="left"/>
        <w:rPr>
          <w:sz w:val="24"/>
          <w:szCs w:val="24"/>
        </w:rPr>
      </w:pPr>
    </w:p>
    <w:p w14:paraId="32BA8D5D" w14:textId="77777777" w:rsidR="00D54B49" w:rsidRDefault="00D54B49" w:rsidP="00D72C3C">
      <w:pPr>
        <w:spacing w:line="357" w:lineRule="auto"/>
        <w:rPr>
          <w:rFonts w:ascii="Times New Roman" w:hAnsi="Times New Roman" w:cs="Times New Roman"/>
          <w:sz w:val="28"/>
          <w:szCs w:val="28"/>
          <w:lang w:val="ru-RU"/>
        </w:rPr>
      </w:pPr>
      <w:r w:rsidRPr="0079671D">
        <w:rPr>
          <w:rFonts w:ascii="Times New Roman" w:hAnsi="Times New Roman" w:cs="Times New Roman"/>
          <w:sz w:val="28"/>
          <w:szCs w:val="28"/>
          <w:lang w:val="ru-RU"/>
        </w:rPr>
        <w:t xml:space="preserve">Науковий керівник: </w:t>
      </w:r>
      <w:r w:rsidRPr="0079671D">
        <w:rPr>
          <w:rFonts w:ascii="Times New Roman" w:hAnsi="Times New Roman" w:cs="Times New Roman"/>
          <w:b/>
          <w:sz w:val="28"/>
          <w:szCs w:val="28"/>
          <w:lang w:val="ru-RU"/>
        </w:rPr>
        <w:t xml:space="preserve">Малишева Каріне Олегівна, </w:t>
      </w:r>
      <w:r w:rsidRPr="0079671D">
        <w:rPr>
          <w:rFonts w:ascii="Times New Roman" w:hAnsi="Times New Roman" w:cs="Times New Roman"/>
          <w:sz w:val="28"/>
          <w:szCs w:val="28"/>
          <w:lang w:val="ru-RU"/>
        </w:rPr>
        <w:t>кандидат психологічних наук, доцент</w:t>
      </w:r>
    </w:p>
    <w:p w14:paraId="39CE0971" w14:textId="77777777" w:rsidR="00D54B49" w:rsidRDefault="00D54B49" w:rsidP="00D72C3C">
      <w:pPr>
        <w:pStyle w:val="a3"/>
        <w:ind w:left="0" w:right="1162" w:firstLine="0"/>
        <w:jc w:val="center"/>
      </w:pPr>
      <w:r w:rsidRPr="0079671D">
        <w:t>Київ – 2019</w:t>
      </w:r>
    </w:p>
    <w:p w14:paraId="304D1A08" w14:textId="77777777" w:rsidR="00CB3CA4" w:rsidRDefault="00CB3CA4" w:rsidP="00D72C3C">
      <w:pPr>
        <w:spacing w:line="360" w:lineRule="auto"/>
        <w:jc w:val="center"/>
        <w:rPr>
          <w:rFonts w:asciiTheme="majorBidi" w:eastAsiaTheme="majorEastAsia" w:hAnsiTheme="majorBidi" w:cstheme="majorBidi"/>
          <w:b/>
          <w:bCs/>
          <w:sz w:val="28"/>
          <w:szCs w:val="28"/>
          <w:lang w:val="uk-UA" w:eastAsia="ru-RU"/>
        </w:rPr>
      </w:pPr>
    </w:p>
    <w:p w14:paraId="18EC608D" w14:textId="77777777" w:rsidR="00D54B49" w:rsidRPr="00FC673D" w:rsidRDefault="00D54B49" w:rsidP="00D72C3C">
      <w:pPr>
        <w:spacing w:line="360" w:lineRule="auto"/>
        <w:jc w:val="center"/>
        <w:rPr>
          <w:rFonts w:asciiTheme="majorBidi" w:eastAsiaTheme="majorEastAsia" w:hAnsiTheme="majorBidi" w:cstheme="majorBidi"/>
          <w:b/>
          <w:bCs/>
          <w:sz w:val="28"/>
          <w:szCs w:val="28"/>
          <w:lang w:val="uk-UA" w:eastAsia="ru-RU"/>
        </w:rPr>
      </w:pPr>
      <w:r w:rsidRPr="00FC673D">
        <w:rPr>
          <w:rFonts w:asciiTheme="majorBidi" w:eastAsiaTheme="majorEastAsia" w:hAnsiTheme="majorBidi" w:cstheme="majorBidi"/>
          <w:b/>
          <w:bCs/>
          <w:sz w:val="28"/>
          <w:szCs w:val="28"/>
          <w:lang w:val="uk-UA" w:eastAsia="ru-RU"/>
        </w:rPr>
        <w:lastRenderedPageBreak/>
        <w:t>АНОТАЦІЇ</w:t>
      </w:r>
    </w:p>
    <w:p w14:paraId="3F40CB2D" w14:textId="77777777" w:rsidR="00D54B49" w:rsidRPr="00FC673D" w:rsidRDefault="00D54B49" w:rsidP="00D72C3C">
      <w:pPr>
        <w:widowControl w:val="0"/>
        <w:tabs>
          <w:tab w:val="left" w:pos="5420"/>
        </w:tabs>
        <w:spacing w:after="0" w:line="360" w:lineRule="auto"/>
        <w:ind w:firstLine="709"/>
        <w:jc w:val="center"/>
        <w:rPr>
          <w:rFonts w:asciiTheme="majorBidi" w:eastAsiaTheme="majorEastAsia" w:hAnsiTheme="majorBidi" w:cstheme="majorBidi"/>
          <w:b/>
          <w:bCs/>
          <w:sz w:val="28"/>
          <w:szCs w:val="28"/>
          <w:lang w:val="uk-UA" w:eastAsia="ru-RU"/>
        </w:rPr>
      </w:pPr>
    </w:p>
    <w:p w14:paraId="33BF61E7" w14:textId="77777777" w:rsidR="00D54B49" w:rsidRPr="00FC673D" w:rsidRDefault="00D54B49" w:rsidP="00D72C3C">
      <w:pPr>
        <w:widowControl w:val="0"/>
        <w:tabs>
          <w:tab w:val="left" w:pos="5420"/>
        </w:tabs>
        <w:spacing w:after="0" w:line="360" w:lineRule="auto"/>
        <w:ind w:firstLine="709"/>
        <w:jc w:val="both"/>
        <w:rPr>
          <w:rFonts w:asciiTheme="majorBidi" w:hAnsiTheme="majorBidi" w:cstheme="majorBidi"/>
          <w:b/>
          <w:bCs/>
          <w:sz w:val="28"/>
          <w:szCs w:val="28"/>
          <w:lang w:val="ru-RU"/>
        </w:rPr>
      </w:pPr>
      <w:r w:rsidRPr="00FC673D">
        <w:rPr>
          <w:rFonts w:asciiTheme="majorBidi" w:hAnsiTheme="majorBidi" w:cstheme="majorBidi"/>
          <w:b/>
          <w:bCs/>
          <w:sz w:val="28"/>
          <w:szCs w:val="28"/>
          <w:lang w:val="uk-UA"/>
        </w:rPr>
        <w:t xml:space="preserve">Сардарзаде С. </w:t>
      </w:r>
      <w:bookmarkStart w:id="1" w:name="n93"/>
      <w:bookmarkEnd w:id="1"/>
      <w:r w:rsidRPr="00FC673D">
        <w:rPr>
          <w:rFonts w:asciiTheme="majorBidi" w:hAnsiTheme="majorBidi" w:cstheme="majorBidi"/>
          <w:b/>
          <w:bCs/>
          <w:sz w:val="28"/>
          <w:szCs w:val="28"/>
          <w:lang w:val="uk-UA"/>
        </w:rPr>
        <w:t>Взаємодія когнітивних та емоційних схем у осіб з тривожними, депресивними та спричиненими стресом розладами</w:t>
      </w:r>
      <w:r w:rsidRPr="00FC673D">
        <w:rPr>
          <w:rFonts w:asciiTheme="majorBidi" w:hAnsiTheme="majorBidi" w:cstheme="majorBidi"/>
          <w:bCs/>
          <w:sz w:val="28"/>
          <w:szCs w:val="28"/>
          <w:lang w:val="ru-RU"/>
        </w:rPr>
        <w:t>.</w:t>
      </w:r>
    </w:p>
    <w:p w14:paraId="501BAB9D" w14:textId="77777777" w:rsidR="00D54B49" w:rsidRPr="00FC673D" w:rsidRDefault="00D54B49"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sz w:val="28"/>
          <w:szCs w:val="28"/>
          <w:lang w:val="uk-UA"/>
        </w:rPr>
        <w:t xml:space="preserve">Дисертація на здобуття наукового ступеня кандидата психологічних наук за спеціальністю 19.00.04 – медична психологія. – </w:t>
      </w:r>
      <w:r>
        <w:rPr>
          <w:rFonts w:asciiTheme="majorBidi" w:hAnsiTheme="majorBidi" w:cstheme="majorBidi"/>
          <w:sz w:val="28"/>
          <w:szCs w:val="28"/>
          <w:lang w:val="uk-UA"/>
        </w:rPr>
        <w:t>Інститут психології імені Г. С. </w:t>
      </w:r>
      <w:r w:rsidRPr="00FC673D">
        <w:rPr>
          <w:rFonts w:asciiTheme="majorBidi" w:hAnsiTheme="majorBidi" w:cstheme="majorBidi"/>
          <w:sz w:val="28"/>
          <w:szCs w:val="28"/>
          <w:lang w:val="uk-UA"/>
        </w:rPr>
        <w:t>Костюка НАПН України. – Київ, 2019.</w:t>
      </w:r>
    </w:p>
    <w:p w14:paraId="509397ED" w14:textId="77777777" w:rsidR="00D54B49" w:rsidRPr="00FC673D" w:rsidRDefault="00D54B49" w:rsidP="00D72C3C">
      <w:pPr>
        <w:spacing w:after="0" w:line="360" w:lineRule="auto"/>
        <w:ind w:firstLine="709"/>
        <w:jc w:val="both"/>
        <w:rPr>
          <w:rFonts w:asciiTheme="majorBidi" w:hAnsiTheme="majorBidi" w:cstheme="majorBidi"/>
          <w:sz w:val="28"/>
          <w:szCs w:val="28"/>
          <w:lang w:val="uk-UA"/>
        </w:rPr>
      </w:pPr>
    </w:p>
    <w:p w14:paraId="2FC453FF" w14:textId="77777777" w:rsidR="005C3312" w:rsidRDefault="00D54B49" w:rsidP="005C3312">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sz w:val="28"/>
          <w:szCs w:val="28"/>
          <w:lang w:val="uk-UA"/>
        </w:rPr>
        <w:t>Дослідження присвячено аналізу ролі когнітивних та емоційних схем у поясненні стресу, депресії та тривоги. Стрес, депресія і тривожність є одними з найбільш поширених психологічних проблем, які, якщо вони мають гострий і тривалий характер, можуть призвести до надмірного використання медичних послуг і навіть непрацездатності. Спираючись на теорію емоційних та когнітивних схем, психічна проблема/шкода, спричинена утворенням і стабілізацією цих схем, а також моделі мислення і звичної поведінки, які є дуже узагальненими і всеохоплюючими, і визначають тип уразливості.</w:t>
      </w:r>
    </w:p>
    <w:p w14:paraId="2F2299F2" w14:textId="6314CB33" w:rsidR="005C3312" w:rsidRPr="005C3312" w:rsidRDefault="005C3312" w:rsidP="005C3312">
      <w:pPr>
        <w:spacing w:after="0" w:line="360" w:lineRule="auto"/>
        <w:ind w:firstLine="709"/>
        <w:jc w:val="both"/>
        <w:rPr>
          <w:rFonts w:asciiTheme="majorBidi" w:hAnsiTheme="majorBidi" w:cstheme="majorBidi"/>
          <w:sz w:val="28"/>
          <w:szCs w:val="28"/>
          <w:lang w:val="uk-UA"/>
        </w:rPr>
      </w:pPr>
      <w:r w:rsidRPr="005C3312">
        <w:rPr>
          <w:rFonts w:asciiTheme="majorBidi" w:eastAsiaTheme="majorEastAsia" w:hAnsiTheme="majorBidi" w:cstheme="majorBidi"/>
          <w:sz w:val="28"/>
          <w:szCs w:val="28"/>
          <w:lang w:val="uk-UA" w:bidi="fa-IR"/>
        </w:rPr>
        <w:t>Результати дослідження показують, що люди з високими показниками стресу, депресії та тривоги мають однакові емоційні схеми провини та контрольованості, які можуть бути зумовлені впливом когнітивних схем під час аналізу та прийняття особою різних життєвих ситуацій. Особи з високим рівнем стресу та тривоги мали високі показники у когнітивних схемах «безкомпромісні стандарти/ гіперкритичність», а у людей з високим рівнем депресії спостерігалися когнітивні схеми «залишення/нестабільності».</w:t>
      </w:r>
    </w:p>
    <w:p w14:paraId="10B94C08" w14:textId="77777777" w:rsidR="005C3312" w:rsidRDefault="005C3312" w:rsidP="005C3312">
      <w:pPr>
        <w:spacing w:line="360" w:lineRule="auto"/>
        <w:jc w:val="both"/>
        <w:rPr>
          <w:rFonts w:asciiTheme="majorBidi" w:eastAsiaTheme="majorEastAsia" w:hAnsiTheme="majorBidi" w:cstheme="majorBidi"/>
          <w:sz w:val="28"/>
          <w:szCs w:val="28"/>
          <w:lang w:val="uk-UA" w:bidi="fa-IR"/>
        </w:rPr>
      </w:pPr>
      <w:r w:rsidRPr="005C3312">
        <w:rPr>
          <w:rFonts w:asciiTheme="majorBidi" w:eastAsiaTheme="majorEastAsia" w:hAnsiTheme="majorBidi" w:cstheme="majorBidi"/>
          <w:sz w:val="28"/>
          <w:szCs w:val="28"/>
          <w:lang w:val="uk-UA" w:bidi="fa-IR"/>
        </w:rPr>
        <w:t>Дослідження спрямоване на підвищення ефективності роботи психотерапевта  шляхом визначення ранніх дезадаптивних схем та емоційних схем. Їх ідентифікація є дуже важливою складовою як психологічної діагностики схильності до депресивних та тривожних розладів, так і їх терапії, оскільки пропонується заміна дезадаптивних схем їх більш конструктивним варіантом. Це сприятиме подоланню відповідних розладів методом когнітивно-</w:t>
      </w:r>
      <w:r w:rsidRPr="005C3312">
        <w:rPr>
          <w:rFonts w:asciiTheme="majorBidi" w:eastAsiaTheme="majorEastAsia" w:hAnsiTheme="majorBidi" w:cstheme="majorBidi"/>
          <w:sz w:val="28"/>
          <w:szCs w:val="28"/>
          <w:lang w:val="uk-UA" w:bidi="fa-IR"/>
        </w:rPr>
        <w:lastRenderedPageBreak/>
        <w:t>поведінкової терапії. Своєчасне виявлення когнітивних та емоційних схем може зменшити рівень дисфункцій в особистому та професійному житті клієнтів.</w:t>
      </w:r>
    </w:p>
    <w:p w14:paraId="2D464C11" w14:textId="75747BAB" w:rsidR="00B33337" w:rsidRDefault="00D07279" w:rsidP="005C3312">
      <w:pPr>
        <w:spacing w:line="360" w:lineRule="auto"/>
        <w:jc w:val="both"/>
        <w:rPr>
          <w:rFonts w:ascii="Times New Roman" w:eastAsia="Calibri" w:hAnsi="Times New Roman" w:cs="Times New Roman"/>
          <w:sz w:val="28"/>
          <w:szCs w:val="28"/>
          <w:lang w:val="ru-RU"/>
        </w:rPr>
      </w:pPr>
      <w:r w:rsidRPr="003A0DFD">
        <w:rPr>
          <w:rFonts w:asciiTheme="majorBidi" w:eastAsia="Times New Roman" w:hAnsiTheme="majorBidi" w:cstheme="majorBidi"/>
          <w:sz w:val="28"/>
          <w:szCs w:val="28"/>
          <w:lang w:eastAsia="ru-RU"/>
        </w:rPr>
        <w:t>Methodology</w:t>
      </w:r>
      <w:r w:rsidRPr="005C3312">
        <w:rPr>
          <w:rFonts w:asciiTheme="majorBidi" w:eastAsia="Times New Roman" w:hAnsiTheme="majorBidi" w:cstheme="majorBidi"/>
          <w:sz w:val="28"/>
          <w:szCs w:val="28"/>
          <w:lang w:val="uk-UA" w:eastAsia="ru-RU"/>
        </w:rPr>
        <w:t xml:space="preserve">: </w:t>
      </w:r>
      <w:r w:rsidR="00B33337" w:rsidRPr="00B33337">
        <w:rPr>
          <w:rFonts w:ascii="Times New Roman" w:eastAsia="Calibri" w:hAnsi="Times New Roman" w:cs="Times New Roman"/>
          <w:sz w:val="28"/>
          <w:szCs w:val="28"/>
          <w:lang w:val="uk-UA"/>
        </w:rPr>
        <w:t>Дане дослідження належить до дескриптивного постфактуального типу (групове причинно-порівняльне дослідження). Мета цих досліджень полягає в описі досліджуваних умов або моделей. Описові дослідження можуть стосуватися лише фіксації існуючих умов або процесу прийняття рішень. Однією з підстав визначення цього типу досліджень є причинно-порівняльна категорія (Сармед, 2008). Метою причинно-порівняльного дослідження є виявлення можливих причин досліджуваної поведінкової моделі. З цією метою суб'єкти, які вирізняються певною специфічною поведінкою вивчаються і порівнюються з суб'єктами, які не вирізняються подібною поведінкою (Делавар, 2009). Учасниками дослідження є волонтери і надання будь-якої особистої інформації не є потрібним.</w:t>
      </w:r>
      <w:r w:rsidR="00B33337" w:rsidRPr="00B33337">
        <w:rPr>
          <w:rFonts w:ascii="Times New Roman" w:eastAsia="Calibri" w:hAnsi="Times New Roman" w:cs="Times New Roman"/>
          <w:sz w:val="28"/>
          <w:szCs w:val="28"/>
          <w:lang w:val="ru-RU"/>
        </w:rPr>
        <w:t xml:space="preserve"> </w:t>
      </w:r>
    </w:p>
    <w:p w14:paraId="7CE0E204" w14:textId="77777777" w:rsidR="00D54B49" w:rsidRPr="00B33337" w:rsidRDefault="00D54B49" w:rsidP="00D72C3C">
      <w:pPr>
        <w:spacing w:line="360" w:lineRule="auto"/>
        <w:jc w:val="both"/>
        <w:rPr>
          <w:rFonts w:ascii="Times New Roman" w:eastAsia="Calibri" w:hAnsi="Times New Roman" w:cs="Times New Roman"/>
          <w:sz w:val="28"/>
          <w:szCs w:val="28"/>
          <w:lang w:val="uk-UA"/>
        </w:rPr>
      </w:pPr>
      <w:r w:rsidRPr="00FC673D">
        <w:rPr>
          <w:rFonts w:asciiTheme="majorBidi" w:hAnsiTheme="majorBidi" w:cstheme="majorBidi"/>
          <w:sz w:val="28"/>
          <w:szCs w:val="28"/>
          <w:lang w:val="uk-UA"/>
        </w:rPr>
        <w:t xml:space="preserve">Дане дослідження є причинно-порівняльним (констатуючим). Було досліджено 180 не клінічних осіб з високим ступенем стресу, депресії та тривоги. З цією метою їм одночасно було надано три анкети: Шкалу депресії, тривоги, стресу (ШДТС), </w:t>
      </w:r>
      <w:r w:rsidRPr="00FC673D">
        <w:rPr>
          <w:rFonts w:ascii="Times New Roman" w:hAnsi="Times New Roman" w:cs="Times New Roman"/>
          <w:sz w:val="28"/>
          <w:szCs w:val="28"/>
          <w:lang w:val="uk-UA"/>
        </w:rPr>
        <w:t>Опиту</w:t>
      </w:r>
      <w:r w:rsidR="00E4551C">
        <w:rPr>
          <w:rFonts w:ascii="Times New Roman" w:hAnsi="Times New Roman" w:cs="Times New Roman"/>
          <w:sz w:val="28"/>
          <w:szCs w:val="28"/>
          <w:lang w:val="uk-UA"/>
        </w:rPr>
        <w:t>в</w:t>
      </w:r>
      <w:r w:rsidRPr="00FC673D">
        <w:rPr>
          <w:rFonts w:ascii="Times New Roman" w:hAnsi="Times New Roman" w:cs="Times New Roman"/>
          <w:sz w:val="28"/>
          <w:szCs w:val="28"/>
          <w:lang w:val="uk-UA"/>
        </w:rPr>
        <w:t>альник когнітивних схем (ЯСА-КВ), Опитувальник емоційних схем (ШЕСЛ II).</w:t>
      </w:r>
      <w:r w:rsidRPr="00FC673D">
        <w:rPr>
          <w:rFonts w:asciiTheme="majorBidi" w:hAnsiTheme="majorBidi" w:cstheme="majorBidi"/>
          <w:sz w:val="28"/>
          <w:szCs w:val="28"/>
          <w:lang w:val="uk-UA"/>
        </w:rPr>
        <w:t xml:space="preserve"> Потім суб</w:t>
      </w:r>
      <w:r>
        <w:rPr>
          <w:rFonts w:asciiTheme="majorBidi" w:hAnsiTheme="majorBidi" w:cstheme="majorBidi"/>
          <w:sz w:val="28"/>
          <w:szCs w:val="28"/>
          <w:lang w:val="uk-UA"/>
        </w:rPr>
        <w:t>’</w:t>
      </w:r>
      <w:r w:rsidRPr="00FC673D">
        <w:rPr>
          <w:rFonts w:asciiTheme="majorBidi" w:hAnsiTheme="majorBidi" w:cstheme="majorBidi"/>
          <w:sz w:val="28"/>
          <w:szCs w:val="28"/>
          <w:lang w:val="uk-UA"/>
        </w:rPr>
        <w:t>єктів з високими показниками стресу, депресії і тривоги, які були визначені на підставі психологічного тестування, відібрали і розділили на три групи: групу з високими показниками стресу, групу з високими показниками депресії і групу з високими показниками тривоги. Отримані дані було проаналізовано. Після обчислення дискриптивних статистик, дані дослідження були проаналізовані з використанням статистичних методів багатоваріантного дисперсійного аналізу (MANOVA), ANOVA і методу Тьюкі.</w:t>
      </w:r>
    </w:p>
    <w:p w14:paraId="5A4BBC59" w14:textId="77777777" w:rsidR="00316E6B" w:rsidRDefault="00D54B49"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sz w:val="28"/>
          <w:szCs w:val="28"/>
          <w:lang w:val="uk-UA"/>
        </w:rPr>
        <w:t xml:space="preserve">Висновок: </w:t>
      </w:r>
      <w:r w:rsidR="00316E6B">
        <w:rPr>
          <w:rFonts w:ascii="Times New Roman" w:hAnsi="Times New Roman" w:cs="Times New Roman"/>
          <w:sz w:val="28"/>
          <w:szCs w:val="28"/>
          <w:lang w:val="uk-UA"/>
        </w:rPr>
        <w:t xml:space="preserve">Проте, існує також відмінність – як показало наше дисертаційне дослідження, </w:t>
      </w:r>
      <w:r w:rsidR="00316E6B">
        <w:rPr>
          <w:rFonts w:asciiTheme="majorBidi" w:hAnsiTheme="majorBidi" w:cstheme="majorBidi"/>
          <w:sz w:val="28"/>
          <w:szCs w:val="28"/>
          <w:lang w:val="uk-UA"/>
        </w:rPr>
        <w:t>особи</w:t>
      </w:r>
      <w:r w:rsidR="00316E6B" w:rsidRPr="00FC673D">
        <w:rPr>
          <w:rFonts w:asciiTheme="majorBidi" w:hAnsiTheme="majorBidi" w:cstheme="majorBidi"/>
          <w:sz w:val="28"/>
          <w:szCs w:val="28"/>
          <w:lang w:val="uk-UA"/>
        </w:rPr>
        <w:t xml:space="preserve"> з високими показниками стресу, депресії та тривоги мають </w:t>
      </w:r>
      <w:r w:rsidR="00316E6B">
        <w:rPr>
          <w:rFonts w:asciiTheme="majorBidi" w:hAnsiTheme="majorBidi" w:cstheme="majorBidi"/>
          <w:sz w:val="28"/>
          <w:szCs w:val="28"/>
          <w:lang w:val="uk-UA"/>
        </w:rPr>
        <w:t>приблизно однакові показники</w:t>
      </w:r>
      <w:r w:rsidR="00316E6B" w:rsidRPr="00FC673D">
        <w:rPr>
          <w:rFonts w:asciiTheme="majorBidi" w:hAnsiTheme="majorBidi" w:cstheme="majorBidi"/>
          <w:sz w:val="28"/>
          <w:szCs w:val="28"/>
          <w:lang w:val="uk-UA"/>
        </w:rPr>
        <w:t xml:space="preserve"> схем провини та неконтрольованості, які </w:t>
      </w:r>
      <w:r w:rsidR="00316E6B">
        <w:rPr>
          <w:rFonts w:asciiTheme="majorBidi" w:hAnsiTheme="majorBidi" w:cstheme="majorBidi"/>
          <w:sz w:val="28"/>
          <w:szCs w:val="28"/>
          <w:lang w:val="uk-UA"/>
        </w:rPr>
        <w:t>свідчать про психологічне наблагополуччя</w:t>
      </w:r>
      <w:r w:rsidR="00316E6B" w:rsidRPr="00FC673D">
        <w:rPr>
          <w:rFonts w:asciiTheme="majorBidi" w:hAnsiTheme="majorBidi" w:cstheme="majorBidi"/>
          <w:sz w:val="28"/>
          <w:szCs w:val="28"/>
          <w:lang w:val="uk-UA"/>
        </w:rPr>
        <w:t>. Особи з високим рівнем стресу та тривоги мали високі показники у когнітивних схем</w:t>
      </w:r>
      <w:r w:rsidR="00316E6B">
        <w:rPr>
          <w:rFonts w:asciiTheme="majorBidi" w:hAnsiTheme="majorBidi" w:cstheme="majorBidi"/>
          <w:sz w:val="28"/>
          <w:szCs w:val="28"/>
          <w:lang w:val="uk-UA"/>
        </w:rPr>
        <w:t>і</w:t>
      </w:r>
      <w:r w:rsidR="00316E6B" w:rsidRPr="00FC673D">
        <w:rPr>
          <w:rFonts w:asciiTheme="majorBidi" w:hAnsiTheme="majorBidi" w:cstheme="majorBidi"/>
          <w:sz w:val="28"/>
          <w:szCs w:val="28"/>
          <w:lang w:val="uk-UA"/>
        </w:rPr>
        <w:t xml:space="preserve"> безкомпромі</w:t>
      </w:r>
      <w:r w:rsidR="00316E6B">
        <w:rPr>
          <w:rFonts w:asciiTheme="majorBidi" w:hAnsiTheme="majorBidi" w:cstheme="majorBidi"/>
          <w:sz w:val="28"/>
          <w:szCs w:val="28"/>
          <w:lang w:val="uk-UA"/>
        </w:rPr>
        <w:t xml:space="preserve">сні </w:t>
      </w:r>
      <w:r w:rsidR="00316E6B">
        <w:rPr>
          <w:rFonts w:asciiTheme="majorBidi" w:hAnsiTheme="majorBidi" w:cstheme="majorBidi"/>
          <w:sz w:val="28"/>
          <w:szCs w:val="28"/>
          <w:lang w:val="uk-UA"/>
        </w:rPr>
        <w:lastRenderedPageBreak/>
        <w:t>стандарти/гіперкритичність</w:t>
      </w:r>
      <w:r w:rsidR="00316E6B" w:rsidRPr="00FC673D">
        <w:rPr>
          <w:rFonts w:asciiTheme="majorBidi" w:hAnsiTheme="majorBidi" w:cstheme="majorBidi"/>
          <w:sz w:val="28"/>
          <w:szCs w:val="28"/>
          <w:lang w:val="uk-UA"/>
        </w:rPr>
        <w:t>,</w:t>
      </w:r>
      <w:r w:rsidR="00316E6B">
        <w:rPr>
          <w:rFonts w:asciiTheme="majorBidi" w:hAnsiTheme="majorBidi" w:cstheme="majorBidi"/>
          <w:sz w:val="28"/>
          <w:szCs w:val="28"/>
          <w:lang w:val="uk-UA"/>
        </w:rPr>
        <w:t xml:space="preserve"> тобто мали нереалістичні очікування та вимагали від себе більше, ніж були спроможні виходячи з життєвих данностей,</w:t>
      </w:r>
      <w:r w:rsidR="00316E6B" w:rsidRPr="00FC673D">
        <w:rPr>
          <w:rFonts w:asciiTheme="majorBidi" w:hAnsiTheme="majorBidi" w:cstheme="majorBidi"/>
          <w:sz w:val="28"/>
          <w:szCs w:val="28"/>
          <w:lang w:val="uk-UA"/>
        </w:rPr>
        <w:t xml:space="preserve"> а у людей з високим рівнем депресії спостерігалися когнітивні схеми залишення/нестабільності</w:t>
      </w:r>
      <w:r w:rsidR="00316E6B">
        <w:rPr>
          <w:rFonts w:asciiTheme="majorBidi" w:hAnsiTheme="majorBidi" w:cstheme="majorBidi"/>
          <w:sz w:val="28"/>
          <w:szCs w:val="28"/>
          <w:lang w:val="uk-UA"/>
        </w:rPr>
        <w:t>, тобто переконання у невідворотності втрати значущого іншого</w:t>
      </w:r>
      <w:r w:rsidR="00316E6B" w:rsidRPr="00FC673D">
        <w:rPr>
          <w:rFonts w:asciiTheme="majorBidi" w:hAnsiTheme="majorBidi" w:cstheme="majorBidi"/>
          <w:sz w:val="28"/>
          <w:szCs w:val="28"/>
          <w:lang w:val="uk-UA"/>
        </w:rPr>
        <w:t>.</w:t>
      </w:r>
      <w:r w:rsidR="00316E6B" w:rsidRPr="00316E6B">
        <w:rPr>
          <w:rFonts w:asciiTheme="majorBidi" w:hAnsiTheme="majorBidi" w:cstheme="majorBidi"/>
          <w:sz w:val="28"/>
          <w:szCs w:val="28"/>
          <w:lang w:val="uk-UA"/>
        </w:rPr>
        <w:t xml:space="preserve"> </w:t>
      </w:r>
      <w:r w:rsidR="00316E6B">
        <w:rPr>
          <w:rFonts w:asciiTheme="majorBidi" w:hAnsiTheme="majorBidi" w:cstheme="majorBidi"/>
          <w:sz w:val="28"/>
          <w:szCs w:val="28"/>
          <w:lang w:val="uk-UA"/>
        </w:rPr>
        <w:t>Дані міжнародних досліджень дещо відрізняються: депресивним досліджуваним властива більшою мірою емоційна схеми дефективності</w:t>
      </w:r>
      <w:r w:rsidR="00316E6B" w:rsidRPr="00A84717">
        <w:rPr>
          <w:rFonts w:asciiTheme="majorBidi" w:hAnsiTheme="majorBidi" w:cstheme="majorBidi"/>
          <w:sz w:val="28"/>
          <w:szCs w:val="28"/>
          <w:lang w:val="uk-UA"/>
        </w:rPr>
        <w:t>/</w:t>
      </w:r>
      <w:r w:rsidR="00316E6B">
        <w:rPr>
          <w:rFonts w:asciiTheme="majorBidi" w:hAnsiTheme="majorBidi" w:cstheme="majorBidi"/>
          <w:sz w:val="28"/>
          <w:szCs w:val="28"/>
          <w:lang w:val="uk-UA"/>
        </w:rPr>
        <w:t>сорому і недостатнього самоконтролю</w:t>
      </w:r>
      <w:r w:rsidR="00316E6B" w:rsidRPr="00316E6B">
        <w:rPr>
          <w:rFonts w:asciiTheme="majorBidi" w:hAnsiTheme="majorBidi" w:cstheme="majorBidi"/>
          <w:sz w:val="28"/>
          <w:szCs w:val="28"/>
          <w:lang w:val="uk-UA"/>
        </w:rPr>
        <w:t>.</w:t>
      </w:r>
      <w:r w:rsidR="00316E6B" w:rsidRPr="00316E6B">
        <w:rPr>
          <w:rFonts w:asciiTheme="majorBidi" w:hAnsiTheme="majorBidi" w:cstheme="majorBidi"/>
          <w:sz w:val="28"/>
          <w:szCs w:val="28"/>
          <w:lang w:val="ru-RU"/>
        </w:rPr>
        <w:t xml:space="preserve"> </w:t>
      </w:r>
      <w:r w:rsidR="00316E6B">
        <w:rPr>
          <w:rFonts w:asciiTheme="majorBidi" w:hAnsiTheme="majorBidi" w:cstheme="majorBidi"/>
          <w:sz w:val="28"/>
          <w:szCs w:val="28"/>
          <w:lang w:val="uk-UA"/>
        </w:rPr>
        <w:t>Ці схеми передбачають самоприниження, відчуття персональної неповноцінності, нездатності вирішувати навіть доволі прості задачі.</w:t>
      </w:r>
    </w:p>
    <w:p w14:paraId="268576C7" w14:textId="77777777" w:rsidR="00316E6B" w:rsidRPr="00FB63F6" w:rsidRDefault="00316E6B" w:rsidP="00D72C3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Тривожність (а також ПТСР) показує зв</w:t>
      </w:r>
      <w:r w:rsidRPr="00B85ED7">
        <w:rPr>
          <w:rFonts w:asciiTheme="majorBidi" w:hAnsiTheme="majorBidi" w:cstheme="majorBidi"/>
          <w:sz w:val="28"/>
          <w:szCs w:val="28"/>
          <w:lang w:val="uk-UA"/>
        </w:rPr>
        <w:t>’</w:t>
      </w:r>
      <w:r>
        <w:rPr>
          <w:rFonts w:asciiTheme="majorBidi" w:hAnsiTheme="majorBidi" w:cstheme="majorBidi"/>
          <w:sz w:val="28"/>
          <w:szCs w:val="28"/>
          <w:lang w:val="uk-UA"/>
        </w:rPr>
        <w:t xml:space="preserve">язок з іншою ранньою дезадаптивною схемою – вразливістю до шкоди і хвороби. Більше того, ця схема фактично є елементом генералізованого тривожного розладу. У нашій же ситуації досліджувані з високими показниками депресії мало набагато вищий показник цієї схеми за усіх інших, особливо зважаючи на те, що порівнювалися не з умовно здоровими досліджуваними, а з групами підвищеного стресу та тривоги. Своєю чергою, </w:t>
      </w:r>
      <w:r w:rsidRPr="00FC673D">
        <w:rPr>
          <w:rFonts w:ascii="Times New Roman" w:hAnsi="Times New Roman" w:cs="Times New Roman"/>
          <w:sz w:val="28"/>
          <w:szCs w:val="28"/>
          <w:lang w:val="uk-UA"/>
        </w:rPr>
        <w:t>у осіб з високим рівнем тривоги середні показники підпорядкування, очікування схвалення/очікування визнання, негативізму/песимізму, емоційного гальмування, безкомпромісних стандартів/гіперкритицизму і покарання</w:t>
      </w:r>
      <w:r>
        <w:rPr>
          <w:rFonts w:ascii="Times New Roman" w:hAnsi="Times New Roman" w:cs="Times New Roman"/>
          <w:sz w:val="28"/>
          <w:szCs w:val="28"/>
          <w:lang w:val="uk-UA"/>
        </w:rPr>
        <w:t xml:space="preserve"> є </w:t>
      </w:r>
      <w:r w:rsidRPr="00FB63F6">
        <w:rPr>
          <w:rFonts w:ascii="Times New Roman" w:hAnsi="Times New Roman" w:cs="Times New Roman"/>
          <w:sz w:val="28"/>
          <w:szCs w:val="28"/>
          <w:lang w:val="uk-UA"/>
        </w:rPr>
        <w:t>вищими за решто досліджуваних.</w:t>
      </w:r>
      <w:r w:rsidRPr="00FB63F6">
        <w:rPr>
          <w:rFonts w:asciiTheme="majorBidi" w:hAnsiTheme="majorBidi" w:cstheme="majorBidi"/>
          <w:sz w:val="28"/>
          <w:szCs w:val="28"/>
          <w:lang w:val="uk-UA"/>
        </w:rPr>
        <w:t xml:space="preserve"> </w:t>
      </w:r>
    </w:p>
    <w:p w14:paraId="692A7EF7" w14:textId="77777777" w:rsidR="00046DDD" w:rsidRPr="00FB63F6" w:rsidRDefault="00046DDD" w:rsidP="00D72C3C">
      <w:pPr>
        <w:spacing w:after="0" w:line="360" w:lineRule="auto"/>
        <w:ind w:firstLine="709"/>
        <w:jc w:val="both"/>
        <w:rPr>
          <w:rFonts w:asciiTheme="majorBidi" w:hAnsiTheme="majorBidi" w:cstheme="majorBidi"/>
          <w:sz w:val="28"/>
          <w:szCs w:val="28"/>
          <w:lang w:val="uk-UA"/>
        </w:rPr>
      </w:pPr>
      <w:r w:rsidRPr="00FB63F6">
        <w:rPr>
          <w:rFonts w:asciiTheme="majorBidi" w:hAnsiTheme="majorBidi" w:cstheme="majorBidi"/>
          <w:sz w:val="28"/>
          <w:szCs w:val="28"/>
          <w:lang w:val="uk-UA"/>
        </w:rPr>
        <w:t>Встановлено, що особам з високими показниками стресу значно більшою мірою, аніж представникам інших груп досліджуваних властиві такі когнітивні схеми, як самопожертва, очікування схвалення та визнання, безкомпромісних стандартів. Ці вкорінені схеми часто є причинами нераціональних життєвих рішень. Потужна тенденція бути визнаним з боку інших (особистісна ціль досягти прийняття, обожнення, духовного задоволення та могутності) через допомогу їм навіть всупереч власним потребам, що супроводжується гіперсензитивністю до відчуження, призводить до постійного стресу. Особи з високими показниками стресу мають справу з потребами, досягнення яких часто видається нереалістичним. Також їм характерні емоційні схеми раціональності, провини, нестачі контролю та екстремальної логічності.</w:t>
      </w:r>
    </w:p>
    <w:p w14:paraId="2687D00E" w14:textId="6369C5A8" w:rsidR="00F6441B" w:rsidRPr="0056120F" w:rsidRDefault="00D54B49" w:rsidP="0056120F">
      <w:pPr>
        <w:spacing w:after="0" w:line="360" w:lineRule="auto"/>
        <w:ind w:firstLine="709"/>
        <w:jc w:val="both"/>
        <w:rPr>
          <w:rFonts w:asciiTheme="majorBidi" w:hAnsiTheme="majorBidi" w:cstheme="majorBidi"/>
          <w:sz w:val="28"/>
          <w:szCs w:val="28"/>
          <w:lang w:val="uk-UA"/>
        </w:rPr>
      </w:pPr>
      <w:r w:rsidRPr="00FB63F6">
        <w:rPr>
          <w:rFonts w:asciiTheme="majorBidi" w:hAnsiTheme="majorBidi" w:cstheme="majorBidi"/>
          <w:sz w:val="28"/>
          <w:szCs w:val="28"/>
          <w:lang w:val="uk-UA"/>
        </w:rPr>
        <w:t>Ключові слова: депресія, стрес, тривога, емоційна схема, когнітивна схема, Шкала депресії, тривоги, стресу (ШДТС).</w:t>
      </w:r>
      <w:bookmarkStart w:id="2" w:name="n94"/>
      <w:bookmarkEnd w:id="2"/>
    </w:p>
    <w:p w14:paraId="4345687A" w14:textId="77777777" w:rsidR="00F6441B" w:rsidRDefault="00F6441B" w:rsidP="00D72C3C">
      <w:pPr>
        <w:spacing w:after="0" w:line="360" w:lineRule="auto"/>
        <w:ind w:firstLine="709"/>
        <w:jc w:val="center"/>
        <w:rPr>
          <w:rFonts w:asciiTheme="majorBidi" w:eastAsia="Times New Roman" w:hAnsiTheme="majorBidi" w:cstheme="majorBidi"/>
          <w:b/>
          <w:bCs/>
          <w:sz w:val="28"/>
          <w:szCs w:val="28"/>
          <w:lang w:val="ru-RU" w:eastAsia="ru-RU"/>
        </w:rPr>
      </w:pPr>
    </w:p>
    <w:p w14:paraId="58C5DD6C" w14:textId="77777777" w:rsidR="00D54B49" w:rsidRPr="00FB63F6" w:rsidRDefault="00D54B49" w:rsidP="00D72C3C">
      <w:pPr>
        <w:spacing w:after="0" w:line="360" w:lineRule="auto"/>
        <w:ind w:firstLine="709"/>
        <w:jc w:val="center"/>
        <w:rPr>
          <w:rFonts w:asciiTheme="majorBidi" w:eastAsia="Times New Roman" w:hAnsiTheme="majorBidi" w:cstheme="majorBidi"/>
          <w:b/>
          <w:bCs/>
          <w:sz w:val="28"/>
          <w:szCs w:val="28"/>
          <w:lang w:eastAsia="ru-RU"/>
        </w:rPr>
      </w:pPr>
      <w:r w:rsidRPr="00FB63F6">
        <w:rPr>
          <w:rFonts w:asciiTheme="majorBidi" w:eastAsia="Times New Roman" w:hAnsiTheme="majorBidi" w:cstheme="majorBidi"/>
          <w:b/>
          <w:bCs/>
          <w:sz w:val="28"/>
          <w:szCs w:val="28"/>
          <w:lang w:eastAsia="ru-RU"/>
        </w:rPr>
        <w:t>ANNOTATION</w:t>
      </w:r>
    </w:p>
    <w:p w14:paraId="39CC4E8D" w14:textId="3A34CB95" w:rsidR="00D54B49" w:rsidRPr="00FB63F6" w:rsidRDefault="00D54B49" w:rsidP="00D72C3C">
      <w:pPr>
        <w:spacing w:after="0" w:line="360" w:lineRule="auto"/>
        <w:ind w:firstLine="709"/>
        <w:jc w:val="both"/>
        <w:rPr>
          <w:rFonts w:asciiTheme="majorBidi" w:eastAsia="Times New Roman" w:hAnsiTheme="majorBidi" w:cstheme="majorBidi"/>
          <w:b/>
          <w:bCs/>
          <w:sz w:val="28"/>
          <w:szCs w:val="28"/>
          <w:lang w:eastAsia="ru-RU"/>
        </w:rPr>
      </w:pPr>
      <w:r w:rsidRPr="00FB63F6">
        <w:rPr>
          <w:rFonts w:asciiTheme="majorBidi" w:eastAsia="Times New Roman" w:hAnsiTheme="majorBidi" w:cstheme="majorBidi"/>
          <w:b/>
          <w:bCs/>
          <w:sz w:val="28"/>
          <w:szCs w:val="28"/>
          <w:lang w:eastAsia="ru-RU"/>
        </w:rPr>
        <w:t xml:space="preserve">Sardarzadeh Soorena. </w:t>
      </w:r>
      <w:r w:rsidR="00085016" w:rsidRPr="006A0E85">
        <w:rPr>
          <w:rFonts w:ascii="Times New Roman" w:eastAsia="Times New Roman" w:hAnsi="Times New Roman" w:cs="Times New Roman"/>
          <w:b/>
          <w:bCs/>
          <w:color w:val="000000"/>
          <w:sz w:val="28"/>
          <w:szCs w:val="28"/>
          <w:lang w:eastAsia="ru-RU"/>
        </w:rPr>
        <w:t>Interaction of Cognitive and Emotional Schemes in People with Anxiety, Depression and Stress Disorders</w:t>
      </w:r>
      <w:r w:rsidRPr="00FB63F6">
        <w:rPr>
          <w:rFonts w:asciiTheme="majorBidi" w:eastAsia="Times New Roman" w:hAnsiTheme="majorBidi" w:cstheme="majorBidi"/>
          <w:b/>
          <w:bCs/>
          <w:sz w:val="28"/>
          <w:szCs w:val="28"/>
          <w:lang w:eastAsia="ru-RU"/>
        </w:rPr>
        <w:t>.</w:t>
      </w:r>
    </w:p>
    <w:p w14:paraId="6DEE5AA6" w14:textId="77777777" w:rsidR="00D07279" w:rsidRPr="00FB63F6" w:rsidRDefault="00D54B49" w:rsidP="00D72C3C">
      <w:pPr>
        <w:spacing w:after="0" w:line="360" w:lineRule="auto"/>
        <w:ind w:firstLine="709"/>
        <w:jc w:val="both"/>
        <w:rPr>
          <w:rFonts w:asciiTheme="majorBidi" w:hAnsiTheme="majorBidi" w:cstheme="majorBidi"/>
          <w:sz w:val="28"/>
          <w:szCs w:val="28"/>
        </w:rPr>
      </w:pPr>
      <w:r w:rsidRPr="00FB63F6">
        <w:rPr>
          <w:rFonts w:asciiTheme="majorBidi" w:hAnsiTheme="majorBidi" w:cstheme="majorBidi"/>
          <w:sz w:val="28"/>
          <w:szCs w:val="28"/>
        </w:rPr>
        <w:t>Thesis for a candidate degree in psychology, specialty 19.00.04 – medical psychology. – Institute of Psychology named after G.</w:t>
      </w:r>
      <w:r w:rsidRPr="00FB63F6">
        <w:rPr>
          <w:rFonts w:asciiTheme="majorBidi" w:hAnsiTheme="majorBidi" w:cstheme="majorBidi"/>
          <w:sz w:val="28"/>
          <w:szCs w:val="28"/>
          <w:lang w:val="uk-UA"/>
        </w:rPr>
        <w:t> </w:t>
      </w:r>
      <w:r w:rsidRPr="00FB63F6">
        <w:rPr>
          <w:rFonts w:asciiTheme="majorBidi" w:hAnsiTheme="majorBidi" w:cstheme="majorBidi"/>
          <w:sz w:val="28"/>
          <w:szCs w:val="28"/>
        </w:rPr>
        <w:t>S. Kostyuk, NAPS of Ukraine. – Kyiv, 2019.</w:t>
      </w:r>
    </w:p>
    <w:p w14:paraId="6C1893EE" w14:textId="77777777" w:rsidR="00DC7876" w:rsidRPr="00FB63F6" w:rsidRDefault="00D54B49" w:rsidP="00D72C3C">
      <w:pPr>
        <w:spacing w:after="0" w:line="360" w:lineRule="auto"/>
        <w:ind w:firstLine="709"/>
        <w:jc w:val="both"/>
        <w:rPr>
          <w:rFonts w:asciiTheme="majorBidi" w:eastAsia="Times New Roman" w:hAnsiTheme="majorBidi" w:cstheme="majorBidi"/>
          <w:sz w:val="28"/>
          <w:szCs w:val="28"/>
          <w:lang w:val="uk-UA" w:eastAsia="ru-RU"/>
        </w:rPr>
      </w:pPr>
      <w:r w:rsidRPr="00FB63F6">
        <w:rPr>
          <w:rFonts w:asciiTheme="majorBidi" w:eastAsia="Times New Roman" w:hAnsiTheme="majorBidi" w:cstheme="majorBidi"/>
          <w:sz w:val="28"/>
          <w:szCs w:val="28"/>
          <w:lang w:eastAsia="ru-RU"/>
        </w:rPr>
        <w:t xml:space="preserve">The present study investigates the role of cognitive and emotional schemas in explaining stress, depression and anxiety. Stress, depression, and anxiety are among the most prevalent mental and psychological problems that, if acute and continuous, can lead to depression and anxiety disorders that, in turn, will result in excessive use of health care services and excessive dysfunction in individuals. Based on the schematic viewpoint, the mental damage/harm caused by the formation and stability of cognitive schemas and emotional schemas, and the patterns of thinking and habitual excitement, which are very general and inclusive, identifies the type of vulnerability. </w:t>
      </w:r>
      <w:r w:rsidR="00DC7876" w:rsidRPr="00FB63F6">
        <w:rPr>
          <w:rFonts w:asciiTheme="majorBidi" w:eastAsiaTheme="majorEastAsia" w:hAnsiTheme="majorBidi" w:cstheme="majorBidi"/>
          <w:sz w:val="28"/>
          <w:szCs w:val="28"/>
          <w:lang w:val="uk-UA" w:bidi="fa-IR"/>
        </w:rPr>
        <w:t>Because schema formation is influenced by early life experiences, culture and, in general, the environment, they may have different cultural specificities, and the identification of maladaptive regimens related to depression, anxiety and stress in Ukraine is of independent scientific and practical importance. The study of circuits as factors in the formation and development of mental disorders suggests that there is a link between a specific scheme and a particular mental disorder, and the presence of a scheme may explain the formation of specific anxiety, depressive and stress-related disorders. Therefore, the relevance of the problem of depressive and anxiety disorders and the lack of its development, especially on Ukrainian material, led to the choice of the topic of the dissertation research - "Interaction of cognitive and emotional circuits in persons with anxiety, depressive and stress-induced disorders".</w:t>
      </w:r>
    </w:p>
    <w:p w14:paraId="05EFF498" w14:textId="77777777" w:rsidR="00D07279" w:rsidRPr="00FB63F6" w:rsidRDefault="00D54B49" w:rsidP="00D72C3C">
      <w:pPr>
        <w:spacing w:after="0" w:line="360" w:lineRule="auto"/>
        <w:ind w:firstLine="709"/>
        <w:jc w:val="both"/>
        <w:rPr>
          <w:rFonts w:asciiTheme="majorBidi" w:hAnsiTheme="majorBidi" w:cstheme="majorBidi"/>
          <w:sz w:val="28"/>
          <w:szCs w:val="28"/>
        </w:rPr>
      </w:pPr>
      <w:r w:rsidRPr="00FB63F6">
        <w:rPr>
          <w:rFonts w:asciiTheme="majorBidi" w:eastAsia="Times New Roman" w:hAnsiTheme="majorBidi" w:cstheme="majorBidi"/>
          <w:sz w:val="28"/>
          <w:szCs w:val="28"/>
          <w:lang w:eastAsia="ru-RU"/>
        </w:rPr>
        <w:t xml:space="preserve">Methodology: </w:t>
      </w:r>
      <w:r w:rsidR="008B5021" w:rsidRPr="00FB63F6">
        <w:rPr>
          <w:rFonts w:asciiTheme="majorBidi" w:hAnsiTheme="majorBidi" w:cstheme="majorBidi"/>
          <w:sz w:val="28"/>
          <w:szCs w:val="28"/>
        </w:rPr>
        <w:t>This research is a descriptive type and post-event research (groupcausal-comparative). The purpose of these studies is to describe the conditions or models under study. Descriptive research can only be about recognizing the existing conditions or helping the decision process. One of the categories of division of this type of research is causal-comparative. The purpose of the causal-comparative study is to find possible causes of a behavioral studied pattern. For this purpose, subjects who have specific behaviors Studied and will compare with subjects who don't have this behaviors. Participants are volunteer and no personal information is required.</w:t>
      </w:r>
      <w:r w:rsidR="00D07279" w:rsidRPr="00FB63F6">
        <w:rPr>
          <w:rFonts w:asciiTheme="majorBidi" w:hAnsiTheme="majorBidi" w:cstheme="majorBidi"/>
          <w:sz w:val="28"/>
          <w:szCs w:val="28"/>
        </w:rPr>
        <w:t xml:space="preserve"> </w:t>
      </w:r>
      <w:r w:rsidRPr="00FB63F6">
        <w:rPr>
          <w:rFonts w:asciiTheme="majorBidi" w:eastAsia="Times New Roman" w:hAnsiTheme="majorBidi" w:cstheme="majorBidi"/>
          <w:sz w:val="28"/>
          <w:szCs w:val="28"/>
          <w:lang w:eastAsia="ru-RU"/>
        </w:rPr>
        <w:t xml:space="preserve">The present study is a post-event research (causal-comparative). A total number of 180 non clinical subjects with high degrees of stress, depression and anxiety were investigated. To this end, three questionnaires of DASS questionnaire, cognitive schema questionnaire and emotional schema questionnaire were given to them simultaneously. Then, the subjects with high scores in stress, depression and anxiety, which were obtained from the questionnaire, were selected and divided into three groups of stress, depression and anxiety. The obtained data were analyzed. After calculating the descriptive statistics of the studied variables, the data of the research were analyzed using the statistic methods of Multivariate analysis of variance (MANOVA), ANOVA and Tukey’s method. </w:t>
      </w:r>
    </w:p>
    <w:p w14:paraId="61872AAE" w14:textId="013E733A" w:rsidR="00D54B49" w:rsidRPr="00FB63F6" w:rsidRDefault="00D54B49" w:rsidP="00D72C3C">
      <w:pPr>
        <w:spacing w:after="0" w:line="360" w:lineRule="auto"/>
        <w:ind w:firstLine="709"/>
        <w:jc w:val="both"/>
        <w:rPr>
          <w:rFonts w:asciiTheme="majorBidi" w:hAnsiTheme="majorBidi" w:cstheme="majorBidi"/>
          <w:sz w:val="28"/>
          <w:szCs w:val="28"/>
        </w:rPr>
      </w:pPr>
      <w:r w:rsidRPr="00FB63F6">
        <w:rPr>
          <w:rFonts w:asciiTheme="majorBidi" w:eastAsia="Times New Roman" w:hAnsiTheme="majorBidi" w:cstheme="majorBidi"/>
          <w:sz w:val="28"/>
          <w:szCs w:val="28"/>
          <w:lang w:eastAsia="ru-RU"/>
        </w:rPr>
        <w:t>Conclusion:</w:t>
      </w:r>
      <w:r w:rsidR="00046DDD" w:rsidRPr="00FB63F6">
        <w:rPr>
          <w:rFonts w:asciiTheme="majorBidi" w:eastAsia="Times New Roman" w:hAnsiTheme="majorBidi" w:cstheme="majorBidi"/>
          <w:sz w:val="28"/>
          <w:szCs w:val="28"/>
          <w:lang w:eastAsia="ru-RU"/>
        </w:rPr>
        <w:t xml:space="preserve"> </w:t>
      </w:r>
      <w:r w:rsidR="005C3312" w:rsidRPr="006A0E85">
        <w:rPr>
          <w:rFonts w:ascii="Times New Roman" w:eastAsia="Times New Roman" w:hAnsi="Times New Roman" w:cs="Times New Roman"/>
          <w:color w:val="000000"/>
          <w:sz w:val="28"/>
          <w:szCs w:val="28"/>
          <w:lang w:eastAsia="ru-RU"/>
        </w:rPr>
        <w:t xml:space="preserve">The findings show that people with high levels of stress, depression and anxiety have shared emotional schemas of guilt and controllability that can be due to the impact of individuals’ cognitive schemas in analyzing and accepting various situations in life. Individuals with high levels of stress and anxiety received high scores in Unrelenting Standards/Hypercriticalness cognitive schemas, and in people with high levels of depression, the cognitive schemas of abandonment/instability were observed. </w:t>
      </w:r>
      <w:r w:rsidR="005C3312" w:rsidRPr="006A0E85">
        <w:rPr>
          <w:rFonts w:ascii="Times New Roman" w:hAnsi="Times New Roman" w:cs="Times New Roman"/>
          <w:sz w:val="28"/>
          <w:szCs w:val="28"/>
        </w:rPr>
        <w:t>Depressed people due to having thought distress, emotions and positions recognize uncontrollable, therefore, there is difference between these people and non-depressed people. Also, these people due to having severe disappointment, believe that negative effects at their lives has the limitless effects. If they cannot control their emotions in a position, they can never remove the negative effect from uncontrolled their emotions from his and other minds.</w:t>
      </w:r>
      <w:r w:rsidR="005C3312" w:rsidRPr="006A0E85">
        <w:rPr>
          <w:rFonts w:ascii="Times New Roman" w:eastAsia="Times New Roman" w:hAnsi="Times New Roman" w:cs="Times New Roman"/>
          <w:color w:val="000000"/>
          <w:sz w:val="28"/>
          <w:szCs w:val="28"/>
          <w:lang w:eastAsia="ru-RU"/>
        </w:rPr>
        <w:t xml:space="preserve"> </w:t>
      </w:r>
      <w:r w:rsidR="005C3312" w:rsidRPr="006A0E85">
        <w:rPr>
          <w:rFonts w:ascii="Times New Roman" w:hAnsi="Times New Roman" w:cs="Times New Roman"/>
          <w:sz w:val="28"/>
          <w:szCs w:val="28"/>
          <w:lang w:bidi="fa-IR"/>
        </w:rPr>
        <w:t>According to the results, cognitive schemas have the ability to predict the variances of emotional schema of controllability in 51% of cases and among those, impaired performance (conversely), other-directedness and rejection/disconnection fields have the ability to predict emotional schema of controllability.</w:t>
      </w:r>
      <w:r w:rsidR="005C3312" w:rsidRPr="006A0E85">
        <w:rPr>
          <w:rFonts w:ascii="Times New Roman" w:eastAsia="Times New Roman" w:hAnsi="Times New Roman" w:cs="Times New Roman"/>
          <w:color w:val="000000"/>
          <w:sz w:val="28"/>
          <w:szCs w:val="28"/>
          <w:lang w:eastAsia="ru-RU"/>
        </w:rPr>
        <w:t xml:space="preserve"> </w:t>
      </w:r>
      <w:r w:rsidR="005C3312" w:rsidRPr="006A0E85">
        <w:rPr>
          <w:rFonts w:ascii="Times New Roman" w:hAnsi="Times New Roman" w:cs="Times New Roman"/>
          <w:sz w:val="28"/>
          <w:szCs w:val="28"/>
          <w:lang w:bidi="fa-IR"/>
        </w:rPr>
        <w:t>Results indicate that emotional schema of guilt is predictable through cognitive schemas and it could be predicted by the use of rejection/disconnection and other-directedness. Individuals in rejection/disconnection zone feel that in their most important personality aspects are imperfect, undesirable, bad, petty and worthless or from the perspective of important people in their lives they are bad and undesirable.</w:t>
      </w:r>
    </w:p>
    <w:p w14:paraId="197D4FA5" w14:textId="77777777" w:rsidR="00046DDD" w:rsidRPr="00FB63F6" w:rsidRDefault="00316E6B" w:rsidP="00D72C3C">
      <w:pPr>
        <w:spacing w:after="0" w:line="360" w:lineRule="auto"/>
        <w:ind w:firstLine="709"/>
        <w:jc w:val="both"/>
        <w:rPr>
          <w:rFonts w:asciiTheme="majorBidi" w:eastAsia="Times New Roman" w:hAnsiTheme="majorBidi" w:cstheme="majorBidi"/>
          <w:sz w:val="28"/>
          <w:szCs w:val="28"/>
          <w:lang w:val="uk-UA" w:eastAsia="ru-RU"/>
        </w:rPr>
      </w:pPr>
      <w:r w:rsidRPr="00FB63F6">
        <w:rPr>
          <w:rFonts w:asciiTheme="majorBidi" w:hAnsiTheme="majorBidi" w:cstheme="majorBidi"/>
          <w:sz w:val="28"/>
          <w:szCs w:val="28"/>
          <w:lang w:val="uk-UA"/>
        </w:rPr>
        <w:t>It has been found that persons with high levels of stress have a much greater degree than cognitive circuits such as self-sacrifice, expectation of approval and recognition, and uncompromising standards than representatives of other groups. These rooted schemes are often the cause of irrational life decisions. The powerful tendency to be recognized by others (the personal goal of attaining acceptance, deification, spiritual satisfaction and power) through helping them, even in spite of their own needs, is accompanied by hypersensitivity to alienation, which leads to constant stress. People with high levels of stress have to deal with needs that often seem unrealistic to achieve. They are also characterized by emotional patterns of rationality, guilt, lack of control and extreme logic.</w:t>
      </w:r>
    </w:p>
    <w:p w14:paraId="77653F22" w14:textId="77777777" w:rsidR="00316E6B" w:rsidRPr="00046DDD" w:rsidRDefault="00316E6B" w:rsidP="00D72C3C">
      <w:pPr>
        <w:spacing w:after="0" w:line="360" w:lineRule="auto"/>
        <w:ind w:firstLine="709"/>
        <w:jc w:val="both"/>
        <w:rPr>
          <w:rFonts w:asciiTheme="majorBidi" w:eastAsia="Times New Roman" w:hAnsiTheme="majorBidi" w:cstheme="majorBidi"/>
          <w:sz w:val="28"/>
          <w:szCs w:val="28"/>
          <w:lang w:val="uk-UA" w:eastAsia="ru-RU"/>
        </w:rPr>
      </w:pPr>
    </w:p>
    <w:p w14:paraId="02340586" w14:textId="77777777" w:rsidR="00D54B49" w:rsidRPr="00FC673D" w:rsidRDefault="00D54B49" w:rsidP="00D72C3C">
      <w:pPr>
        <w:spacing w:after="0" w:line="360" w:lineRule="auto"/>
        <w:ind w:firstLine="709"/>
        <w:jc w:val="both"/>
        <w:rPr>
          <w:rFonts w:asciiTheme="majorBidi" w:eastAsia="Times New Roman" w:hAnsiTheme="majorBidi" w:cstheme="majorBidi"/>
          <w:sz w:val="28"/>
          <w:szCs w:val="28"/>
          <w:lang w:eastAsia="ru-RU"/>
        </w:rPr>
      </w:pPr>
      <w:r w:rsidRPr="00FC673D">
        <w:rPr>
          <w:rFonts w:asciiTheme="majorBidi" w:eastAsia="Times New Roman" w:hAnsiTheme="majorBidi" w:cstheme="majorBidi"/>
          <w:i/>
          <w:sz w:val="28"/>
          <w:szCs w:val="28"/>
          <w:lang w:eastAsia="ru-RU"/>
        </w:rPr>
        <w:t>Keywords: depression, stress, anxiety, emotional schema, cognitive schema, DASS.</w:t>
      </w:r>
    </w:p>
    <w:p w14:paraId="20C4970F" w14:textId="77777777" w:rsidR="00DE6325" w:rsidRDefault="00DE6325" w:rsidP="00D72C3C"/>
    <w:p w14:paraId="30E3E8D4" w14:textId="77777777" w:rsidR="00D54B49" w:rsidRDefault="00D54B49" w:rsidP="00D72C3C">
      <w:pPr>
        <w:pageBreakBefore/>
        <w:spacing w:after="0" w:line="360" w:lineRule="auto"/>
        <w:ind w:firstLine="709"/>
        <w:jc w:val="center"/>
        <w:rPr>
          <w:rFonts w:asciiTheme="majorBidi" w:eastAsia="Times New Roman" w:hAnsiTheme="majorBidi" w:cstheme="majorBidi"/>
          <w:b/>
          <w:bCs/>
          <w:sz w:val="28"/>
          <w:szCs w:val="28"/>
          <w:lang w:val="uk-UA"/>
        </w:rPr>
      </w:pPr>
      <w:r w:rsidRPr="00FC673D">
        <w:rPr>
          <w:rFonts w:asciiTheme="majorBidi" w:eastAsia="Times New Roman" w:hAnsiTheme="majorBidi" w:cstheme="majorBidi"/>
          <w:b/>
          <w:bCs/>
          <w:sz w:val="28"/>
          <w:szCs w:val="28"/>
          <w:lang w:val="uk-UA"/>
        </w:rPr>
        <w:t>СПИСОК ОПУБЛІКОВАНИХ АВТОРОМ ПРАЦЬ ЗА ТЕМОЮ ДИСЕРТАЦІЇ</w:t>
      </w:r>
    </w:p>
    <w:p w14:paraId="3267D758" w14:textId="77777777" w:rsidR="00F6441B" w:rsidRDefault="00F6441B" w:rsidP="00F6441B">
      <w:pPr>
        <w:spacing w:after="0" w:line="360" w:lineRule="auto"/>
        <w:ind w:firstLine="720"/>
        <w:jc w:val="center"/>
        <w:rPr>
          <w:rFonts w:asciiTheme="majorBidi" w:hAnsiTheme="majorBidi" w:cstheme="majorBidi"/>
          <w:i/>
          <w:sz w:val="28"/>
          <w:szCs w:val="28"/>
          <w:lang w:val="ru-RU"/>
        </w:rPr>
      </w:pPr>
    </w:p>
    <w:p w14:paraId="54BD2C00" w14:textId="77777777" w:rsidR="00F6441B" w:rsidRPr="00F6441B" w:rsidRDefault="00F6441B" w:rsidP="00F6441B">
      <w:pPr>
        <w:spacing w:after="0" w:line="360" w:lineRule="auto"/>
        <w:ind w:firstLine="720"/>
        <w:jc w:val="center"/>
        <w:rPr>
          <w:rFonts w:asciiTheme="majorBidi" w:hAnsiTheme="majorBidi" w:cstheme="majorBidi"/>
          <w:i/>
          <w:sz w:val="28"/>
          <w:szCs w:val="28"/>
          <w:rtl/>
          <w:lang w:val="ru-RU"/>
        </w:rPr>
      </w:pPr>
      <w:r w:rsidRPr="00F6441B">
        <w:rPr>
          <w:rFonts w:asciiTheme="majorBidi" w:hAnsiTheme="majorBidi" w:cstheme="majorBidi"/>
          <w:i/>
          <w:sz w:val="28"/>
          <w:szCs w:val="28"/>
          <w:lang w:val="ru-RU"/>
        </w:rPr>
        <w:t>Статті у вітчизняних фахових виданнях,</w:t>
      </w:r>
    </w:p>
    <w:p w14:paraId="784DDE74" w14:textId="77777777" w:rsidR="00F6441B" w:rsidRPr="00F6441B" w:rsidRDefault="00F6441B" w:rsidP="00F6441B">
      <w:pPr>
        <w:spacing w:after="0" w:line="360" w:lineRule="auto"/>
        <w:ind w:firstLine="720"/>
        <w:jc w:val="center"/>
        <w:rPr>
          <w:rFonts w:asciiTheme="majorBidi" w:hAnsiTheme="majorBidi" w:cstheme="majorBidi"/>
          <w:i/>
          <w:sz w:val="28"/>
          <w:szCs w:val="28"/>
        </w:rPr>
      </w:pPr>
      <w:r w:rsidRPr="00F6441B">
        <w:rPr>
          <w:rFonts w:asciiTheme="majorBidi" w:hAnsiTheme="majorBidi" w:cstheme="majorBidi"/>
          <w:i/>
          <w:sz w:val="28"/>
          <w:szCs w:val="28"/>
          <w:lang w:val="ru-RU"/>
        </w:rPr>
        <w:t>затверджених</w:t>
      </w:r>
      <w:r w:rsidRPr="00F6441B">
        <w:rPr>
          <w:rFonts w:asciiTheme="majorBidi" w:hAnsiTheme="majorBidi" w:cstheme="majorBidi"/>
          <w:i/>
          <w:sz w:val="28"/>
          <w:szCs w:val="28"/>
        </w:rPr>
        <w:t xml:space="preserve"> </w:t>
      </w:r>
      <w:r w:rsidRPr="00F6441B">
        <w:rPr>
          <w:rFonts w:asciiTheme="majorBidi" w:hAnsiTheme="majorBidi" w:cstheme="majorBidi"/>
          <w:i/>
          <w:sz w:val="28"/>
          <w:szCs w:val="28"/>
          <w:lang w:val="ru-RU"/>
        </w:rPr>
        <w:t>МОН</w:t>
      </w:r>
      <w:r w:rsidRPr="00F6441B">
        <w:rPr>
          <w:rFonts w:asciiTheme="majorBidi" w:hAnsiTheme="majorBidi" w:cstheme="majorBidi"/>
          <w:i/>
          <w:sz w:val="28"/>
          <w:szCs w:val="28"/>
        </w:rPr>
        <w:t xml:space="preserve"> </w:t>
      </w:r>
      <w:r w:rsidRPr="00F6441B">
        <w:rPr>
          <w:rFonts w:asciiTheme="majorBidi" w:hAnsiTheme="majorBidi" w:cstheme="majorBidi"/>
          <w:i/>
          <w:sz w:val="28"/>
          <w:szCs w:val="28"/>
          <w:lang w:val="ru-RU"/>
        </w:rPr>
        <w:t>України</w:t>
      </w:r>
      <w:r w:rsidRPr="00F6441B">
        <w:rPr>
          <w:rFonts w:asciiTheme="majorBidi" w:hAnsiTheme="majorBidi" w:cstheme="majorBidi"/>
          <w:i/>
          <w:sz w:val="28"/>
          <w:szCs w:val="28"/>
        </w:rPr>
        <w:t>:</w:t>
      </w:r>
    </w:p>
    <w:p w14:paraId="5E5BFBE7" w14:textId="77777777" w:rsidR="00F6441B" w:rsidRP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lang w:val="uk-UA"/>
        </w:rPr>
      </w:pPr>
      <w:r w:rsidRPr="00F6441B">
        <w:rPr>
          <w:rFonts w:asciiTheme="majorBidi" w:hAnsiTheme="majorBidi" w:cstheme="majorBidi"/>
          <w:sz w:val="28"/>
          <w:szCs w:val="28"/>
          <w:lang w:val="uk-UA"/>
        </w:rPr>
        <w:t xml:space="preserve">Сардарзаде С. </w:t>
      </w:r>
      <w:r w:rsidRPr="00F6441B">
        <w:rPr>
          <w:rFonts w:asciiTheme="majorBidi" w:hAnsiTheme="majorBidi" w:cstheme="majorBidi"/>
          <w:sz w:val="28"/>
          <w:szCs w:val="28"/>
          <w:lang w:val="ru-RU"/>
        </w:rPr>
        <w:t xml:space="preserve">(2016) </w:t>
      </w:r>
      <w:r w:rsidRPr="00F6441B">
        <w:rPr>
          <w:rFonts w:asciiTheme="majorBidi" w:hAnsiTheme="majorBidi" w:cstheme="majorBidi"/>
          <w:sz w:val="28"/>
          <w:szCs w:val="28"/>
          <w:lang w:val="uk-UA"/>
        </w:rPr>
        <w:t>Психологічна оцінка когнітивних схем при тривожних розладах.</w:t>
      </w:r>
      <w:r w:rsidRPr="00F6441B">
        <w:rPr>
          <w:rFonts w:asciiTheme="majorBidi" w:hAnsiTheme="majorBidi" w:cstheme="majorBidi"/>
          <w:sz w:val="28"/>
          <w:szCs w:val="28"/>
          <w:lang w:val="ru-RU"/>
        </w:rPr>
        <w:t xml:space="preserve"> Актуальні проблеми психології:  </w:t>
      </w:r>
      <w:r w:rsidRPr="00F6441B">
        <w:rPr>
          <w:rFonts w:asciiTheme="majorBidi" w:hAnsiTheme="majorBidi" w:cstheme="majorBidi"/>
          <w:sz w:val="28"/>
          <w:szCs w:val="28"/>
          <w:lang w:val="uk-UA"/>
        </w:rPr>
        <w:t>Збірник наукових праць Інституту психології імені Г.С.Костюка НАПН України. 10(28)</w:t>
      </w:r>
      <w:r w:rsidRPr="00F6441B">
        <w:rPr>
          <w:rFonts w:asciiTheme="majorBidi" w:hAnsiTheme="majorBidi" w:cstheme="majorBidi"/>
          <w:sz w:val="28"/>
          <w:szCs w:val="28"/>
          <w:lang w:val="ru-RU"/>
        </w:rPr>
        <w:t>,</w:t>
      </w:r>
      <w:r w:rsidRPr="00F6441B">
        <w:rPr>
          <w:rFonts w:asciiTheme="majorBidi" w:hAnsiTheme="majorBidi" w:cstheme="majorBidi"/>
          <w:sz w:val="28"/>
          <w:szCs w:val="28"/>
          <w:lang w:val="uk-UA"/>
        </w:rPr>
        <w:t xml:space="preserve"> С 396-404.</w:t>
      </w:r>
    </w:p>
    <w:p w14:paraId="09DBBF30" w14:textId="684EFDC3" w:rsidR="00F6441B" w:rsidRP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lang w:val="uk-UA"/>
        </w:rPr>
      </w:pPr>
      <w:r w:rsidRPr="00F6441B">
        <w:rPr>
          <w:rFonts w:asciiTheme="majorBidi" w:hAnsiTheme="majorBidi" w:cstheme="majorBidi"/>
          <w:sz w:val="28"/>
          <w:szCs w:val="28"/>
          <w:lang w:val="uk-UA"/>
        </w:rPr>
        <w:t xml:space="preserve">Сардарзаде </w:t>
      </w:r>
      <w:r w:rsidRPr="00F6441B">
        <w:rPr>
          <w:rFonts w:asciiTheme="majorBidi" w:hAnsiTheme="majorBidi" w:cstheme="majorBidi"/>
          <w:sz w:val="28"/>
          <w:szCs w:val="28"/>
        </w:rPr>
        <w:t>C</w:t>
      </w:r>
      <w:r w:rsidRPr="00F6441B">
        <w:rPr>
          <w:rFonts w:asciiTheme="majorBidi" w:hAnsiTheme="majorBidi" w:cstheme="majorBidi"/>
          <w:sz w:val="28"/>
          <w:szCs w:val="28"/>
          <w:lang w:val="uk-UA"/>
        </w:rPr>
        <w:t>.</w:t>
      </w:r>
      <w:r w:rsidRPr="00F6441B">
        <w:rPr>
          <w:rFonts w:asciiTheme="majorBidi" w:hAnsiTheme="majorBidi" w:cstheme="majorBidi"/>
          <w:sz w:val="28"/>
          <w:szCs w:val="28"/>
          <w:lang w:val="ru-RU"/>
        </w:rPr>
        <w:t xml:space="preserve"> </w:t>
      </w:r>
      <w:r w:rsidRPr="00F6441B">
        <w:rPr>
          <w:rFonts w:asciiTheme="majorBidi" w:hAnsiTheme="majorBidi" w:cstheme="majorBidi"/>
          <w:sz w:val="28"/>
          <w:szCs w:val="28"/>
          <w:lang w:val="uk-UA"/>
        </w:rPr>
        <w:t xml:space="preserve">(2017) </w:t>
      </w:r>
      <w:r w:rsidRPr="00F6441B">
        <w:rPr>
          <w:rFonts w:asciiTheme="majorBidi" w:hAnsiTheme="majorBidi" w:cstheme="majorBidi"/>
          <w:color w:val="000000"/>
          <w:sz w:val="28"/>
          <w:szCs w:val="28"/>
          <w:lang w:val="uk-UA"/>
        </w:rPr>
        <w:t>Оцінка емоційних схем у осіб з тривожними розладами.</w:t>
      </w:r>
      <w:r w:rsidRPr="00F6441B">
        <w:rPr>
          <w:rFonts w:asciiTheme="majorBidi" w:hAnsiTheme="majorBidi" w:cstheme="majorBidi"/>
          <w:sz w:val="28"/>
          <w:szCs w:val="28"/>
          <w:lang w:val="uk-UA"/>
        </w:rPr>
        <w:t xml:space="preserve"> Актуальні проблеми психології: збірник наукових праць Інституту психології імені Г.С.Костюка НАПН України. </w:t>
      </w:r>
      <w:r w:rsidRPr="00F6441B">
        <w:rPr>
          <w:rFonts w:asciiTheme="majorBidi" w:hAnsiTheme="majorBidi" w:cstheme="majorBidi"/>
          <w:color w:val="000000"/>
          <w:sz w:val="28"/>
          <w:szCs w:val="28"/>
          <w:lang w:val="uk-UA"/>
        </w:rPr>
        <w:t>12(23), С</w:t>
      </w:r>
      <w:r w:rsidR="0056120F">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lang w:val="uk-UA"/>
        </w:rPr>
        <w:t>287-296.</w:t>
      </w:r>
    </w:p>
    <w:p w14:paraId="4E4247FD" w14:textId="3F2C5766" w:rsidR="00F6441B" w:rsidRP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lang w:val="uk-UA"/>
        </w:rPr>
      </w:pPr>
      <w:r w:rsidRPr="00F6441B">
        <w:rPr>
          <w:rFonts w:asciiTheme="majorBidi" w:hAnsiTheme="majorBidi" w:cstheme="majorBidi"/>
          <w:sz w:val="28"/>
          <w:szCs w:val="28"/>
        </w:rPr>
        <w:t>Sardarzadeh</w:t>
      </w:r>
      <w:r w:rsidRPr="00F6441B">
        <w:rPr>
          <w:rFonts w:asciiTheme="majorBidi" w:hAnsiTheme="majorBidi" w:cstheme="majorBidi"/>
          <w:sz w:val="28"/>
          <w:szCs w:val="28"/>
          <w:lang w:val="uk-UA"/>
        </w:rPr>
        <w:t xml:space="preserve"> </w:t>
      </w:r>
      <w:r w:rsidRPr="00F6441B">
        <w:rPr>
          <w:rFonts w:asciiTheme="majorBidi" w:hAnsiTheme="majorBidi" w:cstheme="majorBidi"/>
          <w:sz w:val="28"/>
          <w:szCs w:val="28"/>
        </w:rPr>
        <w:t>S</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(2019) Dominant</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Cognitive</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and</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emotional</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schemas</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in</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depression</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and</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anxiety</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disorders</w:t>
      </w:r>
      <w:r w:rsidRPr="00F6441B">
        <w:rPr>
          <w:rFonts w:asciiTheme="majorBidi" w:hAnsiTheme="majorBidi" w:cstheme="majorBidi"/>
          <w:color w:val="000000"/>
          <w:sz w:val="28"/>
          <w:szCs w:val="28"/>
          <w:lang w:val="uk-UA"/>
        </w:rPr>
        <w:t xml:space="preserve">. </w:t>
      </w:r>
      <w:r w:rsidRPr="00F6441B">
        <w:rPr>
          <w:rFonts w:asciiTheme="majorBidi" w:eastAsia="Times New Roman" w:hAnsiTheme="majorBidi" w:cstheme="majorBidi"/>
          <w:color w:val="222222"/>
          <w:sz w:val="28"/>
          <w:szCs w:val="28"/>
          <w:lang w:val="uk-UA"/>
        </w:rPr>
        <w:t>«</w:t>
      </w:r>
      <w:r w:rsidRPr="00F6441B">
        <w:rPr>
          <w:rFonts w:asciiTheme="majorBidi" w:hAnsiTheme="majorBidi" w:cstheme="majorBidi"/>
          <w:color w:val="000000"/>
          <w:sz w:val="28"/>
          <w:szCs w:val="28"/>
          <w:lang w:val="uk-UA"/>
        </w:rPr>
        <w:t>Вісник</w:t>
      </w:r>
      <w:r w:rsidRPr="00F6441B">
        <w:rPr>
          <w:rFonts w:asciiTheme="majorBidi" w:hAnsiTheme="majorBidi" w:cstheme="majorBidi"/>
          <w:color w:val="000000"/>
          <w:sz w:val="28"/>
          <w:szCs w:val="28"/>
          <w:lang w:val="uk-UA"/>
        </w:rPr>
        <w:tab/>
        <w:t xml:space="preserve"> післядипломної освіти</w:t>
      </w:r>
      <w:r w:rsidRPr="00F6441B">
        <w:rPr>
          <w:rFonts w:asciiTheme="majorBidi" w:eastAsia="Times New Roman" w:hAnsiTheme="majorBidi" w:cstheme="majorBidi"/>
          <w:color w:val="222222"/>
          <w:sz w:val="28"/>
          <w:szCs w:val="28"/>
          <w:lang w:val="uk-UA"/>
        </w:rPr>
        <w:t xml:space="preserve">»: збірник наукових праць </w:t>
      </w:r>
      <w:r w:rsidRPr="00F6441B">
        <w:rPr>
          <w:rFonts w:asciiTheme="majorBidi" w:hAnsiTheme="majorBidi" w:cstheme="majorBidi"/>
          <w:color w:val="000000"/>
          <w:sz w:val="28"/>
          <w:szCs w:val="28"/>
          <w:lang w:val="uk-UA"/>
        </w:rPr>
        <w:t>ДВНЗ «Університет</w:t>
      </w:r>
      <w:r w:rsidRPr="00F6441B">
        <w:rPr>
          <w:rFonts w:asciiTheme="majorBidi" w:hAnsiTheme="majorBidi" w:cstheme="majorBidi"/>
          <w:sz w:val="28"/>
          <w:szCs w:val="28"/>
          <w:lang w:val="uk-UA"/>
        </w:rPr>
        <w:t xml:space="preserve"> менеджменту освіти НАПН України». </w:t>
      </w:r>
      <w:r w:rsidRPr="00F6441B">
        <w:rPr>
          <w:rFonts w:asciiTheme="majorBidi" w:eastAsia="Times New Roman" w:hAnsiTheme="majorBidi" w:cstheme="majorBidi"/>
          <w:color w:val="222222"/>
          <w:sz w:val="28"/>
          <w:szCs w:val="28"/>
          <w:lang w:val="uk-UA"/>
        </w:rPr>
        <w:t xml:space="preserve"> </w:t>
      </w:r>
      <w:r w:rsidRPr="00F6441B">
        <w:rPr>
          <w:rFonts w:asciiTheme="majorBidi" w:hAnsiTheme="majorBidi" w:cstheme="majorBidi"/>
          <w:color w:val="000000"/>
          <w:sz w:val="28"/>
          <w:szCs w:val="28"/>
          <w:lang w:val="uk-UA"/>
        </w:rPr>
        <w:t xml:space="preserve">7(36), </w:t>
      </w:r>
      <w:r w:rsidRPr="00F6441B">
        <w:rPr>
          <w:rFonts w:asciiTheme="majorBidi" w:hAnsiTheme="majorBidi" w:cstheme="majorBidi"/>
          <w:color w:val="000000"/>
          <w:sz w:val="28"/>
          <w:szCs w:val="28"/>
        </w:rPr>
        <w:t>C</w:t>
      </w:r>
      <w:r w:rsidR="0056120F">
        <w:rPr>
          <w:rFonts w:asciiTheme="majorBidi" w:hAnsiTheme="majorBidi" w:cstheme="majorBidi"/>
          <w:color w:val="000000"/>
          <w:sz w:val="28"/>
          <w:szCs w:val="28"/>
        </w:rPr>
        <w:t xml:space="preserve">. </w:t>
      </w:r>
      <w:r w:rsidRPr="00F6441B">
        <w:rPr>
          <w:rFonts w:asciiTheme="majorBidi" w:hAnsiTheme="majorBidi" w:cstheme="majorBidi"/>
          <w:color w:val="000000"/>
          <w:sz w:val="28"/>
          <w:szCs w:val="28"/>
          <w:lang w:val="uk-UA"/>
        </w:rPr>
        <w:t>161-178.</w:t>
      </w:r>
    </w:p>
    <w:p w14:paraId="5FD08D8C" w14:textId="2321C10B" w:rsid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lang w:val="uk-UA"/>
        </w:rPr>
      </w:pPr>
      <w:r w:rsidRPr="00F6441B">
        <w:rPr>
          <w:rFonts w:asciiTheme="majorBidi" w:hAnsiTheme="majorBidi" w:cstheme="majorBidi"/>
          <w:sz w:val="28"/>
          <w:szCs w:val="28"/>
        </w:rPr>
        <w:t>Sardarzadeh</w:t>
      </w:r>
      <w:r w:rsidRPr="00F6441B">
        <w:rPr>
          <w:rFonts w:asciiTheme="majorBidi" w:hAnsiTheme="majorBidi" w:cstheme="majorBidi"/>
          <w:sz w:val="28"/>
          <w:szCs w:val="28"/>
          <w:lang w:val="uk-UA"/>
        </w:rPr>
        <w:t xml:space="preserve"> </w:t>
      </w:r>
      <w:r w:rsidRPr="00F6441B">
        <w:rPr>
          <w:rFonts w:asciiTheme="majorBidi" w:hAnsiTheme="majorBidi" w:cstheme="majorBidi"/>
          <w:sz w:val="28"/>
          <w:szCs w:val="28"/>
        </w:rPr>
        <w:t>S</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 xml:space="preserve">(2019) </w:t>
      </w:r>
      <w:r w:rsidRPr="00F6441B">
        <w:rPr>
          <w:rFonts w:asciiTheme="majorBidi" w:hAnsiTheme="majorBidi" w:cstheme="majorBidi"/>
          <w:color w:val="000000"/>
          <w:sz w:val="28"/>
          <w:szCs w:val="28"/>
          <w:shd w:val="clear" w:color="auto" w:fill="FFFFFF"/>
        </w:rPr>
        <w:t>Investigates the Role of Cognitive and Emotional Schemas in Stress</w:t>
      </w:r>
      <w:r w:rsidRPr="00F6441B">
        <w:rPr>
          <w:rFonts w:asciiTheme="majorBidi" w:hAnsiTheme="majorBidi" w:cstheme="majorBidi"/>
          <w:color w:val="000000"/>
          <w:sz w:val="28"/>
          <w:szCs w:val="28"/>
          <w:shd w:val="clear" w:color="auto" w:fill="FFFFFF"/>
          <w:lang w:val="uk-UA"/>
        </w:rPr>
        <w:t>.</w:t>
      </w:r>
      <w:r w:rsidRPr="00F6441B">
        <w:rPr>
          <w:rFonts w:asciiTheme="majorBidi" w:hAnsiTheme="majorBidi" w:cstheme="majorBidi"/>
          <w:sz w:val="28"/>
          <w:szCs w:val="28"/>
          <w:lang w:val="uk-UA"/>
        </w:rPr>
        <w:t xml:space="preserve"> Психологічні перспективи: збірник наукових праць Східноєвропейського національного університету </w:t>
      </w:r>
      <w:r w:rsidRPr="00F6441B">
        <w:rPr>
          <w:rFonts w:asciiTheme="majorBidi" w:hAnsiTheme="majorBidi" w:cstheme="majorBidi"/>
          <w:sz w:val="28"/>
          <w:szCs w:val="28"/>
        </w:rPr>
        <w:t>i</w:t>
      </w:r>
      <w:r w:rsidRPr="00F6441B">
        <w:rPr>
          <w:rFonts w:asciiTheme="majorBidi" w:hAnsiTheme="majorBidi" w:cstheme="majorBidi"/>
          <w:sz w:val="28"/>
          <w:szCs w:val="28"/>
          <w:lang w:val="uk-UA"/>
        </w:rPr>
        <w:t>мені Лес</w:t>
      </w:r>
      <w:r w:rsidRPr="00F6441B">
        <w:rPr>
          <w:rFonts w:asciiTheme="majorBidi" w:hAnsiTheme="majorBidi" w:cstheme="majorBidi"/>
          <w:sz w:val="28"/>
          <w:szCs w:val="28"/>
        </w:rPr>
        <w:t>i</w:t>
      </w:r>
      <w:r w:rsidRPr="00F6441B">
        <w:rPr>
          <w:rFonts w:asciiTheme="majorBidi" w:hAnsiTheme="majorBidi" w:cstheme="majorBidi"/>
          <w:sz w:val="28"/>
          <w:szCs w:val="28"/>
          <w:lang w:val="uk-UA"/>
        </w:rPr>
        <w:t xml:space="preserve"> Українки, Інституту соціальної та політичної психології НАПН України. </w:t>
      </w:r>
      <w:r w:rsidRPr="00F6441B">
        <w:rPr>
          <w:rFonts w:asciiTheme="majorBidi" w:hAnsiTheme="majorBidi" w:cstheme="majorBidi"/>
          <w:sz w:val="28"/>
          <w:szCs w:val="28"/>
        </w:rPr>
        <w:t xml:space="preserve">Issue </w:t>
      </w:r>
      <w:r w:rsidRPr="00F6441B">
        <w:rPr>
          <w:rFonts w:asciiTheme="majorBidi" w:hAnsiTheme="majorBidi" w:cstheme="majorBidi"/>
          <w:color w:val="000000"/>
          <w:sz w:val="28"/>
          <w:szCs w:val="28"/>
          <w:shd w:val="clear" w:color="auto" w:fill="FFFFFF"/>
          <w:lang w:val="uk-UA"/>
        </w:rPr>
        <w:t xml:space="preserve">33, </w:t>
      </w:r>
      <w:r w:rsidRPr="00F6441B">
        <w:rPr>
          <w:rFonts w:asciiTheme="majorBidi" w:hAnsiTheme="majorBidi" w:cstheme="majorBidi"/>
          <w:color w:val="000000"/>
          <w:sz w:val="28"/>
          <w:szCs w:val="28"/>
          <w:shd w:val="clear" w:color="auto" w:fill="FFFFFF"/>
        </w:rPr>
        <w:t>C</w:t>
      </w:r>
      <w:r w:rsidR="0056120F">
        <w:rPr>
          <w:rFonts w:asciiTheme="majorBidi" w:hAnsiTheme="majorBidi" w:cstheme="majorBidi"/>
          <w:color w:val="000000"/>
          <w:sz w:val="28"/>
          <w:szCs w:val="28"/>
          <w:shd w:val="clear" w:color="auto" w:fill="FFFFFF"/>
        </w:rPr>
        <w:t>.</w:t>
      </w:r>
      <w:r w:rsidRPr="00F6441B">
        <w:rPr>
          <w:rFonts w:asciiTheme="majorBidi" w:hAnsiTheme="majorBidi" w:cstheme="majorBidi"/>
          <w:color w:val="000000"/>
          <w:sz w:val="28"/>
          <w:szCs w:val="28"/>
          <w:shd w:val="clear" w:color="auto" w:fill="FFFFFF"/>
        </w:rPr>
        <w:t> </w:t>
      </w:r>
      <w:r w:rsidRPr="00F6441B">
        <w:rPr>
          <w:rFonts w:asciiTheme="majorBidi" w:hAnsiTheme="majorBidi" w:cstheme="majorBidi"/>
          <w:color w:val="000000"/>
          <w:sz w:val="28"/>
          <w:szCs w:val="28"/>
          <w:shd w:val="clear" w:color="auto" w:fill="FFFFFF"/>
          <w:lang w:val="uk-UA"/>
        </w:rPr>
        <w:t>235-247.</w:t>
      </w:r>
    </w:p>
    <w:p w14:paraId="5ED32F7D" w14:textId="77777777" w:rsidR="00F6441B" w:rsidRPr="00F6441B" w:rsidRDefault="00F6441B" w:rsidP="00F6441B">
      <w:pPr>
        <w:tabs>
          <w:tab w:val="left" w:pos="993"/>
        </w:tabs>
        <w:spacing w:after="0" w:line="360" w:lineRule="auto"/>
        <w:jc w:val="both"/>
        <w:rPr>
          <w:rFonts w:asciiTheme="majorBidi" w:hAnsiTheme="majorBidi" w:cstheme="majorBidi"/>
          <w:color w:val="000000"/>
          <w:sz w:val="28"/>
          <w:szCs w:val="28"/>
          <w:lang w:val="uk-UA"/>
        </w:rPr>
      </w:pPr>
    </w:p>
    <w:p w14:paraId="66D1C35F" w14:textId="77777777" w:rsidR="00F6441B" w:rsidRPr="00F6441B" w:rsidRDefault="00F6441B" w:rsidP="00F6441B">
      <w:pPr>
        <w:pStyle w:val="a9"/>
        <w:tabs>
          <w:tab w:val="left" w:pos="993"/>
        </w:tabs>
        <w:spacing w:after="0" w:line="360" w:lineRule="auto"/>
        <w:ind w:left="0" w:firstLine="720"/>
        <w:jc w:val="center"/>
        <w:rPr>
          <w:rFonts w:asciiTheme="majorBidi" w:hAnsiTheme="majorBidi" w:cstheme="majorBidi"/>
          <w:i/>
          <w:color w:val="000000"/>
          <w:sz w:val="28"/>
          <w:szCs w:val="28"/>
          <w:rtl/>
          <w:lang w:val="ru-RU"/>
        </w:rPr>
      </w:pPr>
      <w:r w:rsidRPr="00F6441B">
        <w:rPr>
          <w:rFonts w:asciiTheme="majorBidi" w:hAnsiTheme="majorBidi" w:cstheme="majorBidi"/>
          <w:i/>
          <w:sz w:val="28"/>
          <w:szCs w:val="28"/>
          <w:lang w:val="ru-RU"/>
        </w:rPr>
        <w:t>Статті у наукових фахових виданнях України, що входять до міжнародних наукометричних баз даних</w:t>
      </w:r>
    </w:p>
    <w:p w14:paraId="1841021C" w14:textId="77777777" w:rsidR="00F6441B" w:rsidRP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F6441B">
        <w:rPr>
          <w:rFonts w:asciiTheme="majorBidi" w:hAnsiTheme="majorBidi" w:cstheme="majorBidi"/>
          <w:sz w:val="28"/>
          <w:szCs w:val="28"/>
        </w:rPr>
        <w:t>Soorena Sardarzadeh</w:t>
      </w:r>
      <w:r w:rsidRPr="00F6441B">
        <w:rPr>
          <w:rFonts w:asciiTheme="majorBidi" w:hAnsiTheme="majorBidi" w:cstheme="majorBidi"/>
          <w:color w:val="000000"/>
          <w:sz w:val="28"/>
          <w:szCs w:val="28"/>
        </w:rPr>
        <w:t xml:space="preserve"> (2017)</w:t>
      </w:r>
      <w:r w:rsidRPr="00F6441B">
        <w:rPr>
          <w:rFonts w:asciiTheme="majorBidi" w:hAnsiTheme="majorBidi" w:cstheme="majorBidi"/>
          <w:color w:val="000000"/>
          <w:sz w:val="28"/>
          <w:szCs w:val="28"/>
          <w:shd w:val="clear" w:color="auto" w:fill="FFFFFF"/>
        </w:rPr>
        <w:t xml:space="preserve"> Cognitive Schemas Have the Ability to Predict Emotional Schemas in Different Types of Anxiety Disorders. International Journal of Psychological and Brain Sciences.</w:t>
      </w:r>
      <w:r w:rsidRPr="00F6441B">
        <w:rPr>
          <w:rFonts w:asciiTheme="majorBidi" w:hAnsiTheme="majorBidi" w:cstheme="majorBidi"/>
          <w:sz w:val="28"/>
          <w:szCs w:val="28"/>
          <w:lang w:val="uk-UA"/>
        </w:rPr>
        <w:t xml:space="preserve"> </w:t>
      </w:r>
      <w:r w:rsidRPr="00F6441B">
        <w:rPr>
          <w:rFonts w:asciiTheme="majorBidi" w:hAnsiTheme="majorBidi" w:cstheme="majorBidi"/>
          <w:sz w:val="28"/>
          <w:szCs w:val="28"/>
        </w:rPr>
        <w:t xml:space="preserve">Vol. </w:t>
      </w:r>
      <w:r w:rsidRPr="00F6441B">
        <w:rPr>
          <w:rFonts w:asciiTheme="majorBidi" w:hAnsiTheme="majorBidi" w:cstheme="majorBidi"/>
          <w:color w:val="000000"/>
          <w:sz w:val="28"/>
          <w:szCs w:val="28"/>
          <w:shd w:val="clear" w:color="auto" w:fill="FFFFFF"/>
        </w:rPr>
        <w:t>2(6), pp. 120-</w:t>
      </w:r>
      <w:r w:rsidRPr="00F6441B">
        <w:rPr>
          <w:rFonts w:asciiTheme="majorBidi" w:hAnsiTheme="majorBidi" w:cstheme="majorBidi"/>
          <w:color w:val="000000"/>
          <w:sz w:val="28"/>
          <w:szCs w:val="28"/>
          <w:shd w:val="clear" w:color="auto" w:fill="FFFFFF"/>
          <w:lang w:val="uk-UA"/>
        </w:rPr>
        <w:t>126</w:t>
      </w:r>
      <w:r w:rsidRPr="00F6441B">
        <w:rPr>
          <w:rFonts w:asciiTheme="majorBidi" w:hAnsiTheme="majorBidi" w:cstheme="majorBidi"/>
          <w:color w:val="000000"/>
          <w:sz w:val="28"/>
          <w:szCs w:val="28"/>
          <w:shd w:val="clear" w:color="auto" w:fill="FFFFFF"/>
        </w:rPr>
        <w:t>.</w:t>
      </w:r>
    </w:p>
    <w:p w14:paraId="10FAA38C" w14:textId="77777777" w:rsidR="00F6441B" w:rsidRP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F6441B">
        <w:rPr>
          <w:rFonts w:asciiTheme="majorBidi" w:hAnsiTheme="majorBidi" w:cstheme="majorBidi"/>
          <w:sz w:val="28"/>
          <w:szCs w:val="28"/>
        </w:rPr>
        <w:t>Soorena Sardarzadeh</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 xml:space="preserve">(2018) </w:t>
      </w:r>
      <w:r w:rsidRPr="00F6441B">
        <w:rPr>
          <w:rFonts w:asciiTheme="majorBidi" w:hAnsiTheme="majorBidi" w:cstheme="majorBidi"/>
          <w:color w:val="000000"/>
          <w:sz w:val="28"/>
          <w:szCs w:val="28"/>
          <w:lang w:val="uk-UA"/>
        </w:rPr>
        <w:t>Reliability and Validity of the Ukrainian Version of Second Version of the Emotional Schema Questionnaire (Lessii).</w:t>
      </w:r>
      <w:r w:rsidRPr="00F6441B">
        <w:rPr>
          <w:rFonts w:asciiTheme="majorBidi" w:hAnsiTheme="majorBidi" w:cstheme="majorBidi"/>
          <w:sz w:val="28"/>
          <w:szCs w:val="28"/>
          <w:lang w:val="uk-UA"/>
        </w:rPr>
        <w:t xml:space="preserve"> </w:t>
      </w:r>
      <w:r w:rsidRPr="00F6441B">
        <w:rPr>
          <w:rFonts w:asciiTheme="majorBidi" w:hAnsiTheme="majorBidi" w:cstheme="majorBidi"/>
          <w:color w:val="000000"/>
          <w:sz w:val="28"/>
          <w:szCs w:val="28"/>
          <w:lang w:val="uk-UA"/>
        </w:rPr>
        <w:t xml:space="preserve"> Psychol</w:t>
      </w:r>
      <w:r w:rsidRPr="00F6441B">
        <w:rPr>
          <w:rFonts w:asciiTheme="majorBidi" w:hAnsiTheme="majorBidi" w:cstheme="majorBidi"/>
          <w:color w:val="000000"/>
          <w:sz w:val="28"/>
          <w:szCs w:val="28"/>
        </w:rPr>
        <w:t>ogy</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 xml:space="preserve">and </w:t>
      </w:r>
      <w:r w:rsidRPr="00F6441B">
        <w:rPr>
          <w:rFonts w:asciiTheme="majorBidi" w:hAnsiTheme="majorBidi" w:cstheme="majorBidi"/>
          <w:color w:val="000000"/>
          <w:sz w:val="28"/>
          <w:szCs w:val="28"/>
          <w:lang w:val="uk-UA"/>
        </w:rPr>
        <w:t>Behav</w:t>
      </w:r>
      <w:r w:rsidRPr="00F6441B">
        <w:rPr>
          <w:rFonts w:asciiTheme="majorBidi" w:hAnsiTheme="majorBidi" w:cstheme="majorBidi"/>
          <w:color w:val="000000"/>
          <w:sz w:val="28"/>
          <w:szCs w:val="28"/>
        </w:rPr>
        <w:t>ioral</w:t>
      </w:r>
      <w:r w:rsidRPr="00F6441B">
        <w:rPr>
          <w:rFonts w:asciiTheme="majorBidi" w:hAnsiTheme="majorBidi" w:cstheme="majorBidi"/>
          <w:color w:val="000000"/>
          <w:sz w:val="28"/>
          <w:szCs w:val="28"/>
          <w:lang w:val="uk-UA"/>
        </w:rPr>
        <w:t xml:space="preserve"> Sci</w:t>
      </w:r>
      <w:r w:rsidRPr="00F6441B">
        <w:rPr>
          <w:rFonts w:asciiTheme="majorBidi" w:hAnsiTheme="majorBidi" w:cstheme="majorBidi"/>
          <w:color w:val="000000"/>
          <w:sz w:val="28"/>
          <w:szCs w:val="28"/>
        </w:rPr>
        <w:t xml:space="preserve">ence. International Journal. </w:t>
      </w:r>
      <w:r w:rsidRPr="00F6441B">
        <w:rPr>
          <w:rFonts w:asciiTheme="majorBidi" w:hAnsiTheme="majorBidi" w:cstheme="majorBidi"/>
          <w:color w:val="000000"/>
          <w:sz w:val="28"/>
          <w:szCs w:val="28"/>
          <w:lang w:val="uk-UA"/>
        </w:rPr>
        <w:t xml:space="preserve">10(1): 555776. DOI: </w:t>
      </w:r>
      <w:hyperlink r:id="rId9" w:history="1">
        <w:r w:rsidRPr="00F6441B">
          <w:rPr>
            <w:rFonts w:asciiTheme="majorBidi" w:hAnsiTheme="majorBidi" w:cstheme="majorBidi"/>
            <w:color w:val="000000"/>
            <w:sz w:val="28"/>
            <w:szCs w:val="28"/>
            <w:lang w:val="uk-UA"/>
          </w:rPr>
          <w:t>10.19080/PBSIJ.2018.10.555776.</w:t>
        </w:r>
      </w:hyperlink>
    </w:p>
    <w:p w14:paraId="7A60EE40" w14:textId="77777777" w:rsidR="00F6441B" w:rsidRDefault="00F6441B" w:rsidP="00F6441B">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F6441B">
        <w:rPr>
          <w:rFonts w:asciiTheme="majorBidi" w:hAnsiTheme="majorBidi" w:cstheme="majorBidi"/>
          <w:sz w:val="28"/>
          <w:szCs w:val="28"/>
        </w:rPr>
        <w:t xml:space="preserve">Soorena Sardarzadeh </w:t>
      </w:r>
      <w:r w:rsidRPr="00F6441B">
        <w:rPr>
          <w:rFonts w:asciiTheme="majorBidi" w:hAnsiTheme="majorBidi" w:cstheme="majorBidi"/>
          <w:color w:val="000000"/>
          <w:sz w:val="28"/>
          <w:szCs w:val="28"/>
          <w:shd w:val="clear" w:color="auto" w:fill="FFFFFF"/>
        </w:rPr>
        <w:t xml:space="preserve">(2018). Reliability and Validity of the Ukrainian Version of the Young Schema Questionnaire - Short Form 3 (YSQ-S3). Advances in Sciences and Humanities. </w:t>
      </w:r>
      <w:r w:rsidRPr="00F6441B">
        <w:rPr>
          <w:rFonts w:asciiTheme="majorBidi" w:hAnsiTheme="majorBidi" w:cstheme="majorBidi"/>
          <w:color w:val="000000"/>
          <w:sz w:val="28"/>
          <w:szCs w:val="28"/>
        </w:rPr>
        <w:t xml:space="preserve">2018; </w:t>
      </w:r>
      <w:r w:rsidRPr="00F6441B">
        <w:rPr>
          <w:rFonts w:asciiTheme="majorBidi" w:hAnsiTheme="majorBidi" w:cstheme="majorBidi"/>
          <w:color w:val="000000"/>
          <w:sz w:val="28"/>
          <w:szCs w:val="28"/>
          <w:lang w:val="ru-RU"/>
        </w:rPr>
        <w:t>Х</w:t>
      </w:r>
      <w:r w:rsidRPr="00F6441B">
        <w:rPr>
          <w:rFonts w:asciiTheme="majorBidi" w:hAnsiTheme="majorBidi" w:cstheme="majorBidi"/>
          <w:color w:val="000000"/>
          <w:sz w:val="28"/>
          <w:szCs w:val="28"/>
        </w:rPr>
        <w:t>(</w:t>
      </w:r>
      <w:r w:rsidRPr="00F6441B">
        <w:rPr>
          <w:rFonts w:asciiTheme="majorBidi" w:hAnsiTheme="majorBidi" w:cstheme="majorBidi"/>
          <w:color w:val="000000"/>
          <w:sz w:val="28"/>
          <w:szCs w:val="28"/>
          <w:lang w:val="ru-RU"/>
        </w:rPr>
        <w:t>Х</w:t>
      </w:r>
      <w:r w:rsidRPr="00F6441B">
        <w:rPr>
          <w:rFonts w:asciiTheme="majorBidi" w:hAnsiTheme="majorBidi" w:cstheme="majorBidi"/>
          <w:color w:val="000000"/>
          <w:sz w:val="28"/>
          <w:szCs w:val="28"/>
        </w:rPr>
        <w:t xml:space="preserve">): </w:t>
      </w:r>
      <w:r w:rsidRPr="00F6441B">
        <w:rPr>
          <w:rFonts w:asciiTheme="majorBidi" w:hAnsiTheme="majorBidi" w:cstheme="majorBidi"/>
          <w:color w:val="000000"/>
          <w:sz w:val="28"/>
          <w:szCs w:val="28"/>
          <w:lang w:val="ru-RU"/>
        </w:rPr>
        <w:t>ХХ</w:t>
      </w:r>
      <w:r w:rsidRPr="00F6441B">
        <w:rPr>
          <w:rFonts w:asciiTheme="majorBidi" w:hAnsiTheme="majorBidi" w:cstheme="majorBidi"/>
          <w:color w:val="000000"/>
          <w:sz w:val="28"/>
          <w:szCs w:val="28"/>
        </w:rPr>
        <w:t>-</w:t>
      </w:r>
      <w:r w:rsidRPr="00F6441B">
        <w:rPr>
          <w:rFonts w:asciiTheme="majorBidi" w:hAnsiTheme="majorBidi" w:cstheme="majorBidi"/>
          <w:color w:val="000000"/>
          <w:sz w:val="28"/>
          <w:szCs w:val="28"/>
          <w:lang w:val="ru-RU"/>
        </w:rPr>
        <w:t>ХХ</w:t>
      </w:r>
      <w:r w:rsidRPr="00F6441B">
        <w:rPr>
          <w:rFonts w:asciiTheme="majorBidi" w:hAnsiTheme="majorBidi" w:cstheme="majorBidi"/>
          <w:color w:val="000000"/>
          <w:sz w:val="28"/>
          <w:szCs w:val="28"/>
        </w:rPr>
        <w:t>.</w:t>
      </w:r>
      <w:r w:rsidRPr="00F6441B">
        <w:rPr>
          <w:rFonts w:asciiTheme="majorBidi" w:hAnsiTheme="majorBidi" w:cstheme="majorBidi"/>
          <w:color w:val="000000"/>
          <w:sz w:val="28"/>
          <w:szCs w:val="28"/>
          <w:lang w:val="uk-UA"/>
        </w:rPr>
        <w:t xml:space="preserve"> </w:t>
      </w:r>
      <w:r w:rsidRPr="00F6441B">
        <w:rPr>
          <w:rFonts w:asciiTheme="majorBidi" w:hAnsiTheme="majorBidi" w:cstheme="majorBidi"/>
          <w:color w:val="000000"/>
          <w:sz w:val="28"/>
          <w:szCs w:val="28"/>
        </w:rPr>
        <w:t>Retrieved from:</w:t>
      </w:r>
      <w:r w:rsidRPr="00F6441B">
        <w:rPr>
          <w:rFonts w:asciiTheme="majorBidi" w:hAnsiTheme="majorBidi" w:cstheme="majorBidi"/>
          <w:color w:val="000000"/>
          <w:sz w:val="28"/>
          <w:szCs w:val="28"/>
          <w:lang w:val="uk-UA"/>
        </w:rPr>
        <w:t xml:space="preserve"> </w:t>
      </w:r>
      <w:hyperlink r:id="rId10" w:history="1">
        <w:r w:rsidRPr="00F6441B">
          <w:rPr>
            <w:rFonts w:asciiTheme="majorBidi" w:hAnsiTheme="majorBidi" w:cstheme="majorBidi"/>
            <w:color w:val="000000"/>
            <w:sz w:val="28"/>
            <w:szCs w:val="28"/>
            <w:lang w:val="uk-UA"/>
          </w:rPr>
          <w:t>http://www.sciencepublishinggroup.com/j/ash</w:t>
        </w:r>
      </w:hyperlink>
      <w:r w:rsidRPr="00F6441B">
        <w:rPr>
          <w:rFonts w:asciiTheme="majorBidi" w:hAnsiTheme="majorBidi" w:cstheme="majorBidi"/>
          <w:color w:val="000000"/>
          <w:sz w:val="28"/>
          <w:szCs w:val="28"/>
          <w:lang w:val="uk-UA"/>
        </w:rPr>
        <w:t xml:space="preserve">. </w:t>
      </w:r>
    </w:p>
    <w:p w14:paraId="73A0F685" w14:textId="77777777" w:rsidR="00F6441B" w:rsidRPr="00F6441B" w:rsidRDefault="00F6441B" w:rsidP="00F6441B">
      <w:pPr>
        <w:tabs>
          <w:tab w:val="left" w:pos="993"/>
        </w:tabs>
        <w:spacing w:after="0" w:line="360" w:lineRule="auto"/>
        <w:jc w:val="both"/>
        <w:rPr>
          <w:rFonts w:asciiTheme="majorBidi" w:hAnsiTheme="majorBidi" w:cstheme="majorBidi"/>
          <w:color w:val="000000"/>
          <w:sz w:val="28"/>
          <w:szCs w:val="28"/>
          <w:shd w:val="clear" w:color="auto" w:fill="FFFFFF"/>
        </w:rPr>
      </w:pPr>
    </w:p>
    <w:p w14:paraId="011E5477" w14:textId="77777777" w:rsidR="00BB61DA" w:rsidRPr="00BB61DA" w:rsidRDefault="00BB61DA" w:rsidP="00BB61DA">
      <w:pPr>
        <w:pStyle w:val="a9"/>
        <w:tabs>
          <w:tab w:val="left" w:pos="993"/>
        </w:tabs>
        <w:spacing w:after="0" w:line="360" w:lineRule="auto"/>
        <w:ind w:left="0" w:firstLine="720"/>
        <w:jc w:val="center"/>
        <w:rPr>
          <w:rFonts w:asciiTheme="majorBidi" w:hAnsiTheme="majorBidi" w:cstheme="majorBidi"/>
          <w:i/>
          <w:iCs/>
          <w:color w:val="000000"/>
          <w:sz w:val="28"/>
          <w:szCs w:val="28"/>
          <w:lang w:val="ru-RU"/>
        </w:rPr>
      </w:pPr>
      <w:r w:rsidRPr="00BB61DA">
        <w:rPr>
          <w:rFonts w:asciiTheme="majorBidi" w:hAnsiTheme="majorBidi" w:cstheme="majorBidi"/>
          <w:i/>
          <w:iCs/>
          <w:sz w:val="28"/>
          <w:szCs w:val="28"/>
          <w:lang w:val="ru-RU"/>
        </w:rPr>
        <w:t>Статті у наукових фахових виданнях України, що входять до міжнародних наукометричних баз даних</w:t>
      </w:r>
    </w:p>
    <w:p w14:paraId="039B0E5C" w14:textId="77777777" w:rsidR="00BB61DA" w:rsidRPr="00BB61DA" w:rsidRDefault="00BB61DA" w:rsidP="00BB61DA">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BB61DA">
        <w:rPr>
          <w:rFonts w:asciiTheme="majorBidi" w:hAnsiTheme="majorBidi" w:cstheme="majorBidi"/>
          <w:sz w:val="28"/>
          <w:szCs w:val="28"/>
          <w:lang w:val="uk-UA"/>
        </w:rPr>
        <w:t>Сардарзаде С</w:t>
      </w:r>
      <w:r w:rsidRPr="00BB61DA">
        <w:rPr>
          <w:rFonts w:asciiTheme="majorBidi" w:hAnsiTheme="majorBidi" w:cstheme="majorBidi"/>
          <w:color w:val="000000"/>
          <w:sz w:val="28"/>
          <w:szCs w:val="28"/>
          <w:lang w:val="uk-UA"/>
        </w:rPr>
        <w:t>.</w:t>
      </w:r>
      <w:r w:rsidRPr="00BB61DA">
        <w:rPr>
          <w:rFonts w:asciiTheme="majorBidi" w:hAnsiTheme="majorBidi" w:cstheme="majorBidi"/>
          <w:color w:val="000000"/>
          <w:sz w:val="28"/>
          <w:szCs w:val="28"/>
          <w:shd w:val="clear" w:color="auto" w:fill="FFFFFF"/>
        </w:rPr>
        <w:t xml:space="preserve"> Cognitive Schemas Have the Ability to Predict Emotional Schemas in Different Types of Anxiety Disorders</w:t>
      </w:r>
      <w:proofErr w:type="gramStart"/>
      <w:r w:rsidRPr="00BB61DA">
        <w:rPr>
          <w:rFonts w:asciiTheme="majorBidi" w:hAnsiTheme="majorBidi" w:cstheme="majorBidi"/>
          <w:color w:val="000000"/>
          <w:sz w:val="28"/>
          <w:szCs w:val="28"/>
          <w:shd w:val="clear" w:color="auto" w:fill="FFFFFF"/>
        </w:rPr>
        <w:t>.</w:t>
      </w:r>
      <w:r w:rsidRPr="00BB61DA">
        <w:rPr>
          <w:rFonts w:asciiTheme="majorBidi" w:hAnsiTheme="majorBidi" w:cstheme="majorBidi"/>
          <w:sz w:val="28"/>
          <w:szCs w:val="28"/>
          <w:lang w:val="uk-UA"/>
        </w:rPr>
        <w:t>/</w:t>
      </w:r>
      <w:proofErr w:type="gramEnd"/>
      <w:r w:rsidRPr="00BB61DA">
        <w:rPr>
          <w:rFonts w:asciiTheme="majorBidi" w:hAnsiTheme="majorBidi" w:cstheme="majorBidi"/>
          <w:sz w:val="28"/>
          <w:szCs w:val="28"/>
          <w:lang w:val="uk-UA"/>
        </w:rPr>
        <w:t xml:space="preserve"> С. Сардарзаде// </w:t>
      </w:r>
      <w:r w:rsidRPr="00BB61DA">
        <w:rPr>
          <w:rFonts w:asciiTheme="majorBidi" w:hAnsiTheme="majorBidi" w:cstheme="majorBidi"/>
          <w:i/>
          <w:iCs/>
          <w:color w:val="000000"/>
          <w:sz w:val="28"/>
          <w:szCs w:val="28"/>
          <w:shd w:val="clear" w:color="auto" w:fill="FFFFFF"/>
        </w:rPr>
        <w:t>International Journal of Psychological and Brain Sciences</w:t>
      </w:r>
      <w:r w:rsidRPr="00BB61DA">
        <w:rPr>
          <w:rFonts w:asciiTheme="majorBidi" w:hAnsiTheme="majorBidi" w:cstheme="majorBidi"/>
          <w:color w:val="000000"/>
          <w:sz w:val="28"/>
          <w:szCs w:val="28"/>
          <w:shd w:val="clear" w:color="auto" w:fill="FFFFFF"/>
        </w:rPr>
        <w:t>.</w:t>
      </w:r>
      <w:r w:rsidRPr="00BB61DA">
        <w:rPr>
          <w:rFonts w:asciiTheme="majorBidi" w:hAnsiTheme="majorBidi" w:cstheme="majorBidi"/>
          <w:i/>
          <w:sz w:val="28"/>
          <w:szCs w:val="28"/>
          <w:lang w:val="uk-UA"/>
        </w:rPr>
        <w:t xml:space="preserve"> дім «</w:t>
      </w:r>
      <w:r w:rsidRPr="00BB61DA">
        <w:rPr>
          <w:rFonts w:asciiTheme="majorBidi" w:hAnsiTheme="majorBidi" w:cstheme="majorBidi"/>
          <w:color w:val="333333"/>
          <w:sz w:val="28"/>
          <w:szCs w:val="28"/>
          <w:shd w:val="clear" w:color="auto" w:fill="FFFFFF"/>
        </w:rPr>
        <w:t>New York</w:t>
      </w:r>
      <w:r w:rsidRPr="00BB61DA">
        <w:rPr>
          <w:rFonts w:asciiTheme="majorBidi" w:hAnsiTheme="majorBidi" w:cstheme="majorBidi"/>
          <w:i/>
          <w:sz w:val="28"/>
          <w:szCs w:val="28"/>
          <w:lang w:val="uk-UA"/>
        </w:rPr>
        <w:t xml:space="preserve">» </w:t>
      </w:r>
      <w:r w:rsidRPr="00BB61DA">
        <w:rPr>
          <w:rFonts w:asciiTheme="majorBidi" w:hAnsiTheme="majorBidi" w:cstheme="majorBidi"/>
          <w:color w:val="000000"/>
          <w:sz w:val="28"/>
          <w:szCs w:val="28"/>
          <w:shd w:val="clear" w:color="auto" w:fill="FFFFFF"/>
        </w:rPr>
        <w:t xml:space="preserve"> 2017. </w:t>
      </w:r>
      <w:r w:rsidRPr="00BB61DA">
        <w:rPr>
          <w:rFonts w:asciiTheme="majorBidi" w:hAnsiTheme="majorBidi" w:cstheme="majorBidi"/>
          <w:i/>
          <w:iCs/>
          <w:color w:val="000000"/>
          <w:sz w:val="28"/>
          <w:szCs w:val="28"/>
          <w:shd w:val="clear" w:color="auto" w:fill="FFFFFF"/>
        </w:rPr>
        <w:t>2</w:t>
      </w:r>
      <w:r w:rsidRPr="00BB61DA">
        <w:rPr>
          <w:rFonts w:asciiTheme="majorBidi" w:hAnsiTheme="majorBidi" w:cstheme="majorBidi"/>
          <w:color w:val="000000"/>
          <w:sz w:val="28"/>
          <w:szCs w:val="28"/>
          <w:shd w:val="clear" w:color="auto" w:fill="FFFFFF"/>
        </w:rPr>
        <w:t>(6), 120-</w:t>
      </w:r>
      <w:r w:rsidRPr="00BB61DA">
        <w:rPr>
          <w:rFonts w:asciiTheme="majorBidi" w:hAnsiTheme="majorBidi" w:cstheme="majorBidi"/>
          <w:color w:val="000000"/>
          <w:sz w:val="28"/>
          <w:szCs w:val="28"/>
          <w:shd w:val="clear" w:color="auto" w:fill="FFFFFF"/>
          <w:lang w:val="uk-UA"/>
        </w:rPr>
        <w:t>126</w:t>
      </w:r>
      <w:r w:rsidRPr="00BB61DA">
        <w:rPr>
          <w:rFonts w:asciiTheme="majorBidi" w:hAnsiTheme="majorBidi" w:cstheme="majorBidi"/>
          <w:color w:val="000000"/>
          <w:sz w:val="28"/>
          <w:szCs w:val="28"/>
          <w:shd w:val="clear" w:color="auto" w:fill="FFFFFF"/>
        </w:rPr>
        <w:t>.</w:t>
      </w:r>
    </w:p>
    <w:p w14:paraId="6E828A94" w14:textId="77777777" w:rsidR="00BB61DA" w:rsidRPr="00BB61DA" w:rsidRDefault="00BB61DA" w:rsidP="00BB61DA">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BB61DA">
        <w:rPr>
          <w:rFonts w:asciiTheme="majorBidi" w:hAnsiTheme="majorBidi" w:cstheme="majorBidi"/>
          <w:sz w:val="28"/>
          <w:szCs w:val="28"/>
          <w:lang w:val="uk-UA"/>
        </w:rPr>
        <w:t>Сардарзаде С</w:t>
      </w:r>
      <w:r w:rsidRPr="00BB61DA">
        <w:rPr>
          <w:rFonts w:asciiTheme="majorBidi" w:hAnsiTheme="majorBidi" w:cstheme="majorBidi"/>
          <w:color w:val="000000"/>
          <w:sz w:val="28"/>
          <w:szCs w:val="28"/>
          <w:lang w:val="uk-UA"/>
        </w:rPr>
        <w:t>. Reliability and Validity of the Ukrainian Version of Second Version of the Emotional Schema Questionnaire 002 (Lessii).</w:t>
      </w:r>
      <w:r w:rsidRPr="00BB61DA">
        <w:rPr>
          <w:rFonts w:asciiTheme="majorBidi" w:hAnsiTheme="majorBidi" w:cstheme="majorBidi"/>
          <w:sz w:val="28"/>
          <w:szCs w:val="28"/>
          <w:lang w:val="uk-UA"/>
        </w:rPr>
        <w:t xml:space="preserve">/ С. Сардарзаде// </w:t>
      </w:r>
      <w:r w:rsidRPr="00BB61DA">
        <w:rPr>
          <w:rFonts w:asciiTheme="majorBidi" w:hAnsiTheme="majorBidi" w:cstheme="majorBidi"/>
          <w:color w:val="000000"/>
          <w:sz w:val="28"/>
          <w:szCs w:val="28"/>
          <w:lang w:val="uk-UA"/>
        </w:rPr>
        <w:t xml:space="preserve"> </w:t>
      </w:r>
      <w:r w:rsidRPr="00BB61DA">
        <w:rPr>
          <w:rFonts w:asciiTheme="majorBidi" w:hAnsiTheme="majorBidi" w:cstheme="majorBidi"/>
          <w:i/>
          <w:color w:val="000000"/>
          <w:sz w:val="28"/>
          <w:szCs w:val="28"/>
          <w:lang w:val="uk-UA"/>
        </w:rPr>
        <w:t>Psychol Behav Sci Int J</w:t>
      </w:r>
      <w:r w:rsidRPr="00BB61DA">
        <w:rPr>
          <w:rFonts w:asciiTheme="majorBidi" w:hAnsiTheme="majorBidi" w:cstheme="majorBidi"/>
          <w:color w:val="000000"/>
          <w:sz w:val="28"/>
          <w:szCs w:val="28"/>
          <w:lang w:val="uk-UA"/>
        </w:rPr>
        <w:t>.</w:t>
      </w:r>
      <w:r w:rsidRPr="00BB61DA">
        <w:rPr>
          <w:rFonts w:asciiTheme="majorBidi" w:hAnsiTheme="majorBidi" w:cstheme="majorBidi"/>
          <w:color w:val="000000"/>
          <w:sz w:val="28"/>
          <w:szCs w:val="28"/>
        </w:rPr>
        <w:t xml:space="preserve"> </w:t>
      </w:r>
      <w:r w:rsidRPr="00BB61DA">
        <w:rPr>
          <w:rFonts w:asciiTheme="majorBidi" w:hAnsiTheme="majorBidi" w:cstheme="majorBidi"/>
          <w:i/>
          <w:sz w:val="28"/>
          <w:szCs w:val="28"/>
          <w:lang w:val="uk-UA"/>
        </w:rPr>
        <w:t>дім «</w:t>
      </w:r>
      <w:r w:rsidRPr="00BB61DA">
        <w:rPr>
          <w:rFonts w:asciiTheme="majorBidi" w:hAnsiTheme="majorBidi" w:cstheme="majorBidi"/>
          <w:color w:val="333333"/>
          <w:sz w:val="28"/>
          <w:szCs w:val="28"/>
          <w:shd w:val="clear" w:color="auto" w:fill="FFFFFF"/>
        </w:rPr>
        <w:t>California</w:t>
      </w:r>
      <w:r w:rsidRPr="00BB61DA">
        <w:rPr>
          <w:rFonts w:asciiTheme="majorBidi" w:hAnsiTheme="majorBidi" w:cstheme="majorBidi"/>
          <w:i/>
          <w:sz w:val="28"/>
          <w:szCs w:val="28"/>
          <w:lang w:val="uk-UA"/>
        </w:rPr>
        <w:t>»</w:t>
      </w:r>
      <w:r w:rsidRPr="00BB61DA">
        <w:rPr>
          <w:rFonts w:asciiTheme="majorBidi" w:hAnsiTheme="majorBidi" w:cstheme="majorBidi"/>
          <w:i/>
          <w:sz w:val="28"/>
          <w:szCs w:val="28"/>
        </w:rPr>
        <w:t xml:space="preserve"> </w:t>
      </w:r>
      <w:r w:rsidRPr="00BB61DA">
        <w:rPr>
          <w:rFonts w:asciiTheme="majorBidi" w:hAnsiTheme="majorBidi" w:cstheme="majorBidi"/>
          <w:color w:val="000000"/>
          <w:sz w:val="28"/>
          <w:szCs w:val="28"/>
        </w:rPr>
        <w:t xml:space="preserve">2018. </w:t>
      </w:r>
      <w:r w:rsidRPr="00BB61DA">
        <w:rPr>
          <w:rFonts w:asciiTheme="majorBidi" w:hAnsiTheme="majorBidi" w:cstheme="majorBidi"/>
          <w:color w:val="000000"/>
          <w:sz w:val="28"/>
          <w:szCs w:val="28"/>
          <w:lang w:val="uk-UA"/>
        </w:rPr>
        <w:t xml:space="preserve">10(1): 555776. DOI: </w:t>
      </w:r>
      <w:hyperlink r:id="rId11" w:history="1">
        <w:r w:rsidRPr="00BB61DA">
          <w:rPr>
            <w:rFonts w:asciiTheme="majorBidi" w:hAnsiTheme="majorBidi" w:cstheme="majorBidi"/>
            <w:color w:val="000000"/>
            <w:sz w:val="28"/>
            <w:szCs w:val="28"/>
            <w:lang w:val="uk-UA"/>
          </w:rPr>
          <w:t>10.19080/PBSIJ.2018.10.555776.</w:t>
        </w:r>
      </w:hyperlink>
    </w:p>
    <w:p w14:paraId="210B4D15" w14:textId="77777777" w:rsidR="00BB61DA" w:rsidRPr="00BB61DA" w:rsidRDefault="00BB61DA" w:rsidP="00BB61DA">
      <w:pPr>
        <w:pStyle w:val="a9"/>
        <w:numPr>
          <w:ilvl w:val="0"/>
          <w:numId w:val="1"/>
        </w:numPr>
        <w:tabs>
          <w:tab w:val="left" w:pos="993"/>
        </w:tabs>
        <w:bidi w:val="0"/>
        <w:spacing w:after="0" w:line="360" w:lineRule="auto"/>
        <w:ind w:left="0" w:firstLine="720"/>
        <w:jc w:val="both"/>
        <w:rPr>
          <w:rFonts w:asciiTheme="majorBidi" w:hAnsiTheme="majorBidi" w:cstheme="majorBidi"/>
          <w:color w:val="000000"/>
          <w:sz w:val="28"/>
          <w:szCs w:val="28"/>
          <w:shd w:val="clear" w:color="auto" w:fill="FFFFFF"/>
        </w:rPr>
      </w:pPr>
      <w:r w:rsidRPr="00BB61DA">
        <w:rPr>
          <w:rFonts w:asciiTheme="majorBidi" w:hAnsiTheme="majorBidi" w:cstheme="majorBidi"/>
          <w:sz w:val="28"/>
          <w:szCs w:val="28"/>
          <w:lang w:val="uk-UA"/>
        </w:rPr>
        <w:t>Сардарзаде С</w:t>
      </w:r>
      <w:r w:rsidRPr="00BB61DA">
        <w:rPr>
          <w:rFonts w:asciiTheme="majorBidi" w:hAnsiTheme="majorBidi" w:cstheme="majorBidi"/>
          <w:color w:val="000000"/>
          <w:sz w:val="28"/>
          <w:szCs w:val="28"/>
          <w:lang w:val="uk-UA"/>
        </w:rPr>
        <w:t>.</w:t>
      </w:r>
      <w:r w:rsidRPr="00BB61DA">
        <w:rPr>
          <w:rFonts w:asciiTheme="majorBidi" w:hAnsiTheme="majorBidi" w:cstheme="majorBidi"/>
          <w:color w:val="000000"/>
          <w:sz w:val="28"/>
          <w:szCs w:val="28"/>
          <w:shd w:val="clear" w:color="auto" w:fill="FFFFFF"/>
        </w:rPr>
        <w:t xml:space="preserve"> (2018). Reliability and validity of the Ukrainian version of the young schema Questionnaire-short form 3 (YSQ-S3)</w:t>
      </w:r>
      <w:proofErr w:type="gramStart"/>
      <w:r w:rsidRPr="00BB61DA">
        <w:rPr>
          <w:rFonts w:asciiTheme="majorBidi" w:hAnsiTheme="majorBidi" w:cstheme="majorBidi"/>
          <w:color w:val="000000"/>
          <w:sz w:val="28"/>
          <w:szCs w:val="28"/>
          <w:shd w:val="clear" w:color="auto" w:fill="FFFFFF"/>
        </w:rPr>
        <w:t>.</w:t>
      </w:r>
      <w:r w:rsidRPr="00BB61DA">
        <w:rPr>
          <w:rFonts w:asciiTheme="majorBidi" w:hAnsiTheme="majorBidi" w:cstheme="majorBidi"/>
          <w:sz w:val="28"/>
          <w:szCs w:val="28"/>
          <w:lang w:val="uk-UA"/>
        </w:rPr>
        <w:t>/</w:t>
      </w:r>
      <w:proofErr w:type="gramEnd"/>
      <w:r w:rsidRPr="00BB61DA">
        <w:rPr>
          <w:rFonts w:asciiTheme="majorBidi" w:hAnsiTheme="majorBidi" w:cstheme="majorBidi"/>
          <w:sz w:val="28"/>
          <w:szCs w:val="28"/>
          <w:lang w:val="uk-UA"/>
        </w:rPr>
        <w:t xml:space="preserve"> С. Сардарзаде//</w:t>
      </w:r>
      <w:r w:rsidRPr="00BB61DA">
        <w:rPr>
          <w:rFonts w:asciiTheme="majorBidi" w:hAnsiTheme="majorBidi" w:cstheme="majorBidi"/>
          <w:color w:val="000000"/>
          <w:sz w:val="28"/>
          <w:szCs w:val="28"/>
          <w:shd w:val="clear" w:color="auto" w:fill="FFFFFF"/>
        </w:rPr>
        <w:t> </w:t>
      </w:r>
      <w:r w:rsidRPr="00BB61DA">
        <w:rPr>
          <w:rFonts w:asciiTheme="majorBidi" w:hAnsiTheme="majorBidi" w:cstheme="majorBidi"/>
          <w:i/>
          <w:iCs/>
          <w:color w:val="000000"/>
          <w:sz w:val="28"/>
          <w:szCs w:val="28"/>
          <w:shd w:val="clear" w:color="auto" w:fill="FFFFFF"/>
        </w:rPr>
        <w:t>Journal of Clinical Diagnosis and Treatment</w:t>
      </w:r>
      <w:r w:rsidRPr="00BB61DA">
        <w:rPr>
          <w:rFonts w:asciiTheme="majorBidi" w:hAnsiTheme="majorBidi" w:cstheme="majorBidi"/>
          <w:color w:val="000000"/>
          <w:sz w:val="28"/>
          <w:szCs w:val="28"/>
          <w:shd w:val="clear" w:color="auto" w:fill="FFFFFF"/>
        </w:rPr>
        <w:t>, </w:t>
      </w:r>
      <w:r w:rsidRPr="00BB61DA">
        <w:rPr>
          <w:rFonts w:asciiTheme="majorBidi" w:hAnsiTheme="majorBidi" w:cstheme="majorBidi"/>
          <w:i/>
          <w:iCs/>
          <w:color w:val="000000"/>
          <w:sz w:val="28"/>
          <w:szCs w:val="28"/>
          <w:shd w:val="clear" w:color="auto" w:fill="FFFFFF"/>
        </w:rPr>
        <w:t>1</w:t>
      </w:r>
      <w:r w:rsidRPr="00BB61DA">
        <w:rPr>
          <w:rFonts w:asciiTheme="majorBidi" w:hAnsiTheme="majorBidi" w:cstheme="majorBidi"/>
          <w:color w:val="000000"/>
          <w:sz w:val="28"/>
          <w:szCs w:val="28"/>
          <w:shd w:val="clear" w:color="auto" w:fill="FFFFFF"/>
        </w:rPr>
        <w:t>(2).</w:t>
      </w:r>
      <w:r w:rsidRPr="00BB61DA">
        <w:rPr>
          <w:rFonts w:asciiTheme="majorBidi" w:hAnsiTheme="majorBidi" w:cstheme="majorBidi"/>
          <w:color w:val="000000"/>
          <w:sz w:val="28"/>
          <w:szCs w:val="28"/>
        </w:rPr>
        <w:t xml:space="preserve"> </w:t>
      </w:r>
      <w:r w:rsidRPr="00BB61DA">
        <w:rPr>
          <w:rFonts w:asciiTheme="majorBidi" w:hAnsiTheme="majorBidi" w:cstheme="majorBidi"/>
          <w:i/>
          <w:sz w:val="28"/>
          <w:szCs w:val="28"/>
          <w:lang w:val="uk-UA"/>
        </w:rPr>
        <w:t>дім «</w:t>
      </w:r>
      <w:r w:rsidRPr="00BB61DA">
        <w:rPr>
          <w:rFonts w:asciiTheme="majorBidi" w:hAnsiTheme="majorBidi" w:cstheme="majorBidi"/>
          <w:color w:val="333333"/>
          <w:sz w:val="28"/>
          <w:szCs w:val="28"/>
          <w:shd w:val="clear" w:color="auto" w:fill="FFFFFF"/>
        </w:rPr>
        <w:t>New York</w:t>
      </w:r>
      <w:r w:rsidRPr="00BB61DA">
        <w:rPr>
          <w:rFonts w:asciiTheme="majorBidi" w:hAnsiTheme="majorBidi" w:cstheme="majorBidi"/>
          <w:i/>
          <w:sz w:val="28"/>
          <w:szCs w:val="28"/>
          <w:lang w:val="uk-UA"/>
        </w:rPr>
        <w:t>»</w:t>
      </w:r>
      <w:r w:rsidRPr="00BB61DA">
        <w:rPr>
          <w:rFonts w:asciiTheme="majorBidi" w:hAnsiTheme="majorBidi" w:cstheme="majorBidi"/>
          <w:color w:val="000000"/>
          <w:sz w:val="28"/>
          <w:szCs w:val="28"/>
        </w:rPr>
        <w:t xml:space="preserve"> 2018.</w:t>
      </w:r>
      <w:r w:rsidRPr="00BB61DA">
        <w:rPr>
          <w:rFonts w:asciiTheme="majorBidi" w:hAnsiTheme="majorBidi" w:cstheme="majorBidi"/>
          <w:color w:val="000000"/>
          <w:sz w:val="28"/>
          <w:szCs w:val="28"/>
          <w:lang w:val="uk-UA"/>
        </w:rPr>
        <w:t xml:space="preserve"> </w:t>
      </w:r>
      <w:r w:rsidRPr="00BB61DA">
        <w:rPr>
          <w:rFonts w:asciiTheme="majorBidi" w:hAnsiTheme="majorBidi" w:cstheme="majorBidi"/>
          <w:color w:val="000000"/>
          <w:sz w:val="28"/>
          <w:szCs w:val="28"/>
        </w:rPr>
        <w:t>Retrieved from:</w:t>
      </w:r>
      <w:r w:rsidRPr="00BB61DA">
        <w:rPr>
          <w:rFonts w:asciiTheme="majorBidi" w:hAnsiTheme="majorBidi" w:cstheme="majorBidi"/>
          <w:color w:val="000000"/>
          <w:sz w:val="28"/>
          <w:szCs w:val="28"/>
          <w:lang w:val="uk-UA"/>
        </w:rPr>
        <w:t xml:space="preserve"> </w:t>
      </w:r>
      <w:hyperlink r:id="rId12" w:history="1">
        <w:r w:rsidRPr="00BB61DA">
          <w:rPr>
            <w:rFonts w:asciiTheme="majorBidi" w:hAnsiTheme="majorBidi" w:cstheme="majorBidi"/>
            <w:color w:val="000000"/>
            <w:sz w:val="28"/>
            <w:szCs w:val="28"/>
            <w:lang w:val="uk-UA"/>
          </w:rPr>
          <w:t>http://www.sciencepublishinggroup.com/j/ash</w:t>
        </w:r>
      </w:hyperlink>
      <w:r w:rsidRPr="00BB61DA">
        <w:rPr>
          <w:rFonts w:asciiTheme="majorBidi" w:hAnsiTheme="majorBidi" w:cstheme="majorBidi"/>
          <w:color w:val="000000"/>
          <w:sz w:val="28"/>
          <w:szCs w:val="28"/>
          <w:lang w:val="uk-UA"/>
        </w:rPr>
        <w:t xml:space="preserve">. </w:t>
      </w:r>
    </w:p>
    <w:p w14:paraId="4998D5DA" w14:textId="77777777" w:rsidR="00D54B49" w:rsidRPr="00BB61DA" w:rsidRDefault="00D54B49" w:rsidP="00D72C3C">
      <w:pPr>
        <w:tabs>
          <w:tab w:val="left" w:pos="993"/>
        </w:tabs>
        <w:spacing w:after="0" w:line="360" w:lineRule="auto"/>
        <w:jc w:val="center"/>
        <w:rPr>
          <w:rFonts w:ascii="Times New Roman" w:hAnsi="Times New Roman" w:cs="Times New Roman"/>
          <w:sz w:val="28"/>
          <w:szCs w:val="28"/>
          <w:shd w:val="clear" w:color="auto" w:fill="FFFFFF"/>
        </w:rPr>
      </w:pPr>
    </w:p>
    <w:p w14:paraId="0750E105" w14:textId="77777777" w:rsidR="00D54B49" w:rsidRDefault="00D54B49" w:rsidP="00D72C3C">
      <w:pPr>
        <w:spacing w:after="0" w:line="360" w:lineRule="auto"/>
        <w:jc w:val="center"/>
        <w:rPr>
          <w:rFonts w:asciiTheme="majorBidi" w:eastAsia="Times New Roman" w:hAnsiTheme="majorBidi" w:cstheme="majorBidi"/>
          <w:b/>
          <w:bCs/>
          <w:sz w:val="28"/>
          <w:szCs w:val="28"/>
          <w:lang w:val="uk-UA"/>
        </w:rPr>
      </w:pPr>
      <w:r w:rsidRPr="00FC673D">
        <w:rPr>
          <w:rFonts w:asciiTheme="majorBidi" w:eastAsia="Times New Roman" w:hAnsiTheme="majorBidi" w:cstheme="majorBidi"/>
          <w:b/>
          <w:bCs/>
          <w:sz w:val="28"/>
          <w:szCs w:val="28"/>
          <w:lang w:val="uk-UA"/>
        </w:rPr>
        <w:t>Опубліковані праці, які додатково відображають результати досліджень:</w:t>
      </w:r>
    </w:p>
    <w:p w14:paraId="44D5219B" w14:textId="77777777" w:rsidR="00BB61DA" w:rsidRDefault="00BB61DA" w:rsidP="00D72C3C">
      <w:pPr>
        <w:spacing w:after="0" w:line="360" w:lineRule="auto"/>
        <w:jc w:val="center"/>
        <w:rPr>
          <w:rFonts w:asciiTheme="majorBidi" w:eastAsia="Times New Roman" w:hAnsiTheme="majorBidi" w:cstheme="majorBidi"/>
          <w:b/>
          <w:bCs/>
          <w:sz w:val="28"/>
          <w:szCs w:val="28"/>
          <w:lang w:val="uk-UA"/>
        </w:rPr>
      </w:pPr>
    </w:p>
    <w:p w14:paraId="3F771844" w14:textId="77777777" w:rsidR="00BB61DA" w:rsidRPr="00ED0BBF" w:rsidRDefault="00BB61DA" w:rsidP="00BB61DA">
      <w:pPr>
        <w:pStyle w:val="a9"/>
        <w:numPr>
          <w:ilvl w:val="0"/>
          <w:numId w:val="1"/>
        </w:numPr>
        <w:tabs>
          <w:tab w:val="left" w:pos="993"/>
        </w:tabs>
        <w:bidi w:val="0"/>
        <w:spacing w:after="0" w:line="360" w:lineRule="auto"/>
        <w:ind w:left="0" w:firstLine="720"/>
        <w:jc w:val="both"/>
        <w:rPr>
          <w:rFonts w:asciiTheme="majorBidi" w:hAnsiTheme="majorBidi" w:cstheme="majorBidi"/>
          <w:color w:val="000000" w:themeColor="text1"/>
          <w:sz w:val="28"/>
          <w:szCs w:val="28"/>
          <w:lang w:val="uk-UA"/>
        </w:rPr>
      </w:pPr>
      <w:r w:rsidRPr="00ED0BBF">
        <w:rPr>
          <w:rFonts w:asciiTheme="majorBidi" w:eastAsia="Times New Roman" w:hAnsiTheme="majorBidi" w:cstheme="majorBidi"/>
          <w:color w:val="000000" w:themeColor="text1"/>
          <w:sz w:val="28"/>
          <w:szCs w:val="28"/>
          <w:lang w:val="uk-UA"/>
        </w:rPr>
        <w:t xml:space="preserve">Сардарзаде С. Психологічна діагностикаемоційних схем у осіб з тривожними розладами. </w:t>
      </w:r>
      <w:r w:rsidRPr="00ED0BBF">
        <w:rPr>
          <w:rFonts w:asciiTheme="majorBidi" w:hAnsiTheme="majorBidi" w:cstheme="majorBidi"/>
          <w:sz w:val="28"/>
          <w:szCs w:val="28"/>
          <w:lang w:val="uk-UA"/>
        </w:rPr>
        <w:t>/ С. Сардарзаде//</w:t>
      </w:r>
      <w:r w:rsidRPr="00ED0BBF">
        <w:rPr>
          <w:rFonts w:asciiTheme="majorBidi" w:hAnsiTheme="majorBidi" w:cstheme="majorBidi"/>
          <w:color w:val="000000"/>
          <w:sz w:val="28"/>
          <w:szCs w:val="28"/>
          <w:shd w:val="clear" w:color="auto" w:fill="FFFFFF"/>
        </w:rPr>
        <w:t> </w:t>
      </w:r>
      <w:r w:rsidRPr="00ED0BBF">
        <w:rPr>
          <w:rFonts w:asciiTheme="majorBidi" w:eastAsia="Times New Roman" w:hAnsiTheme="majorBidi" w:cstheme="majorBidi"/>
          <w:i/>
          <w:color w:val="000000" w:themeColor="text1"/>
          <w:sz w:val="28"/>
          <w:szCs w:val="28"/>
          <w:lang w:val="uk-UA"/>
        </w:rPr>
        <w:t xml:space="preserve">Проблеми особистості в сучасній науці: результати та перспективи дослідження, 17 березня 2017 року. </w:t>
      </w:r>
      <w:r w:rsidRPr="00ED0BBF">
        <w:rPr>
          <w:rFonts w:asciiTheme="majorBidi" w:eastAsia="Times New Roman" w:hAnsiTheme="majorBidi" w:cstheme="majorBidi"/>
          <w:color w:val="000000" w:themeColor="text1"/>
          <w:sz w:val="28"/>
          <w:szCs w:val="28"/>
          <w:lang w:val="uk-UA"/>
        </w:rPr>
        <w:t xml:space="preserve">Матеріали </w:t>
      </w:r>
      <w:r w:rsidRPr="00ED0BBF">
        <w:rPr>
          <w:rFonts w:asciiTheme="majorBidi" w:eastAsia="Times New Roman" w:hAnsiTheme="majorBidi" w:cstheme="majorBidi"/>
          <w:color w:val="000000" w:themeColor="text1"/>
          <w:sz w:val="28"/>
          <w:szCs w:val="28"/>
        </w:rPr>
        <w:t>XIX</w:t>
      </w:r>
      <w:r w:rsidRPr="00ED0BBF">
        <w:rPr>
          <w:rFonts w:asciiTheme="majorBidi" w:eastAsia="Times New Roman" w:hAnsiTheme="majorBidi" w:cstheme="majorBidi"/>
          <w:color w:val="000000" w:themeColor="text1"/>
          <w:sz w:val="28"/>
          <w:szCs w:val="28"/>
          <w:lang w:val="uk-UA"/>
        </w:rPr>
        <w:t xml:space="preserve"> Міжнародної конференції молодих науковців. Данилюк І. В., Пащенко</w:t>
      </w:r>
      <w:r w:rsidRPr="00ED0BBF">
        <w:rPr>
          <w:rFonts w:asciiTheme="majorBidi" w:eastAsia="Times New Roman" w:hAnsiTheme="majorBidi" w:cstheme="majorBidi"/>
          <w:color w:val="000000" w:themeColor="text1"/>
          <w:sz w:val="28"/>
          <w:szCs w:val="28"/>
          <w:lang w:val="ru-RU"/>
        </w:rPr>
        <w:t xml:space="preserve">. </w:t>
      </w:r>
      <w:r w:rsidRPr="00ED0BBF">
        <w:rPr>
          <w:rFonts w:asciiTheme="majorBidi" w:hAnsiTheme="majorBidi" w:cstheme="majorBidi"/>
          <w:i/>
          <w:sz w:val="28"/>
          <w:szCs w:val="28"/>
          <w:lang w:val="uk-UA"/>
        </w:rPr>
        <w:t>дім «Киев», 201</w:t>
      </w:r>
      <w:r w:rsidRPr="00BB61DA">
        <w:rPr>
          <w:rFonts w:asciiTheme="majorBidi" w:hAnsiTheme="majorBidi" w:cstheme="majorBidi"/>
          <w:i/>
          <w:sz w:val="28"/>
          <w:szCs w:val="28"/>
          <w:lang w:val="ru-RU"/>
        </w:rPr>
        <w:t>7</w:t>
      </w:r>
      <w:r w:rsidRPr="00ED0BBF">
        <w:rPr>
          <w:rFonts w:asciiTheme="majorBidi" w:hAnsiTheme="majorBidi" w:cstheme="majorBidi"/>
          <w:i/>
          <w:sz w:val="28"/>
          <w:szCs w:val="28"/>
          <w:lang w:val="ru-RU"/>
        </w:rPr>
        <w:t xml:space="preserve">. </w:t>
      </w:r>
      <w:r w:rsidRPr="00ED0BBF">
        <w:rPr>
          <w:rFonts w:asciiTheme="majorBidi" w:eastAsia="Times New Roman" w:hAnsiTheme="majorBidi" w:cstheme="majorBidi"/>
          <w:color w:val="000000" w:themeColor="text1"/>
          <w:sz w:val="28"/>
          <w:szCs w:val="28"/>
          <w:lang w:val="uk-UA"/>
        </w:rPr>
        <w:t>С. Ю. (Ред.). К.: Логос, С. 243-246.</w:t>
      </w:r>
    </w:p>
    <w:p w14:paraId="56EAC431" w14:textId="77777777" w:rsidR="00BB61DA" w:rsidRPr="00ED0BBF" w:rsidRDefault="00BB61DA" w:rsidP="00BB61DA">
      <w:pPr>
        <w:pStyle w:val="a9"/>
        <w:numPr>
          <w:ilvl w:val="0"/>
          <w:numId w:val="1"/>
        </w:numPr>
        <w:tabs>
          <w:tab w:val="left" w:pos="993"/>
        </w:tabs>
        <w:bidi w:val="0"/>
        <w:spacing w:after="0" w:line="360" w:lineRule="auto"/>
        <w:ind w:left="0" w:firstLine="720"/>
        <w:jc w:val="both"/>
        <w:rPr>
          <w:rFonts w:asciiTheme="majorBidi" w:hAnsiTheme="majorBidi" w:cstheme="majorBidi"/>
          <w:color w:val="000000" w:themeColor="text1"/>
          <w:sz w:val="28"/>
          <w:szCs w:val="28"/>
          <w:lang w:val="uk-UA"/>
        </w:rPr>
      </w:pPr>
      <w:r w:rsidRPr="00ED0BBF">
        <w:rPr>
          <w:rFonts w:asciiTheme="majorBidi" w:eastAsia="Times New Roman" w:hAnsiTheme="majorBidi" w:cstheme="majorBidi"/>
          <w:color w:val="000000" w:themeColor="text1"/>
          <w:sz w:val="28"/>
          <w:szCs w:val="28"/>
          <w:lang w:val="uk-UA"/>
        </w:rPr>
        <w:t xml:space="preserve">Сардарзаде С. </w:t>
      </w:r>
      <w:r w:rsidRPr="00ED0BBF">
        <w:rPr>
          <w:rFonts w:asciiTheme="majorBidi" w:eastAsia="Times New Roman" w:hAnsiTheme="majorBidi" w:cstheme="majorBidi"/>
          <w:color w:val="000000" w:themeColor="text1"/>
          <w:sz w:val="28"/>
          <w:szCs w:val="28"/>
        </w:rPr>
        <w:t>Reliability</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and</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Validity</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of</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the</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Ukrainian</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Version</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of</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the</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Young</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Schema</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eastAsia="Times New Roman" w:hAnsiTheme="majorBidi" w:cstheme="majorBidi"/>
          <w:color w:val="000000" w:themeColor="text1"/>
          <w:sz w:val="28"/>
          <w:szCs w:val="28"/>
        </w:rPr>
        <w:t>Questionnaire</w:t>
      </w:r>
      <w:r w:rsidRPr="00ED0BBF">
        <w:rPr>
          <w:rFonts w:asciiTheme="majorBidi" w:eastAsia="Times New Roman" w:hAnsiTheme="majorBidi" w:cstheme="majorBidi"/>
          <w:color w:val="000000" w:themeColor="text1"/>
          <w:sz w:val="28"/>
          <w:szCs w:val="28"/>
          <w:lang w:val="uk-UA"/>
        </w:rPr>
        <w:t xml:space="preserve">. </w:t>
      </w:r>
      <w:r w:rsidRPr="00ED0BBF">
        <w:rPr>
          <w:rFonts w:asciiTheme="majorBidi" w:hAnsiTheme="majorBidi" w:cstheme="majorBidi"/>
          <w:sz w:val="28"/>
          <w:szCs w:val="28"/>
          <w:lang w:val="uk-UA"/>
        </w:rPr>
        <w:t>/ С. Сардарзаде//</w:t>
      </w:r>
      <w:r w:rsidRPr="00ED0BBF">
        <w:rPr>
          <w:rFonts w:asciiTheme="majorBidi" w:hAnsiTheme="majorBidi" w:cstheme="majorBidi"/>
          <w:color w:val="000000"/>
          <w:sz w:val="28"/>
          <w:szCs w:val="28"/>
          <w:shd w:val="clear" w:color="auto" w:fill="FFFFFF"/>
        </w:rPr>
        <w:t> </w:t>
      </w:r>
      <w:r w:rsidRPr="00ED0BBF">
        <w:rPr>
          <w:rFonts w:asciiTheme="majorBidi" w:eastAsia="Times New Roman" w:hAnsiTheme="majorBidi" w:cstheme="majorBidi"/>
          <w:color w:val="000000" w:themeColor="text1"/>
          <w:sz w:val="28"/>
          <w:szCs w:val="28"/>
          <w:lang w:val="uk-UA"/>
        </w:rPr>
        <w:t xml:space="preserve">Психологія національної безпеки і благополуччя особистості: тези </w:t>
      </w:r>
      <w:r w:rsidRPr="00ED0BBF">
        <w:rPr>
          <w:rFonts w:asciiTheme="majorBidi" w:eastAsia="Times New Roman" w:hAnsiTheme="majorBidi" w:cstheme="majorBidi"/>
          <w:color w:val="000000" w:themeColor="text1"/>
          <w:sz w:val="28"/>
          <w:szCs w:val="28"/>
        </w:rPr>
        <w:t>I</w:t>
      </w:r>
      <w:r w:rsidRPr="00ED0BBF">
        <w:rPr>
          <w:rFonts w:asciiTheme="majorBidi" w:eastAsia="Times New Roman" w:hAnsiTheme="majorBidi" w:cstheme="majorBidi"/>
          <w:color w:val="000000" w:themeColor="text1"/>
          <w:sz w:val="28"/>
          <w:szCs w:val="28"/>
          <w:lang w:val="uk-UA"/>
        </w:rPr>
        <w:t xml:space="preserve">науково-практичної конференції 14-15 березня 2019 року, </w:t>
      </w:r>
      <w:r w:rsidRPr="00ED0BBF">
        <w:rPr>
          <w:rFonts w:asciiTheme="majorBidi" w:hAnsiTheme="majorBidi" w:cstheme="majorBidi"/>
          <w:i/>
          <w:sz w:val="28"/>
          <w:szCs w:val="28"/>
          <w:lang w:val="uk-UA"/>
        </w:rPr>
        <w:t>дім «</w:t>
      </w:r>
      <w:r w:rsidRPr="00ED0BBF">
        <w:rPr>
          <w:rFonts w:asciiTheme="majorBidi" w:eastAsia="Times New Roman" w:hAnsiTheme="majorBidi" w:cstheme="majorBidi"/>
          <w:color w:val="000000" w:themeColor="text1"/>
          <w:sz w:val="28"/>
          <w:szCs w:val="28"/>
          <w:lang w:val="uk-UA"/>
        </w:rPr>
        <w:t>Львів</w:t>
      </w:r>
      <w:r w:rsidRPr="00ED0BBF">
        <w:rPr>
          <w:rFonts w:asciiTheme="majorBidi" w:hAnsiTheme="majorBidi" w:cstheme="majorBidi"/>
          <w:i/>
          <w:sz w:val="28"/>
          <w:szCs w:val="28"/>
          <w:lang w:val="uk-UA"/>
        </w:rPr>
        <w:t>»</w:t>
      </w:r>
      <w:r w:rsidRPr="00ED0BBF">
        <w:rPr>
          <w:rFonts w:asciiTheme="majorBidi" w:eastAsia="Times New Roman" w:hAnsiTheme="majorBidi" w:cstheme="majorBidi"/>
          <w:color w:val="000000" w:themeColor="text1"/>
          <w:sz w:val="28"/>
          <w:szCs w:val="28"/>
          <w:lang w:val="uk-UA"/>
        </w:rPr>
        <w:t xml:space="preserve">. Вид-во Львівської політехніки, С. </w:t>
      </w:r>
      <w:r w:rsidRPr="00ED0BBF">
        <w:rPr>
          <w:rFonts w:asciiTheme="majorBidi" w:eastAsia="Times New Roman" w:hAnsiTheme="majorBidi" w:cstheme="majorBidi"/>
          <w:color w:val="000000" w:themeColor="text1"/>
          <w:sz w:val="28"/>
          <w:szCs w:val="28"/>
        </w:rPr>
        <w:t>163-164.</w:t>
      </w:r>
    </w:p>
    <w:p w14:paraId="07755D54" w14:textId="77777777" w:rsidR="00D54B49" w:rsidRPr="00D54B49" w:rsidRDefault="00D54B49" w:rsidP="00D72C3C">
      <w:pPr>
        <w:pageBreakBefore/>
        <w:spacing w:line="288" w:lineRule="auto"/>
        <w:jc w:val="center"/>
        <w:rPr>
          <w:rFonts w:ascii="Times New Roman" w:hAnsi="Times New Roman" w:cs="Times New Roman"/>
          <w:b/>
          <w:sz w:val="28"/>
          <w:szCs w:val="28"/>
        </w:rPr>
      </w:pPr>
      <w:r w:rsidRPr="00D54B49">
        <w:rPr>
          <w:rFonts w:ascii="Times New Roman" w:hAnsi="Times New Roman" w:cs="Times New Roman"/>
          <w:b/>
          <w:sz w:val="28"/>
          <w:szCs w:val="28"/>
        </w:rPr>
        <w:t>ЗМІСТ</w:t>
      </w:r>
    </w:p>
    <w:p w14:paraId="3C8A049B" w14:textId="77777777" w:rsidR="00D54B49" w:rsidRPr="00D54B49" w:rsidRDefault="00D54B49" w:rsidP="00D72C3C">
      <w:pPr>
        <w:spacing w:line="288" w:lineRule="auto"/>
        <w:jc w:val="center"/>
        <w:rPr>
          <w:rFonts w:ascii="Times New Roman" w:hAnsi="Times New Roman" w:cs="Times New Roman"/>
          <w:sz w:val="28"/>
          <w:szCs w:val="28"/>
        </w:rPr>
      </w:pPr>
    </w:p>
    <w:tbl>
      <w:tblPr>
        <w:tblW w:w="0" w:type="auto"/>
        <w:tblLook w:val="04A0" w:firstRow="1" w:lastRow="0" w:firstColumn="1" w:lastColumn="0" w:noHBand="0" w:noVBand="1"/>
      </w:tblPr>
      <w:tblGrid>
        <w:gridCol w:w="8764"/>
        <w:gridCol w:w="808"/>
      </w:tblGrid>
      <w:tr w:rsidR="00D54B49" w:rsidRPr="00D54B49" w14:paraId="79D3E3A0" w14:textId="77777777" w:rsidTr="00085016">
        <w:tc>
          <w:tcPr>
            <w:tcW w:w="8764" w:type="dxa"/>
          </w:tcPr>
          <w:p w14:paraId="15DF84C7" w14:textId="77777777" w:rsidR="00D54B49" w:rsidRPr="00DC241F" w:rsidRDefault="00D54B49" w:rsidP="00D72C3C">
            <w:pPr>
              <w:spacing w:line="360" w:lineRule="auto"/>
              <w:rPr>
                <w:rFonts w:ascii="Times New Roman" w:hAnsi="Times New Roman" w:cs="Times New Roman"/>
                <w:b/>
                <w:sz w:val="28"/>
                <w:szCs w:val="28"/>
              </w:rPr>
            </w:pPr>
            <w:r w:rsidRPr="00DC241F">
              <w:rPr>
                <w:rFonts w:ascii="Times New Roman" w:hAnsi="Times New Roman" w:cs="Times New Roman"/>
                <w:b/>
                <w:sz w:val="28"/>
                <w:szCs w:val="28"/>
              </w:rPr>
              <w:t>ВСТУП</w:t>
            </w:r>
          </w:p>
        </w:tc>
        <w:tc>
          <w:tcPr>
            <w:tcW w:w="808" w:type="dxa"/>
            <w:vAlign w:val="bottom"/>
          </w:tcPr>
          <w:p w14:paraId="3AF5914C" w14:textId="4E7B8B5C" w:rsidR="00D54B49" w:rsidRPr="00DD1C71" w:rsidRDefault="00DD1C71" w:rsidP="00B5081A">
            <w:pPr>
              <w:spacing w:line="36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D54B49" w:rsidRPr="00D54B49" w14:paraId="3B260544" w14:textId="77777777" w:rsidTr="00085016">
        <w:tc>
          <w:tcPr>
            <w:tcW w:w="8764" w:type="dxa"/>
          </w:tcPr>
          <w:p w14:paraId="50D07B38" w14:textId="77777777" w:rsidR="00D54B49" w:rsidRPr="00DC241F" w:rsidRDefault="00D54B49" w:rsidP="00D72C3C">
            <w:pPr>
              <w:spacing w:line="360" w:lineRule="auto"/>
              <w:rPr>
                <w:rFonts w:ascii="Times New Roman" w:hAnsi="Times New Roman" w:cs="Times New Roman"/>
                <w:b/>
                <w:sz w:val="28"/>
                <w:szCs w:val="28"/>
                <w:lang w:val="ru-RU"/>
              </w:rPr>
            </w:pPr>
            <w:r w:rsidRPr="00DC241F">
              <w:rPr>
                <w:rFonts w:ascii="Times New Roman" w:hAnsi="Times New Roman" w:cs="Times New Roman"/>
                <w:b/>
                <w:sz w:val="28"/>
                <w:szCs w:val="28"/>
                <w:lang w:val="ru-RU"/>
              </w:rPr>
              <w:t xml:space="preserve">РОЗДІЛ 1. </w:t>
            </w:r>
            <w:r w:rsidRPr="00DC241F">
              <w:rPr>
                <w:rFonts w:ascii="Times New Roman" w:hAnsi="Times New Roman" w:cs="Times New Roman"/>
                <w:b/>
                <w:bCs/>
                <w:sz w:val="28"/>
                <w:szCs w:val="28"/>
                <w:lang w:val="ru-RU"/>
              </w:rPr>
              <w:t>ТЕОРЕТИЧНІ ПІДХОДИ ДО ДОСЛІДЖЕННЯ ЕМОЦІЙНИХ ТА КОГНІТИВНИХ СХЕМ У КОНТЕКСТІ СТРЕСУ, ТРИВОГИ ТА ДЕПРЕСІЇ</w:t>
            </w:r>
          </w:p>
        </w:tc>
        <w:tc>
          <w:tcPr>
            <w:tcW w:w="808" w:type="dxa"/>
            <w:vAlign w:val="bottom"/>
          </w:tcPr>
          <w:p w14:paraId="6913E430" w14:textId="7C737A7F" w:rsidR="00D54B49" w:rsidRPr="008D66CE" w:rsidRDefault="00DD1C71" w:rsidP="00B5081A">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D54B49" w:rsidRPr="00D54B49" w14:paraId="7801E6C9" w14:textId="77777777" w:rsidTr="00085016">
        <w:tc>
          <w:tcPr>
            <w:tcW w:w="8764" w:type="dxa"/>
          </w:tcPr>
          <w:p w14:paraId="3CA4D6E6" w14:textId="77777777" w:rsidR="00D54B49" w:rsidRPr="00D54B49" w:rsidRDefault="00D54B49" w:rsidP="00D72C3C">
            <w:pPr>
              <w:pStyle w:val="21"/>
              <w:numPr>
                <w:ilvl w:val="1"/>
                <w:numId w:val="3"/>
              </w:numPr>
              <w:tabs>
                <w:tab w:val="left" w:pos="709"/>
                <w:tab w:val="left" w:pos="5473"/>
                <w:tab w:val="left" w:pos="7114"/>
                <w:tab w:val="left" w:pos="8026"/>
                <w:tab w:val="left" w:pos="8968"/>
                <w:tab w:val="left" w:pos="10090"/>
              </w:tabs>
              <w:spacing w:after="0" w:line="360" w:lineRule="auto"/>
              <w:ind w:left="0" w:firstLine="179"/>
              <w:rPr>
                <w:rFonts w:ascii="Times New Roman" w:hAnsi="Times New Roman" w:cs="Times New Roman"/>
                <w:sz w:val="28"/>
                <w:szCs w:val="28"/>
                <w:lang w:val="uk-UA"/>
              </w:rPr>
            </w:pPr>
            <w:r w:rsidRPr="00D54B49">
              <w:rPr>
                <w:rFonts w:ascii="Times New Roman" w:hAnsi="Times New Roman" w:cs="Times New Roman"/>
                <w:sz w:val="28"/>
                <w:szCs w:val="28"/>
                <w:lang w:val="uk-UA"/>
              </w:rPr>
              <w:t>Дисфункціональні когнітивні та емоційні схеми як передумови емоційного неблагополуччя</w:t>
            </w:r>
          </w:p>
        </w:tc>
        <w:tc>
          <w:tcPr>
            <w:tcW w:w="808" w:type="dxa"/>
            <w:vAlign w:val="bottom"/>
          </w:tcPr>
          <w:p w14:paraId="1AD4FD30" w14:textId="3A506498" w:rsidR="00D54B49" w:rsidRPr="008D66CE" w:rsidRDefault="00DD1C71" w:rsidP="00B5081A">
            <w:pPr>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D54B49" w:rsidRPr="00D54B49" w14:paraId="0DF0D44F" w14:textId="77777777" w:rsidTr="00085016">
        <w:tc>
          <w:tcPr>
            <w:tcW w:w="8764" w:type="dxa"/>
          </w:tcPr>
          <w:p w14:paraId="7BFFB0BD" w14:textId="77777777" w:rsidR="00D54B49" w:rsidRPr="00D54B49" w:rsidRDefault="00D54B49" w:rsidP="00D72C3C">
            <w:pPr>
              <w:tabs>
                <w:tab w:val="left" w:pos="709"/>
              </w:tabs>
              <w:adjustRightInd w:val="0"/>
              <w:spacing w:line="360" w:lineRule="auto"/>
              <w:ind w:firstLine="179"/>
              <w:rPr>
                <w:rFonts w:ascii="Times New Roman" w:hAnsi="Times New Roman" w:cs="Times New Roman"/>
                <w:sz w:val="28"/>
                <w:szCs w:val="28"/>
                <w:lang w:val="ru-RU"/>
              </w:rPr>
            </w:pPr>
            <w:r w:rsidRPr="00D54B49">
              <w:rPr>
                <w:rFonts w:ascii="Times New Roman" w:hAnsi="Times New Roman" w:cs="Times New Roman"/>
                <w:sz w:val="28"/>
                <w:szCs w:val="28"/>
                <w:lang w:val="ru-RU"/>
              </w:rPr>
              <w:t>1.2. Психологічні особливості стресу, депресії та тривожності</w:t>
            </w:r>
          </w:p>
        </w:tc>
        <w:tc>
          <w:tcPr>
            <w:tcW w:w="808" w:type="dxa"/>
            <w:vAlign w:val="bottom"/>
          </w:tcPr>
          <w:p w14:paraId="1B2C4F74" w14:textId="77777777" w:rsidR="00D54B49" w:rsidRPr="008D66CE" w:rsidRDefault="00D54B49"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rPr>
              <w:t>3</w:t>
            </w:r>
            <w:r w:rsidR="008D66CE" w:rsidRPr="008D66CE">
              <w:rPr>
                <w:rFonts w:ascii="Times New Roman" w:hAnsi="Times New Roman" w:cs="Times New Roman"/>
                <w:sz w:val="28"/>
                <w:szCs w:val="28"/>
                <w:lang w:val="uk-UA"/>
              </w:rPr>
              <w:t>9</w:t>
            </w:r>
          </w:p>
        </w:tc>
      </w:tr>
      <w:tr w:rsidR="00D54B49" w:rsidRPr="00D54B49" w14:paraId="7D577664" w14:textId="77777777" w:rsidTr="00085016">
        <w:tc>
          <w:tcPr>
            <w:tcW w:w="8764" w:type="dxa"/>
          </w:tcPr>
          <w:p w14:paraId="6B0D92E5" w14:textId="77777777" w:rsidR="00D54B49" w:rsidRPr="00D54B49" w:rsidRDefault="00D54B49" w:rsidP="00D72C3C">
            <w:pPr>
              <w:pStyle w:val="21"/>
              <w:tabs>
                <w:tab w:val="left" w:pos="709"/>
                <w:tab w:val="left" w:pos="5473"/>
                <w:tab w:val="left" w:pos="7114"/>
                <w:tab w:val="left" w:pos="8026"/>
                <w:tab w:val="left" w:pos="8968"/>
                <w:tab w:val="left" w:pos="10090"/>
              </w:tabs>
              <w:spacing w:line="360" w:lineRule="auto"/>
              <w:ind w:firstLine="179"/>
              <w:rPr>
                <w:rFonts w:ascii="Times New Roman" w:hAnsi="Times New Roman" w:cs="Times New Roman"/>
                <w:sz w:val="28"/>
                <w:szCs w:val="28"/>
                <w:lang w:val="uk-UA"/>
              </w:rPr>
            </w:pPr>
            <w:r w:rsidRPr="00D54B49">
              <w:rPr>
                <w:rFonts w:ascii="Times New Roman" w:hAnsi="Times New Roman" w:cs="Times New Roman"/>
                <w:color w:val="000000"/>
                <w:spacing w:val="-2"/>
                <w:sz w:val="28"/>
                <w:szCs w:val="28"/>
                <w:lang w:val="uk-UA"/>
              </w:rPr>
              <w:t xml:space="preserve">1.3. </w:t>
            </w:r>
            <w:r w:rsidRPr="00D54B49">
              <w:rPr>
                <w:rFonts w:ascii="Times New Roman" w:hAnsi="Times New Roman" w:cs="Times New Roman"/>
                <w:bCs/>
                <w:sz w:val="28"/>
                <w:szCs w:val="28"/>
                <w:lang w:val="uk-UA"/>
              </w:rPr>
              <w:t>Схемотерапія як метод втручання при емоційному неблагополуччі особи</w:t>
            </w:r>
          </w:p>
        </w:tc>
        <w:tc>
          <w:tcPr>
            <w:tcW w:w="808" w:type="dxa"/>
            <w:vAlign w:val="bottom"/>
          </w:tcPr>
          <w:p w14:paraId="02C93DE0" w14:textId="14A0BD5C" w:rsidR="00D54B49" w:rsidRPr="00DD1C71" w:rsidRDefault="00DD1C71" w:rsidP="00B5081A">
            <w:pPr>
              <w:spacing w:line="360" w:lineRule="auto"/>
              <w:jc w:val="center"/>
              <w:rPr>
                <w:rFonts w:ascii="Times New Roman" w:hAnsi="Times New Roman" w:cs="Times New Roman"/>
                <w:sz w:val="28"/>
                <w:szCs w:val="28"/>
              </w:rPr>
            </w:pPr>
            <w:r>
              <w:rPr>
                <w:rFonts w:ascii="Times New Roman" w:hAnsi="Times New Roman" w:cs="Times New Roman"/>
                <w:sz w:val="28"/>
                <w:szCs w:val="28"/>
              </w:rPr>
              <w:t>49</w:t>
            </w:r>
          </w:p>
        </w:tc>
      </w:tr>
      <w:tr w:rsidR="00D54B49" w:rsidRPr="00D54B49" w14:paraId="54D3C024" w14:textId="77777777" w:rsidTr="00085016">
        <w:tc>
          <w:tcPr>
            <w:tcW w:w="8764" w:type="dxa"/>
          </w:tcPr>
          <w:p w14:paraId="1F65C721" w14:textId="77777777" w:rsidR="00D54B49" w:rsidRPr="00D54B49" w:rsidRDefault="00D54B49" w:rsidP="00D72C3C">
            <w:pPr>
              <w:pStyle w:val="21"/>
              <w:tabs>
                <w:tab w:val="left" w:pos="1276"/>
                <w:tab w:val="left" w:pos="5473"/>
                <w:tab w:val="left" w:pos="7114"/>
                <w:tab w:val="left" w:pos="8026"/>
                <w:tab w:val="left" w:pos="8968"/>
                <w:tab w:val="left" w:pos="10090"/>
              </w:tabs>
              <w:spacing w:line="360" w:lineRule="auto"/>
              <w:ind w:firstLine="179"/>
              <w:rPr>
                <w:rFonts w:ascii="Times New Roman" w:hAnsi="Times New Roman" w:cs="Times New Roman"/>
                <w:sz w:val="28"/>
                <w:szCs w:val="28"/>
                <w:lang w:val="uk-UA"/>
              </w:rPr>
            </w:pPr>
            <w:r w:rsidRPr="00D54B49">
              <w:rPr>
                <w:rFonts w:ascii="Times New Roman" w:hAnsi="Times New Roman" w:cs="Times New Roman"/>
                <w:bCs/>
                <w:sz w:val="28"/>
                <w:szCs w:val="28"/>
                <w:lang w:val="uk-UA"/>
              </w:rPr>
              <w:t>Висновки до першого розділу</w:t>
            </w:r>
          </w:p>
        </w:tc>
        <w:tc>
          <w:tcPr>
            <w:tcW w:w="808" w:type="dxa"/>
            <w:vAlign w:val="bottom"/>
          </w:tcPr>
          <w:p w14:paraId="1E94FDA7" w14:textId="479B7675" w:rsidR="00D54B49" w:rsidRPr="008D66CE" w:rsidRDefault="00D54B49"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rPr>
              <w:t>5</w:t>
            </w:r>
            <w:r w:rsidR="00DD1C71">
              <w:rPr>
                <w:rFonts w:ascii="Times New Roman" w:hAnsi="Times New Roman" w:cs="Times New Roman"/>
                <w:sz w:val="28"/>
                <w:szCs w:val="28"/>
              </w:rPr>
              <w:t>7</w:t>
            </w:r>
          </w:p>
        </w:tc>
      </w:tr>
      <w:tr w:rsidR="00D54B49" w:rsidRPr="00D54B49" w14:paraId="05A091CC" w14:textId="77777777" w:rsidTr="00085016">
        <w:tc>
          <w:tcPr>
            <w:tcW w:w="8764" w:type="dxa"/>
          </w:tcPr>
          <w:p w14:paraId="5A7F0210" w14:textId="77777777" w:rsidR="00D54B49" w:rsidRPr="00250FE0" w:rsidRDefault="00D54B49" w:rsidP="00D72C3C">
            <w:pPr>
              <w:spacing w:line="360" w:lineRule="auto"/>
              <w:rPr>
                <w:rFonts w:ascii="Times New Roman" w:hAnsi="Times New Roman" w:cs="Times New Roman"/>
                <w:b/>
                <w:sz w:val="28"/>
                <w:szCs w:val="28"/>
                <w:lang w:val="ru-RU"/>
              </w:rPr>
            </w:pPr>
            <w:r w:rsidRPr="00250FE0">
              <w:rPr>
                <w:rFonts w:ascii="Times New Roman" w:hAnsi="Times New Roman" w:cs="Times New Roman"/>
                <w:b/>
                <w:color w:val="000000"/>
                <w:sz w:val="28"/>
                <w:szCs w:val="28"/>
                <w:lang w:val="ru-RU"/>
              </w:rPr>
              <w:t xml:space="preserve">РОЗДІЛ </w:t>
            </w:r>
            <w:r w:rsidRPr="00250FE0">
              <w:rPr>
                <w:rFonts w:ascii="Times New Roman" w:hAnsi="Times New Roman" w:cs="Times New Roman"/>
                <w:b/>
                <w:sz w:val="28"/>
                <w:szCs w:val="28"/>
                <w:lang w:val="ru-RU"/>
              </w:rPr>
              <w:t>2. ОРГАНІЗАЦІЯ, ЗАГАЛЬНА МЕТОДИКА ТА МЕТОДИ ЕМПІРИЧНОГО ДОСЛІДЖЕННЯ ЕМОЦІЙНИХ ТА КОГНІТИВНИХ СХЕМ ОСІБ З ТРИВОЖНИМИ, ДЕПРЕСИВНИМИ ТА СПРИЧИНЕНИМИ СТРЕСОМ РОЗЛАДАМИ</w:t>
            </w:r>
          </w:p>
        </w:tc>
        <w:tc>
          <w:tcPr>
            <w:tcW w:w="808" w:type="dxa"/>
            <w:vAlign w:val="bottom"/>
          </w:tcPr>
          <w:p w14:paraId="557F099C" w14:textId="27BF7B25" w:rsidR="00D54B49" w:rsidRPr="00DD1C71" w:rsidRDefault="00D54B49" w:rsidP="00B5081A">
            <w:pPr>
              <w:spacing w:line="360" w:lineRule="auto"/>
              <w:jc w:val="center"/>
              <w:rPr>
                <w:rFonts w:ascii="Times New Roman" w:hAnsi="Times New Roman" w:cs="Times New Roman"/>
                <w:sz w:val="28"/>
                <w:szCs w:val="28"/>
              </w:rPr>
            </w:pPr>
            <w:r w:rsidRPr="008D66CE">
              <w:rPr>
                <w:rFonts w:ascii="Times New Roman" w:hAnsi="Times New Roman" w:cs="Times New Roman"/>
                <w:sz w:val="28"/>
                <w:szCs w:val="28"/>
              </w:rPr>
              <w:t>6</w:t>
            </w:r>
            <w:r w:rsidR="00DD1C71">
              <w:rPr>
                <w:rFonts w:ascii="Times New Roman" w:hAnsi="Times New Roman" w:cs="Times New Roman"/>
                <w:sz w:val="28"/>
                <w:szCs w:val="28"/>
              </w:rPr>
              <w:t>0</w:t>
            </w:r>
          </w:p>
        </w:tc>
      </w:tr>
      <w:tr w:rsidR="00D54B49" w:rsidRPr="00D54B49" w14:paraId="37A382B6" w14:textId="77777777" w:rsidTr="00085016">
        <w:tc>
          <w:tcPr>
            <w:tcW w:w="8764" w:type="dxa"/>
          </w:tcPr>
          <w:p w14:paraId="7C05F6B4" w14:textId="77777777" w:rsidR="00D54B49" w:rsidRPr="00D54B49" w:rsidRDefault="00D54B49" w:rsidP="00D72C3C">
            <w:pPr>
              <w:tabs>
                <w:tab w:val="left" w:pos="709"/>
              </w:tabs>
              <w:spacing w:line="360" w:lineRule="auto"/>
              <w:ind w:firstLine="179"/>
              <w:rPr>
                <w:rFonts w:ascii="Times New Roman" w:hAnsi="Times New Roman" w:cs="Times New Roman"/>
                <w:sz w:val="28"/>
                <w:szCs w:val="28"/>
                <w:lang w:val="ru-RU"/>
              </w:rPr>
            </w:pPr>
            <w:r w:rsidRPr="00D54B49">
              <w:rPr>
                <w:rFonts w:ascii="Times New Roman" w:hAnsi="Times New Roman" w:cs="Times New Roman"/>
                <w:sz w:val="28"/>
                <w:szCs w:val="28"/>
                <w:lang w:val="ru-RU"/>
              </w:rPr>
              <w:t xml:space="preserve">2.1. Організація та етапи проведення емпіричного дослідження </w:t>
            </w:r>
          </w:p>
        </w:tc>
        <w:tc>
          <w:tcPr>
            <w:tcW w:w="808" w:type="dxa"/>
            <w:vAlign w:val="bottom"/>
          </w:tcPr>
          <w:p w14:paraId="0BD64F0E" w14:textId="7EFFD878" w:rsidR="00D54B49" w:rsidRPr="008D66CE" w:rsidRDefault="00D54B49"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rPr>
              <w:t>6</w:t>
            </w:r>
            <w:r w:rsidR="00DD1C71">
              <w:rPr>
                <w:rFonts w:ascii="Times New Roman" w:hAnsi="Times New Roman" w:cs="Times New Roman"/>
                <w:sz w:val="28"/>
                <w:szCs w:val="28"/>
              </w:rPr>
              <w:t>0</w:t>
            </w:r>
          </w:p>
        </w:tc>
      </w:tr>
      <w:tr w:rsidR="00D54B49" w:rsidRPr="00D54B49" w14:paraId="163C61EF" w14:textId="77777777" w:rsidTr="00085016">
        <w:tc>
          <w:tcPr>
            <w:tcW w:w="8764" w:type="dxa"/>
          </w:tcPr>
          <w:p w14:paraId="16DA438E" w14:textId="77777777" w:rsidR="00D54B49" w:rsidRPr="00D54B49" w:rsidRDefault="00D54B49" w:rsidP="00D72C3C">
            <w:pPr>
              <w:tabs>
                <w:tab w:val="left" w:pos="709"/>
              </w:tabs>
              <w:spacing w:line="360" w:lineRule="auto"/>
              <w:ind w:firstLine="179"/>
              <w:rPr>
                <w:rFonts w:ascii="Times New Roman" w:hAnsi="Times New Roman" w:cs="Times New Roman"/>
                <w:sz w:val="28"/>
                <w:szCs w:val="28"/>
                <w:lang w:val="ru-RU"/>
              </w:rPr>
            </w:pPr>
            <w:r w:rsidRPr="00D54B49">
              <w:rPr>
                <w:rFonts w:ascii="Times New Roman" w:hAnsi="Times New Roman" w:cs="Times New Roman"/>
                <w:bCs/>
                <w:sz w:val="28"/>
                <w:szCs w:val="28"/>
                <w:lang w:val="ru-RU"/>
              </w:rPr>
              <w:t>2.2. Характеристика методів та психодіагностичних методик дослідження</w:t>
            </w:r>
          </w:p>
        </w:tc>
        <w:tc>
          <w:tcPr>
            <w:tcW w:w="808" w:type="dxa"/>
            <w:vAlign w:val="bottom"/>
          </w:tcPr>
          <w:p w14:paraId="4E5E6458" w14:textId="2BA6D8E8" w:rsidR="00D54B49" w:rsidRPr="008D66CE" w:rsidRDefault="00D54B49"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rPr>
              <w:t>6</w:t>
            </w:r>
            <w:r w:rsidR="00DD1C71">
              <w:rPr>
                <w:rFonts w:ascii="Times New Roman" w:hAnsi="Times New Roman" w:cs="Times New Roman"/>
                <w:sz w:val="28"/>
                <w:szCs w:val="28"/>
              </w:rPr>
              <w:t>2</w:t>
            </w:r>
          </w:p>
        </w:tc>
      </w:tr>
      <w:tr w:rsidR="00D54B49" w:rsidRPr="00D54B49" w14:paraId="29A703CC" w14:textId="77777777" w:rsidTr="00085016">
        <w:tc>
          <w:tcPr>
            <w:tcW w:w="8764" w:type="dxa"/>
          </w:tcPr>
          <w:p w14:paraId="2585B8C3" w14:textId="77777777" w:rsidR="00D54B49" w:rsidRPr="00D54B49" w:rsidRDefault="00D54B49" w:rsidP="00D72C3C">
            <w:pPr>
              <w:tabs>
                <w:tab w:val="left" w:pos="709"/>
              </w:tabs>
              <w:spacing w:line="360" w:lineRule="auto"/>
              <w:ind w:firstLine="179"/>
              <w:rPr>
                <w:rFonts w:ascii="Times New Roman" w:hAnsi="Times New Roman" w:cs="Times New Roman"/>
                <w:sz w:val="28"/>
                <w:szCs w:val="28"/>
              </w:rPr>
            </w:pPr>
            <w:r w:rsidRPr="00D54B49">
              <w:rPr>
                <w:rFonts w:ascii="Times New Roman" w:hAnsi="Times New Roman" w:cs="Times New Roman"/>
                <w:sz w:val="28"/>
                <w:szCs w:val="28"/>
              </w:rPr>
              <w:t>2.3. Загальна характеристика вибірки</w:t>
            </w:r>
          </w:p>
        </w:tc>
        <w:tc>
          <w:tcPr>
            <w:tcW w:w="808" w:type="dxa"/>
            <w:vAlign w:val="bottom"/>
          </w:tcPr>
          <w:p w14:paraId="160DC764" w14:textId="10E97034" w:rsidR="00D54B49" w:rsidRPr="008D66CE" w:rsidRDefault="00DD1C71" w:rsidP="00B5081A">
            <w:pPr>
              <w:spacing w:line="360" w:lineRule="auto"/>
              <w:jc w:val="center"/>
              <w:rPr>
                <w:rFonts w:ascii="Times New Roman" w:hAnsi="Times New Roman" w:cs="Times New Roman"/>
                <w:sz w:val="28"/>
                <w:szCs w:val="28"/>
              </w:rPr>
            </w:pPr>
            <w:r>
              <w:rPr>
                <w:rFonts w:ascii="Times New Roman" w:hAnsi="Times New Roman" w:cs="Times New Roman"/>
                <w:sz w:val="28"/>
                <w:szCs w:val="28"/>
              </w:rPr>
              <w:t>75</w:t>
            </w:r>
          </w:p>
        </w:tc>
      </w:tr>
      <w:tr w:rsidR="00D54B49" w:rsidRPr="00D54B49" w14:paraId="05F0A9F6" w14:textId="77777777" w:rsidTr="00085016">
        <w:tc>
          <w:tcPr>
            <w:tcW w:w="8764" w:type="dxa"/>
          </w:tcPr>
          <w:p w14:paraId="074972FE" w14:textId="77777777" w:rsidR="00D54B49" w:rsidRPr="00D54B49" w:rsidRDefault="00D54B49" w:rsidP="00D72C3C">
            <w:pPr>
              <w:tabs>
                <w:tab w:val="left" w:pos="709"/>
              </w:tabs>
              <w:spacing w:line="360" w:lineRule="auto"/>
              <w:ind w:firstLine="179"/>
              <w:rPr>
                <w:rFonts w:ascii="Times New Roman" w:hAnsi="Times New Roman" w:cs="Times New Roman"/>
                <w:sz w:val="28"/>
                <w:szCs w:val="28"/>
              </w:rPr>
            </w:pPr>
            <w:r w:rsidRPr="00D54B49">
              <w:rPr>
                <w:rFonts w:ascii="Times New Roman" w:hAnsi="Times New Roman" w:cs="Times New Roman"/>
                <w:bCs/>
                <w:sz w:val="28"/>
                <w:szCs w:val="28"/>
              </w:rPr>
              <w:t>Висновки до другого розділу</w:t>
            </w:r>
          </w:p>
        </w:tc>
        <w:tc>
          <w:tcPr>
            <w:tcW w:w="808" w:type="dxa"/>
            <w:vAlign w:val="bottom"/>
          </w:tcPr>
          <w:p w14:paraId="27CD317F" w14:textId="77777777" w:rsidR="00D54B49" w:rsidRPr="008D66CE" w:rsidRDefault="008D66CE"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lang w:val="uk-UA"/>
              </w:rPr>
              <w:t>86</w:t>
            </w:r>
          </w:p>
        </w:tc>
      </w:tr>
      <w:tr w:rsidR="00D54B49" w:rsidRPr="00D54B49" w14:paraId="0FA8F90D" w14:textId="77777777" w:rsidTr="00085016">
        <w:tc>
          <w:tcPr>
            <w:tcW w:w="8764" w:type="dxa"/>
          </w:tcPr>
          <w:p w14:paraId="7CB4E727" w14:textId="77777777" w:rsidR="00D54B49" w:rsidRPr="00250FE0" w:rsidRDefault="00D54B49" w:rsidP="00D72C3C">
            <w:pPr>
              <w:spacing w:line="360" w:lineRule="auto"/>
              <w:rPr>
                <w:rFonts w:ascii="Times New Roman" w:hAnsi="Times New Roman" w:cs="Times New Roman"/>
                <w:b/>
                <w:sz w:val="28"/>
                <w:szCs w:val="28"/>
                <w:lang w:val="ru-RU"/>
              </w:rPr>
            </w:pPr>
            <w:r w:rsidRPr="00250FE0">
              <w:rPr>
                <w:rFonts w:ascii="Times New Roman" w:hAnsi="Times New Roman" w:cs="Times New Roman"/>
                <w:b/>
                <w:color w:val="000000"/>
                <w:sz w:val="28"/>
                <w:szCs w:val="28"/>
                <w:lang w:val="ru-RU"/>
              </w:rPr>
              <w:t xml:space="preserve">РОЗДІЛ 3. </w:t>
            </w:r>
            <w:r w:rsidRPr="00250FE0">
              <w:rPr>
                <w:rStyle w:val="10"/>
                <w:rFonts w:eastAsiaTheme="minorHAnsi"/>
              </w:rPr>
              <w:t>РЕЗУЛЬТАТИ ЕМПІРИЧНОГО ДОСЛІДЖЕННЯ ЕМОЦІЙНИХ ТА КОГНІТИВНИХ СХЕМ ОСІБ</w:t>
            </w:r>
            <w:r w:rsidRPr="00250FE0">
              <w:rPr>
                <w:rFonts w:ascii="Times New Roman" w:hAnsi="Times New Roman" w:cs="Times New Roman"/>
                <w:b/>
                <w:sz w:val="28"/>
                <w:szCs w:val="28"/>
                <w:lang w:val="ru-RU"/>
              </w:rPr>
              <w:t xml:space="preserve"> З ТРИВОЖНИМИ, ДЕПРЕСИВНИМИ ТА СПРИЧИНЕНИМИ СТРЕСОМ РОЗЛАДАМИ</w:t>
            </w:r>
          </w:p>
        </w:tc>
        <w:tc>
          <w:tcPr>
            <w:tcW w:w="808" w:type="dxa"/>
            <w:vAlign w:val="bottom"/>
          </w:tcPr>
          <w:p w14:paraId="4314CA7D" w14:textId="70DAB605" w:rsidR="00D54B49" w:rsidRPr="008D66CE" w:rsidRDefault="008D66CE"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lang w:val="uk-UA"/>
              </w:rPr>
              <w:t>8</w:t>
            </w:r>
            <w:r w:rsidR="00DD1C71">
              <w:rPr>
                <w:rFonts w:ascii="Times New Roman" w:hAnsi="Times New Roman" w:cs="Times New Roman"/>
                <w:sz w:val="28"/>
                <w:szCs w:val="28"/>
                <w:lang w:val="uk-UA"/>
              </w:rPr>
              <w:t>3</w:t>
            </w:r>
          </w:p>
        </w:tc>
      </w:tr>
      <w:tr w:rsidR="00D54B49" w:rsidRPr="00D54B49" w14:paraId="3E8B94B8" w14:textId="77777777" w:rsidTr="00085016">
        <w:tc>
          <w:tcPr>
            <w:tcW w:w="8764" w:type="dxa"/>
          </w:tcPr>
          <w:p w14:paraId="606720D1" w14:textId="77777777" w:rsidR="00D54B49" w:rsidRPr="00D54B49" w:rsidRDefault="00D54B49" w:rsidP="00D72C3C">
            <w:pPr>
              <w:tabs>
                <w:tab w:val="left" w:pos="709"/>
              </w:tabs>
              <w:spacing w:line="360" w:lineRule="auto"/>
              <w:ind w:firstLine="179"/>
              <w:jc w:val="both"/>
              <w:rPr>
                <w:rFonts w:ascii="Times New Roman" w:hAnsi="Times New Roman" w:cs="Times New Roman"/>
                <w:sz w:val="28"/>
                <w:szCs w:val="28"/>
                <w:lang w:val="ru-RU"/>
              </w:rPr>
            </w:pPr>
            <w:r w:rsidRPr="00D54B49">
              <w:rPr>
                <w:rFonts w:ascii="Times New Roman" w:hAnsi="Times New Roman" w:cs="Times New Roman"/>
                <w:sz w:val="28"/>
                <w:szCs w:val="28"/>
                <w:lang w:val="ru-RU"/>
              </w:rPr>
              <w:t xml:space="preserve">3.1. </w:t>
            </w:r>
            <w:r w:rsidRPr="00D54B49">
              <w:rPr>
                <w:rStyle w:val="aa"/>
                <w:rFonts w:ascii="Times New Roman" w:hAnsi="Times New Roman" w:cs="Times New Roman"/>
                <w:color w:val="auto"/>
                <w:sz w:val="28"/>
                <w:szCs w:val="28"/>
                <w:u w:val="none"/>
                <w:lang w:val="ru-RU"/>
              </w:rPr>
              <w:t>О</w:t>
            </w:r>
            <w:r w:rsidRPr="00D54B49">
              <w:rPr>
                <w:rFonts w:ascii="Times New Roman" w:hAnsi="Times New Roman" w:cs="Times New Roman"/>
                <w:sz w:val="28"/>
                <w:szCs w:val="28"/>
                <w:lang w:val="ru-RU"/>
              </w:rPr>
              <w:t>собливості емоційних та когнітивних схем у осіб зі стресом, тривожністю та депресією</w:t>
            </w:r>
          </w:p>
        </w:tc>
        <w:tc>
          <w:tcPr>
            <w:tcW w:w="808" w:type="dxa"/>
            <w:vAlign w:val="bottom"/>
          </w:tcPr>
          <w:p w14:paraId="6F62DB7F" w14:textId="608A922F" w:rsidR="00D54B49" w:rsidRPr="008D66CE" w:rsidRDefault="008D66CE" w:rsidP="00B5081A">
            <w:pPr>
              <w:spacing w:line="360" w:lineRule="auto"/>
              <w:jc w:val="center"/>
              <w:rPr>
                <w:rFonts w:ascii="Times New Roman" w:hAnsi="Times New Roman" w:cs="Times New Roman"/>
                <w:sz w:val="28"/>
                <w:szCs w:val="28"/>
                <w:lang w:val="uk-UA"/>
              </w:rPr>
            </w:pPr>
            <w:r w:rsidRPr="008D66CE">
              <w:rPr>
                <w:rFonts w:ascii="Times New Roman" w:hAnsi="Times New Roman" w:cs="Times New Roman"/>
                <w:sz w:val="28"/>
                <w:szCs w:val="28"/>
                <w:lang w:val="uk-UA"/>
              </w:rPr>
              <w:t>8</w:t>
            </w:r>
            <w:r w:rsidR="00DD1C71">
              <w:rPr>
                <w:rFonts w:ascii="Times New Roman" w:hAnsi="Times New Roman" w:cs="Times New Roman"/>
                <w:sz w:val="28"/>
                <w:szCs w:val="28"/>
                <w:lang w:val="uk-UA"/>
              </w:rPr>
              <w:t>3</w:t>
            </w:r>
          </w:p>
        </w:tc>
      </w:tr>
      <w:tr w:rsidR="00B5081A" w:rsidRPr="00B5081A" w14:paraId="7A693133" w14:textId="77777777" w:rsidTr="00085016">
        <w:tc>
          <w:tcPr>
            <w:tcW w:w="8764" w:type="dxa"/>
          </w:tcPr>
          <w:p w14:paraId="0BD51ACF" w14:textId="77777777" w:rsidR="00B5081A" w:rsidRPr="00D54B49" w:rsidRDefault="00B5081A" w:rsidP="00B5081A">
            <w:pPr>
              <w:tabs>
                <w:tab w:val="left" w:pos="709"/>
              </w:tabs>
              <w:spacing w:line="360" w:lineRule="auto"/>
              <w:ind w:firstLine="179"/>
              <w:rPr>
                <w:rFonts w:ascii="Times New Roman" w:hAnsi="Times New Roman" w:cs="Times New Roman"/>
                <w:sz w:val="28"/>
                <w:szCs w:val="28"/>
                <w:lang w:val="ru-RU"/>
              </w:rPr>
            </w:pPr>
            <w:r w:rsidRPr="00F6441B">
              <w:rPr>
                <w:rFonts w:ascii="Times New Roman" w:hAnsi="Times New Roman" w:cs="Times New Roman"/>
                <w:sz w:val="28"/>
                <w:szCs w:val="28"/>
                <w:lang w:val="ru-RU"/>
              </w:rPr>
              <w:t>3.2. Дослідити взаємодію когнітивних та емоційних схем у осіб з тривожними, депресивними та спричиненими стресом розладами</w:t>
            </w:r>
          </w:p>
        </w:tc>
        <w:tc>
          <w:tcPr>
            <w:tcW w:w="808" w:type="dxa"/>
            <w:vAlign w:val="bottom"/>
          </w:tcPr>
          <w:p w14:paraId="09722103" w14:textId="66FF04B1" w:rsidR="00B5081A" w:rsidRPr="00B5081A" w:rsidRDefault="00B5081A" w:rsidP="00B5081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12</w:t>
            </w:r>
            <w:r w:rsidR="005A67ED">
              <w:rPr>
                <w:rFonts w:ascii="Times New Roman" w:hAnsi="Times New Roman" w:cs="Times New Roman"/>
                <w:sz w:val="28"/>
                <w:szCs w:val="28"/>
                <w:lang w:val="ru-RU"/>
              </w:rPr>
              <w:t>3</w:t>
            </w:r>
          </w:p>
        </w:tc>
      </w:tr>
      <w:tr w:rsidR="00250FE0" w:rsidRPr="00250FE0" w14:paraId="52C83A56" w14:textId="77777777" w:rsidTr="00085016">
        <w:tc>
          <w:tcPr>
            <w:tcW w:w="8764" w:type="dxa"/>
          </w:tcPr>
          <w:p w14:paraId="30916BD0" w14:textId="77777777" w:rsidR="00250FE0" w:rsidRPr="00250FE0" w:rsidRDefault="00250FE0" w:rsidP="00D72C3C">
            <w:pPr>
              <w:tabs>
                <w:tab w:val="left" w:pos="709"/>
              </w:tabs>
              <w:spacing w:line="360" w:lineRule="auto"/>
              <w:ind w:firstLine="179"/>
              <w:rPr>
                <w:rFonts w:ascii="Times New Roman" w:hAnsi="Times New Roman" w:cs="Times New Roman"/>
                <w:sz w:val="28"/>
                <w:szCs w:val="28"/>
                <w:lang w:val="ru-RU"/>
              </w:rPr>
            </w:pPr>
            <w:r w:rsidRPr="00250FE0">
              <w:rPr>
                <w:rFonts w:ascii="Times New Roman" w:hAnsi="Times New Roman" w:cs="Times New Roman"/>
                <w:sz w:val="28"/>
                <w:szCs w:val="28"/>
                <w:lang w:val="ru-RU"/>
              </w:rPr>
              <w:t>3.</w:t>
            </w:r>
            <w:r w:rsidR="00F6441B">
              <w:rPr>
                <w:rFonts w:ascii="Times New Roman" w:hAnsi="Times New Roman" w:cs="Times New Roman"/>
                <w:sz w:val="28"/>
                <w:szCs w:val="28"/>
                <w:lang w:val="ru-RU"/>
              </w:rPr>
              <w:t>3</w:t>
            </w:r>
            <w:r w:rsidRPr="00250FE0">
              <w:rPr>
                <w:rFonts w:ascii="Times New Roman" w:hAnsi="Times New Roman" w:cs="Times New Roman"/>
                <w:sz w:val="28"/>
                <w:szCs w:val="28"/>
                <w:lang w:val="ru-RU"/>
              </w:rPr>
              <w:t xml:space="preserve">. </w:t>
            </w:r>
            <w:r>
              <w:rPr>
                <w:rFonts w:ascii="Times New Roman" w:hAnsi="Times New Roman" w:cs="Times New Roman"/>
                <w:sz w:val="28"/>
                <w:szCs w:val="28"/>
                <w:lang w:val="ru-RU"/>
              </w:rPr>
              <w:t>Рекомендації</w:t>
            </w:r>
            <w:r w:rsidRPr="00250FE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щодо психологічної роботи </w:t>
            </w:r>
            <w:r w:rsidRPr="00250FE0">
              <w:rPr>
                <w:rFonts w:ascii="Times New Roman" w:hAnsi="Times New Roman" w:cs="Times New Roman"/>
                <w:sz w:val="28"/>
                <w:szCs w:val="28"/>
                <w:lang w:val="ru-RU"/>
              </w:rPr>
              <w:t xml:space="preserve">з особами з </w:t>
            </w:r>
            <w:r>
              <w:rPr>
                <w:rFonts w:ascii="Times New Roman" w:hAnsi="Times New Roman" w:cs="Times New Roman"/>
                <w:sz w:val="28"/>
                <w:szCs w:val="28"/>
                <w:lang w:val="uk-UA"/>
              </w:rPr>
              <w:t xml:space="preserve">тривожними, депресивними та спричиненими стресом розладами з </w:t>
            </w:r>
            <w:r w:rsidRPr="00250FE0">
              <w:rPr>
                <w:rFonts w:ascii="Times New Roman" w:hAnsi="Times New Roman" w:cs="Times New Roman"/>
                <w:sz w:val="28"/>
                <w:szCs w:val="28"/>
                <w:lang w:val="ru-RU"/>
              </w:rPr>
              <w:t>урахуванням їх</w:t>
            </w:r>
            <w:r>
              <w:rPr>
                <w:rFonts w:ascii="Times New Roman" w:hAnsi="Times New Roman" w:cs="Times New Roman"/>
                <w:sz w:val="28"/>
                <w:szCs w:val="28"/>
                <w:lang w:val="ru-RU"/>
              </w:rPr>
              <w:t>ніх</w:t>
            </w:r>
            <w:r w:rsidRPr="00250FE0">
              <w:rPr>
                <w:rFonts w:ascii="Times New Roman" w:hAnsi="Times New Roman" w:cs="Times New Roman"/>
                <w:sz w:val="28"/>
                <w:szCs w:val="28"/>
                <w:lang w:val="ru-RU"/>
              </w:rPr>
              <w:t xml:space="preserve"> дисфункційних схем</w:t>
            </w:r>
          </w:p>
        </w:tc>
        <w:tc>
          <w:tcPr>
            <w:tcW w:w="808" w:type="dxa"/>
            <w:vAlign w:val="bottom"/>
          </w:tcPr>
          <w:p w14:paraId="55E1CED2" w14:textId="5F98B069" w:rsidR="00250FE0" w:rsidRPr="008D66CE" w:rsidRDefault="005A67ED" w:rsidP="00B5081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138</w:t>
            </w:r>
          </w:p>
        </w:tc>
      </w:tr>
      <w:tr w:rsidR="00D54B49" w:rsidRPr="00D54B49" w14:paraId="1412ED85" w14:textId="77777777" w:rsidTr="00085016">
        <w:tc>
          <w:tcPr>
            <w:tcW w:w="8764" w:type="dxa"/>
          </w:tcPr>
          <w:p w14:paraId="6672CC3B" w14:textId="77777777" w:rsidR="00D54B49" w:rsidRPr="00D54B49" w:rsidRDefault="00D54B49" w:rsidP="005A67ED">
            <w:pPr>
              <w:spacing w:line="360" w:lineRule="auto"/>
              <w:rPr>
                <w:rFonts w:ascii="Times New Roman" w:hAnsi="Times New Roman" w:cs="Times New Roman"/>
                <w:sz w:val="28"/>
                <w:szCs w:val="28"/>
              </w:rPr>
            </w:pPr>
            <w:r w:rsidRPr="00D54B49">
              <w:rPr>
                <w:rFonts w:ascii="Times New Roman" w:hAnsi="Times New Roman" w:cs="Times New Roman"/>
                <w:bCs/>
                <w:sz w:val="28"/>
                <w:szCs w:val="28"/>
              </w:rPr>
              <w:t>Висновки до третього розділу</w:t>
            </w:r>
          </w:p>
        </w:tc>
        <w:tc>
          <w:tcPr>
            <w:tcW w:w="808" w:type="dxa"/>
            <w:vAlign w:val="bottom"/>
          </w:tcPr>
          <w:p w14:paraId="5D11EF37" w14:textId="451CB8DE" w:rsidR="00D54B49" w:rsidRPr="009B7FA0" w:rsidRDefault="00265F3A" w:rsidP="00B5081A">
            <w:pPr>
              <w:spacing w:line="360" w:lineRule="auto"/>
              <w:jc w:val="center"/>
              <w:rPr>
                <w:rFonts w:ascii="Times New Roman" w:hAnsi="Times New Roman" w:cs="Times New Roman"/>
                <w:sz w:val="28"/>
                <w:szCs w:val="28"/>
                <w:highlight w:val="yellow"/>
                <w:lang w:val="uk-UA"/>
              </w:rPr>
            </w:pPr>
            <w:r>
              <w:rPr>
                <w:rFonts w:ascii="Times New Roman" w:hAnsi="Times New Roman" w:cs="Times New Roman"/>
                <w:sz w:val="28"/>
                <w:szCs w:val="28"/>
              </w:rPr>
              <w:t>1</w:t>
            </w:r>
            <w:r w:rsidR="005A67ED">
              <w:rPr>
                <w:rFonts w:ascii="Times New Roman" w:hAnsi="Times New Roman" w:cs="Times New Roman"/>
                <w:sz w:val="28"/>
                <w:szCs w:val="28"/>
              </w:rPr>
              <w:t>49</w:t>
            </w:r>
          </w:p>
        </w:tc>
      </w:tr>
      <w:tr w:rsidR="00D54B49" w:rsidRPr="00D54B49" w14:paraId="5BD12900" w14:textId="77777777" w:rsidTr="00085016">
        <w:tc>
          <w:tcPr>
            <w:tcW w:w="8764" w:type="dxa"/>
          </w:tcPr>
          <w:p w14:paraId="352EC74E" w14:textId="77777777" w:rsidR="00D54B49" w:rsidRPr="00250FE0" w:rsidRDefault="00D54B49" w:rsidP="00D72C3C">
            <w:pPr>
              <w:spacing w:line="360" w:lineRule="auto"/>
              <w:rPr>
                <w:rFonts w:ascii="Times New Roman" w:hAnsi="Times New Roman" w:cs="Times New Roman"/>
                <w:b/>
                <w:sz w:val="28"/>
                <w:szCs w:val="28"/>
              </w:rPr>
            </w:pPr>
            <w:r w:rsidRPr="00250FE0">
              <w:rPr>
                <w:rFonts w:ascii="Times New Roman" w:hAnsi="Times New Roman" w:cs="Times New Roman"/>
                <w:b/>
                <w:sz w:val="28"/>
                <w:szCs w:val="28"/>
              </w:rPr>
              <w:t>ВИСНОВКИ</w:t>
            </w:r>
          </w:p>
        </w:tc>
        <w:tc>
          <w:tcPr>
            <w:tcW w:w="808" w:type="dxa"/>
            <w:vAlign w:val="bottom"/>
          </w:tcPr>
          <w:p w14:paraId="5EA0D9D2" w14:textId="1498F57D" w:rsidR="00D54B49" w:rsidRPr="001F5062" w:rsidRDefault="008E3BF3" w:rsidP="00B5081A">
            <w:pPr>
              <w:spacing w:line="360" w:lineRule="auto"/>
              <w:jc w:val="center"/>
              <w:rPr>
                <w:rFonts w:ascii="Times New Roman" w:hAnsi="Times New Roman" w:cs="Times New Roman"/>
                <w:sz w:val="28"/>
                <w:szCs w:val="28"/>
              </w:rPr>
            </w:pPr>
            <w:r w:rsidRPr="008E3BF3">
              <w:rPr>
                <w:rFonts w:ascii="Times New Roman" w:hAnsi="Times New Roman" w:cs="Times New Roman"/>
                <w:sz w:val="28"/>
                <w:szCs w:val="28"/>
                <w:lang w:val="uk-UA"/>
              </w:rPr>
              <w:t>1</w:t>
            </w:r>
            <w:r w:rsidR="001F5062">
              <w:rPr>
                <w:rFonts w:ascii="Times New Roman" w:hAnsi="Times New Roman" w:cs="Times New Roman"/>
                <w:sz w:val="28"/>
                <w:szCs w:val="28"/>
              </w:rPr>
              <w:t>5</w:t>
            </w:r>
            <w:r w:rsidR="005A67ED">
              <w:rPr>
                <w:rFonts w:ascii="Times New Roman" w:hAnsi="Times New Roman" w:cs="Times New Roman"/>
                <w:sz w:val="28"/>
                <w:szCs w:val="28"/>
              </w:rPr>
              <w:t>2</w:t>
            </w:r>
          </w:p>
        </w:tc>
      </w:tr>
      <w:tr w:rsidR="00D54B49" w:rsidRPr="00D54B49" w14:paraId="267B9C51" w14:textId="77777777" w:rsidTr="00085016">
        <w:tc>
          <w:tcPr>
            <w:tcW w:w="8764" w:type="dxa"/>
          </w:tcPr>
          <w:p w14:paraId="021ECB6E" w14:textId="77777777" w:rsidR="00D54B49" w:rsidRPr="00250FE0" w:rsidRDefault="00D54B49" w:rsidP="00D72C3C">
            <w:pPr>
              <w:spacing w:line="360" w:lineRule="auto"/>
              <w:rPr>
                <w:rFonts w:ascii="Times New Roman" w:hAnsi="Times New Roman" w:cs="Times New Roman"/>
                <w:b/>
                <w:sz w:val="28"/>
                <w:szCs w:val="28"/>
              </w:rPr>
            </w:pPr>
            <w:r w:rsidRPr="00250FE0">
              <w:rPr>
                <w:rFonts w:ascii="Times New Roman" w:hAnsi="Times New Roman" w:cs="Times New Roman"/>
                <w:b/>
                <w:sz w:val="28"/>
                <w:szCs w:val="28"/>
              </w:rPr>
              <w:t>СПИСОК ВИКОРИСТАНИХ ДЖЕРЕЛ</w:t>
            </w:r>
          </w:p>
        </w:tc>
        <w:tc>
          <w:tcPr>
            <w:tcW w:w="808" w:type="dxa"/>
            <w:vAlign w:val="bottom"/>
          </w:tcPr>
          <w:p w14:paraId="726EFA0C" w14:textId="7D9109B9" w:rsidR="00D54B49" w:rsidRPr="005A67ED" w:rsidRDefault="00D54B49" w:rsidP="00B5081A">
            <w:pPr>
              <w:spacing w:line="360" w:lineRule="auto"/>
              <w:jc w:val="center"/>
              <w:rPr>
                <w:rFonts w:ascii="Times New Roman" w:hAnsi="Times New Roman" w:cs="Times New Roman"/>
                <w:sz w:val="28"/>
                <w:szCs w:val="28"/>
              </w:rPr>
            </w:pPr>
            <w:r w:rsidRPr="008E3BF3">
              <w:rPr>
                <w:rFonts w:ascii="Times New Roman" w:hAnsi="Times New Roman" w:cs="Times New Roman"/>
                <w:sz w:val="28"/>
                <w:szCs w:val="28"/>
              </w:rPr>
              <w:t>1</w:t>
            </w:r>
            <w:r w:rsidR="008E3BF3" w:rsidRPr="008E3BF3">
              <w:rPr>
                <w:rFonts w:ascii="Times New Roman" w:hAnsi="Times New Roman" w:cs="Times New Roman"/>
                <w:sz w:val="28"/>
                <w:szCs w:val="28"/>
                <w:lang w:val="uk-UA"/>
              </w:rPr>
              <w:t>5</w:t>
            </w:r>
            <w:r w:rsidR="005A67ED">
              <w:rPr>
                <w:rFonts w:ascii="Times New Roman" w:hAnsi="Times New Roman" w:cs="Times New Roman"/>
                <w:sz w:val="28"/>
                <w:szCs w:val="28"/>
              </w:rPr>
              <w:t>6</w:t>
            </w:r>
          </w:p>
        </w:tc>
      </w:tr>
      <w:tr w:rsidR="00D54B49" w:rsidRPr="00D54B49" w14:paraId="76A76AE9" w14:textId="77777777" w:rsidTr="00085016">
        <w:tc>
          <w:tcPr>
            <w:tcW w:w="8764" w:type="dxa"/>
          </w:tcPr>
          <w:p w14:paraId="6F28A6DD" w14:textId="77777777" w:rsidR="00D54B49" w:rsidRPr="00250FE0" w:rsidRDefault="00D54B49" w:rsidP="00D72C3C">
            <w:pPr>
              <w:spacing w:line="360" w:lineRule="auto"/>
              <w:rPr>
                <w:rFonts w:ascii="Times New Roman" w:hAnsi="Times New Roman" w:cs="Times New Roman"/>
                <w:b/>
                <w:sz w:val="28"/>
                <w:szCs w:val="28"/>
              </w:rPr>
            </w:pPr>
            <w:r w:rsidRPr="00250FE0">
              <w:rPr>
                <w:rFonts w:ascii="Times New Roman" w:hAnsi="Times New Roman" w:cs="Times New Roman"/>
                <w:b/>
                <w:sz w:val="28"/>
                <w:szCs w:val="28"/>
              </w:rPr>
              <w:t>ДОДАТКИ</w:t>
            </w:r>
          </w:p>
        </w:tc>
        <w:tc>
          <w:tcPr>
            <w:tcW w:w="808" w:type="dxa"/>
            <w:vAlign w:val="bottom"/>
          </w:tcPr>
          <w:p w14:paraId="05966B84" w14:textId="2CE3E0CD" w:rsidR="00D54B49" w:rsidRPr="001F5062" w:rsidRDefault="008E3BF3" w:rsidP="00B5081A">
            <w:pPr>
              <w:spacing w:line="360" w:lineRule="auto"/>
              <w:jc w:val="center"/>
              <w:rPr>
                <w:rFonts w:ascii="Times New Roman" w:hAnsi="Times New Roman" w:cs="Times New Roman"/>
                <w:sz w:val="28"/>
                <w:szCs w:val="28"/>
              </w:rPr>
            </w:pPr>
            <w:r w:rsidRPr="008E3BF3">
              <w:rPr>
                <w:rFonts w:ascii="Times New Roman" w:hAnsi="Times New Roman" w:cs="Times New Roman"/>
                <w:sz w:val="28"/>
                <w:szCs w:val="28"/>
                <w:lang w:val="uk-UA"/>
              </w:rPr>
              <w:t>1</w:t>
            </w:r>
            <w:r w:rsidR="001F5062">
              <w:rPr>
                <w:rFonts w:ascii="Times New Roman" w:hAnsi="Times New Roman" w:cs="Times New Roman"/>
                <w:sz w:val="28"/>
                <w:szCs w:val="28"/>
              </w:rPr>
              <w:t>7</w:t>
            </w:r>
            <w:r w:rsidR="005A67ED">
              <w:rPr>
                <w:rFonts w:ascii="Times New Roman" w:hAnsi="Times New Roman" w:cs="Times New Roman"/>
                <w:sz w:val="28"/>
                <w:szCs w:val="28"/>
              </w:rPr>
              <w:t>2</w:t>
            </w:r>
          </w:p>
        </w:tc>
      </w:tr>
    </w:tbl>
    <w:p w14:paraId="0FBD632F" w14:textId="77777777" w:rsidR="00D54B49" w:rsidRDefault="00D54B49" w:rsidP="00D72C3C">
      <w:pPr>
        <w:tabs>
          <w:tab w:val="left" w:pos="993"/>
        </w:tabs>
        <w:spacing w:after="0" w:line="360" w:lineRule="auto"/>
        <w:jc w:val="both"/>
        <w:rPr>
          <w:rFonts w:ascii="Times New Roman" w:hAnsi="Times New Roman" w:cs="Times New Roman"/>
          <w:sz w:val="28"/>
          <w:szCs w:val="28"/>
          <w:lang w:val="uk-UA"/>
        </w:rPr>
      </w:pPr>
    </w:p>
    <w:p w14:paraId="6F92C356" w14:textId="77777777" w:rsidR="00C86A0E" w:rsidRPr="00A1629D" w:rsidRDefault="00C86A0E" w:rsidP="00D72C3C">
      <w:pPr>
        <w:pageBreakBefore/>
        <w:spacing w:before="100" w:beforeAutospacing="1" w:after="100" w:afterAutospacing="1" w:line="360" w:lineRule="auto"/>
        <w:ind w:left="-289" w:firstLine="578"/>
        <w:jc w:val="center"/>
        <w:rPr>
          <w:rFonts w:ascii="Times New Roman" w:hAnsi="Times New Roman" w:cs="Times New Roman"/>
          <w:sz w:val="28"/>
          <w:szCs w:val="28"/>
          <w:lang w:val="uk-UA"/>
        </w:rPr>
      </w:pPr>
      <w:r w:rsidRPr="00A1629D">
        <w:rPr>
          <w:rFonts w:ascii="Times New Roman" w:hAnsi="Times New Roman" w:cs="Times New Roman"/>
          <w:b/>
          <w:bCs/>
          <w:sz w:val="28"/>
          <w:szCs w:val="28"/>
          <w:lang w:val="uk-UA"/>
        </w:rPr>
        <w:t>ВСТУП</w:t>
      </w:r>
    </w:p>
    <w:p w14:paraId="6C5C9C19" w14:textId="77777777" w:rsidR="00C86A0E" w:rsidRPr="00FC673D" w:rsidRDefault="00C86A0E" w:rsidP="00D72C3C">
      <w:pPr>
        <w:spacing w:after="0" w:line="360" w:lineRule="auto"/>
        <w:ind w:firstLine="709"/>
        <w:jc w:val="both"/>
        <w:rPr>
          <w:rFonts w:asciiTheme="majorBidi" w:hAnsiTheme="majorBidi" w:cstheme="majorBidi"/>
          <w:bCs/>
          <w:sz w:val="28"/>
          <w:szCs w:val="28"/>
          <w:lang w:val="uk-UA" w:bidi="fa-IR"/>
        </w:rPr>
      </w:pPr>
      <w:r w:rsidRPr="00FC673D">
        <w:rPr>
          <w:rFonts w:asciiTheme="majorBidi" w:hAnsiTheme="majorBidi" w:cstheme="majorBidi"/>
          <w:b/>
          <w:bCs/>
          <w:sz w:val="28"/>
          <w:szCs w:val="28"/>
          <w:lang w:val="uk-UA" w:bidi="fa-IR"/>
        </w:rPr>
        <w:t>Актуальність дослідження.</w:t>
      </w:r>
      <w:r w:rsidRPr="00A1629D">
        <w:rPr>
          <w:rFonts w:asciiTheme="majorBidi" w:hAnsiTheme="majorBidi" w:cstheme="majorBidi"/>
          <w:b/>
          <w:bCs/>
          <w:sz w:val="36"/>
          <w:szCs w:val="36"/>
          <w:lang w:val="uk-UA" w:bidi="fa-IR"/>
        </w:rPr>
        <w:t xml:space="preserve"> </w:t>
      </w:r>
      <w:r w:rsidRPr="00FC673D">
        <w:rPr>
          <w:rFonts w:asciiTheme="majorBidi" w:hAnsiTheme="majorBidi" w:cstheme="majorBidi"/>
          <w:bCs/>
          <w:sz w:val="28"/>
          <w:szCs w:val="28"/>
          <w:lang w:val="uk-UA" w:bidi="fa-IR"/>
        </w:rPr>
        <w:t>Проблеми психічного здоров</w:t>
      </w:r>
      <w:r>
        <w:rPr>
          <w:rFonts w:asciiTheme="majorBidi" w:hAnsiTheme="majorBidi" w:cstheme="majorBidi"/>
          <w:bCs/>
          <w:sz w:val="28"/>
          <w:szCs w:val="28"/>
          <w:lang w:val="uk-UA" w:bidi="fa-IR"/>
        </w:rPr>
        <w:t>’</w:t>
      </w:r>
      <w:r w:rsidRPr="00FC673D">
        <w:rPr>
          <w:rFonts w:asciiTheme="majorBidi" w:hAnsiTheme="majorBidi" w:cstheme="majorBidi"/>
          <w:bCs/>
          <w:sz w:val="28"/>
          <w:szCs w:val="28"/>
          <w:lang w:val="uk-UA" w:bidi="fa-IR"/>
        </w:rPr>
        <w:t>я, пов</w:t>
      </w:r>
      <w:r>
        <w:rPr>
          <w:rFonts w:asciiTheme="majorBidi" w:hAnsiTheme="majorBidi" w:cstheme="majorBidi"/>
          <w:bCs/>
          <w:sz w:val="28"/>
          <w:szCs w:val="28"/>
          <w:lang w:val="uk-UA" w:bidi="fa-IR"/>
        </w:rPr>
        <w:t>’</w:t>
      </w:r>
      <w:r w:rsidRPr="00FC673D">
        <w:rPr>
          <w:rFonts w:asciiTheme="majorBidi" w:hAnsiTheme="majorBidi" w:cstheme="majorBidi"/>
          <w:bCs/>
          <w:sz w:val="28"/>
          <w:szCs w:val="28"/>
          <w:lang w:val="uk-UA" w:bidi="fa-IR"/>
        </w:rPr>
        <w:t>язані зі стресом, тривогою та депресією, є однією із складних проблем сучасного суспільства, як в Україні, так і у світі загалом. Натепер, одним із способів концептуалізації психологічного змісту таких проблем у контексті їхнього розвитку є поняття когнітивних та емоційних схем – індивідуальних та узагальнених способів сприймання, інтерпретації, оцінки і реагування на власні думки та емоції, а також думки та емоції інших людей. Відкриті, приймаючі та гнучкі схеми пов</w:t>
      </w:r>
      <w:r>
        <w:rPr>
          <w:rFonts w:asciiTheme="majorBidi" w:hAnsiTheme="majorBidi" w:cstheme="majorBidi"/>
          <w:bCs/>
          <w:sz w:val="28"/>
          <w:szCs w:val="28"/>
          <w:lang w:val="uk-UA" w:bidi="fa-IR"/>
        </w:rPr>
        <w:t>’</w:t>
      </w:r>
      <w:r w:rsidRPr="00FC673D">
        <w:rPr>
          <w:rFonts w:asciiTheme="majorBidi" w:hAnsiTheme="majorBidi" w:cstheme="majorBidi"/>
          <w:bCs/>
          <w:sz w:val="28"/>
          <w:szCs w:val="28"/>
          <w:lang w:val="uk-UA" w:bidi="fa-IR"/>
        </w:rPr>
        <w:t>язані зі здоровим психоемоційним функціонуванням особистості. Своєю чергою, схеми, які передбачають репресію чи уникнення емоцій чи думок є елементом дезадаптивної емоційної регуляції та сприяють психопатології.</w:t>
      </w:r>
    </w:p>
    <w:p w14:paraId="37DD4D9D" w14:textId="77777777" w:rsidR="00C86A0E" w:rsidRPr="00FB63F6" w:rsidRDefault="00C86A0E" w:rsidP="00D72C3C">
      <w:pPr>
        <w:spacing w:after="0" w:line="360" w:lineRule="auto"/>
        <w:ind w:firstLine="709"/>
        <w:jc w:val="both"/>
        <w:rPr>
          <w:rFonts w:ascii="Times New Roman" w:eastAsiaTheme="majorEastAsia" w:hAnsi="Times New Roman" w:cs="Times New Roman"/>
          <w:sz w:val="28"/>
          <w:szCs w:val="28"/>
          <w:lang w:val="uk-UA" w:bidi="fa-IR"/>
        </w:rPr>
      </w:pPr>
      <w:r w:rsidRPr="00FC673D">
        <w:rPr>
          <w:rFonts w:asciiTheme="majorBidi" w:eastAsiaTheme="majorEastAsia" w:hAnsiTheme="majorBidi" w:cstheme="majorBidi"/>
          <w:sz w:val="28"/>
          <w:szCs w:val="28"/>
          <w:lang w:val="uk-UA" w:bidi="fa-IR"/>
        </w:rPr>
        <w:t>Оскільки на формування схем впливають досвід раннього життя, культура та, загалом, середовище, вони можуть мати різну культурну специфіку,</w:t>
      </w:r>
      <w:r w:rsidR="00A8096E">
        <w:rPr>
          <w:rFonts w:asciiTheme="majorBidi" w:eastAsiaTheme="majorEastAsia" w:hAnsiTheme="majorBidi" w:cstheme="majorBidi"/>
          <w:sz w:val="28"/>
          <w:szCs w:val="28"/>
          <w:lang w:val="uk-UA" w:bidi="fa-IR"/>
        </w:rPr>
        <w:t xml:space="preserve"> і</w:t>
      </w:r>
      <w:r w:rsidRPr="00FC673D">
        <w:rPr>
          <w:rFonts w:asciiTheme="majorBidi" w:eastAsiaTheme="majorEastAsia" w:hAnsiTheme="majorBidi" w:cstheme="majorBidi"/>
          <w:sz w:val="28"/>
          <w:szCs w:val="28"/>
          <w:lang w:val="uk-UA" w:bidi="fa-IR"/>
        </w:rPr>
        <w:t xml:space="preserve"> виявлення </w:t>
      </w:r>
      <w:r w:rsidR="0089536C">
        <w:rPr>
          <w:rFonts w:asciiTheme="majorBidi" w:eastAsiaTheme="majorEastAsia" w:hAnsiTheme="majorBidi" w:cstheme="majorBidi"/>
          <w:sz w:val="28"/>
          <w:szCs w:val="28"/>
          <w:lang w:val="uk-UA" w:bidi="fa-IR"/>
        </w:rPr>
        <w:t>дезадапт</w:t>
      </w:r>
      <w:r w:rsidRPr="00FC673D">
        <w:rPr>
          <w:rFonts w:asciiTheme="majorBidi" w:eastAsiaTheme="majorEastAsia" w:hAnsiTheme="majorBidi" w:cstheme="majorBidi"/>
          <w:sz w:val="28"/>
          <w:szCs w:val="28"/>
          <w:lang w:val="uk-UA" w:bidi="fa-IR"/>
        </w:rPr>
        <w:t>ивних схем, пов</w:t>
      </w:r>
      <w:r>
        <w:rPr>
          <w:rFonts w:asciiTheme="majorBidi" w:eastAsiaTheme="majorEastAsia" w:hAnsiTheme="majorBidi" w:cstheme="majorBidi"/>
          <w:sz w:val="28"/>
          <w:szCs w:val="28"/>
          <w:lang w:val="uk-UA" w:bidi="fa-IR"/>
        </w:rPr>
        <w:t>’</w:t>
      </w:r>
      <w:r w:rsidRPr="00FC673D">
        <w:rPr>
          <w:rFonts w:asciiTheme="majorBidi" w:eastAsiaTheme="majorEastAsia" w:hAnsiTheme="majorBidi" w:cstheme="majorBidi"/>
          <w:sz w:val="28"/>
          <w:szCs w:val="28"/>
          <w:lang w:val="uk-UA" w:bidi="fa-IR"/>
        </w:rPr>
        <w:t>язаних з депресією, тривогою та стресом в Україні має самостійне наукове та практичне значення. У дослідженні схем як факторів формування та розвитку психічних розладів передбачається, що існує зв</w:t>
      </w:r>
      <w:r>
        <w:rPr>
          <w:rFonts w:asciiTheme="majorBidi" w:eastAsiaTheme="majorEastAsia" w:hAnsiTheme="majorBidi" w:cstheme="majorBidi"/>
          <w:sz w:val="28"/>
          <w:szCs w:val="28"/>
          <w:lang w:val="uk-UA" w:bidi="fa-IR"/>
        </w:rPr>
        <w:t>’</w:t>
      </w:r>
      <w:r w:rsidRPr="00FC673D">
        <w:rPr>
          <w:rFonts w:asciiTheme="majorBidi" w:eastAsiaTheme="majorEastAsia" w:hAnsiTheme="majorBidi" w:cstheme="majorBidi"/>
          <w:sz w:val="28"/>
          <w:szCs w:val="28"/>
          <w:lang w:val="uk-UA" w:bidi="fa-IR"/>
        </w:rPr>
        <w:t xml:space="preserve">язок між конкретною схемою та певним психічним розладом, і наявність схеми </w:t>
      </w:r>
      <w:r w:rsidRPr="00FC673D">
        <w:rPr>
          <w:rFonts w:ascii="Times New Roman" w:eastAsiaTheme="majorEastAsia" w:hAnsi="Times New Roman" w:cs="Times New Roman"/>
          <w:sz w:val="28"/>
          <w:szCs w:val="28"/>
          <w:lang w:val="uk-UA" w:bidi="fa-IR"/>
        </w:rPr>
        <w:t xml:space="preserve">може пояснювати формування специфіки певного тривожного, депресивного та спричиненого стресом розладу. </w:t>
      </w:r>
    </w:p>
    <w:p w14:paraId="3FF7547B" w14:textId="77777777" w:rsidR="00C86A0E" w:rsidRPr="00FC673D" w:rsidRDefault="00C86A0E" w:rsidP="00D72C3C">
      <w:pPr>
        <w:spacing w:after="0" w:line="360" w:lineRule="auto"/>
        <w:ind w:firstLine="709"/>
        <w:jc w:val="both"/>
        <w:rPr>
          <w:rFonts w:ascii="Times New Roman" w:hAnsi="Times New Roman" w:cs="Times New Roman"/>
          <w:sz w:val="28"/>
          <w:szCs w:val="28"/>
          <w:lang w:val="uk-UA"/>
        </w:rPr>
      </w:pPr>
      <w:r w:rsidRPr="00FC673D">
        <w:rPr>
          <w:rFonts w:ascii="Times New Roman" w:hAnsi="Times New Roman" w:cs="Times New Roman"/>
          <w:spacing w:val="-2"/>
          <w:sz w:val="28"/>
          <w:szCs w:val="28"/>
          <w:lang w:val="uk-UA"/>
        </w:rPr>
        <w:t>Когнітивні та емоційні схеми, виокремлення яких у межах психологічної науки спирається на</w:t>
      </w:r>
      <w:r w:rsidR="00A8096E">
        <w:rPr>
          <w:rFonts w:ascii="Times New Roman" w:hAnsi="Times New Roman" w:cs="Times New Roman"/>
          <w:spacing w:val="-2"/>
          <w:sz w:val="28"/>
          <w:szCs w:val="28"/>
          <w:lang w:val="uk-UA"/>
        </w:rPr>
        <w:t xml:space="preserve"> праці</w:t>
      </w:r>
      <w:r w:rsidRPr="00FC673D">
        <w:rPr>
          <w:rFonts w:ascii="Times New Roman" w:hAnsi="Times New Roman" w:cs="Times New Roman"/>
          <w:spacing w:val="-2"/>
          <w:sz w:val="28"/>
          <w:szCs w:val="28"/>
          <w:lang w:val="uk-UA"/>
        </w:rPr>
        <w:t xml:space="preserve"> класичних дослідників, таких як А. Бек та А. Елліс, піддавалися аналізу на теоретичному рівні такими зарубіжними психологами як </w:t>
      </w:r>
      <w:r w:rsidRPr="00FC673D">
        <w:rPr>
          <w:rFonts w:ascii="Times New Roman" w:hAnsi="Times New Roman" w:cs="Times New Roman"/>
          <w:spacing w:val="-2"/>
          <w:sz w:val="28"/>
          <w:szCs w:val="28"/>
        </w:rPr>
        <w:t>B</w:t>
      </w:r>
      <w:r w:rsidRPr="00FC673D">
        <w:rPr>
          <w:rFonts w:ascii="Times New Roman" w:hAnsi="Times New Roman" w:cs="Times New Roman"/>
          <w:spacing w:val="-2"/>
          <w:sz w:val="28"/>
          <w:szCs w:val="28"/>
          <w:lang w:val="uk-UA"/>
        </w:rPr>
        <w:t>.</w:t>
      </w:r>
      <w:r w:rsidRPr="00FC673D">
        <w:rPr>
          <w:rFonts w:ascii="Times New Roman" w:hAnsi="Times New Roman" w:cs="Times New Roman"/>
          <w:spacing w:val="-2"/>
          <w:sz w:val="28"/>
          <w:szCs w:val="28"/>
        </w:rPr>
        <w:t> Bastian</w:t>
      </w:r>
      <w:r w:rsidRPr="00FC673D">
        <w:rPr>
          <w:rFonts w:ascii="Times New Roman" w:hAnsi="Times New Roman" w:cs="Times New Roman"/>
          <w:spacing w:val="-2"/>
          <w:sz w:val="28"/>
          <w:szCs w:val="28"/>
          <w:lang w:val="uk-UA"/>
        </w:rPr>
        <w:t xml:space="preserve">, </w:t>
      </w:r>
      <w:r w:rsidRPr="00FC673D">
        <w:rPr>
          <w:rFonts w:ascii="Times New Roman" w:hAnsi="Times New Roman" w:cs="Times New Roman"/>
          <w:sz w:val="28"/>
          <w:szCs w:val="28"/>
        </w:rPr>
        <w:t>T</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Beck</w:t>
      </w:r>
      <w:r w:rsidRPr="00FC673D">
        <w:rPr>
          <w:rFonts w:ascii="Times New Roman" w:hAnsi="Times New Roman" w:cs="Times New Roman"/>
          <w:sz w:val="28"/>
          <w:szCs w:val="28"/>
          <w:lang w:val="uk-UA"/>
        </w:rPr>
        <w:t>,</w:t>
      </w:r>
      <w:r w:rsidRPr="00FC673D">
        <w:rPr>
          <w:rFonts w:ascii="Times New Roman" w:hAnsi="Times New Roman" w:cs="Times New Roman"/>
          <w:spacing w:val="-2"/>
          <w:sz w:val="28"/>
          <w:szCs w:val="28"/>
          <w:lang w:val="uk-UA"/>
        </w:rPr>
        <w:t xml:space="preserve"> </w:t>
      </w:r>
      <w:r w:rsidRPr="00FC673D">
        <w:rPr>
          <w:rFonts w:ascii="Times New Roman" w:hAnsi="Times New Roman" w:cs="Times New Roman"/>
          <w:sz w:val="28"/>
          <w:szCs w:val="28"/>
        </w:rPr>
        <w:t>B</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Furnes</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S</w:t>
      </w:r>
      <w:r w:rsidRPr="00FC673D">
        <w:rPr>
          <w:rFonts w:ascii="Times New Roman" w:hAnsi="Times New Roman" w:cs="Times New Roman"/>
          <w:sz w:val="28"/>
          <w:szCs w:val="28"/>
          <w:lang w:val="uk-UA"/>
        </w:rPr>
        <w:t>. </w:t>
      </w:r>
      <w:r w:rsidRPr="00FC673D">
        <w:rPr>
          <w:rFonts w:ascii="Times New Roman" w:hAnsi="Times New Roman" w:cs="Times New Roman"/>
          <w:sz w:val="28"/>
          <w:szCs w:val="28"/>
        </w:rPr>
        <w:t>H</w:t>
      </w:r>
      <w:r w:rsidRPr="00FC673D">
        <w:rPr>
          <w:rFonts w:ascii="Times New Roman" w:hAnsi="Times New Roman" w:cs="Times New Roman"/>
          <w:sz w:val="28"/>
          <w:szCs w:val="28"/>
          <w:lang w:val="uk-UA"/>
        </w:rPr>
        <w:t>ö</w:t>
      </w:r>
      <w:r w:rsidRPr="00FC673D">
        <w:rPr>
          <w:rFonts w:ascii="Times New Roman" w:hAnsi="Times New Roman" w:cs="Times New Roman"/>
          <w:sz w:val="28"/>
          <w:szCs w:val="28"/>
        </w:rPr>
        <w:t>fer</w:t>
      </w:r>
      <w:r w:rsidRPr="00FC673D">
        <w:rPr>
          <w:rFonts w:ascii="Times New Roman" w:hAnsi="Times New Roman" w:cs="Times New Roman"/>
          <w:sz w:val="28"/>
          <w:szCs w:val="28"/>
          <w:lang w:val="uk-UA"/>
        </w:rPr>
        <w:t xml:space="preserve">, </w:t>
      </w:r>
      <w:r w:rsidRPr="00FC673D">
        <w:rPr>
          <w:rFonts w:ascii="Times New Roman" w:hAnsi="Times New Roman" w:cs="Times New Roman"/>
          <w:spacing w:val="-2"/>
          <w:sz w:val="28"/>
          <w:szCs w:val="28"/>
        </w:rPr>
        <w:t>R</w:t>
      </w:r>
      <w:r w:rsidRPr="00FC673D">
        <w:rPr>
          <w:rFonts w:ascii="Times New Roman" w:hAnsi="Times New Roman" w:cs="Times New Roman"/>
          <w:spacing w:val="-2"/>
          <w:sz w:val="28"/>
          <w:szCs w:val="28"/>
          <w:lang w:val="uk-UA"/>
        </w:rPr>
        <w:t>.</w:t>
      </w:r>
      <w:r w:rsidRPr="00FC673D">
        <w:rPr>
          <w:rFonts w:ascii="Times New Roman" w:hAnsi="Times New Roman" w:cs="Times New Roman"/>
          <w:spacing w:val="-2"/>
          <w:sz w:val="28"/>
          <w:szCs w:val="28"/>
        </w:rPr>
        <w:t> Leahy</w:t>
      </w:r>
      <w:r w:rsidRPr="00FC673D">
        <w:rPr>
          <w:rFonts w:ascii="Times New Roman" w:hAnsi="Times New Roman" w:cs="Times New Roman"/>
          <w:spacing w:val="-2"/>
          <w:sz w:val="28"/>
          <w:szCs w:val="28"/>
          <w:lang w:val="uk-UA"/>
        </w:rPr>
        <w:t xml:space="preserve">, </w:t>
      </w:r>
      <w:r w:rsidRPr="00FC673D">
        <w:rPr>
          <w:rFonts w:ascii="Times New Roman" w:hAnsi="Times New Roman" w:cs="Times New Roman"/>
          <w:spacing w:val="-2"/>
          <w:sz w:val="28"/>
          <w:szCs w:val="28"/>
        </w:rPr>
        <w:t>D</w:t>
      </w:r>
      <w:r w:rsidRPr="00FC673D">
        <w:rPr>
          <w:rFonts w:ascii="Times New Roman" w:hAnsi="Times New Roman" w:cs="Times New Roman"/>
          <w:spacing w:val="-2"/>
          <w:sz w:val="28"/>
          <w:szCs w:val="28"/>
          <w:lang w:val="uk-UA"/>
        </w:rPr>
        <w:t>.</w:t>
      </w:r>
      <w:r w:rsidRPr="00FC673D">
        <w:rPr>
          <w:rFonts w:ascii="Times New Roman" w:hAnsi="Times New Roman" w:cs="Times New Roman"/>
          <w:spacing w:val="-2"/>
          <w:sz w:val="28"/>
          <w:szCs w:val="28"/>
        </w:rPr>
        <w:t> </w:t>
      </w:r>
      <w:r w:rsidRPr="00FC673D">
        <w:rPr>
          <w:rFonts w:ascii="Times New Roman" w:hAnsi="Times New Roman" w:cs="Times New Roman"/>
          <w:sz w:val="28"/>
          <w:szCs w:val="28"/>
        </w:rPr>
        <w:t>Mendon</w:t>
      </w:r>
      <w:r w:rsidRPr="00FC673D">
        <w:rPr>
          <w:rFonts w:ascii="Times New Roman" w:hAnsi="Times New Roman" w:cs="Times New Roman"/>
          <w:sz w:val="28"/>
          <w:szCs w:val="28"/>
          <w:lang w:val="uk-UA"/>
        </w:rPr>
        <w:t>ç</w:t>
      </w:r>
      <w:r w:rsidRPr="00FC673D">
        <w:rPr>
          <w:rFonts w:ascii="Times New Roman" w:hAnsi="Times New Roman" w:cs="Times New Roman"/>
          <w:sz w:val="28"/>
          <w:szCs w:val="28"/>
        </w:rPr>
        <w:t>a</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H</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Mitmansgruber</w:t>
      </w:r>
      <w:r w:rsidRPr="00FC673D">
        <w:rPr>
          <w:rFonts w:ascii="Times New Roman" w:hAnsi="Times New Roman" w:cs="Times New Roman"/>
          <w:sz w:val="28"/>
          <w:szCs w:val="28"/>
          <w:lang w:val="uk-UA"/>
        </w:rPr>
        <w:t xml:space="preserve"> та </w:t>
      </w:r>
      <w:r w:rsidRPr="00FC673D">
        <w:rPr>
          <w:rFonts w:ascii="Times New Roman" w:hAnsi="Times New Roman" w:cs="Times New Roman"/>
          <w:sz w:val="28"/>
          <w:szCs w:val="28"/>
        </w:rPr>
        <w:t>E</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Norman</w:t>
      </w:r>
      <w:r w:rsidRPr="00FC673D">
        <w:rPr>
          <w:rFonts w:ascii="Times New Roman" w:hAnsi="Times New Roman" w:cs="Times New Roman"/>
          <w:spacing w:val="-2"/>
          <w:sz w:val="28"/>
          <w:szCs w:val="28"/>
          <w:lang w:val="uk-UA"/>
        </w:rPr>
        <w:t>. Різні аспекти емоційних та когнітивних схем розглядалися у зв</w:t>
      </w:r>
      <w:r>
        <w:rPr>
          <w:rFonts w:ascii="Times New Roman" w:hAnsi="Times New Roman" w:cs="Times New Roman"/>
          <w:spacing w:val="-2"/>
          <w:sz w:val="28"/>
          <w:szCs w:val="28"/>
          <w:lang w:val="uk-UA"/>
        </w:rPr>
        <w:t>’</w:t>
      </w:r>
      <w:r w:rsidRPr="00FC673D">
        <w:rPr>
          <w:rFonts w:ascii="Times New Roman" w:hAnsi="Times New Roman" w:cs="Times New Roman"/>
          <w:spacing w:val="-2"/>
          <w:sz w:val="28"/>
          <w:szCs w:val="28"/>
          <w:lang w:val="uk-UA"/>
        </w:rPr>
        <w:t xml:space="preserve">язку з генералізованим тривожним розладом </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T</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Borkovec</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K</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Carter</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S</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Cartwright</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Hatton</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A</w:t>
      </w:r>
      <w:r w:rsidRPr="00FC673D">
        <w:rPr>
          <w:rFonts w:ascii="Times New Roman" w:hAnsi="Times New Roman" w:cs="Times New Roman"/>
          <w:sz w:val="28"/>
          <w:szCs w:val="28"/>
          <w:lang w:val="uk-UA"/>
        </w:rPr>
        <w:t>. </w:t>
      </w:r>
      <w:r w:rsidRPr="00FC673D">
        <w:rPr>
          <w:rFonts w:ascii="Times New Roman" w:hAnsi="Times New Roman" w:cs="Times New Roman"/>
          <w:sz w:val="28"/>
          <w:szCs w:val="28"/>
        </w:rPr>
        <w:t>Wells</w:t>
      </w:r>
      <w:r w:rsidRPr="00FC673D">
        <w:rPr>
          <w:rFonts w:ascii="Times New Roman" w:hAnsi="Times New Roman" w:cs="Times New Roman"/>
          <w:sz w:val="28"/>
          <w:szCs w:val="28"/>
          <w:lang w:val="uk-UA"/>
        </w:rPr>
        <w:t>), уніполярною депресією (</w:t>
      </w:r>
      <w:r w:rsidRPr="00FC673D">
        <w:rPr>
          <w:rFonts w:ascii="Times New Roman" w:hAnsi="Times New Roman" w:cs="Times New Roman"/>
          <w:sz w:val="28"/>
          <w:szCs w:val="28"/>
        </w:rPr>
        <w:t>C</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Papageorgiou</w:t>
      </w:r>
      <w:r w:rsidRPr="00FC673D">
        <w:rPr>
          <w:rFonts w:ascii="Times New Roman" w:hAnsi="Times New Roman" w:cs="Times New Roman"/>
          <w:sz w:val="28"/>
          <w:szCs w:val="28"/>
          <w:lang w:val="uk-UA"/>
        </w:rPr>
        <w:t>) та біполярним афективним розладом (</w:t>
      </w:r>
      <w:r w:rsidRPr="00FC673D">
        <w:rPr>
          <w:rFonts w:ascii="Times New Roman" w:hAnsi="Times New Roman" w:cs="Times New Roman"/>
          <w:sz w:val="28"/>
          <w:szCs w:val="28"/>
        </w:rPr>
        <w:t>S</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Batmaz</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S</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Kaymak</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S</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Kocbiyik</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M</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Turkcapar</w:t>
      </w:r>
      <w:r w:rsidRPr="00FC673D">
        <w:rPr>
          <w:rFonts w:ascii="Times New Roman" w:hAnsi="Times New Roman" w:cs="Times New Roman"/>
          <w:sz w:val="28"/>
          <w:szCs w:val="28"/>
          <w:lang w:val="uk-UA"/>
        </w:rPr>
        <w:t>), обсесивно-компульсивним розладом (</w:t>
      </w:r>
      <w:r w:rsidRPr="00FC673D">
        <w:rPr>
          <w:rFonts w:ascii="Times New Roman" w:hAnsi="Times New Roman" w:cs="Times New Roman"/>
          <w:sz w:val="28"/>
          <w:szCs w:val="28"/>
        </w:rPr>
        <w:t>A</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H</w:t>
      </w:r>
      <w:r w:rsidRPr="00FC673D">
        <w:rPr>
          <w:rFonts w:ascii="Times New Roman" w:hAnsi="Times New Roman" w:cs="Times New Roman"/>
          <w:sz w:val="28"/>
          <w:szCs w:val="28"/>
          <w:shd w:val="clear" w:color="auto" w:fill="FFFFFF"/>
          <w:lang w:val="uk-UA"/>
        </w:rPr>
        <w:t>å</w:t>
      </w:r>
      <w:r w:rsidRPr="00FC673D">
        <w:rPr>
          <w:rFonts w:ascii="Times New Roman" w:hAnsi="Times New Roman" w:cs="Times New Roman"/>
          <w:sz w:val="28"/>
          <w:szCs w:val="28"/>
          <w:shd w:val="clear" w:color="auto" w:fill="FFFFFF"/>
        </w:rPr>
        <w:t>land</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B</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Hansen</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C</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Papageorgiou</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P</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Vogel</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lang w:val="uk-UA"/>
        </w:rPr>
        <w:t xml:space="preserve"> A. </w:t>
      </w:r>
      <w:r w:rsidRPr="00FC673D">
        <w:rPr>
          <w:rFonts w:ascii="Times New Roman" w:hAnsi="Times New Roman" w:cs="Times New Roman"/>
          <w:sz w:val="28"/>
          <w:szCs w:val="28"/>
        </w:rPr>
        <w:t>Wells</w:t>
      </w:r>
      <w:r w:rsidRPr="00FC673D">
        <w:rPr>
          <w:rFonts w:ascii="Times New Roman" w:hAnsi="Times New Roman" w:cs="Times New Roman"/>
          <w:sz w:val="28"/>
          <w:szCs w:val="28"/>
          <w:lang w:val="uk-UA"/>
        </w:rPr>
        <w:t>), постравматичним стресовим розладом (</w:t>
      </w:r>
      <w:r w:rsidRPr="00FC673D">
        <w:rPr>
          <w:rFonts w:ascii="Times New Roman" w:hAnsi="Times New Roman" w:cs="Times New Roman"/>
          <w:sz w:val="28"/>
          <w:szCs w:val="28"/>
        </w:rPr>
        <w:t>D</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Cockram</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P</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Drummond</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C</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Lee</w:t>
      </w:r>
      <w:r w:rsidRPr="00FC673D">
        <w:rPr>
          <w:rFonts w:ascii="Times New Roman" w:hAnsi="Times New Roman" w:cs="Times New Roman"/>
          <w:sz w:val="28"/>
          <w:szCs w:val="28"/>
          <w:lang w:val="uk-UA"/>
        </w:rPr>
        <w:t>), зловживанням алкоголем (</w:t>
      </w:r>
      <w:r w:rsidRPr="00FC673D">
        <w:rPr>
          <w:rFonts w:ascii="Times New Roman" w:hAnsi="Times New Roman" w:cs="Times New Roman"/>
          <w:sz w:val="28"/>
          <w:szCs w:val="28"/>
        </w:rPr>
        <w:t>M</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Spada</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G</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Caselli</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A</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Nik</w:t>
      </w:r>
      <w:r w:rsidRPr="00FC673D">
        <w:rPr>
          <w:rFonts w:ascii="Times New Roman" w:hAnsi="Times New Roman" w:cs="Times New Roman"/>
          <w:sz w:val="28"/>
          <w:szCs w:val="28"/>
          <w:shd w:val="clear" w:color="auto" w:fill="FFFFFF"/>
          <w:lang w:val="uk-UA"/>
        </w:rPr>
        <w:t>č</w:t>
      </w:r>
      <w:r w:rsidRPr="00FC673D">
        <w:rPr>
          <w:rFonts w:ascii="Times New Roman" w:hAnsi="Times New Roman" w:cs="Times New Roman"/>
          <w:sz w:val="28"/>
          <w:szCs w:val="28"/>
          <w:shd w:val="clear" w:color="auto" w:fill="FFFFFF"/>
        </w:rPr>
        <w:t>evi</w:t>
      </w:r>
      <w:r w:rsidRPr="00FC673D">
        <w:rPr>
          <w:rFonts w:ascii="Times New Roman" w:hAnsi="Times New Roman" w:cs="Times New Roman"/>
          <w:sz w:val="28"/>
          <w:szCs w:val="28"/>
          <w:shd w:val="clear" w:color="auto" w:fill="FFFFFF"/>
          <w:lang w:val="uk-UA"/>
        </w:rPr>
        <w:t xml:space="preserve">ć, </w:t>
      </w:r>
      <w:r w:rsidRPr="00FC673D">
        <w:rPr>
          <w:rFonts w:ascii="Times New Roman" w:hAnsi="Times New Roman" w:cs="Times New Roman"/>
          <w:sz w:val="28"/>
          <w:szCs w:val="28"/>
          <w:shd w:val="clear" w:color="auto" w:fill="FFFFFF"/>
        </w:rPr>
        <w:t>A</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Wells</w:t>
      </w:r>
      <w:r w:rsidRPr="00FC673D">
        <w:rPr>
          <w:rFonts w:ascii="Times New Roman" w:hAnsi="Times New Roman" w:cs="Times New Roman"/>
          <w:sz w:val="28"/>
          <w:szCs w:val="28"/>
          <w:lang w:val="uk-UA"/>
        </w:rPr>
        <w:t>), суб</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єктивним стресом (</w:t>
      </w:r>
      <w:r w:rsidRPr="00FC673D">
        <w:rPr>
          <w:rFonts w:ascii="Times New Roman" w:hAnsi="Times New Roman" w:cs="Times New Roman"/>
          <w:sz w:val="28"/>
          <w:szCs w:val="28"/>
        </w:rPr>
        <w:t>D</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Ellis</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Hudson</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rPr>
        <w:t>A</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Wells</w:t>
      </w:r>
      <w:r w:rsidRPr="00FC673D">
        <w:rPr>
          <w:rFonts w:ascii="Times New Roman" w:hAnsi="Times New Roman" w:cs="Times New Roman"/>
          <w:sz w:val="28"/>
          <w:szCs w:val="28"/>
          <w:lang w:val="uk-UA"/>
        </w:rPr>
        <w:t>), чоловічою сексуальною дисфункцією (</w:t>
      </w:r>
      <w:r w:rsidRPr="00FC673D">
        <w:rPr>
          <w:rFonts w:ascii="Times New Roman" w:hAnsi="Times New Roman" w:cs="Times New Roman"/>
          <w:sz w:val="28"/>
          <w:szCs w:val="28"/>
          <w:shd w:val="clear" w:color="auto" w:fill="FFFFFF"/>
        </w:rPr>
        <w:t>G</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Caselli</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S</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Giuri</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A</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Granata</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C</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Manfredi</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D</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Rebecchi</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G</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Ruggiero</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G</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Veronese</w:t>
      </w:r>
      <w:r w:rsidRPr="00FC673D">
        <w:rPr>
          <w:rFonts w:ascii="Times New Roman" w:hAnsi="Times New Roman" w:cs="Times New Roman"/>
          <w:sz w:val="28"/>
          <w:szCs w:val="28"/>
          <w:lang w:val="uk-UA"/>
        </w:rPr>
        <w:t>), а також диспозиційною усвідомленістю, що загалом розуміється як протективний фактор (</w:t>
      </w:r>
      <w:r w:rsidRPr="00FC673D">
        <w:rPr>
          <w:rFonts w:ascii="Times New Roman" w:hAnsi="Times New Roman" w:cs="Times New Roman"/>
          <w:sz w:val="28"/>
          <w:szCs w:val="28"/>
        </w:rPr>
        <w:t>L</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Silberstein</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D</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Tirch</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R</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Leahy</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L</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McGinn</w:t>
      </w:r>
      <w:r w:rsidRPr="00FC673D">
        <w:rPr>
          <w:rFonts w:ascii="Times New Roman" w:hAnsi="Times New Roman" w:cs="Times New Roman"/>
          <w:sz w:val="28"/>
          <w:szCs w:val="28"/>
          <w:lang w:val="uk-UA"/>
        </w:rPr>
        <w:t>). Було запропоновано модель генералізованого тривожного розладу у осіб дитячого та юнацького віку на підставі соціально-когнітивної теорії, стрижнем якої є поняття когнітивних та емоційних схем (</w:t>
      </w:r>
      <w:r w:rsidRPr="00FC673D">
        <w:rPr>
          <w:rFonts w:ascii="Times New Roman" w:hAnsi="Times New Roman" w:cs="Times New Roman"/>
          <w:sz w:val="28"/>
          <w:szCs w:val="28"/>
        </w:rPr>
        <w:t>D</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Ellis</w:t>
      </w:r>
      <w:r w:rsidRPr="00FC673D">
        <w:rPr>
          <w:rFonts w:ascii="Times New Roman" w:hAnsi="Times New Roman" w:cs="Times New Roman"/>
          <w:sz w:val="28"/>
          <w:szCs w:val="28"/>
          <w:shd w:val="clear" w:color="auto" w:fill="FFFFFF"/>
          <w:lang w:val="uk-UA"/>
        </w:rPr>
        <w:t xml:space="preserve"> та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Hudson</w:t>
      </w:r>
      <w:r w:rsidRPr="00FC673D">
        <w:rPr>
          <w:rFonts w:ascii="Times New Roman" w:hAnsi="Times New Roman" w:cs="Times New Roman"/>
          <w:sz w:val="28"/>
          <w:szCs w:val="28"/>
          <w:lang w:val="uk-UA"/>
        </w:rPr>
        <w:t xml:space="preserve">). </w:t>
      </w:r>
    </w:p>
    <w:p w14:paraId="0E70C15D" w14:textId="77777777" w:rsidR="00C86A0E" w:rsidRPr="00FC673D" w:rsidRDefault="00C86A0E" w:rsidP="00D72C3C">
      <w:pPr>
        <w:spacing w:after="0" w:line="360" w:lineRule="auto"/>
        <w:ind w:firstLine="709"/>
        <w:jc w:val="both"/>
        <w:rPr>
          <w:rFonts w:ascii="Times New Roman" w:hAnsi="Times New Roman" w:cs="Times New Roman"/>
          <w:spacing w:val="-2"/>
          <w:sz w:val="28"/>
          <w:szCs w:val="28"/>
          <w:lang w:val="uk-UA"/>
        </w:rPr>
      </w:pPr>
      <w:r w:rsidRPr="00FC673D">
        <w:rPr>
          <w:rFonts w:ascii="Times New Roman" w:hAnsi="Times New Roman" w:cs="Times New Roman"/>
          <w:sz w:val="28"/>
          <w:szCs w:val="28"/>
          <w:lang w:val="uk-UA"/>
        </w:rPr>
        <w:t>Когнітивні та емоційні схеми досліджувалися у контексті культурних відмінностей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Mashunkashey</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M</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Mitchell</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A</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Riveros</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Sanchez</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Sosa</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lang w:val="uk-UA"/>
        </w:rPr>
        <w:t xml:space="preserve"> </w:t>
      </w:r>
      <w:r w:rsidRPr="00FC673D">
        <w:rPr>
          <w:rFonts w:ascii="Times New Roman" w:hAnsi="Times New Roman" w:cs="Times New Roman"/>
          <w:sz w:val="28"/>
          <w:szCs w:val="28"/>
        </w:rPr>
        <w:t>R</w:t>
      </w:r>
      <w:r w:rsidRPr="00FC673D">
        <w:rPr>
          <w:rFonts w:ascii="Times New Roman" w:hAnsi="Times New Roman" w:cs="Times New Roman"/>
          <w:sz w:val="28"/>
          <w:szCs w:val="28"/>
          <w:lang w:val="uk-UA"/>
        </w:rPr>
        <w:t>.</w:t>
      </w:r>
      <w:r w:rsidRPr="00FC673D">
        <w:rPr>
          <w:rFonts w:ascii="Times New Roman" w:hAnsi="Times New Roman" w:cs="Times New Roman"/>
          <w:sz w:val="28"/>
          <w:szCs w:val="28"/>
        </w:rPr>
        <w:t> </w:t>
      </w:r>
      <w:r w:rsidRPr="00FC673D">
        <w:rPr>
          <w:rFonts w:ascii="Times New Roman" w:hAnsi="Times New Roman" w:cs="Times New Roman"/>
          <w:sz w:val="28"/>
          <w:szCs w:val="28"/>
          <w:shd w:val="clear" w:color="auto" w:fill="FFFFFF"/>
        </w:rPr>
        <w:t>Varela</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E</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Vernberg</w:t>
      </w:r>
      <w:r w:rsidRPr="00FC673D">
        <w:rPr>
          <w:rFonts w:ascii="Times New Roman" w:hAnsi="Times New Roman" w:cs="Times New Roman"/>
          <w:sz w:val="28"/>
          <w:szCs w:val="28"/>
          <w:lang w:val="uk-UA"/>
        </w:rPr>
        <w:t xml:space="preserve">), однак лише у межах різних расово-культурних спільнот США. На українській вибірці соціальна тривожність з позицій виявлення дисфункціональних схем досліджувалася Л. В. Засєкіною та Є. М. Коць, з точки зору психолінгвістичних маркерів – О. М. Турчак. </w:t>
      </w:r>
      <w:r w:rsidRPr="00FC673D">
        <w:rPr>
          <w:rFonts w:ascii="Times New Roman" w:hAnsi="Times New Roman" w:cs="Times New Roman"/>
          <w:spacing w:val="-2"/>
          <w:sz w:val="28"/>
          <w:szCs w:val="28"/>
          <w:lang w:val="uk-UA"/>
        </w:rPr>
        <w:t>Перспективним є етіологічний контекст прояву когнітивних та емоційних</w:t>
      </w:r>
      <w:r w:rsidR="00A8096E">
        <w:rPr>
          <w:rFonts w:ascii="Times New Roman" w:hAnsi="Times New Roman" w:cs="Times New Roman"/>
          <w:spacing w:val="-2"/>
          <w:sz w:val="28"/>
          <w:szCs w:val="28"/>
          <w:lang w:val="uk-UA"/>
        </w:rPr>
        <w:t xml:space="preserve"> схем</w:t>
      </w:r>
      <w:r w:rsidRPr="00FC673D">
        <w:rPr>
          <w:rFonts w:ascii="Times New Roman" w:hAnsi="Times New Roman" w:cs="Times New Roman"/>
          <w:spacing w:val="-2"/>
          <w:sz w:val="28"/>
          <w:szCs w:val="28"/>
          <w:lang w:val="uk-UA"/>
        </w:rPr>
        <w:t xml:space="preserve"> у дусі генетичної психології вітчизняного дослідника С. Д. Максименка. </w:t>
      </w:r>
      <w:r w:rsidRPr="00FC673D">
        <w:rPr>
          <w:rFonts w:ascii="Times New Roman" w:hAnsi="Times New Roman" w:cs="Times New Roman"/>
          <w:sz w:val="28"/>
          <w:szCs w:val="28"/>
          <w:lang w:val="uk-UA"/>
        </w:rPr>
        <w:t>Російські дослідники виявляли, насамперед, зв</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язок когнітивних та емоційних схем з психотравмою (</w:t>
      </w:r>
      <w:r w:rsidRPr="00FC673D">
        <w:rPr>
          <w:rFonts w:ascii="Times New Roman" w:hAnsi="Times New Roman" w:cs="Times New Roman"/>
          <w:sz w:val="28"/>
          <w:szCs w:val="28"/>
          <w:shd w:val="clear" w:color="auto" w:fill="FFFFFF"/>
          <w:lang w:val="ru-RU"/>
        </w:rPr>
        <w:t>М. А. Падун, Н. В. Тарабрина</w:t>
      </w:r>
      <w:r w:rsidRPr="00FC673D">
        <w:rPr>
          <w:rFonts w:ascii="Times New Roman" w:hAnsi="Times New Roman" w:cs="Times New Roman"/>
          <w:sz w:val="28"/>
          <w:szCs w:val="28"/>
          <w:lang w:val="uk-UA"/>
        </w:rPr>
        <w:t>), що прокладає місток до аналізу дисфункціональних схем у контексті посттравматичного стресового розладу, а також тривожними, депресивними та соматоформними розладами (С. В. </w:t>
      </w:r>
      <w:r w:rsidRPr="00FC673D">
        <w:rPr>
          <w:rFonts w:ascii="Times New Roman" w:hAnsi="Times New Roman" w:cs="Times New Roman"/>
          <w:sz w:val="28"/>
          <w:szCs w:val="28"/>
          <w:shd w:val="clear" w:color="auto" w:fill="FFFFFF"/>
          <w:lang w:val="ru-RU"/>
        </w:rPr>
        <w:t>Воликова, А. Б. Холмогорова</w:t>
      </w:r>
      <w:r w:rsidRPr="00FC673D">
        <w:rPr>
          <w:rFonts w:ascii="Times New Roman" w:hAnsi="Times New Roman" w:cs="Times New Roman"/>
          <w:sz w:val="28"/>
          <w:szCs w:val="28"/>
          <w:lang w:val="uk-UA"/>
        </w:rPr>
        <w:t>).</w:t>
      </w:r>
    </w:p>
    <w:p w14:paraId="16B6B5A0" w14:textId="77777777" w:rsidR="00C86A0E" w:rsidRPr="00FC673D" w:rsidRDefault="00C86A0E" w:rsidP="00D72C3C">
      <w:pPr>
        <w:spacing w:after="0" w:line="360" w:lineRule="auto"/>
        <w:ind w:firstLine="709"/>
        <w:jc w:val="both"/>
        <w:rPr>
          <w:rFonts w:asciiTheme="majorBidi" w:eastAsia="Times New Roman" w:hAnsiTheme="majorBidi" w:cstheme="majorBidi"/>
          <w:sz w:val="28"/>
          <w:szCs w:val="28"/>
          <w:lang w:val="uk-UA"/>
        </w:rPr>
      </w:pPr>
      <w:r w:rsidRPr="00FC673D">
        <w:rPr>
          <w:rFonts w:asciiTheme="majorBidi" w:eastAsia="Times New Roman" w:hAnsiTheme="majorBidi" w:cstheme="majorBidi"/>
          <w:sz w:val="28"/>
          <w:szCs w:val="28"/>
          <w:lang w:val="uk-UA"/>
        </w:rPr>
        <w:t>Отже, існує чимало досліджень, які показують вплив схем на формування депресії, тривоги, а також низки інших розладів, проте немає достатніх підстав щоб стверджувати, наскільки використання цих схем виправдане відносно української вибірки. Невелика кількість наявних досліджень не створюють єдиної картини зв</w:t>
      </w:r>
      <w:r>
        <w:rPr>
          <w:rFonts w:asciiTheme="majorBidi" w:eastAsia="Times New Roman" w:hAnsiTheme="majorBidi" w:cstheme="majorBidi"/>
          <w:sz w:val="28"/>
          <w:szCs w:val="28"/>
          <w:lang w:val="uk-UA"/>
        </w:rPr>
        <w:t>’</w:t>
      </w:r>
      <w:r w:rsidRPr="00FC673D">
        <w:rPr>
          <w:rFonts w:asciiTheme="majorBidi" w:eastAsia="Times New Roman" w:hAnsiTheme="majorBidi" w:cstheme="majorBidi"/>
          <w:sz w:val="28"/>
          <w:szCs w:val="28"/>
          <w:lang w:val="uk-UA"/>
        </w:rPr>
        <w:t xml:space="preserve">язку емоційних та когнітивних схем та психопатології, формуючи про це лише фрагментарні уявлення, що ставить питання недостатньої розробленості проблеми у соціокультурному, головним чином, українському, контексті (Л. О. Гребінь, І. В. Данилюк, Г. П. Лазос, З. Г. Кісарчук, А. О. Курапов, Я. М. Омельченко, Г. І. Онищенко, Т. П. Юрченко, І. І. Ягіяєв). Через це залишається питання репрезентативності результатів американських та західноєвропейських досліджень для інших країн та культур, особливо враховуючи вочевидь невелику кількість вітчизняних досліджень дисфункціональних емоційних та когнітивних схем, які сприяють розвитку психопатології. </w:t>
      </w:r>
    </w:p>
    <w:p w14:paraId="7A626E5F" w14:textId="77777777" w:rsidR="00C86A0E" w:rsidRPr="007658EC" w:rsidRDefault="00C86A0E" w:rsidP="00D72C3C">
      <w:pPr>
        <w:spacing w:after="0" w:line="360" w:lineRule="auto"/>
        <w:ind w:firstLine="709"/>
        <w:jc w:val="both"/>
        <w:rPr>
          <w:rFonts w:ascii="Times New Roman" w:hAnsi="Times New Roman" w:cs="Times New Roman"/>
          <w:bCs/>
          <w:sz w:val="28"/>
          <w:szCs w:val="28"/>
          <w:lang w:val="uk-UA"/>
        </w:rPr>
      </w:pPr>
      <w:r w:rsidRPr="00FC673D">
        <w:rPr>
          <w:rFonts w:ascii="Times New Roman" w:hAnsi="Times New Roman" w:cs="Times New Roman"/>
          <w:sz w:val="28"/>
          <w:szCs w:val="28"/>
          <w:lang w:val="uk-UA"/>
        </w:rPr>
        <w:t xml:space="preserve">Відтак, актуальність проблеми депресивних та тривожних розладів та недостатність її розробленості, особливо на українському матеріалі, зумовила вибір теми дисертаційного дослідження – </w:t>
      </w:r>
      <w:r w:rsidRPr="00FC673D">
        <w:rPr>
          <w:rFonts w:asciiTheme="majorBidi" w:hAnsiTheme="majorBidi" w:cstheme="majorBidi"/>
          <w:bCs/>
          <w:i/>
          <w:sz w:val="28"/>
          <w:szCs w:val="28"/>
          <w:lang w:val="uk-UA"/>
        </w:rPr>
        <w:t xml:space="preserve">«Взаємодія когнітивних та емоційних схем у осіб </w:t>
      </w:r>
      <w:r w:rsidRPr="007658EC">
        <w:rPr>
          <w:rFonts w:ascii="Times New Roman" w:hAnsi="Times New Roman" w:cs="Times New Roman"/>
          <w:bCs/>
          <w:i/>
          <w:sz w:val="28"/>
          <w:szCs w:val="28"/>
          <w:lang w:val="uk-UA"/>
        </w:rPr>
        <w:t>з тривожними, депресивними та спричиненими стресом розладами»</w:t>
      </w:r>
      <w:r w:rsidRPr="007658EC">
        <w:rPr>
          <w:rFonts w:ascii="Times New Roman" w:hAnsi="Times New Roman" w:cs="Times New Roman"/>
          <w:bCs/>
          <w:sz w:val="28"/>
          <w:szCs w:val="28"/>
          <w:lang w:val="uk-UA"/>
        </w:rPr>
        <w:t>.</w:t>
      </w:r>
    </w:p>
    <w:p w14:paraId="2D313C02" w14:textId="77777777" w:rsidR="00C86A0E" w:rsidRPr="007658EC" w:rsidRDefault="00C86A0E" w:rsidP="00D72C3C">
      <w:pPr>
        <w:spacing w:after="0" w:line="360" w:lineRule="auto"/>
        <w:ind w:firstLine="709"/>
        <w:jc w:val="both"/>
        <w:rPr>
          <w:rFonts w:ascii="Times New Roman" w:eastAsia="Times New Roman" w:hAnsi="Times New Roman" w:cs="Times New Roman"/>
          <w:sz w:val="28"/>
          <w:szCs w:val="28"/>
          <w:lang w:val="uk-UA"/>
        </w:rPr>
      </w:pPr>
      <w:r w:rsidRPr="007658EC">
        <w:rPr>
          <w:rFonts w:ascii="Times New Roman" w:hAnsi="Times New Roman" w:cs="Times New Roman"/>
          <w:b/>
          <w:bCs/>
          <w:sz w:val="28"/>
          <w:szCs w:val="28"/>
          <w:lang w:val="uk-UA"/>
        </w:rPr>
        <w:t>Зв</w:t>
      </w:r>
      <w:r>
        <w:rPr>
          <w:rFonts w:ascii="Times New Roman" w:hAnsi="Times New Roman" w:cs="Times New Roman"/>
          <w:b/>
          <w:bCs/>
          <w:sz w:val="28"/>
          <w:szCs w:val="28"/>
          <w:lang w:val="uk-UA"/>
        </w:rPr>
        <w:t>’</w:t>
      </w:r>
      <w:r w:rsidRPr="007658EC">
        <w:rPr>
          <w:rFonts w:ascii="Times New Roman" w:hAnsi="Times New Roman" w:cs="Times New Roman"/>
          <w:b/>
          <w:bCs/>
          <w:sz w:val="28"/>
          <w:szCs w:val="28"/>
          <w:lang w:val="uk-UA"/>
        </w:rPr>
        <w:t>язок роботи з науковими програмами, планами, темами</w:t>
      </w:r>
      <w:r w:rsidRPr="007658EC">
        <w:rPr>
          <w:rFonts w:ascii="Times New Roman" w:hAnsi="Times New Roman" w:cs="Times New Roman"/>
          <w:bCs/>
          <w:sz w:val="28"/>
          <w:szCs w:val="28"/>
          <w:lang w:val="uk-UA"/>
        </w:rPr>
        <w:t>.</w:t>
      </w:r>
      <w:r w:rsidRPr="007658EC">
        <w:rPr>
          <w:rFonts w:ascii="Times New Roman" w:hAnsi="Times New Roman" w:cs="Times New Roman"/>
          <w:b/>
          <w:bCs/>
          <w:sz w:val="28"/>
          <w:szCs w:val="28"/>
          <w:lang w:val="uk-UA"/>
        </w:rPr>
        <w:t xml:space="preserve"> </w:t>
      </w:r>
      <w:r w:rsidRPr="007658EC">
        <w:rPr>
          <w:rFonts w:ascii="Times New Roman" w:hAnsi="Times New Roman" w:cs="Times New Roman"/>
          <w:sz w:val="28"/>
          <w:szCs w:val="28"/>
          <w:lang w:val="uk-UA"/>
        </w:rPr>
        <w:t>Дисертаційна робота виконана в межах наукового напрямку досліджень факультету психології Київського національного університету імені Тараса Шевченка «Розвиток цілісної особистості в контексті соціальних змін: соціальні, психологічні та педагогічні аспекти» (номер державної реєстрації 0114</w:t>
      </w:r>
      <w:r w:rsidRPr="007658EC">
        <w:rPr>
          <w:rFonts w:ascii="Times New Roman" w:hAnsi="Times New Roman" w:cs="Times New Roman"/>
          <w:sz w:val="28"/>
          <w:szCs w:val="28"/>
        </w:rPr>
        <w:t>U</w:t>
      </w:r>
      <w:r w:rsidRPr="007658EC">
        <w:rPr>
          <w:rFonts w:ascii="Times New Roman" w:hAnsi="Times New Roman" w:cs="Times New Roman"/>
          <w:sz w:val="28"/>
          <w:szCs w:val="28"/>
          <w:lang w:val="uk-UA"/>
        </w:rPr>
        <w:t xml:space="preserve">003481). </w:t>
      </w:r>
      <w:r w:rsidRPr="00506704">
        <w:rPr>
          <w:rFonts w:ascii="Times New Roman" w:hAnsi="Times New Roman" w:cs="Times New Roman"/>
          <w:sz w:val="28"/>
          <w:szCs w:val="28"/>
          <w:lang w:val="ru-RU"/>
        </w:rPr>
        <w:t>Тему дисертаці</w:t>
      </w:r>
      <w:r w:rsidRPr="007658EC">
        <w:rPr>
          <w:rFonts w:ascii="Times New Roman" w:hAnsi="Times New Roman" w:cs="Times New Roman"/>
          <w:sz w:val="28"/>
          <w:szCs w:val="28"/>
          <w:lang w:val="uk-UA"/>
        </w:rPr>
        <w:t>йного дослідження</w:t>
      </w:r>
      <w:r w:rsidRPr="00506704">
        <w:rPr>
          <w:rFonts w:ascii="Times New Roman" w:hAnsi="Times New Roman" w:cs="Times New Roman"/>
          <w:sz w:val="28"/>
          <w:szCs w:val="28"/>
          <w:lang w:val="ru-RU"/>
        </w:rPr>
        <w:t xml:space="preserve"> затверджено (протокол № 6 від 24.12.2014 року) та уточнено (протокол</w:t>
      </w:r>
      <w:r w:rsidR="009F076B">
        <w:rPr>
          <w:rFonts w:ascii="Times New Roman" w:hAnsi="Times New Roman" w:cs="Times New Roman"/>
          <w:sz w:val="28"/>
          <w:szCs w:val="28"/>
          <w:lang w:val="ru-RU"/>
        </w:rPr>
        <w:t xml:space="preserve"> </w:t>
      </w:r>
      <w:r w:rsidR="009F076B" w:rsidRPr="00506704">
        <w:rPr>
          <w:rFonts w:ascii="Times New Roman" w:hAnsi="Times New Roman" w:cs="Times New Roman"/>
          <w:sz w:val="28"/>
          <w:szCs w:val="28"/>
          <w:lang w:val="ru-RU"/>
        </w:rPr>
        <w:t>№</w:t>
      </w:r>
      <w:r w:rsidRPr="00506704">
        <w:rPr>
          <w:rFonts w:ascii="Times New Roman" w:hAnsi="Times New Roman" w:cs="Times New Roman"/>
          <w:sz w:val="28"/>
          <w:szCs w:val="28"/>
          <w:lang w:val="ru-RU"/>
        </w:rPr>
        <w:t xml:space="preserve"> 4 від 26.10. 2018 року) на засіданні Вченої ради факультету психології Київського національного університету імені Тараса Шевченка.</w:t>
      </w:r>
    </w:p>
    <w:p w14:paraId="54D7D831" w14:textId="77777777" w:rsidR="00C86A0E" w:rsidRPr="003D7AAD" w:rsidRDefault="00C86A0E" w:rsidP="003D7AAD">
      <w:pPr>
        <w:spacing w:after="0" w:line="360" w:lineRule="auto"/>
        <w:ind w:firstLine="709"/>
        <w:jc w:val="both"/>
        <w:rPr>
          <w:rFonts w:asciiTheme="majorBidi" w:hAnsiTheme="majorBidi" w:cstheme="majorBidi"/>
          <w:sz w:val="28"/>
          <w:szCs w:val="28"/>
          <w:lang w:val="uk-UA"/>
        </w:rPr>
      </w:pPr>
      <w:r w:rsidRPr="003D7AAD">
        <w:rPr>
          <w:rFonts w:ascii="Times New Roman" w:eastAsiaTheme="majorEastAsia" w:hAnsi="Times New Roman" w:cs="Times New Roman"/>
          <w:b/>
          <w:bCs/>
          <w:sz w:val="28"/>
          <w:szCs w:val="28"/>
          <w:lang w:val="uk-UA"/>
        </w:rPr>
        <w:t>Об’єкт дослідження</w:t>
      </w:r>
      <w:r w:rsidRPr="003D7AAD">
        <w:rPr>
          <w:rFonts w:ascii="Times New Roman" w:eastAsiaTheme="majorEastAsia" w:hAnsi="Times New Roman" w:cs="Times New Roman"/>
          <w:sz w:val="28"/>
          <w:szCs w:val="28"/>
          <w:lang w:val="uk-UA"/>
        </w:rPr>
        <w:t>: когнітивні</w:t>
      </w:r>
      <w:r w:rsidRPr="003D7AAD">
        <w:rPr>
          <w:rFonts w:asciiTheme="majorBidi" w:eastAsiaTheme="majorEastAsia" w:hAnsiTheme="majorBidi" w:cstheme="majorBidi"/>
          <w:sz w:val="28"/>
          <w:szCs w:val="28"/>
          <w:lang w:val="uk-UA"/>
        </w:rPr>
        <w:t xml:space="preserve"> та емоційні схеми.</w:t>
      </w:r>
    </w:p>
    <w:p w14:paraId="778DA3DE" w14:textId="77777777" w:rsidR="003D7AAD" w:rsidRPr="003D7AAD" w:rsidRDefault="00C86A0E" w:rsidP="003D7AAD">
      <w:pPr>
        <w:spacing w:after="0" w:line="360" w:lineRule="auto"/>
        <w:ind w:firstLine="709"/>
        <w:jc w:val="both"/>
        <w:rPr>
          <w:rFonts w:asciiTheme="majorBidi" w:eastAsiaTheme="majorEastAsia" w:hAnsiTheme="majorBidi" w:cstheme="majorBidi"/>
          <w:b/>
          <w:sz w:val="28"/>
          <w:szCs w:val="28"/>
          <w:lang w:val="uk-UA" w:bidi="fa-IR"/>
        </w:rPr>
      </w:pPr>
      <w:r w:rsidRPr="003D7AAD">
        <w:rPr>
          <w:rFonts w:asciiTheme="majorBidi" w:eastAsiaTheme="majorEastAsia" w:hAnsiTheme="majorBidi" w:cstheme="majorBidi"/>
          <w:b/>
          <w:bCs/>
          <w:sz w:val="28"/>
          <w:szCs w:val="28"/>
          <w:lang w:val="uk-UA"/>
        </w:rPr>
        <w:t>Предмет дослідження:</w:t>
      </w:r>
      <w:r w:rsidRPr="003D7AAD">
        <w:rPr>
          <w:rFonts w:asciiTheme="majorBidi" w:eastAsiaTheme="majorEastAsia" w:hAnsiTheme="majorBidi" w:cstheme="majorBidi"/>
          <w:sz w:val="28"/>
          <w:szCs w:val="28"/>
          <w:lang w:val="uk-UA"/>
        </w:rPr>
        <w:t xml:space="preserve"> </w:t>
      </w:r>
      <w:r w:rsidR="003D7AAD" w:rsidRPr="003D7AAD">
        <w:rPr>
          <w:rFonts w:asciiTheme="majorBidi" w:eastAsiaTheme="majorEastAsia" w:hAnsiTheme="majorBidi" w:cstheme="majorBidi"/>
          <w:bCs/>
          <w:color w:val="000000" w:themeColor="text1"/>
          <w:sz w:val="28"/>
          <w:szCs w:val="28"/>
          <w:lang w:val="uk-UA"/>
        </w:rPr>
        <w:t>взаємозв’язок</w:t>
      </w:r>
      <w:r w:rsidR="003D7AAD" w:rsidRPr="003D7AAD">
        <w:rPr>
          <w:rFonts w:asciiTheme="majorBidi" w:eastAsiaTheme="majorEastAsia" w:hAnsiTheme="majorBidi" w:cstheme="majorBidi"/>
          <w:b/>
          <w:bCs/>
          <w:color w:val="000000" w:themeColor="text1"/>
          <w:sz w:val="28"/>
          <w:szCs w:val="28"/>
          <w:lang w:val="uk-UA"/>
        </w:rPr>
        <w:t xml:space="preserve"> </w:t>
      </w:r>
      <w:r w:rsidR="003D7AAD" w:rsidRPr="003D7AAD">
        <w:rPr>
          <w:rFonts w:asciiTheme="majorBidi" w:hAnsiTheme="majorBidi" w:cstheme="majorBidi"/>
          <w:color w:val="000000" w:themeColor="text1"/>
          <w:sz w:val="28"/>
          <w:szCs w:val="28"/>
          <w:lang w:val="uk-UA"/>
        </w:rPr>
        <w:t>когнітивних та емоційних схем у осіб з високим рівнем стресу, депресії та тривоги.</w:t>
      </w:r>
    </w:p>
    <w:p w14:paraId="0FD47436" w14:textId="77777777" w:rsidR="003D7AAD" w:rsidRPr="003D7AAD" w:rsidRDefault="00C86A0E" w:rsidP="003D7AAD">
      <w:pPr>
        <w:spacing w:after="0" w:line="360" w:lineRule="auto"/>
        <w:ind w:firstLine="709"/>
        <w:jc w:val="both"/>
        <w:rPr>
          <w:rFonts w:ascii="Times New Roman" w:hAnsi="Times New Roman" w:cs="Times New Roman"/>
          <w:sz w:val="28"/>
          <w:szCs w:val="28"/>
          <w:lang w:val="uk-UA"/>
        </w:rPr>
      </w:pPr>
      <w:r w:rsidRPr="003D7AAD">
        <w:rPr>
          <w:rFonts w:asciiTheme="majorBidi" w:eastAsiaTheme="majorEastAsia" w:hAnsiTheme="majorBidi" w:cstheme="majorBidi"/>
          <w:b/>
          <w:sz w:val="28"/>
          <w:szCs w:val="28"/>
          <w:lang w:val="uk-UA" w:bidi="fa-IR"/>
        </w:rPr>
        <w:t>Мета дослідження</w:t>
      </w:r>
      <w:r w:rsidRPr="003D7AAD">
        <w:rPr>
          <w:rFonts w:asciiTheme="majorBidi" w:eastAsiaTheme="majorEastAsia" w:hAnsiTheme="majorBidi" w:cstheme="majorBidi"/>
          <w:sz w:val="28"/>
          <w:szCs w:val="28"/>
          <w:lang w:val="uk-UA" w:bidi="fa-IR"/>
        </w:rPr>
        <w:t xml:space="preserve"> </w:t>
      </w:r>
      <w:bookmarkStart w:id="3" w:name="_Toc9605205"/>
      <w:bookmarkStart w:id="4" w:name="_Toc9612398"/>
      <w:bookmarkStart w:id="5" w:name="_Toc9612643"/>
      <w:bookmarkStart w:id="6" w:name="_Toc9686263"/>
      <w:r w:rsidR="003D7AAD" w:rsidRPr="003D7AAD">
        <w:rPr>
          <w:rFonts w:asciiTheme="majorBidi" w:eastAsiaTheme="majorEastAsia" w:hAnsiTheme="majorBidi" w:cstheme="majorBidi"/>
          <w:color w:val="000000" w:themeColor="text1"/>
          <w:sz w:val="28"/>
          <w:szCs w:val="28"/>
          <w:lang w:val="uk-UA" w:bidi="fa-IR"/>
        </w:rPr>
        <w:t xml:space="preserve">полягає у з’ясуванні структури та взаємозв’язку домінуючих когнітивних та емоційних схем у осіб з високими рівнями стресу, тривоги та депресії задля виявлення оптимальних способів психологічної діагностики,  профілактики та психотерапії. </w:t>
      </w:r>
    </w:p>
    <w:bookmarkEnd w:id="3"/>
    <w:bookmarkEnd w:id="4"/>
    <w:bookmarkEnd w:id="5"/>
    <w:bookmarkEnd w:id="6"/>
    <w:p w14:paraId="647AF922" w14:textId="77777777" w:rsidR="003D7AAD" w:rsidRPr="003D7AAD" w:rsidRDefault="003D7AAD" w:rsidP="003D7AAD">
      <w:pPr>
        <w:widowControl w:val="0"/>
        <w:tabs>
          <w:tab w:val="left" w:pos="0"/>
          <w:tab w:val="left" w:pos="1134"/>
        </w:tabs>
        <w:spacing w:after="0" w:line="360" w:lineRule="auto"/>
        <w:ind w:firstLine="720"/>
        <w:rPr>
          <w:rFonts w:asciiTheme="majorBidi" w:hAnsiTheme="majorBidi" w:cstheme="majorBidi"/>
          <w:color w:val="000000" w:themeColor="text1"/>
          <w:sz w:val="28"/>
          <w:szCs w:val="28"/>
          <w:lang w:val="ru-RU"/>
        </w:rPr>
      </w:pPr>
      <w:r w:rsidRPr="003D7AAD">
        <w:rPr>
          <w:rFonts w:asciiTheme="majorBidi" w:hAnsiTheme="majorBidi" w:cstheme="majorBidi"/>
          <w:color w:val="000000" w:themeColor="text1"/>
          <w:sz w:val="28"/>
          <w:szCs w:val="28"/>
          <w:lang w:val="ru-RU"/>
        </w:rPr>
        <w:t xml:space="preserve">Відповідно до мети сформульовано наступні </w:t>
      </w:r>
      <w:r w:rsidRPr="003D7AAD">
        <w:rPr>
          <w:rFonts w:asciiTheme="majorBidi" w:hAnsiTheme="majorBidi" w:cstheme="majorBidi"/>
          <w:b/>
          <w:color w:val="000000" w:themeColor="text1"/>
          <w:sz w:val="28"/>
          <w:szCs w:val="28"/>
          <w:lang w:val="ru-RU"/>
        </w:rPr>
        <w:t>завдання дослідження</w:t>
      </w:r>
      <w:r w:rsidRPr="003D7AAD">
        <w:rPr>
          <w:rFonts w:asciiTheme="majorBidi" w:hAnsiTheme="majorBidi" w:cstheme="majorBidi"/>
          <w:color w:val="000000" w:themeColor="text1"/>
          <w:sz w:val="28"/>
          <w:szCs w:val="28"/>
          <w:lang w:val="ru-RU"/>
        </w:rPr>
        <w:t>:</w:t>
      </w:r>
    </w:p>
    <w:p w14:paraId="5CB46C0F"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Fonts w:asciiTheme="majorBidi" w:eastAsiaTheme="majorEastAsia" w:hAnsiTheme="majorBidi" w:cstheme="majorBidi"/>
          <w:color w:val="000000" w:themeColor="text1"/>
          <w:sz w:val="28"/>
          <w:szCs w:val="28"/>
        </w:rPr>
        <w:t>Шляхом теоретичного аналізу ідентифікувати найбільш вірогідні типи взаємодії когнітивних та емоційних схем у осіб, схильних до різних типів психологічної дезадаптації.</w:t>
      </w:r>
    </w:p>
    <w:p w14:paraId="10A26C12"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Fonts w:asciiTheme="majorBidi" w:eastAsiaTheme="majorEastAsia" w:hAnsiTheme="majorBidi" w:cstheme="majorBidi"/>
          <w:color w:val="000000" w:themeColor="text1"/>
          <w:sz w:val="28"/>
          <w:szCs w:val="28"/>
        </w:rPr>
        <w:t>Виявити домінуючі когнітивні та емоційні схеми у осіб з високим рівнем стресу.</w:t>
      </w:r>
    </w:p>
    <w:p w14:paraId="4218A23D"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Fonts w:asciiTheme="majorBidi" w:eastAsiaTheme="majorEastAsia" w:hAnsiTheme="majorBidi" w:cstheme="majorBidi"/>
          <w:color w:val="000000" w:themeColor="text1"/>
          <w:sz w:val="28"/>
          <w:szCs w:val="28"/>
        </w:rPr>
        <w:t>З</w:t>
      </w:r>
      <w:r w:rsidRPr="003D7AAD">
        <w:rPr>
          <w:rFonts w:asciiTheme="majorBidi" w:eastAsiaTheme="majorEastAsia" w:hAnsiTheme="majorBidi" w:cstheme="majorBidi"/>
          <w:color w:val="000000" w:themeColor="text1"/>
          <w:sz w:val="28"/>
          <w:szCs w:val="28"/>
          <w:lang w:val="ru-RU"/>
        </w:rPr>
        <w:t>’</w:t>
      </w:r>
      <w:r w:rsidRPr="003D7AAD">
        <w:rPr>
          <w:rFonts w:asciiTheme="majorBidi" w:eastAsiaTheme="majorEastAsia" w:hAnsiTheme="majorBidi" w:cstheme="majorBidi"/>
          <w:color w:val="000000" w:themeColor="text1"/>
          <w:sz w:val="28"/>
          <w:szCs w:val="28"/>
        </w:rPr>
        <w:t>ясувати специфіку когнітивних та емоційних схем у осіб, які мають високий рівень тривоги.</w:t>
      </w:r>
    </w:p>
    <w:p w14:paraId="4614E4BD"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Fonts w:asciiTheme="majorBidi" w:eastAsiaTheme="majorEastAsia" w:hAnsiTheme="majorBidi" w:cstheme="majorBidi"/>
          <w:color w:val="000000" w:themeColor="text1"/>
          <w:sz w:val="28"/>
          <w:szCs w:val="28"/>
        </w:rPr>
        <w:t>Проаналізувати структуру когнітивних та емоційних схем осіб з високими показниками депресії.</w:t>
      </w:r>
    </w:p>
    <w:p w14:paraId="2A97F3B0"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Style w:val="m231836048166154822s1"/>
          <w:rFonts w:asciiTheme="majorBidi" w:hAnsiTheme="majorBidi"/>
          <w:color w:val="222222"/>
          <w:sz w:val="28"/>
          <w:szCs w:val="28"/>
        </w:rPr>
        <w:t>Дослідити взаємодію когнітивних та емоційних схем у осіб з тривожними, депресивними та спричиненими стресом розладами. </w:t>
      </w:r>
    </w:p>
    <w:p w14:paraId="226C764A" w14:textId="77777777" w:rsidR="003D7AAD" w:rsidRPr="003D7AAD" w:rsidRDefault="003D7AAD" w:rsidP="003D7AAD">
      <w:pPr>
        <w:pStyle w:val="11"/>
        <w:widowControl w:val="0"/>
        <w:numPr>
          <w:ilvl w:val="0"/>
          <w:numId w:val="4"/>
        </w:numPr>
        <w:tabs>
          <w:tab w:val="left" w:pos="0"/>
          <w:tab w:val="left" w:pos="1134"/>
        </w:tabs>
        <w:spacing w:after="0" w:line="360" w:lineRule="auto"/>
        <w:ind w:left="0" w:firstLine="720"/>
        <w:jc w:val="both"/>
        <w:rPr>
          <w:rFonts w:asciiTheme="majorBidi" w:hAnsiTheme="majorBidi" w:cstheme="majorBidi"/>
          <w:color w:val="000000" w:themeColor="text1"/>
          <w:sz w:val="28"/>
          <w:szCs w:val="28"/>
        </w:rPr>
      </w:pPr>
      <w:r w:rsidRPr="003D7AAD">
        <w:rPr>
          <w:rFonts w:asciiTheme="majorBidi" w:eastAsiaTheme="majorEastAsia" w:hAnsiTheme="majorBidi" w:cstheme="majorBidi"/>
          <w:color w:val="000000" w:themeColor="text1"/>
          <w:sz w:val="28"/>
          <w:szCs w:val="28"/>
        </w:rPr>
        <w:t>Окреслити шляхи профілактики та корекції стресу, тривоги та депресії методом схемотерапії.</w:t>
      </w:r>
    </w:p>
    <w:p w14:paraId="3602B612" w14:textId="77777777" w:rsidR="00C86A0E" w:rsidRPr="00FC673D" w:rsidRDefault="00C86A0E" w:rsidP="00D72C3C">
      <w:pPr>
        <w:spacing w:after="0" w:line="360" w:lineRule="auto"/>
        <w:ind w:firstLine="709"/>
        <w:jc w:val="both"/>
        <w:rPr>
          <w:rFonts w:ascii="Times New Roman" w:eastAsiaTheme="majorEastAsia" w:hAnsi="Times New Roman" w:cs="Times New Roman"/>
          <w:b/>
          <w:bCs/>
          <w:sz w:val="28"/>
          <w:szCs w:val="28"/>
          <w:lang w:val="uk-UA"/>
        </w:rPr>
      </w:pPr>
      <w:r w:rsidRPr="00FC673D">
        <w:rPr>
          <w:rFonts w:asciiTheme="majorBidi" w:eastAsiaTheme="majorEastAsia" w:hAnsiTheme="majorBidi" w:cstheme="majorBidi"/>
          <w:b/>
          <w:bCs/>
          <w:sz w:val="28"/>
          <w:szCs w:val="28"/>
          <w:lang w:val="uk-UA"/>
        </w:rPr>
        <w:t>Теоретико-методологічну основу дослідження склали</w:t>
      </w:r>
      <w:r w:rsidRPr="00FC673D">
        <w:rPr>
          <w:sz w:val="28"/>
          <w:lang w:val="uk-UA"/>
        </w:rPr>
        <w:t xml:space="preserve"> </w:t>
      </w:r>
      <w:r w:rsidRPr="00FC673D">
        <w:rPr>
          <w:rFonts w:ascii="Times New Roman" w:hAnsi="Times New Roman" w:cs="Times New Roman"/>
          <w:sz w:val="28"/>
          <w:szCs w:val="28"/>
          <w:lang w:val="uk-UA"/>
        </w:rPr>
        <w:t>теоретичні постулати дослідження когнітивних та емоційних схем, їхнього походження та природи впливу на психопатологію</w:t>
      </w:r>
      <w:r w:rsidRPr="00FC673D">
        <w:rPr>
          <w:rFonts w:ascii="Times New Roman" w:hAnsi="Times New Roman" w:cs="Times New Roman"/>
          <w:spacing w:val="19"/>
          <w:sz w:val="28"/>
          <w:szCs w:val="28"/>
          <w:lang w:val="uk-UA"/>
        </w:rPr>
        <w:t xml:space="preserve"> </w:t>
      </w:r>
      <w:r w:rsidRPr="00FC673D">
        <w:rPr>
          <w:rFonts w:ascii="Times New Roman" w:hAnsi="Times New Roman" w:cs="Times New Roman"/>
          <w:spacing w:val="2"/>
          <w:sz w:val="28"/>
          <w:szCs w:val="28"/>
          <w:lang w:val="uk-UA"/>
        </w:rPr>
        <w:t>(</w:t>
      </w:r>
      <w:r w:rsidRPr="00FC673D">
        <w:rPr>
          <w:rFonts w:ascii="Times New Roman" w:hAnsi="Times New Roman" w:cs="Times New Roman"/>
          <w:spacing w:val="-2"/>
          <w:sz w:val="28"/>
          <w:szCs w:val="28"/>
          <w:lang w:val="uk-UA"/>
        </w:rPr>
        <w:t xml:space="preserve">B. Bastian, </w:t>
      </w:r>
      <w:r w:rsidRPr="00FC673D">
        <w:rPr>
          <w:rFonts w:ascii="Times New Roman" w:hAnsi="Times New Roman" w:cs="Times New Roman"/>
          <w:sz w:val="28"/>
          <w:szCs w:val="28"/>
          <w:lang w:val="uk-UA"/>
        </w:rPr>
        <w:t xml:space="preserve">S. Höfer, </w:t>
      </w:r>
      <w:r w:rsidRPr="00FC673D">
        <w:rPr>
          <w:rFonts w:ascii="Times New Roman" w:hAnsi="Times New Roman" w:cs="Times New Roman"/>
          <w:spacing w:val="-2"/>
          <w:sz w:val="28"/>
          <w:szCs w:val="28"/>
          <w:lang w:val="uk-UA"/>
        </w:rPr>
        <w:t>R. Leahy, D. </w:t>
      </w:r>
      <w:r w:rsidRPr="00FC673D">
        <w:rPr>
          <w:rFonts w:ascii="Times New Roman" w:hAnsi="Times New Roman" w:cs="Times New Roman"/>
          <w:sz w:val="28"/>
          <w:szCs w:val="28"/>
          <w:lang w:val="uk-UA"/>
        </w:rPr>
        <w:t>Mendonça, H. Mitmansgruber та E. Norman), уявлення про зв</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язок дисфункціональних схем з суб</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єктивним стресом (D. </w:t>
      </w:r>
      <w:r w:rsidRPr="00FC673D">
        <w:rPr>
          <w:rFonts w:ascii="Times New Roman" w:hAnsi="Times New Roman" w:cs="Times New Roman"/>
          <w:sz w:val="28"/>
          <w:szCs w:val="28"/>
          <w:shd w:val="clear" w:color="auto" w:fill="FFFFFF"/>
          <w:lang w:val="uk-UA"/>
        </w:rPr>
        <w:t xml:space="preserve">Ellis, J. Hudson, </w:t>
      </w:r>
      <w:r w:rsidRPr="00FC673D">
        <w:rPr>
          <w:rFonts w:ascii="Times New Roman" w:hAnsi="Times New Roman" w:cs="Times New Roman"/>
          <w:sz w:val="28"/>
          <w:szCs w:val="28"/>
          <w:lang w:val="uk-UA"/>
        </w:rPr>
        <w:t>A. Wells), розладами тривожного</w:t>
      </w:r>
      <w:r w:rsidRPr="00FC673D">
        <w:rPr>
          <w:rFonts w:ascii="Times New Roman" w:hAnsi="Times New Roman" w:cs="Times New Roman"/>
          <w:spacing w:val="24"/>
          <w:sz w:val="28"/>
          <w:szCs w:val="28"/>
          <w:lang w:val="uk-UA"/>
        </w:rPr>
        <w:t xml:space="preserve"> </w:t>
      </w:r>
      <w:r w:rsidRPr="00FC673D">
        <w:rPr>
          <w:rFonts w:ascii="Times New Roman" w:hAnsi="Times New Roman" w:cs="Times New Roman"/>
          <w:spacing w:val="2"/>
          <w:sz w:val="28"/>
          <w:szCs w:val="28"/>
          <w:lang w:val="uk-UA"/>
        </w:rPr>
        <w:t>(</w:t>
      </w:r>
      <w:r w:rsidRPr="00FC673D">
        <w:rPr>
          <w:rFonts w:ascii="Times New Roman" w:hAnsi="Times New Roman" w:cs="Times New Roman"/>
          <w:sz w:val="28"/>
          <w:szCs w:val="28"/>
          <w:lang w:val="uk-UA"/>
        </w:rPr>
        <w:t>T. Borkovec, K. Carter, S. Cartwright-Hatton, A. Wells, Л. В. Засєкіна, Є. М. Коць) та депресивного спектру (S. </w:t>
      </w:r>
      <w:r w:rsidRPr="00FC673D">
        <w:rPr>
          <w:rFonts w:ascii="Times New Roman" w:hAnsi="Times New Roman" w:cs="Times New Roman"/>
          <w:sz w:val="28"/>
          <w:szCs w:val="28"/>
          <w:shd w:val="clear" w:color="auto" w:fill="FFFFFF"/>
          <w:lang w:val="uk-UA"/>
        </w:rPr>
        <w:t>Batmaz, S. Kaymak, S. Kocbiyik,</w:t>
      </w:r>
      <w:r w:rsidRPr="00FC673D">
        <w:rPr>
          <w:rFonts w:ascii="Times New Roman" w:hAnsi="Times New Roman" w:cs="Times New Roman"/>
          <w:sz w:val="28"/>
          <w:szCs w:val="28"/>
          <w:lang w:val="uk-UA"/>
        </w:rPr>
        <w:t xml:space="preserve"> C. Papageorgiou</w:t>
      </w:r>
      <w:r w:rsidRPr="00FC673D">
        <w:rPr>
          <w:rFonts w:ascii="Times New Roman" w:hAnsi="Times New Roman" w:cs="Times New Roman"/>
          <w:sz w:val="28"/>
          <w:szCs w:val="28"/>
          <w:shd w:val="clear" w:color="auto" w:fill="FFFFFF"/>
          <w:lang w:val="uk-UA"/>
        </w:rPr>
        <w:t>, M. Turkcapar</w:t>
      </w:r>
      <w:r w:rsidRPr="00FC673D">
        <w:rPr>
          <w:rFonts w:ascii="Times New Roman" w:hAnsi="Times New Roman" w:cs="Times New Roman"/>
          <w:sz w:val="28"/>
          <w:szCs w:val="28"/>
          <w:lang w:val="uk-UA"/>
        </w:rPr>
        <w:t>), прикладні методики діагностики та корекції дисфункціональних емоційних та когнітивних схем (J. Brown, J. </w:t>
      </w:r>
      <w:r w:rsidRPr="00FC673D">
        <w:rPr>
          <w:rFonts w:ascii="Times New Roman" w:eastAsia="Times New Roman" w:hAnsi="Times New Roman" w:cs="Times New Roman"/>
          <w:sz w:val="28"/>
          <w:szCs w:val="28"/>
          <w:lang w:val="uk-UA"/>
        </w:rPr>
        <w:t>Klosko, M. </w:t>
      </w:r>
      <w:r w:rsidRPr="00FC673D">
        <w:rPr>
          <w:rFonts w:ascii="Times New Roman" w:eastAsia="Calibri" w:hAnsi="Times New Roman" w:cs="Times New Roman"/>
          <w:sz w:val="28"/>
          <w:szCs w:val="28"/>
          <w:lang w:val="uk-UA"/>
        </w:rPr>
        <w:t>Lindemann,</w:t>
      </w:r>
      <w:r w:rsidRPr="00FC673D">
        <w:rPr>
          <w:rFonts w:ascii="Times New Roman" w:eastAsia="Times New Roman" w:hAnsi="Times New Roman" w:cs="Times New Roman"/>
          <w:sz w:val="28"/>
          <w:szCs w:val="28"/>
          <w:lang w:val="uk-UA"/>
        </w:rPr>
        <w:t xml:space="preserve"> </w:t>
      </w:r>
      <w:r w:rsidRPr="00FC673D">
        <w:rPr>
          <w:rFonts w:ascii="Times New Roman" w:hAnsi="Times New Roman" w:cs="Times New Roman"/>
          <w:sz w:val="28"/>
          <w:szCs w:val="28"/>
          <w:lang w:val="uk-UA"/>
        </w:rPr>
        <w:t>J. </w:t>
      </w:r>
      <w:r w:rsidRPr="00FC673D">
        <w:rPr>
          <w:rFonts w:ascii="Times New Roman" w:eastAsia="Times New Roman" w:hAnsi="Times New Roman" w:cs="Times New Roman"/>
          <w:sz w:val="28"/>
          <w:szCs w:val="28"/>
          <w:lang w:val="uk-UA"/>
        </w:rPr>
        <w:t>Young, M. Weishaar, M.</w:t>
      </w:r>
      <w:r w:rsidRPr="00FC673D">
        <w:rPr>
          <w:rFonts w:ascii="Times New Roman" w:hAnsi="Times New Roman" w:cs="Times New Roman"/>
          <w:sz w:val="28"/>
          <w:szCs w:val="28"/>
          <w:lang w:val="uk-UA"/>
        </w:rPr>
        <w:t xml:space="preserve"> А. </w:t>
      </w:r>
      <w:r w:rsidRPr="00FC673D">
        <w:rPr>
          <w:rFonts w:ascii="Times New Roman" w:hAnsi="Times New Roman" w:cs="Times New Roman"/>
          <w:sz w:val="28"/>
          <w:szCs w:val="28"/>
          <w:shd w:val="clear" w:color="auto" w:fill="FFFFFF"/>
          <w:lang w:val="uk-UA"/>
        </w:rPr>
        <w:t>Арнц, Г. Якоб</w:t>
      </w:r>
      <w:r w:rsidRPr="00FC673D">
        <w:rPr>
          <w:rFonts w:ascii="Times New Roman" w:hAnsi="Times New Roman" w:cs="Times New Roman"/>
          <w:sz w:val="28"/>
          <w:szCs w:val="28"/>
          <w:lang w:val="uk-UA"/>
        </w:rPr>
        <w:t>), етно- та соціокультурний підхід до діагностики та корекції психопатології (</w:t>
      </w:r>
      <w:r w:rsidRPr="00FC673D">
        <w:rPr>
          <w:rFonts w:asciiTheme="majorBidi" w:eastAsia="Times New Roman" w:hAnsiTheme="majorBidi" w:cstheme="majorBidi"/>
          <w:sz w:val="28"/>
          <w:szCs w:val="28"/>
          <w:lang w:val="uk-UA"/>
        </w:rPr>
        <w:t>Л. О. Гребінь, І. В. Данилюк, З. Г. Кісарчук</w:t>
      </w:r>
      <w:r w:rsidRPr="00FC673D">
        <w:rPr>
          <w:rFonts w:ascii="Times New Roman" w:hAnsi="Times New Roman" w:cs="Times New Roman"/>
          <w:sz w:val="28"/>
          <w:szCs w:val="28"/>
          <w:lang w:val="uk-UA"/>
        </w:rPr>
        <w:t>), засади генетичної психології (С. Д. Максименко), а також методологічні принципи психодіагностики (Л. Ф. Бурлачук, П.</w:t>
      </w:r>
      <w:r w:rsidRPr="00FC673D">
        <w:rPr>
          <w:rFonts w:ascii="Times New Roman" w:hAnsi="Times New Roman" w:cs="Times New Roman"/>
          <w:spacing w:val="-7"/>
          <w:sz w:val="28"/>
          <w:szCs w:val="28"/>
          <w:lang w:val="uk-UA"/>
        </w:rPr>
        <w:t> </w:t>
      </w:r>
      <w:r w:rsidRPr="00FC673D">
        <w:rPr>
          <w:rFonts w:ascii="Times New Roman" w:hAnsi="Times New Roman" w:cs="Times New Roman"/>
          <w:sz w:val="28"/>
          <w:szCs w:val="28"/>
          <w:lang w:val="uk-UA"/>
        </w:rPr>
        <w:t>Кляйн) та схемотерапії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 </w:t>
      </w:r>
      <w:r w:rsidRPr="00FC673D">
        <w:rPr>
          <w:rFonts w:ascii="Times New Roman" w:hAnsi="Times New Roman" w:cs="Times New Roman"/>
          <w:sz w:val="28"/>
          <w:szCs w:val="28"/>
          <w:shd w:val="clear" w:color="auto" w:fill="FFFFFF"/>
        </w:rPr>
        <w:t>Young</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J</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Klosko</w:t>
      </w:r>
      <w:r w:rsidRPr="00FC673D">
        <w:rPr>
          <w:rFonts w:ascii="Times New Roman" w:hAnsi="Times New Roman" w:cs="Times New Roman"/>
          <w:sz w:val="28"/>
          <w:szCs w:val="28"/>
          <w:shd w:val="clear" w:color="auto" w:fill="FFFFFF"/>
          <w:lang w:val="uk-UA"/>
        </w:rPr>
        <w:t xml:space="preserve">, </w:t>
      </w:r>
      <w:r w:rsidRPr="00FC673D">
        <w:rPr>
          <w:rFonts w:ascii="Times New Roman" w:hAnsi="Times New Roman" w:cs="Times New Roman"/>
          <w:sz w:val="28"/>
          <w:szCs w:val="28"/>
          <w:shd w:val="clear" w:color="auto" w:fill="FFFFFF"/>
        </w:rPr>
        <w:t>M</w:t>
      </w:r>
      <w:r w:rsidRPr="00FC673D">
        <w:rPr>
          <w:rFonts w:ascii="Times New Roman" w:hAnsi="Times New Roman" w:cs="Times New Roman"/>
          <w:sz w:val="28"/>
          <w:szCs w:val="28"/>
          <w:shd w:val="clear" w:color="auto" w:fill="FFFFFF"/>
          <w:lang w:val="uk-UA"/>
        </w:rPr>
        <w:t>.</w:t>
      </w:r>
      <w:r w:rsidRPr="00FC673D">
        <w:rPr>
          <w:rFonts w:ascii="Times New Roman" w:hAnsi="Times New Roman" w:cs="Times New Roman"/>
          <w:sz w:val="28"/>
          <w:szCs w:val="28"/>
          <w:shd w:val="clear" w:color="auto" w:fill="FFFFFF"/>
        </w:rPr>
        <w:t> Weishaar</w:t>
      </w:r>
      <w:r w:rsidRPr="00FC673D">
        <w:rPr>
          <w:rFonts w:ascii="Times New Roman" w:hAnsi="Times New Roman" w:cs="Times New Roman"/>
          <w:sz w:val="28"/>
          <w:szCs w:val="28"/>
          <w:lang w:val="uk-UA"/>
        </w:rPr>
        <w:t>).</w:t>
      </w:r>
    </w:p>
    <w:p w14:paraId="210FAB6E" w14:textId="77777777" w:rsidR="00C86A0E" w:rsidRPr="00FC673D" w:rsidRDefault="00C86A0E" w:rsidP="00D72C3C">
      <w:pPr>
        <w:pStyle w:val="a3"/>
        <w:spacing w:line="360" w:lineRule="auto"/>
        <w:ind w:left="0" w:right="-39" w:firstLine="566"/>
      </w:pPr>
      <w:r w:rsidRPr="00FC673D">
        <w:rPr>
          <w:b/>
        </w:rPr>
        <w:t xml:space="preserve">Методи дослідження. </w:t>
      </w:r>
      <w:r w:rsidRPr="00FC673D">
        <w:t xml:space="preserve">Завдання дисертаційної роботи зумовили вибір релевантних їх вирішенню методів та методик: </w:t>
      </w:r>
    </w:p>
    <w:p w14:paraId="71305B19" w14:textId="77777777" w:rsidR="00C86A0E" w:rsidRPr="00FC673D" w:rsidRDefault="00C86A0E" w:rsidP="00D72C3C">
      <w:pPr>
        <w:pStyle w:val="a3"/>
        <w:spacing w:line="360" w:lineRule="auto"/>
        <w:ind w:left="0" w:right="-39" w:firstLine="566"/>
      </w:pPr>
      <w:r w:rsidRPr="00FC673D">
        <w:t>1) </w:t>
      </w:r>
      <w:r w:rsidRPr="00FC673D">
        <w:rPr>
          <w:i/>
        </w:rPr>
        <w:t>теоретичні</w:t>
      </w:r>
      <w:r w:rsidRPr="00FC673D">
        <w:t xml:space="preserve">: аналіз науково-дослідницьких джерел, порівняння, класифікація, синтез, узагальнення, систематизація наукових даних; </w:t>
      </w:r>
    </w:p>
    <w:p w14:paraId="6723BA80" w14:textId="77777777" w:rsidR="00C86A0E" w:rsidRPr="00FC673D" w:rsidRDefault="00C86A0E" w:rsidP="00D72C3C">
      <w:pPr>
        <w:pStyle w:val="a3"/>
        <w:spacing w:line="360" w:lineRule="auto"/>
        <w:ind w:left="0" w:right="-39" w:firstLine="566"/>
      </w:pPr>
      <w:r w:rsidRPr="00FC673D">
        <w:t>2) </w:t>
      </w:r>
      <w:r w:rsidRPr="00FC673D">
        <w:rPr>
          <w:i/>
        </w:rPr>
        <w:t>емпіричні</w:t>
      </w:r>
      <w:r w:rsidRPr="00FC673D">
        <w:t xml:space="preserve">: шкала депресії, тривоги, стресу (ШДТС) П. Ловібонда і С. Ловібонда; опитувальник когнітивних схем Дж. Янга – коротка версія (ЯСА-КВ) у адаптації дисертанта; анкета для емоційної схеми Р. Ліхі – коротка версія (ШЕСЛ II) в адаптації дисертанта; </w:t>
      </w:r>
    </w:p>
    <w:p w14:paraId="60B6BA68" w14:textId="77777777" w:rsidR="00C86A0E" w:rsidRPr="00FC673D" w:rsidRDefault="00C86A0E" w:rsidP="00D72C3C">
      <w:pPr>
        <w:pStyle w:val="a3"/>
        <w:spacing w:line="360" w:lineRule="auto"/>
        <w:ind w:left="0" w:right="-39" w:firstLine="566"/>
      </w:pPr>
      <w:r w:rsidRPr="00FC673D">
        <w:t>3) </w:t>
      </w:r>
      <w:r w:rsidRPr="00FC673D">
        <w:rPr>
          <w:i/>
        </w:rPr>
        <w:t>методи описової та математичної статистики</w:t>
      </w:r>
      <w:r w:rsidRPr="00FC673D">
        <w:t>: одновимірний дисперсійний аналіз (ANOVA), багатовимірний дисперсійний аналіз (MONOVA), альфа-коєфіцієнт Кронбаха, метод Тьюкі, підхід структурних рівнянь для підтвердження відповідності анкети ЯСА-КВ у програмному забезпеченні AMOS.</w:t>
      </w:r>
    </w:p>
    <w:p w14:paraId="5D1A15ED" w14:textId="77777777" w:rsidR="00C86A0E" w:rsidRPr="00FC673D" w:rsidRDefault="00C86A0E" w:rsidP="00D72C3C">
      <w:pPr>
        <w:widowControl w:val="0"/>
        <w:spacing w:after="0" w:line="360" w:lineRule="auto"/>
        <w:ind w:firstLine="720"/>
        <w:jc w:val="both"/>
        <w:rPr>
          <w:rFonts w:ascii="Times New Roman" w:hAnsi="Times New Roman" w:cs="Times New Roman"/>
          <w:sz w:val="28"/>
          <w:szCs w:val="28"/>
          <w:lang w:val="uk-UA"/>
        </w:rPr>
      </w:pPr>
      <w:r w:rsidRPr="00FC673D">
        <w:rPr>
          <w:rFonts w:ascii="Times New Roman" w:hAnsi="Times New Roman" w:cs="Times New Roman"/>
          <w:spacing w:val="-4"/>
          <w:sz w:val="28"/>
          <w:szCs w:val="28"/>
          <w:lang w:val="uk-UA"/>
        </w:rPr>
        <w:t xml:space="preserve">Статистичний аналіз </w:t>
      </w:r>
      <w:r w:rsidRPr="00FC673D">
        <w:rPr>
          <w:rFonts w:ascii="Times New Roman" w:hAnsi="Times New Roman" w:cs="Times New Roman"/>
          <w:sz w:val="28"/>
          <w:szCs w:val="28"/>
          <w:lang w:val="uk-UA"/>
        </w:rPr>
        <w:t>здійснювався за допомогою спеціалізованого пакету прикладних програм для психологічних досліджень («</w:t>
      </w:r>
      <w:r w:rsidRPr="00FC673D">
        <w:rPr>
          <w:rFonts w:ascii="Times New Roman" w:hAnsi="Times New Roman" w:cs="Times New Roman"/>
          <w:sz w:val="28"/>
          <w:szCs w:val="28"/>
        </w:rPr>
        <w:t>SPSS</w:t>
      </w:r>
      <w:r w:rsidRPr="00FC673D">
        <w:rPr>
          <w:rFonts w:ascii="Times New Roman" w:hAnsi="Times New Roman" w:cs="Times New Roman"/>
          <w:sz w:val="28"/>
          <w:szCs w:val="28"/>
          <w:lang w:val="uk-UA"/>
        </w:rPr>
        <w:t xml:space="preserve"> 21.0») що забезпечує виконання загальноприйнятих одномірних статистик і багатомірних математично-статистичних методів.</w:t>
      </w:r>
    </w:p>
    <w:p w14:paraId="4CC7FF63" w14:textId="77777777" w:rsidR="00C86A0E" w:rsidRPr="00FC673D" w:rsidRDefault="00C86A0E" w:rsidP="00D72C3C">
      <w:pPr>
        <w:spacing w:after="0" w:line="360" w:lineRule="auto"/>
        <w:ind w:firstLine="709"/>
        <w:jc w:val="both"/>
        <w:rPr>
          <w:rFonts w:asciiTheme="majorBidi" w:hAnsiTheme="majorBidi" w:cstheme="majorBidi"/>
          <w:sz w:val="28"/>
          <w:szCs w:val="28"/>
          <w:lang w:val="uk-UA"/>
        </w:rPr>
      </w:pPr>
      <w:r w:rsidRPr="00FC673D">
        <w:rPr>
          <w:rFonts w:ascii="Times New Roman" w:hAnsi="Times New Roman" w:cs="Times New Roman"/>
          <w:b/>
          <w:bCs/>
          <w:sz w:val="28"/>
          <w:szCs w:val="28"/>
          <w:lang w:val="uk-UA"/>
        </w:rPr>
        <w:t>Організація та емпірична база дослідження</w:t>
      </w:r>
      <w:r w:rsidRPr="00FC673D">
        <w:rPr>
          <w:rFonts w:ascii="Times New Roman" w:hAnsi="Times New Roman" w:cs="Times New Roman"/>
          <w:bCs/>
          <w:sz w:val="28"/>
          <w:szCs w:val="28"/>
          <w:lang w:val="uk-UA"/>
        </w:rPr>
        <w:t>.</w:t>
      </w:r>
      <w:r w:rsidRPr="00FC673D">
        <w:rPr>
          <w:rFonts w:ascii="Times New Roman" w:hAnsi="Times New Roman" w:cs="Times New Roman"/>
          <w:b/>
          <w:bCs/>
          <w:sz w:val="28"/>
          <w:szCs w:val="28"/>
          <w:lang w:val="uk-UA"/>
        </w:rPr>
        <w:t xml:space="preserve"> </w:t>
      </w:r>
      <w:r w:rsidRPr="00FC673D">
        <w:rPr>
          <w:rFonts w:ascii="Times New Roman" w:hAnsi="Times New Roman" w:cs="Times New Roman"/>
          <w:sz w:val="28"/>
          <w:szCs w:val="28"/>
          <w:lang w:val="uk-UA"/>
        </w:rPr>
        <w:t>Дисертаційне дослідження носить констатуючий характер. Було досліджено 180 неклінічних суб</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єктів</w:t>
      </w:r>
      <w:r w:rsidRPr="00FC673D">
        <w:rPr>
          <w:rFonts w:asciiTheme="majorBidi" w:hAnsiTheme="majorBidi" w:cstheme="majorBidi"/>
          <w:sz w:val="28"/>
          <w:szCs w:val="28"/>
          <w:lang w:val="uk-UA"/>
        </w:rPr>
        <w:t xml:space="preserve"> з високим рівнем стресу, депресії та тривоги. 124 досліджувані особи були жінками, що становить 69% вибірки, 56 осіб були чоловіками, що склало, відповідно, 31% вибірки. 54 особи мали диплом про вищу освіту, 79 із них – ступінь бакалавра, 47 осіб – магістра. За віком вибірка включала 50 осіб молодше 25 років, 94 особи віком від 25 до 35 років і 36 осіб старше 35 років. </w:t>
      </w:r>
    </w:p>
    <w:p w14:paraId="2F9D4E16" w14:textId="77777777" w:rsidR="00C86A0E" w:rsidRPr="00FC673D" w:rsidRDefault="00C86A0E"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sz w:val="28"/>
          <w:szCs w:val="28"/>
          <w:lang w:val="uk-UA"/>
        </w:rPr>
        <w:t>Проведення дослідження та інтерпретація отриманих даних передбачали чотири етапи:</w:t>
      </w:r>
    </w:p>
    <w:p w14:paraId="40C962A8" w14:textId="77777777" w:rsidR="00C86A0E" w:rsidRPr="00FC673D" w:rsidRDefault="00C86A0E"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i/>
          <w:sz w:val="28"/>
          <w:szCs w:val="28"/>
          <w:lang w:val="uk-UA"/>
        </w:rPr>
        <w:t>На першому етапі</w:t>
      </w:r>
      <w:r w:rsidRPr="00FC673D">
        <w:rPr>
          <w:rFonts w:asciiTheme="majorBidi" w:hAnsiTheme="majorBidi" w:cstheme="majorBidi"/>
          <w:sz w:val="28"/>
          <w:szCs w:val="28"/>
          <w:lang w:val="uk-UA"/>
        </w:rPr>
        <w:t xml:space="preserve"> – підготовчому (2014-2015 рр.) було здійснено розробку стратегії та дизайну емпіричного дослідження, проведено теоретичний аналіз наявних наукових джерел, узагальнено теоретичні та емпіричні підходи до обраної тематики дослідження. Це передбачало переклад опитувальників когнітивних та емоційних схем. Якість та відповідність виконаних перекладів було оцінено тричі, що передбачало внесення у тексти відповідних правок та змін.</w:t>
      </w:r>
    </w:p>
    <w:p w14:paraId="08DA9782" w14:textId="77777777" w:rsidR="00C86A0E" w:rsidRPr="00FC673D" w:rsidRDefault="00C86A0E"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i/>
          <w:sz w:val="28"/>
          <w:szCs w:val="28"/>
          <w:lang w:val="uk-UA"/>
        </w:rPr>
        <w:t>На другому етапі – емпіричному</w:t>
      </w:r>
      <w:r w:rsidRPr="00FC673D">
        <w:rPr>
          <w:rFonts w:asciiTheme="majorBidi" w:hAnsiTheme="majorBidi" w:cstheme="majorBidi"/>
          <w:sz w:val="28"/>
          <w:szCs w:val="28"/>
          <w:lang w:val="uk-UA"/>
        </w:rPr>
        <w:t xml:space="preserve"> (2015-2017 рр.) було зібрано емпіричні дані для виконання поставленої мети та завдань дисертаційного дослідження, які дозволили стверджувати наявність відмінностей між емоційними та когнітивними схемами осіб із високими показниками стресу, депресії та тривоги.</w:t>
      </w:r>
    </w:p>
    <w:p w14:paraId="44F30CD9" w14:textId="77777777" w:rsidR="00C86A0E" w:rsidRPr="00FC673D" w:rsidRDefault="00C86A0E" w:rsidP="00D72C3C">
      <w:pPr>
        <w:spacing w:after="0" w:line="360" w:lineRule="auto"/>
        <w:ind w:firstLine="709"/>
        <w:jc w:val="both"/>
        <w:rPr>
          <w:rFonts w:asciiTheme="majorBidi" w:hAnsiTheme="majorBidi" w:cstheme="majorBidi"/>
          <w:sz w:val="28"/>
          <w:szCs w:val="28"/>
          <w:lang w:val="uk-UA"/>
        </w:rPr>
      </w:pPr>
      <w:r w:rsidRPr="00FC673D">
        <w:rPr>
          <w:rFonts w:asciiTheme="majorBidi" w:hAnsiTheme="majorBidi" w:cstheme="majorBidi"/>
          <w:i/>
          <w:sz w:val="28"/>
          <w:szCs w:val="28"/>
          <w:lang w:val="uk-UA"/>
        </w:rPr>
        <w:t>Третій етап – аналітичний</w:t>
      </w:r>
      <w:r w:rsidRPr="00FC673D">
        <w:rPr>
          <w:rFonts w:asciiTheme="majorBidi" w:hAnsiTheme="majorBidi" w:cstheme="majorBidi"/>
          <w:sz w:val="28"/>
          <w:szCs w:val="28"/>
          <w:lang w:val="uk-UA"/>
        </w:rPr>
        <w:t xml:space="preserve"> (2017-2018 рр.) передбачав проведення емпіричного дослідження із одночасним застосуванням всіх запланованих методичних інструментів для виконання поставленої мети та завдань дисертаційного дослідження. </w:t>
      </w:r>
    </w:p>
    <w:p w14:paraId="3B40CAA2" w14:textId="77777777" w:rsidR="00C86A0E" w:rsidRPr="00FC673D" w:rsidRDefault="00C86A0E" w:rsidP="00D72C3C">
      <w:pPr>
        <w:spacing w:after="0" w:line="360" w:lineRule="auto"/>
        <w:ind w:firstLine="709"/>
        <w:jc w:val="both"/>
        <w:rPr>
          <w:rFonts w:ascii="Times New Roman" w:hAnsi="Times New Roman" w:cs="Times New Roman"/>
          <w:i/>
          <w:sz w:val="28"/>
          <w:szCs w:val="28"/>
          <w:lang w:val="uk-UA"/>
        </w:rPr>
      </w:pPr>
      <w:r w:rsidRPr="00FC673D">
        <w:rPr>
          <w:rFonts w:ascii="Times New Roman" w:hAnsi="Times New Roman" w:cs="Times New Roman"/>
          <w:i/>
          <w:sz w:val="28"/>
          <w:szCs w:val="28"/>
          <w:lang w:val="uk-UA"/>
        </w:rPr>
        <w:t xml:space="preserve">На четвертому, підсумковому етапі </w:t>
      </w:r>
      <w:r w:rsidRPr="00FC673D">
        <w:rPr>
          <w:rFonts w:ascii="Times New Roman" w:hAnsi="Times New Roman" w:cs="Times New Roman"/>
          <w:sz w:val="28"/>
          <w:szCs w:val="28"/>
          <w:lang w:val="uk-UA"/>
        </w:rPr>
        <w:t>(2018-2019 рр.) здійснювалася інтерпретація отриманих результатів, а також апробація результатів дослідження на конференціях і їхня публікація в українських та зарубіжних наукових виданнях.</w:t>
      </w:r>
    </w:p>
    <w:p w14:paraId="3FAA6E9C" w14:textId="77777777" w:rsidR="00C86A0E" w:rsidRPr="00FC673D" w:rsidRDefault="00C86A0E" w:rsidP="00D72C3C">
      <w:pPr>
        <w:spacing w:after="0" w:line="360" w:lineRule="auto"/>
        <w:ind w:firstLine="709"/>
        <w:jc w:val="both"/>
        <w:rPr>
          <w:rFonts w:ascii="Times New Roman" w:eastAsiaTheme="majorEastAsia" w:hAnsi="Times New Roman" w:cs="Times New Roman"/>
          <w:b/>
          <w:bCs/>
          <w:sz w:val="28"/>
          <w:szCs w:val="28"/>
          <w:lang w:val="uk-UA" w:bidi="fa-IR"/>
        </w:rPr>
      </w:pPr>
      <w:r w:rsidRPr="00FC673D">
        <w:rPr>
          <w:rFonts w:ascii="Times New Roman" w:eastAsiaTheme="majorEastAsia" w:hAnsi="Times New Roman" w:cs="Times New Roman"/>
          <w:b/>
          <w:bCs/>
          <w:sz w:val="28"/>
          <w:szCs w:val="28"/>
          <w:lang w:val="uk-UA" w:bidi="fa-IR"/>
        </w:rPr>
        <w:t>Надійність та достовірність результатів дослідження</w:t>
      </w:r>
      <w:r w:rsidR="000143C3">
        <w:rPr>
          <w:rFonts w:ascii="Times New Roman" w:hAnsi="Times New Roman" w:cs="Times New Roman"/>
          <w:sz w:val="28"/>
          <w:szCs w:val="28"/>
          <w:lang w:val="uk-UA"/>
        </w:rPr>
        <w:t xml:space="preserve"> забезпечувалася: а) </w:t>
      </w:r>
      <w:r w:rsidRPr="00FC673D">
        <w:rPr>
          <w:rFonts w:ascii="Times New Roman" w:hAnsi="Times New Roman" w:cs="Times New Roman"/>
          <w:sz w:val="28"/>
          <w:szCs w:val="28"/>
          <w:lang w:val="uk-UA"/>
        </w:rPr>
        <w:t>якісним методологічним обґрунтуванням ви</w:t>
      </w:r>
      <w:r w:rsidR="000143C3">
        <w:rPr>
          <w:rFonts w:ascii="Times New Roman" w:hAnsi="Times New Roman" w:cs="Times New Roman"/>
          <w:sz w:val="28"/>
          <w:szCs w:val="28"/>
          <w:lang w:val="uk-UA"/>
        </w:rPr>
        <w:t>хідних теоретичних положень; б) </w:t>
      </w:r>
      <w:r w:rsidRPr="00FC673D">
        <w:rPr>
          <w:rFonts w:ascii="Times New Roman" w:hAnsi="Times New Roman" w:cs="Times New Roman"/>
          <w:sz w:val="28"/>
          <w:szCs w:val="28"/>
          <w:lang w:val="uk-UA"/>
        </w:rPr>
        <w:t>цілісною організаціє</w:t>
      </w:r>
      <w:r w:rsidR="000143C3">
        <w:rPr>
          <w:rFonts w:ascii="Times New Roman" w:hAnsi="Times New Roman" w:cs="Times New Roman"/>
          <w:sz w:val="28"/>
          <w:szCs w:val="28"/>
          <w:lang w:val="uk-UA"/>
        </w:rPr>
        <w:t>ю та тривалістю дослідження; в) </w:t>
      </w:r>
      <w:r w:rsidRPr="00FC673D">
        <w:rPr>
          <w:rFonts w:ascii="Times New Roman" w:hAnsi="Times New Roman" w:cs="Times New Roman"/>
          <w:sz w:val="28"/>
          <w:szCs w:val="28"/>
          <w:lang w:val="uk-UA"/>
        </w:rPr>
        <w:t>використанням взаємодоповнюючих методів психологічного тестування, що відповідають меті та завданням</w:t>
      </w:r>
      <w:r w:rsidRPr="00FC673D">
        <w:rPr>
          <w:rFonts w:ascii="Times New Roman" w:hAnsi="Times New Roman" w:cs="Times New Roman"/>
          <w:spacing w:val="-13"/>
          <w:sz w:val="28"/>
          <w:szCs w:val="28"/>
          <w:lang w:val="uk-UA"/>
        </w:rPr>
        <w:t xml:space="preserve"> </w:t>
      </w:r>
      <w:r w:rsidR="000143C3">
        <w:rPr>
          <w:rFonts w:ascii="Times New Roman" w:hAnsi="Times New Roman" w:cs="Times New Roman"/>
          <w:sz w:val="28"/>
          <w:szCs w:val="28"/>
          <w:lang w:val="uk-UA"/>
        </w:rPr>
        <w:t>дослідження; г) </w:t>
      </w:r>
      <w:r w:rsidRPr="00FC673D">
        <w:rPr>
          <w:rFonts w:ascii="Times New Roman" w:hAnsi="Times New Roman" w:cs="Times New Roman"/>
          <w:sz w:val="28"/>
          <w:szCs w:val="28"/>
          <w:lang w:val="uk-UA"/>
        </w:rPr>
        <w:t>репрезентат</w:t>
      </w:r>
      <w:r w:rsidR="000143C3">
        <w:rPr>
          <w:rFonts w:ascii="Times New Roman" w:hAnsi="Times New Roman" w:cs="Times New Roman"/>
          <w:sz w:val="28"/>
          <w:szCs w:val="28"/>
          <w:lang w:val="uk-UA"/>
        </w:rPr>
        <w:t>ивністю вибірки дослідження; д) </w:t>
      </w:r>
      <w:r w:rsidRPr="00FC673D">
        <w:rPr>
          <w:rFonts w:ascii="Times New Roman" w:hAnsi="Times New Roman" w:cs="Times New Roman"/>
          <w:sz w:val="28"/>
          <w:szCs w:val="28"/>
          <w:lang w:val="uk-UA"/>
        </w:rPr>
        <w:t>поєднанням математично-статистичних методів обробки отриманих емпіричних даних з їхнім психологічним аналізом та інтерпретацією.</w:t>
      </w:r>
    </w:p>
    <w:p w14:paraId="086234A3" w14:textId="77777777" w:rsidR="00C86A0E" w:rsidRPr="00FC673D" w:rsidRDefault="00C86A0E" w:rsidP="00D72C3C">
      <w:pPr>
        <w:spacing w:after="0" w:line="360" w:lineRule="auto"/>
        <w:ind w:firstLine="709"/>
        <w:jc w:val="both"/>
        <w:rPr>
          <w:rFonts w:asciiTheme="majorBidi" w:eastAsiaTheme="majorEastAsia" w:hAnsiTheme="majorBidi" w:cstheme="majorBidi"/>
          <w:b/>
          <w:bCs/>
          <w:sz w:val="28"/>
          <w:szCs w:val="28"/>
          <w:shd w:val="clear" w:color="auto" w:fill="FFFFFF"/>
          <w:lang w:val="uk-UA" w:bidi="fa-IR"/>
        </w:rPr>
      </w:pPr>
      <w:r w:rsidRPr="00FC673D">
        <w:rPr>
          <w:rFonts w:asciiTheme="majorBidi" w:eastAsiaTheme="majorEastAsia" w:hAnsiTheme="majorBidi" w:cstheme="majorBidi"/>
          <w:b/>
          <w:bCs/>
          <w:sz w:val="28"/>
          <w:szCs w:val="28"/>
          <w:shd w:val="clear" w:color="auto" w:fill="FFFFFF"/>
          <w:lang w:val="uk-UA" w:bidi="fa-IR"/>
        </w:rPr>
        <w:t xml:space="preserve">Наукова новизна та теоретичне значення одержаних результатів: </w:t>
      </w:r>
    </w:p>
    <w:p w14:paraId="3A89FC26" w14:textId="77777777" w:rsidR="00C86A0E" w:rsidRPr="00FC673D" w:rsidRDefault="00C86A0E" w:rsidP="00D72C3C">
      <w:pPr>
        <w:pStyle w:val="a9"/>
        <w:numPr>
          <w:ilvl w:val="0"/>
          <w:numId w:val="5"/>
        </w:numPr>
        <w:tabs>
          <w:tab w:val="left" w:pos="993"/>
        </w:tabs>
        <w:bidi w:val="0"/>
        <w:spacing w:after="0" w:line="360" w:lineRule="auto"/>
        <w:ind w:left="0" w:firstLine="709"/>
        <w:jc w:val="both"/>
        <w:rPr>
          <w:rFonts w:ascii="Times New Roman" w:eastAsia="Times New Roman" w:hAnsi="Times New Roman" w:cs="Times New Roman"/>
          <w:sz w:val="28"/>
          <w:szCs w:val="28"/>
          <w:lang w:val="uk-UA"/>
        </w:rPr>
      </w:pPr>
      <w:r w:rsidRPr="00FC673D">
        <w:rPr>
          <w:rFonts w:asciiTheme="majorBidi" w:eastAsia="Times New Roman" w:hAnsiTheme="majorBidi" w:cstheme="majorBidi"/>
          <w:i/>
          <w:sz w:val="28"/>
          <w:szCs w:val="28"/>
          <w:lang w:val="uk-UA"/>
        </w:rPr>
        <w:t>вперше</w:t>
      </w:r>
      <w:r w:rsidRPr="00FC673D">
        <w:rPr>
          <w:rFonts w:asciiTheme="majorBidi" w:eastAsia="Times New Roman" w:hAnsiTheme="majorBidi" w:cstheme="majorBidi"/>
          <w:sz w:val="28"/>
          <w:szCs w:val="28"/>
          <w:lang w:val="uk-UA"/>
        </w:rPr>
        <w:t xml:space="preserve"> </w:t>
      </w:r>
      <w:r>
        <w:rPr>
          <w:rFonts w:asciiTheme="majorBidi" w:eastAsia="Times New Roman" w:hAnsiTheme="majorBidi" w:cstheme="majorBidi"/>
          <w:sz w:val="28"/>
          <w:szCs w:val="28"/>
          <w:lang w:val="uk-UA"/>
        </w:rPr>
        <w:t>визначено особливості</w:t>
      </w:r>
      <w:r w:rsidRPr="00FC673D">
        <w:rPr>
          <w:rFonts w:asciiTheme="majorBidi" w:eastAsia="Times New Roman" w:hAnsiTheme="majorBidi" w:cstheme="majorBidi"/>
          <w:sz w:val="28"/>
          <w:szCs w:val="28"/>
          <w:lang w:val="uk-UA"/>
        </w:rPr>
        <w:t xml:space="preserve"> емоційних </w:t>
      </w:r>
      <w:r w:rsidRPr="00FC673D">
        <w:rPr>
          <w:rFonts w:ascii="Times New Roman" w:eastAsia="Times New Roman" w:hAnsi="Times New Roman" w:cs="Times New Roman"/>
          <w:sz w:val="28"/>
          <w:szCs w:val="28"/>
          <w:lang w:val="uk-UA"/>
        </w:rPr>
        <w:t xml:space="preserve">та когнітивних схем у контексті розладів тривожного та депресивного спектру на українській вибірці, </w:t>
      </w:r>
      <w:r w:rsidRPr="00FC673D">
        <w:rPr>
          <w:rFonts w:ascii="Times New Roman" w:hAnsi="Times New Roman" w:cs="Times New Roman"/>
          <w:sz w:val="28"/>
          <w:szCs w:val="28"/>
          <w:lang w:val="uk-UA"/>
        </w:rPr>
        <w:t>з</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ясовано психологічні особливості, що зумовлюють специфіку формування цих схем та їхнього впливу на особу.</w:t>
      </w:r>
    </w:p>
    <w:p w14:paraId="5A9B1AB7" w14:textId="77777777" w:rsidR="00C86A0E" w:rsidRPr="00304021" w:rsidRDefault="00C86A0E" w:rsidP="00D72C3C">
      <w:pPr>
        <w:pStyle w:val="a9"/>
        <w:numPr>
          <w:ilvl w:val="0"/>
          <w:numId w:val="5"/>
        </w:numPr>
        <w:tabs>
          <w:tab w:val="left" w:pos="993"/>
        </w:tabs>
        <w:bidi w:val="0"/>
        <w:spacing w:after="0" w:line="360" w:lineRule="auto"/>
        <w:ind w:left="0" w:firstLine="709"/>
        <w:jc w:val="both"/>
        <w:rPr>
          <w:rFonts w:ascii="Times New Roman" w:eastAsia="Times New Roman" w:hAnsi="Times New Roman" w:cs="Times New Roman"/>
          <w:sz w:val="28"/>
          <w:szCs w:val="28"/>
          <w:lang w:val="uk-UA"/>
        </w:rPr>
      </w:pPr>
      <w:r w:rsidRPr="00FC673D">
        <w:rPr>
          <w:rFonts w:asciiTheme="majorBidi" w:eastAsia="Times New Roman" w:hAnsiTheme="majorBidi" w:cstheme="majorBidi"/>
          <w:i/>
          <w:sz w:val="28"/>
          <w:szCs w:val="28"/>
          <w:lang w:val="uk-UA"/>
        </w:rPr>
        <w:t>здійснено</w:t>
      </w:r>
      <w:r w:rsidRPr="00FC673D">
        <w:rPr>
          <w:rFonts w:asciiTheme="majorBidi" w:eastAsia="Times New Roman" w:hAnsiTheme="majorBidi" w:cstheme="majorBidi"/>
          <w:sz w:val="28"/>
          <w:szCs w:val="28"/>
          <w:lang w:val="uk-UA"/>
        </w:rPr>
        <w:t xml:space="preserve"> адаптацію анкети за схемою Дж. Янга – короткої версії (ЯСА-КВ) </w:t>
      </w:r>
      <w:r w:rsidRPr="00FC673D">
        <w:rPr>
          <w:rFonts w:ascii="Times New Roman" w:eastAsia="Times New Roman" w:hAnsi="Times New Roman" w:cs="Times New Roman"/>
          <w:sz w:val="28"/>
          <w:szCs w:val="28"/>
          <w:lang w:val="uk-UA"/>
        </w:rPr>
        <w:t xml:space="preserve">на українській вибірці та короткої версії </w:t>
      </w:r>
      <w:r w:rsidRPr="00FC673D">
        <w:rPr>
          <w:rFonts w:ascii="Times New Roman" w:hAnsi="Times New Roman" w:cs="Times New Roman"/>
          <w:sz w:val="28"/>
          <w:szCs w:val="28"/>
          <w:lang w:val="uk-UA"/>
        </w:rPr>
        <w:t>а</w:t>
      </w:r>
      <w:r w:rsidRPr="00FC673D">
        <w:rPr>
          <w:rFonts w:ascii="Times New Roman" w:eastAsia="Times New Roman" w:hAnsi="Times New Roman" w:cs="Times New Roman"/>
          <w:sz w:val="28"/>
          <w:szCs w:val="28"/>
          <w:lang w:val="uk-UA" w:eastAsia="ru-RU"/>
        </w:rPr>
        <w:t>нкети для емоційної схеми</w:t>
      </w:r>
      <w:r w:rsidRPr="00FC673D">
        <w:rPr>
          <w:rFonts w:ascii="Times New Roman" w:hAnsi="Times New Roman" w:cs="Times New Roman"/>
          <w:sz w:val="28"/>
          <w:szCs w:val="28"/>
          <w:lang w:val="uk-UA"/>
        </w:rPr>
        <w:t xml:space="preserve"> Р. Ліхі</w:t>
      </w:r>
      <w:r w:rsidRPr="00FC673D">
        <w:rPr>
          <w:rFonts w:ascii="Times New Roman" w:eastAsia="Times New Roman" w:hAnsi="Times New Roman" w:cs="Times New Roman"/>
          <w:sz w:val="28"/>
          <w:szCs w:val="28"/>
          <w:lang w:val="uk-UA" w:eastAsia="ru-RU"/>
        </w:rPr>
        <w:t xml:space="preserve"> (</w:t>
      </w:r>
      <w:r w:rsidRPr="00304021">
        <w:rPr>
          <w:rFonts w:ascii="Times New Roman" w:eastAsia="Times New Roman" w:hAnsi="Times New Roman" w:cs="Times New Roman"/>
          <w:sz w:val="28"/>
          <w:szCs w:val="28"/>
          <w:lang w:val="uk-UA" w:eastAsia="ru-RU"/>
        </w:rPr>
        <w:t>ШЕСЛ II), що суттєво розширює можливості українських досліджень, а також психодіагностичної та психотерапевтичної практики.</w:t>
      </w:r>
    </w:p>
    <w:p w14:paraId="0B5CC150" w14:textId="77777777" w:rsidR="00C86A0E" w:rsidRPr="00304021" w:rsidRDefault="00C86A0E" w:rsidP="00D72C3C">
      <w:pPr>
        <w:pStyle w:val="a9"/>
        <w:numPr>
          <w:ilvl w:val="0"/>
          <w:numId w:val="5"/>
        </w:numPr>
        <w:tabs>
          <w:tab w:val="left" w:pos="993"/>
        </w:tabs>
        <w:bidi w:val="0"/>
        <w:spacing w:after="0" w:line="360" w:lineRule="auto"/>
        <w:ind w:left="0" w:firstLine="709"/>
        <w:jc w:val="both"/>
        <w:rPr>
          <w:rFonts w:ascii="Times New Roman" w:eastAsiaTheme="majorEastAsia" w:hAnsi="Times New Roman" w:cs="Times New Roman"/>
          <w:b/>
          <w:bCs/>
          <w:sz w:val="28"/>
          <w:szCs w:val="28"/>
          <w:lang w:val="uk-UA"/>
        </w:rPr>
      </w:pPr>
      <w:r w:rsidRPr="00304021">
        <w:rPr>
          <w:rFonts w:ascii="Times New Roman" w:hAnsi="Times New Roman" w:cs="Times New Roman"/>
          <w:i/>
          <w:sz w:val="28"/>
          <w:szCs w:val="28"/>
          <w:lang w:val="uk-UA"/>
        </w:rPr>
        <w:t xml:space="preserve">розширено </w:t>
      </w:r>
      <w:r w:rsidRPr="00304021">
        <w:rPr>
          <w:rFonts w:ascii="Times New Roman" w:hAnsi="Times New Roman" w:cs="Times New Roman"/>
          <w:sz w:val="28"/>
          <w:szCs w:val="28"/>
          <w:lang w:val="uk-UA"/>
        </w:rPr>
        <w:t>наукові уявлення щодо методології дослідження когнітивних та емоційних схем у осіб, які страждають на депресію та тривожність.</w:t>
      </w:r>
      <w:r w:rsidRPr="00304021">
        <w:rPr>
          <w:rFonts w:ascii="Times New Roman" w:eastAsiaTheme="majorEastAsia" w:hAnsi="Times New Roman" w:cs="Times New Roman"/>
          <w:b/>
          <w:bCs/>
          <w:sz w:val="28"/>
          <w:szCs w:val="28"/>
          <w:lang w:val="uk-UA"/>
        </w:rPr>
        <w:t xml:space="preserve"> </w:t>
      </w:r>
    </w:p>
    <w:p w14:paraId="0070E3F2" w14:textId="77777777" w:rsidR="00C86A0E" w:rsidRDefault="00C86A0E" w:rsidP="00D72C3C">
      <w:pPr>
        <w:pStyle w:val="a9"/>
        <w:numPr>
          <w:ilvl w:val="0"/>
          <w:numId w:val="5"/>
        </w:numPr>
        <w:tabs>
          <w:tab w:val="left" w:pos="993"/>
        </w:tabs>
        <w:bidi w:val="0"/>
        <w:spacing w:after="0" w:line="360" w:lineRule="auto"/>
        <w:ind w:left="0" w:firstLine="709"/>
        <w:jc w:val="both"/>
        <w:rPr>
          <w:rFonts w:ascii="Times New Roman" w:eastAsiaTheme="majorEastAsia" w:hAnsi="Times New Roman" w:cs="Times New Roman"/>
          <w:b/>
          <w:bCs/>
          <w:sz w:val="28"/>
          <w:szCs w:val="28"/>
          <w:lang w:val="uk-UA"/>
        </w:rPr>
      </w:pPr>
      <w:r w:rsidRPr="00304021">
        <w:rPr>
          <w:rFonts w:ascii="Times New Roman" w:hAnsi="Times New Roman" w:cs="Times New Roman"/>
          <w:i/>
          <w:sz w:val="28"/>
          <w:szCs w:val="28"/>
          <w:lang w:val="uk-UA"/>
        </w:rPr>
        <w:t>о</w:t>
      </w:r>
      <w:r w:rsidRPr="00304021">
        <w:rPr>
          <w:rFonts w:ascii="Times New Roman" w:hAnsi="Times New Roman" w:cs="Times New Roman"/>
          <w:i/>
          <w:sz w:val="28"/>
          <w:szCs w:val="28"/>
          <w:lang w:val="ru-RU"/>
        </w:rPr>
        <w:t>тримало подальший розвиток</w:t>
      </w:r>
      <w:r w:rsidRPr="00304021">
        <w:rPr>
          <w:rFonts w:ascii="Times New Roman" w:hAnsi="Times New Roman" w:cs="Times New Roman"/>
          <w:b/>
          <w:sz w:val="28"/>
          <w:szCs w:val="28"/>
          <w:lang w:val="ru-RU"/>
        </w:rPr>
        <w:t xml:space="preserve"> </w:t>
      </w:r>
      <w:r w:rsidRPr="00304021">
        <w:rPr>
          <w:rFonts w:ascii="Times New Roman" w:hAnsi="Times New Roman" w:cs="Times New Roman"/>
          <w:sz w:val="28"/>
          <w:szCs w:val="28"/>
          <w:lang w:val="ru-RU"/>
        </w:rPr>
        <w:t xml:space="preserve">дослідження факторів, що визначають </w:t>
      </w:r>
      <w:r w:rsidRPr="00304021">
        <w:rPr>
          <w:rFonts w:ascii="Times New Roman" w:hAnsi="Times New Roman" w:cs="Times New Roman"/>
          <w:sz w:val="28"/>
          <w:szCs w:val="28"/>
          <w:lang w:val="uk-UA"/>
        </w:rPr>
        <w:t>специфіку дисфункціональних схем</w:t>
      </w:r>
      <w:r w:rsidRPr="00304021">
        <w:rPr>
          <w:rFonts w:ascii="Times New Roman" w:hAnsi="Times New Roman" w:cs="Times New Roman"/>
          <w:sz w:val="28"/>
          <w:szCs w:val="28"/>
          <w:lang w:val="ru-RU"/>
        </w:rPr>
        <w:t xml:space="preserve"> та джерел </w:t>
      </w:r>
      <w:r w:rsidRPr="00304021">
        <w:rPr>
          <w:rFonts w:ascii="Times New Roman" w:hAnsi="Times New Roman" w:cs="Times New Roman"/>
          <w:sz w:val="28"/>
          <w:szCs w:val="28"/>
          <w:lang w:val="uk-UA"/>
        </w:rPr>
        <w:t>їхнього формування</w:t>
      </w:r>
      <w:r w:rsidRPr="00304021">
        <w:rPr>
          <w:rFonts w:ascii="Times New Roman" w:hAnsi="Times New Roman" w:cs="Times New Roman"/>
          <w:sz w:val="28"/>
          <w:szCs w:val="28"/>
          <w:lang w:val="ru-RU"/>
        </w:rPr>
        <w:t xml:space="preserve">. </w:t>
      </w:r>
      <w:r w:rsidRPr="00A1629D">
        <w:rPr>
          <w:rFonts w:ascii="Times New Roman" w:hAnsi="Times New Roman" w:cs="Times New Roman"/>
          <w:sz w:val="28"/>
          <w:szCs w:val="28"/>
          <w:lang w:val="ru-RU"/>
        </w:rPr>
        <w:t xml:space="preserve">На цій основі було розроблено рекомендації щодо діагностики та корекції </w:t>
      </w:r>
      <w:r w:rsidRPr="00304021">
        <w:rPr>
          <w:rFonts w:ascii="Times New Roman" w:hAnsi="Times New Roman" w:cs="Times New Roman"/>
          <w:sz w:val="28"/>
          <w:szCs w:val="28"/>
          <w:lang w:val="uk-UA"/>
        </w:rPr>
        <w:t>дисфункціональних емоційних та когнітивних схем у руслі когнітивно-поведінкової психотерапії</w:t>
      </w:r>
      <w:r w:rsidRPr="00A1629D">
        <w:rPr>
          <w:rFonts w:ascii="Times New Roman" w:hAnsi="Times New Roman" w:cs="Times New Roman"/>
          <w:sz w:val="28"/>
          <w:szCs w:val="28"/>
          <w:lang w:val="ru-RU"/>
        </w:rPr>
        <w:t>.</w:t>
      </w:r>
    </w:p>
    <w:p w14:paraId="05E57224" w14:textId="77777777" w:rsidR="00C86A0E" w:rsidRPr="007658EC" w:rsidRDefault="00C86A0E" w:rsidP="00D72C3C">
      <w:pPr>
        <w:pStyle w:val="a9"/>
        <w:tabs>
          <w:tab w:val="left" w:pos="993"/>
        </w:tabs>
        <w:bidi w:val="0"/>
        <w:spacing w:after="0" w:line="360" w:lineRule="auto"/>
        <w:ind w:left="0" w:firstLine="709"/>
        <w:jc w:val="both"/>
        <w:rPr>
          <w:rFonts w:ascii="Times New Roman" w:eastAsiaTheme="majorEastAsia" w:hAnsi="Times New Roman" w:cs="Times New Roman"/>
          <w:b/>
          <w:bCs/>
          <w:sz w:val="28"/>
          <w:szCs w:val="28"/>
          <w:lang w:val="uk-UA"/>
        </w:rPr>
      </w:pPr>
      <w:r w:rsidRPr="007658EC">
        <w:rPr>
          <w:rFonts w:asciiTheme="majorBidi" w:eastAsiaTheme="majorEastAsia" w:hAnsiTheme="majorBidi" w:cstheme="majorBidi"/>
          <w:b/>
          <w:bCs/>
          <w:sz w:val="28"/>
          <w:szCs w:val="28"/>
          <w:lang w:val="uk-UA"/>
        </w:rPr>
        <w:t>Практичне значення отриманих результатів</w:t>
      </w:r>
      <w:r w:rsidRPr="007658EC">
        <w:rPr>
          <w:rFonts w:asciiTheme="majorBidi" w:eastAsiaTheme="majorEastAsia" w:hAnsiTheme="majorBidi" w:cstheme="majorBidi"/>
          <w:bCs/>
          <w:sz w:val="28"/>
          <w:szCs w:val="28"/>
          <w:lang w:val="uk-UA"/>
        </w:rPr>
        <w:t>.</w:t>
      </w:r>
      <w:r w:rsidRPr="007658EC">
        <w:rPr>
          <w:rFonts w:asciiTheme="majorBidi" w:eastAsiaTheme="majorEastAsia" w:hAnsiTheme="majorBidi" w:cstheme="majorBidi"/>
          <w:b/>
          <w:bCs/>
          <w:sz w:val="28"/>
          <w:szCs w:val="28"/>
          <w:lang w:val="uk-UA"/>
        </w:rPr>
        <w:t xml:space="preserve"> </w:t>
      </w:r>
      <w:r w:rsidRPr="007658EC">
        <w:rPr>
          <w:rFonts w:asciiTheme="majorBidi" w:eastAsiaTheme="majorEastAsia" w:hAnsiTheme="majorBidi" w:cstheme="majorBidi"/>
          <w:bCs/>
          <w:sz w:val="28"/>
          <w:szCs w:val="28"/>
          <w:lang w:val="uk-UA"/>
        </w:rPr>
        <w:t xml:space="preserve">Теоретичні та емпіричні </w:t>
      </w:r>
      <w:r w:rsidRPr="007658EC">
        <w:rPr>
          <w:rFonts w:asciiTheme="majorBidi" w:eastAsiaTheme="majorEastAsia" w:hAnsiTheme="majorBidi" w:cstheme="majorBidi"/>
          <w:sz w:val="28"/>
          <w:szCs w:val="28"/>
          <w:lang w:val="uk-UA"/>
        </w:rPr>
        <w:t xml:space="preserve">результати дисертаційного дослідження можуть стати у нагоді психологам та психотерапевтам у діагностиці та корекції ранніх дезадаптивних емоційних та когнітивних схем осіб, які звертаються за психологічною допомогою та мають розлади тривожного та депресивного спектрів. Своєчасне виявлення </w:t>
      </w:r>
      <w:r w:rsidRPr="007658EC">
        <w:rPr>
          <w:rFonts w:ascii="Times New Roman" w:eastAsiaTheme="majorEastAsia" w:hAnsi="Times New Roman" w:cs="Times New Roman"/>
          <w:sz w:val="28"/>
          <w:szCs w:val="28"/>
          <w:lang w:val="uk-UA"/>
        </w:rPr>
        <w:t>емоційних та когнітивних схем дозволяє знизити ризик втрати соціальної дієздатності пацієнтів у професійному та особистому житті.</w:t>
      </w:r>
    </w:p>
    <w:p w14:paraId="4E587D89" w14:textId="77777777" w:rsidR="00C86A0E" w:rsidRPr="00FC673D" w:rsidRDefault="00C86A0E" w:rsidP="00D72C3C">
      <w:pPr>
        <w:widowControl w:val="0"/>
        <w:spacing w:after="0" w:line="360" w:lineRule="auto"/>
        <w:ind w:firstLine="709"/>
        <w:jc w:val="both"/>
        <w:rPr>
          <w:rFonts w:ascii="Times New Roman" w:hAnsi="Times New Roman" w:cs="Times New Roman"/>
          <w:sz w:val="28"/>
          <w:szCs w:val="28"/>
          <w:lang w:val="uk-UA"/>
        </w:rPr>
      </w:pPr>
      <w:r w:rsidRPr="00FC673D">
        <w:rPr>
          <w:rFonts w:ascii="Times New Roman" w:hAnsi="Times New Roman" w:cs="Times New Roman"/>
          <w:sz w:val="28"/>
          <w:szCs w:val="28"/>
          <w:lang w:val="uk-UA" w:eastAsia="ar-SA"/>
        </w:rPr>
        <w:t>Результати дисертаційної роботи можуть бути використані при викладанні дисциплін «Психологія самопізнання», «Психологія особистості», «Індивідуально-психологічне консультування», «Основи психотерапії» для студентів освітніх рівнів «бакалавр» та «магістр», а також при організації системи соціальної допомоги та для створення словникових статей про емоційні та когнітивні схеми у психологічних словниках та енциклопедіях.</w:t>
      </w:r>
    </w:p>
    <w:p w14:paraId="33D4C76C" w14:textId="77777777" w:rsidR="001A7FCE" w:rsidRPr="00427C4D" w:rsidRDefault="001A7FCE" w:rsidP="00D72C3C">
      <w:pPr>
        <w:pStyle w:val="a3"/>
        <w:spacing w:line="360" w:lineRule="auto"/>
        <w:ind w:left="0" w:firstLine="709"/>
        <w:rPr>
          <w:shd w:val="clear" w:color="auto" w:fill="FFFF00"/>
        </w:rPr>
      </w:pPr>
      <w:r w:rsidRPr="00427C4D">
        <w:t xml:space="preserve">Результати дослідження </w:t>
      </w:r>
      <w:r w:rsidRPr="00427C4D">
        <w:rPr>
          <w:b/>
          <w:bCs/>
        </w:rPr>
        <w:t xml:space="preserve">впроваджено </w:t>
      </w:r>
      <w:r w:rsidRPr="00427C4D">
        <w:t>у навчальну та науково-методичну роботу Київського національного університету імені Тараса Шевченка (довідка № 016/456 від 28.06.2019 р.), і знаходять свою практичне використання у викладання наступн</w:t>
      </w:r>
      <w:r>
        <w:t>и</w:t>
      </w:r>
      <w:r w:rsidRPr="00427C4D">
        <w:t>х дисциплін: «Психологія самопізнання», «Психологія особистості», «Основи психотерапії», «Індивідуально-психологічне консультування», що викладаються у межах підготовки за програмою «Психологія»</w:t>
      </w:r>
      <w:r>
        <w:t xml:space="preserve">. Також отриманими результатами послуговуються у практичній роботі Наукового-консультаційного центру Приватного Підприємства «Астюс» (довідка </w:t>
      </w:r>
      <w:r w:rsidRPr="00427C4D">
        <w:t>№ 0</w:t>
      </w:r>
      <w:r>
        <w:t>8</w:t>
      </w:r>
      <w:r w:rsidRPr="00427C4D">
        <w:t>/</w:t>
      </w:r>
      <w:r>
        <w:t>05-19</w:t>
      </w:r>
      <w:r w:rsidRPr="00427C4D">
        <w:t xml:space="preserve"> від 2</w:t>
      </w:r>
      <w:r>
        <w:t>7</w:t>
      </w:r>
      <w:r w:rsidRPr="00427C4D">
        <w:t>.0</w:t>
      </w:r>
      <w:r>
        <w:t>5</w:t>
      </w:r>
      <w:r w:rsidRPr="00427C4D">
        <w:t>.2019 р.</w:t>
      </w:r>
      <w:r>
        <w:t xml:space="preserve">).  </w:t>
      </w:r>
    </w:p>
    <w:p w14:paraId="04F33BE0" w14:textId="77777777" w:rsidR="00C86A0E" w:rsidRPr="00FC673D" w:rsidRDefault="00C86A0E" w:rsidP="00D72C3C">
      <w:pPr>
        <w:spacing w:after="0" w:line="360" w:lineRule="auto"/>
        <w:ind w:firstLine="709"/>
        <w:jc w:val="both"/>
        <w:rPr>
          <w:rFonts w:asciiTheme="majorBidi" w:eastAsia="Times New Roman" w:hAnsiTheme="majorBidi" w:cstheme="majorBidi"/>
          <w:sz w:val="28"/>
          <w:szCs w:val="28"/>
          <w:lang w:val="uk-UA"/>
        </w:rPr>
      </w:pPr>
      <w:r w:rsidRPr="00FC673D">
        <w:rPr>
          <w:rFonts w:asciiTheme="majorBidi" w:eastAsia="Times New Roman" w:hAnsiTheme="majorBidi" w:cstheme="majorBidi"/>
          <w:b/>
          <w:bCs/>
          <w:sz w:val="28"/>
          <w:szCs w:val="28"/>
          <w:lang w:val="uk-UA"/>
        </w:rPr>
        <w:t>Апробація результатів дослідження</w:t>
      </w:r>
      <w:r w:rsidRPr="00FC673D">
        <w:rPr>
          <w:rFonts w:asciiTheme="majorBidi" w:eastAsia="Times New Roman" w:hAnsiTheme="majorBidi" w:cstheme="majorBidi"/>
          <w:sz w:val="28"/>
          <w:szCs w:val="28"/>
          <w:lang w:val="uk-UA"/>
        </w:rPr>
        <w:t xml:space="preserve">. Основні результати дисертаційного дослідження були оприлюднені у виступах на наукових конференціях: </w:t>
      </w:r>
      <w:r w:rsidRPr="00FC673D">
        <w:rPr>
          <w:rFonts w:asciiTheme="majorBidi" w:hAnsiTheme="majorBidi" w:cstheme="majorBidi"/>
          <w:sz w:val="28"/>
          <w:szCs w:val="28"/>
          <w:shd w:val="clear" w:color="auto" w:fill="FFFFFF"/>
          <w:lang w:val="uk-UA"/>
        </w:rPr>
        <w:t>XIХ Міжнародна конференція молодих науковців «Проблеми особистості в сучасній науці: результати та перспективи дослідження» (PPMSRPR) 17 березня 2017 року; І Міжнародна науково-практична конференція: «Психологія національної безпеки і благополуччя особистості» 14-15 березня 2019 року; ХІV Міжнародна науково-практична конференція «Соціалізація особистості в умовах системних змін: теоретичні і прикладні проблеми» 15 березня 2019 року.</w:t>
      </w:r>
    </w:p>
    <w:p w14:paraId="024CB85A" w14:textId="77777777" w:rsidR="00C86A0E" w:rsidRDefault="00C86A0E" w:rsidP="00D72C3C">
      <w:pPr>
        <w:spacing w:after="0" w:line="360" w:lineRule="auto"/>
        <w:ind w:firstLine="709"/>
        <w:jc w:val="both"/>
        <w:rPr>
          <w:rFonts w:asciiTheme="majorBidi" w:eastAsia="Times New Roman" w:hAnsiTheme="majorBidi" w:cstheme="majorBidi"/>
          <w:sz w:val="28"/>
          <w:szCs w:val="28"/>
          <w:lang w:val="uk-UA"/>
        </w:rPr>
      </w:pPr>
      <w:r w:rsidRPr="00FC673D">
        <w:rPr>
          <w:rFonts w:asciiTheme="majorBidi" w:eastAsia="Times New Roman" w:hAnsiTheme="majorBidi" w:cstheme="majorBidi"/>
          <w:b/>
          <w:bCs/>
          <w:sz w:val="28"/>
          <w:szCs w:val="28"/>
          <w:lang w:val="uk-UA"/>
        </w:rPr>
        <w:t>Публікації</w:t>
      </w:r>
      <w:r w:rsidRPr="00FC673D">
        <w:rPr>
          <w:rFonts w:asciiTheme="majorBidi" w:eastAsia="Times New Roman" w:hAnsiTheme="majorBidi" w:cstheme="majorBidi"/>
          <w:sz w:val="28"/>
          <w:szCs w:val="28"/>
          <w:lang w:val="uk-UA"/>
        </w:rPr>
        <w:t xml:space="preserve">: </w:t>
      </w:r>
      <w:r w:rsidR="004E5F30" w:rsidRPr="004E5F30">
        <w:rPr>
          <w:rFonts w:asciiTheme="majorBidi" w:hAnsiTheme="majorBidi" w:cstheme="majorBidi"/>
          <w:color w:val="000000" w:themeColor="text1"/>
          <w:sz w:val="28"/>
          <w:szCs w:val="28"/>
          <w:lang w:val="uk-UA"/>
        </w:rPr>
        <w:t xml:space="preserve">З теми дисертації опубліковано </w:t>
      </w:r>
      <w:r w:rsidR="004E5F30" w:rsidRPr="004E5F30">
        <w:rPr>
          <w:rFonts w:asciiTheme="majorBidi" w:hAnsiTheme="majorBidi" w:cstheme="majorBidi"/>
          <w:color w:val="000000" w:themeColor="text1"/>
          <w:sz w:val="28"/>
          <w:szCs w:val="28"/>
          <w:lang w:val="ru-RU"/>
        </w:rPr>
        <w:t>9 праць</w:t>
      </w:r>
      <w:r w:rsidR="004E5F30" w:rsidRPr="004E5F30">
        <w:rPr>
          <w:rFonts w:asciiTheme="majorBidi" w:hAnsiTheme="majorBidi" w:cstheme="majorBidi"/>
          <w:color w:val="000000" w:themeColor="text1"/>
          <w:sz w:val="28"/>
          <w:szCs w:val="28"/>
          <w:lang w:val="uk-UA"/>
        </w:rPr>
        <w:t xml:space="preserve">: </w:t>
      </w:r>
      <w:r w:rsidR="004E5F30" w:rsidRPr="004E5F30">
        <w:rPr>
          <w:rFonts w:asciiTheme="majorBidi" w:hAnsiTheme="majorBidi" w:cstheme="majorBidi"/>
          <w:color w:val="000000" w:themeColor="text1"/>
          <w:sz w:val="28"/>
          <w:szCs w:val="28"/>
          <w:lang w:val="ru-RU"/>
        </w:rPr>
        <w:t>4</w:t>
      </w:r>
      <w:r w:rsidR="004E5F30" w:rsidRPr="004E5F30">
        <w:rPr>
          <w:rFonts w:asciiTheme="majorBidi" w:hAnsiTheme="majorBidi" w:cstheme="majorBidi"/>
          <w:color w:val="000000" w:themeColor="text1"/>
          <w:sz w:val="28"/>
          <w:szCs w:val="28"/>
          <w:lang w:val="uk-UA"/>
        </w:rPr>
        <w:t xml:space="preserve"> статті опубліковано у наукових фахових виданнях України, 3 статті опубліковано у зарубіжних науково метричних виданнях, 2 тез.</w:t>
      </w:r>
    </w:p>
    <w:p w14:paraId="5448FC1B" w14:textId="6AECF58B" w:rsidR="00DC241F" w:rsidRDefault="00C86A0E" w:rsidP="00BD3F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shd w:val="clear" w:color="auto" w:fill="FFFFFF"/>
          <w:lang w:val="uk-UA"/>
        </w:rPr>
        <w:t>Структура і обсяг ди</w:t>
      </w:r>
      <w:r w:rsidRPr="00C86A0E">
        <w:rPr>
          <w:rFonts w:ascii="Times New Roman" w:hAnsi="Times New Roman" w:cs="Times New Roman"/>
          <w:b/>
          <w:bCs/>
          <w:sz w:val="28"/>
          <w:szCs w:val="28"/>
          <w:shd w:val="clear" w:color="auto" w:fill="FFFFFF"/>
          <w:lang w:val="uk-UA"/>
        </w:rPr>
        <w:t xml:space="preserve">сертації. </w:t>
      </w:r>
      <w:r w:rsidR="00BD3FA6" w:rsidRPr="005E5BCC">
        <w:rPr>
          <w:rFonts w:asciiTheme="majorBidi" w:hAnsiTheme="majorBidi" w:cstheme="majorBidi"/>
          <w:color w:val="000000" w:themeColor="text1"/>
          <w:sz w:val="28"/>
          <w:szCs w:val="28"/>
          <w:lang w:val="uk-UA"/>
        </w:rPr>
        <w:t>Основний зміст дисертаційного дослідження подано на 15</w:t>
      </w:r>
      <w:r w:rsidR="00DC7D6A" w:rsidRPr="00DC7D6A">
        <w:rPr>
          <w:rFonts w:asciiTheme="majorBidi" w:hAnsiTheme="majorBidi" w:cstheme="majorBidi"/>
          <w:color w:val="000000" w:themeColor="text1"/>
          <w:sz w:val="28"/>
          <w:szCs w:val="28"/>
          <w:lang w:val="ru-RU"/>
        </w:rPr>
        <w:t>5</w:t>
      </w:r>
      <w:r w:rsidR="00BD3FA6" w:rsidRPr="005E5BCC">
        <w:rPr>
          <w:rFonts w:asciiTheme="majorBidi" w:hAnsiTheme="majorBidi" w:cstheme="majorBidi"/>
          <w:color w:val="000000" w:themeColor="text1"/>
          <w:sz w:val="28"/>
          <w:szCs w:val="28"/>
          <w:lang w:val="uk-UA"/>
        </w:rPr>
        <w:t xml:space="preserve"> сторінках друкованого тексту, повний обсяг роботи налічує </w:t>
      </w:r>
      <w:r w:rsidR="00BD3FA6">
        <w:rPr>
          <w:rFonts w:asciiTheme="majorBidi" w:hAnsiTheme="majorBidi" w:cstheme="majorBidi"/>
          <w:color w:val="000000" w:themeColor="text1"/>
          <w:sz w:val="28"/>
          <w:szCs w:val="28"/>
          <w:lang w:val="uk-UA"/>
        </w:rPr>
        <w:t>20</w:t>
      </w:r>
      <w:r w:rsidR="008202C1">
        <w:rPr>
          <w:rFonts w:asciiTheme="majorBidi" w:hAnsiTheme="majorBidi" w:cstheme="majorBidi"/>
          <w:color w:val="000000" w:themeColor="text1"/>
          <w:sz w:val="28"/>
          <w:szCs w:val="28"/>
          <w:lang w:val="uk-UA"/>
        </w:rPr>
        <w:t>1</w:t>
      </w:r>
      <w:r w:rsidR="00BD3FA6" w:rsidRPr="005E5BCC">
        <w:rPr>
          <w:rFonts w:asciiTheme="majorBidi" w:hAnsiTheme="majorBidi" w:cstheme="majorBidi"/>
          <w:color w:val="000000" w:themeColor="text1"/>
          <w:sz w:val="28"/>
          <w:szCs w:val="28"/>
          <w:lang w:val="uk-UA"/>
        </w:rPr>
        <w:t xml:space="preserve"> сторінок. Дисертація складається з анотацій українською та англійською мовами, змісту, вступу, трьох розділів, аналізу й узагальнення отриманих результатів,</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списку</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використаних</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джерел</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та</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додатків.</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Робота</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містить</w:t>
      </w:r>
      <w:r w:rsidR="00BD3FA6">
        <w:rPr>
          <w:rFonts w:asciiTheme="majorBidi" w:hAnsiTheme="majorBidi" w:cstheme="majorBidi"/>
          <w:color w:val="000000" w:themeColor="text1"/>
          <w:sz w:val="28"/>
          <w:szCs w:val="28"/>
          <w:lang w:val="uk-UA"/>
        </w:rPr>
        <w:t xml:space="preserve"> 30 </w:t>
      </w:r>
      <w:r w:rsidR="00BD3FA6" w:rsidRPr="005E5BCC">
        <w:rPr>
          <w:rFonts w:asciiTheme="majorBidi" w:hAnsiTheme="majorBidi" w:cstheme="majorBidi"/>
          <w:color w:val="000000" w:themeColor="text1"/>
          <w:sz w:val="28"/>
          <w:szCs w:val="28"/>
          <w:lang w:val="uk-UA"/>
        </w:rPr>
        <w:t>таблиці</w:t>
      </w:r>
      <w:r w:rsidR="00BD3FA6">
        <w:rPr>
          <w:rFonts w:asciiTheme="majorBidi" w:hAnsiTheme="majorBidi" w:cstheme="majorBidi"/>
          <w:color w:val="000000" w:themeColor="text1"/>
          <w:sz w:val="28"/>
          <w:szCs w:val="28"/>
          <w:lang w:val="uk-UA"/>
        </w:rPr>
        <w:t xml:space="preserve"> </w:t>
      </w:r>
      <w:r w:rsidR="00BD3FA6" w:rsidRPr="005E5BCC">
        <w:rPr>
          <w:rFonts w:asciiTheme="majorBidi" w:hAnsiTheme="majorBidi" w:cstheme="majorBidi"/>
          <w:color w:val="000000" w:themeColor="text1"/>
          <w:sz w:val="28"/>
          <w:szCs w:val="28"/>
          <w:lang w:val="uk-UA"/>
        </w:rPr>
        <w:t xml:space="preserve">та 2 рисунки, бібліографічний список містить </w:t>
      </w:r>
      <w:r w:rsidR="00BD3FA6">
        <w:rPr>
          <w:rFonts w:asciiTheme="majorBidi" w:hAnsiTheme="majorBidi" w:cstheme="majorBidi"/>
          <w:color w:val="000000" w:themeColor="text1"/>
          <w:sz w:val="28"/>
          <w:szCs w:val="28"/>
          <w:lang w:val="uk-UA"/>
        </w:rPr>
        <w:t>147 джерел, з них 135 іноземною мовою</w:t>
      </w:r>
      <w:r w:rsidR="00BD3FA6" w:rsidRPr="005E5BCC">
        <w:rPr>
          <w:rFonts w:asciiTheme="majorBidi" w:hAnsiTheme="majorBidi" w:cstheme="majorBidi"/>
          <w:color w:val="000000" w:themeColor="text1"/>
          <w:sz w:val="28"/>
          <w:szCs w:val="28"/>
          <w:lang w:val="uk-UA"/>
        </w:rPr>
        <w:t>.</w:t>
      </w:r>
    </w:p>
    <w:p w14:paraId="0EFC867C" w14:textId="77777777" w:rsidR="00C12269" w:rsidRPr="00C12269" w:rsidRDefault="00C12269" w:rsidP="00D72C3C">
      <w:pPr>
        <w:pStyle w:val="1"/>
        <w:pageBreakBefore/>
        <w:spacing w:line="360" w:lineRule="auto"/>
        <w:ind w:left="0"/>
        <w:jc w:val="center"/>
      </w:pPr>
      <w:r w:rsidRPr="00C12269">
        <w:t>РОЗДІЛ 1</w:t>
      </w:r>
    </w:p>
    <w:p w14:paraId="08BFF208" w14:textId="77777777" w:rsidR="00C12269" w:rsidRDefault="00C12269" w:rsidP="00D72C3C">
      <w:pPr>
        <w:pStyle w:val="a3"/>
        <w:spacing w:before="11" w:line="360" w:lineRule="auto"/>
        <w:ind w:left="0"/>
        <w:jc w:val="center"/>
        <w:rPr>
          <w:b/>
          <w:bCs/>
          <w:lang w:val="ru-RU"/>
        </w:rPr>
      </w:pPr>
      <w:r w:rsidRPr="00DC241F">
        <w:rPr>
          <w:b/>
          <w:bCs/>
          <w:lang w:val="ru-RU"/>
        </w:rPr>
        <w:t>ТЕОРЕТИЧНІ ПІДХОДИ ДО ДОСЛІДЖЕННЯ ЕМОЦІЙНИХ ТА КОГНІТИВНИХ СХЕМ У КОНТЕКСТІ СТРЕСУ, ТРИВОГИ ТА ДЕПРЕСІЇ</w:t>
      </w:r>
    </w:p>
    <w:p w14:paraId="46B4CC1C" w14:textId="77777777" w:rsidR="00C12269" w:rsidRPr="00C12269" w:rsidRDefault="00C12269" w:rsidP="00D72C3C">
      <w:pPr>
        <w:pStyle w:val="a3"/>
        <w:spacing w:before="11" w:line="360" w:lineRule="auto"/>
        <w:ind w:left="0"/>
        <w:jc w:val="center"/>
      </w:pPr>
    </w:p>
    <w:p w14:paraId="210738A6" w14:textId="094B55D4" w:rsidR="00C12269" w:rsidRPr="00C12269" w:rsidRDefault="00C12269" w:rsidP="00D72C3C">
      <w:pPr>
        <w:pStyle w:val="1"/>
        <w:numPr>
          <w:ilvl w:val="1"/>
          <w:numId w:val="6"/>
        </w:numPr>
        <w:tabs>
          <w:tab w:val="left" w:pos="0"/>
        </w:tabs>
        <w:spacing w:line="360" w:lineRule="auto"/>
        <w:ind w:left="0" w:firstLine="0"/>
        <w:jc w:val="center"/>
      </w:pPr>
      <w:r w:rsidRPr="00D54B49">
        <w:t>Дисфункціональні когнітивні та емоційні схеми як передумови емоційного неблагополуччя</w:t>
      </w:r>
    </w:p>
    <w:p w14:paraId="2D14F00E" w14:textId="77777777" w:rsidR="00DC241F" w:rsidRDefault="00DC241F" w:rsidP="00D72C3C">
      <w:pPr>
        <w:spacing w:after="0" w:line="360" w:lineRule="auto"/>
        <w:jc w:val="both"/>
        <w:rPr>
          <w:rFonts w:asciiTheme="majorBidi" w:eastAsia="Times New Roman" w:hAnsiTheme="majorBidi" w:cstheme="majorBidi"/>
          <w:sz w:val="28"/>
          <w:szCs w:val="28"/>
          <w:lang w:val="uk-UA"/>
        </w:rPr>
      </w:pPr>
    </w:p>
    <w:p w14:paraId="174A01F6" w14:textId="77777777" w:rsidR="005E5C4F" w:rsidRPr="005E5C4F" w:rsidRDefault="005E5C4F" w:rsidP="00D72C3C">
      <w:pPr>
        <w:spacing w:after="0" w:line="360" w:lineRule="auto"/>
        <w:ind w:firstLine="709"/>
        <w:jc w:val="both"/>
        <w:rPr>
          <w:rFonts w:ascii="Times New Roman" w:hAnsi="Times New Roman" w:cs="Times New Roman"/>
          <w:sz w:val="28"/>
          <w:szCs w:val="28"/>
          <w:lang w:val="uk-UA"/>
        </w:rPr>
      </w:pPr>
      <w:r w:rsidRPr="005E5C4F">
        <w:rPr>
          <w:rFonts w:ascii="Times New Roman" w:hAnsi="Times New Roman" w:cs="Times New Roman"/>
          <w:sz w:val="28"/>
          <w:szCs w:val="28"/>
          <w:lang w:val="uk-UA"/>
        </w:rPr>
        <w:t>Когнітивні чинники впливають на формування, перебіг та рецидиви або повернення тривоги, стресу і депресії (</w:t>
      </w:r>
      <w:r w:rsidRPr="005E5C4F">
        <w:rPr>
          <w:rFonts w:asciiTheme="majorBidi" w:hAnsiTheme="majorBidi" w:cstheme="majorBidi"/>
          <w:sz w:val="28"/>
          <w:szCs w:val="28"/>
        </w:rPr>
        <w:t>Papajorjia</w:t>
      </w:r>
      <w:r w:rsidRPr="005E5C4F">
        <w:rPr>
          <w:rFonts w:asciiTheme="majorBidi" w:hAnsiTheme="majorBidi" w:cstheme="majorBidi"/>
          <w:sz w:val="28"/>
          <w:szCs w:val="28"/>
          <w:lang w:val="uk-UA"/>
        </w:rPr>
        <w:t xml:space="preserve"> &amp; </w:t>
      </w:r>
      <w:r w:rsidRPr="005E5C4F">
        <w:rPr>
          <w:rFonts w:asciiTheme="majorBidi" w:hAnsiTheme="majorBidi" w:cstheme="majorBidi"/>
          <w:sz w:val="28"/>
          <w:szCs w:val="28"/>
        </w:rPr>
        <w:t>Wales</w:t>
      </w:r>
      <w:r w:rsidRPr="005E5C4F">
        <w:rPr>
          <w:rFonts w:asciiTheme="majorBidi" w:hAnsiTheme="majorBidi" w:cstheme="majorBidi"/>
          <w:sz w:val="28"/>
          <w:szCs w:val="28"/>
          <w:lang w:val="uk-UA"/>
        </w:rPr>
        <w:t>, 2004</w:t>
      </w:r>
      <w:r w:rsidRPr="005E5C4F">
        <w:rPr>
          <w:rFonts w:ascii="Times New Roman" w:hAnsi="Times New Roman" w:cs="Times New Roman"/>
          <w:sz w:val="28"/>
          <w:szCs w:val="28"/>
          <w:lang w:val="uk-UA"/>
        </w:rPr>
        <w:t>). Згідно теоретичних розробок у межах когнітивно-біхевіорального підходу до психотерапії, схеми є одними з таких найважливіших і найглибших когнітивних структур індивідуумів (</w:t>
      </w:r>
      <w:r w:rsidRPr="005E5C4F">
        <w:rPr>
          <w:rFonts w:asciiTheme="majorBidi" w:hAnsiTheme="majorBidi" w:cstheme="majorBidi"/>
          <w:sz w:val="28"/>
          <w:szCs w:val="28"/>
        </w:rPr>
        <w:t>Beck</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et</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al</w:t>
      </w:r>
      <w:r w:rsidRPr="005E5C4F">
        <w:rPr>
          <w:rFonts w:asciiTheme="majorBidi" w:hAnsiTheme="majorBidi" w:cstheme="majorBidi"/>
          <w:sz w:val="28"/>
          <w:szCs w:val="28"/>
          <w:lang w:val="uk-UA"/>
        </w:rPr>
        <w:t xml:space="preserve">., 1990; </w:t>
      </w:r>
      <w:r w:rsidRPr="005E5C4F">
        <w:rPr>
          <w:rFonts w:asciiTheme="majorBidi" w:hAnsiTheme="majorBidi" w:cstheme="majorBidi"/>
          <w:sz w:val="28"/>
          <w:szCs w:val="28"/>
        </w:rPr>
        <w:t>qtd</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in</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Switzer</w:t>
      </w:r>
      <w:r w:rsidRPr="005E5C4F">
        <w:rPr>
          <w:rFonts w:asciiTheme="majorBidi" w:hAnsiTheme="majorBidi" w:cstheme="majorBidi"/>
          <w:sz w:val="28"/>
          <w:szCs w:val="28"/>
          <w:lang w:val="uk-UA"/>
        </w:rPr>
        <w:t xml:space="preserve">, 2006). </w:t>
      </w:r>
      <w:r w:rsidRPr="005E5C4F">
        <w:rPr>
          <w:rFonts w:ascii="Times New Roman" w:hAnsi="Times New Roman" w:cs="Times New Roman"/>
          <w:sz w:val="28"/>
          <w:szCs w:val="28"/>
          <w:lang w:val="uk-UA"/>
        </w:rPr>
        <w:t>Схеми – це фактично «фільтри» або «шаблони», які використовуються для отримання, організації та обробки інформації. Кожна людина використовує набір схем для розуміння світу, який її оточує (</w:t>
      </w:r>
      <w:r w:rsidRPr="005E5C4F">
        <w:rPr>
          <w:rFonts w:asciiTheme="majorBidi" w:hAnsiTheme="majorBidi" w:cstheme="majorBidi"/>
          <w:sz w:val="28"/>
          <w:szCs w:val="28"/>
        </w:rPr>
        <w:t>Taylor</w:t>
      </w:r>
      <w:r w:rsidRPr="005E5C4F">
        <w:rPr>
          <w:rFonts w:asciiTheme="majorBidi" w:hAnsiTheme="majorBidi" w:cstheme="majorBidi"/>
          <w:sz w:val="28"/>
          <w:szCs w:val="28"/>
          <w:lang w:val="uk-UA"/>
        </w:rPr>
        <w:t xml:space="preserve"> &amp; </w:t>
      </w:r>
      <w:r w:rsidRPr="005E5C4F">
        <w:rPr>
          <w:rFonts w:asciiTheme="majorBidi" w:hAnsiTheme="majorBidi" w:cstheme="majorBidi"/>
          <w:sz w:val="28"/>
          <w:szCs w:val="28"/>
        </w:rPr>
        <w:t>Fisk</w:t>
      </w:r>
      <w:r w:rsidRPr="005E5C4F">
        <w:rPr>
          <w:rFonts w:asciiTheme="majorBidi" w:hAnsiTheme="majorBidi" w:cstheme="majorBidi"/>
          <w:sz w:val="28"/>
          <w:szCs w:val="28"/>
          <w:lang w:val="uk-UA"/>
        </w:rPr>
        <w:t xml:space="preserve">, 1991; </w:t>
      </w:r>
      <w:r w:rsidRPr="005E5C4F">
        <w:rPr>
          <w:rFonts w:asciiTheme="majorBidi" w:hAnsiTheme="majorBidi" w:cstheme="majorBidi"/>
          <w:sz w:val="28"/>
          <w:szCs w:val="28"/>
        </w:rPr>
        <w:t>Gibson</w:t>
      </w:r>
      <w:r w:rsidRPr="005E5C4F">
        <w:rPr>
          <w:rFonts w:asciiTheme="majorBidi" w:hAnsiTheme="majorBidi" w:cstheme="majorBidi"/>
          <w:sz w:val="28"/>
          <w:szCs w:val="28"/>
          <w:lang w:val="uk-UA"/>
        </w:rPr>
        <w:t xml:space="preserve">, 2004; </w:t>
      </w:r>
      <w:r w:rsidRPr="005E5C4F">
        <w:rPr>
          <w:rFonts w:asciiTheme="majorBidi" w:hAnsiTheme="majorBidi" w:cstheme="majorBidi"/>
          <w:sz w:val="28"/>
          <w:szCs w:val="28"/>
        </w:rPr>
        <w:t>cit</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ex</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Ghasemi</w:t>
      </w:r>
      <w:r w:rsidRPr="005E5C4F">
        <w:rPr>
          <w:rFonts w:asciiTheme="majorBidi" w:hAnsiTheme="majorBidi" w:cstheme="majorBidi"/>
          <w:sz w:val="28"/>
          <w:szCs w:val="28"/>
          <w:lang w:val="uk-UA"/>
        </w:rPr>
        <w:t>, 2010</w:t>
      </w:r>
      <w:r w:rsidRPr="005E5C4F">
        <w:rPr>
          <w:rFonts w:ascii="Times New Roman" w:hAnsi="Times New Roman" w:cs="Times New Roman"/>
          <w:sz w:val="28"/>
          <w:szCs w:val="28"/>
          <w:lang w:val="uk-UA"/>
        </w:rPr>
        <w:t xml:space="preserve">). </w:t>
      </w:r>
    </w:p>
    <w:p w14:paraId="0D39E8AD" w14:textId="77777777" w:rsidR="005E5C4F" w:rsidRPr="005E5C4F" w:rsidRDefault="005E5C4F" w:rsidP="00D72C3C">
      <w:pPr>
        <w:spacing w:after="0" w:line="360" w:lineRule="auto"/>
        <w:ind w:firstLine="709"/>
        <w:jc w:val="both"/>
        <w:rPr>
          <w:rFonts w:ascii="Times New Roman" w:hAnsi="Times New Roman" w:cs="Times New Roman"/>
          <w:sz w:val="28"/>
          <w:szCs w:val="28"/>
          <w:lang w:val="uk-UA"/>
        </w:rPr>
      </w:pPr>
      <w:r w:rsidRPr="005E5C4F">
        <w:rPr>
          <w:rFonts w:ascii="Times New Roman" w:hAnsi="Times New Roman" w:cs="Times New Roman"/>
          <w:sz w:val="28"/>
          <w:szCs w:val="28"/>
          <w:lang w:val="uk-UA"/>
        </w:rPr>
        <w:t>Когнітивні схеми засновані на ідеях, пов’язаних з передбачуваними етапами розвитку особистості. До найбільш поширених тем можна віднести: потребу в безпеці, автономії, у прагненні схвалення, самовираження, задоволення і самоконтролю (</w:t>
      </w:r>
      <w:r w:rsidRPr="005E5C4F">
        <w:rPr>
          <w:rFonts w:asciiTheme="majorBidi" w:hAnsiTheme="majorBidi" w:cstheme="majorBidi"/>
          <w:sz w:val="28"/>
          <w:szCs w:val="28"/>
        </w:rPr>
        <w:t>Young</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Klasko</w:t>
      </w:r>
      <w:r w:rsidRPr="005E5C4F">
        <w:rPr>
          <w:rFonts w:asciiTheme="majorBidi" w:hAnsiTheme="majorBidi" w:cstheme="majorBidi"/>
          <w:sz w:val="28"/>
          <w:szCs w:val="28"/>
          <w:lang w:val="uk-UA"/>
        </w:rPr>
        <w:t xml:space="preserve"> &amp; </w:t>
      </w:r>
      <w:r w:rsidRPr="005E5C4F">
        <w:rPr>
          <w:rFonts w:asciiTheme="majorBidi" w:hAnsiTheme="majorBidi" w:cstheme="majorBidi"/>
          <w:sz w:val="28"/>
          <w:szCs w:val="28"/>
        </w:rPr>
        <w:t>Vishar</w:t>
      </w:r>
      <w:r w:rsidRPr="005E5C4F">
        <w:rPr>
          <w:rFonts w:asciiTheme="majorBidi" w:hAnsiTheme="majorBidi" w:cstheme="majorBidi"/>
          <w:sz w:val="28"/>
          <w:szCs w:val="28"/>
          <w:lang w:val="uk-UA"/>
        </w:rPr>
        <w:t>, 2010</w:t>
      </w:r>
      <w:r w:rsidRPr="005E5C4F">
        <w:rPr>
          <w:rFonts w:ascii="Times New Roman" w:hAnsi="Times New Roman" w:cs="Times New Roman"/>
          <w:sz w:val="28"/>
          <w:szCs w:val="28"/>
          <w:lang w:val="uk-UA"/>
        </w:rPr>
        <w:t>). Емоційні схеми – це, власне, концептуалізація людиною її емоцій. Люди справляються з емоціями по-різному і демонструють різні типи реакцій. Перебуваючи в однаковому емоційному стані, деякі сприймають емоцію безпосередньо, а деякі пов’язують її з вищими цінностями, деякі шукають схвалення, а інші переживають ту ж саму емоцію через звинувачення, втечу і блокування (</w:t>
      </w:r>
      <w:r w:rsidRPr="005E5C4F">
        <w:rPr>
          <w:rFonts w:asciiTheme="majorBidi" w:hAnsiTheme="majorBidi" w:cstheme="majorBidi"/>
          <w:sz w:val="28"/>
          <w:szCs w:val="28"/>
        </w:rPr>
        <w:t>Leahy</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Tirch</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Napolitano</w:t>
      </w:r>
      <w:r w:rsidRPr="005E5C4F">
        <w:rPr>
          <w:rFonts w:asciiTheme="majorBidi" w:hAnsiTheme="majorBidi" w:cstheme="majorBidi"/>
          <w:sz w:val="28"/>
          <w:szCs w:val="28"/>
          <w:lang w:val="uk-UA"/>
        </w:rPr>
        <w:t>, 2011</w:t>
      </w:r>
      <w:r w:rsidRPr="005E5C4F">
        <w:rPr>
          <w:rFonts w:ascii="Times New Roman" w:hAnsi="Times New Roman" w:cs="Times New Roman"/>
          <w:sz w:val="28"/>
          <w:szCs w:val="28"/>
          <w:lang w:val="uk-UA"/>
        </w:rPr>
        <w:t>). Коли людина стикається з ситуацією, подібною до тієї, яка спочатку призводила до формування негативної схеми, ця негативна схема активується (</w:t>
      </w:r>
      <w:r w:rsidRPr="005E5C4F">
        <w:rPr>
          <w:rFonts w:asciiTheme="majorBidi" w:hAnsiTheme="majorBidi" w:cstheme="majorBidi"/>
          <w:sz w:val="28"/>
          <w:szCs w:val="28"/>
        </w:rPr>
        <w:t>Kring</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al</w:t>
      </w:r>
      <w:r w:rsidRPr="005E5C4F">
        <w:rPr>
          <w:rFonts w:asciiTheme="majorBidi" w:hAnsiTheme="majorBidi" w:cstheme="majorBidi"/>
          <w:sz w:val="28"/>
          <w:szCs w:val="28"/>
          <w:lang w:val="ru-RU"/>
        </w:rPr>
        <w:t>.</w:t>
      </w:r>
      <w:r w:rsidRPr="005E5C4F">
        <w:rPr>
          <w:rFonts w:asciiTheme="majorBidi" w:hAnsiTheme="majorBidi" w:cstheme="majorBidi"/>
          <w:sz w:val="28"/>
          <w:szCs w:val="28"/>
          <w:lang w:val="uk-UA"/>
        </w:rPr>
        <w:t>, 2009</w:t>
      </w:r>
      <w:r w:rsidRPr="005E5C4F">
        <w:rPr>
          <w:rFonts w:ascii="Times New Roman" w:hAnsi="Times New Roman" w:cs="Times New Roman"/>
          <w:sz w:val="28"/>
          <w:szCs w:val="28"/>
          <w:lang w:val="uk-UA"/>
        </w:rPr>
        <w:t>). Завдяки своєчасній ідентифікації цих схем можна запобігти ризику самогубства, кар’єрного падіння, міжособистісних проблем, безробіття, зловживання наркотиками та злочинності.</w:t>
      </w:r>
    </w:p>
    <w:p w14:paraId="019FF211" w14:textId="77777777" w:rsidR="005E5C4F" w:rsidRDefault="005E5C4F"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5E5C4F">
        <w:rPr>
          <w:rFonts w:ascii="Times New Roman" w:hAnsi="Times New Roman" w:cs="Times New Roman"/>
          <w:sz w:val="28"/>
          <w:szCs w:val="28"/>
          <w:lang w:val="uk-UA"/>
        </w:rPr>
        <w:t>Leahy (2002) розглянув три теоретичні моделі взаємозв’язку між пізнанням і емоцією: (а) теорія вентиляції (тобто, чим повнішим є вираження емоцій, тим кращий результат), (б) емоційно орієнтована терапія (тобто активація, вираження і підтвердження емоцій полегшують їх прийняття і розуміння людиною самої себе), і (в) когнітивна модель емоційної обробки (тобто індивіди відрізняються шляхами концептуалізації і стратегіями реагування на емоції).</w:t>
      </w:r>
    </w:p>
    <w:p w14:paraId="70163902"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С</w:t>
      </w:r>
      <w:r w:rsidR="005E5C4F">
        <w:rPr>
          <w:rFonts w:ascii="Times New Roman" w:eastAsia="Times New Roman" w:hAnsi="Times New Roman" w:cs="Times New Roman"/>
          <w:color w:val="000000"/>
          <w:sz w:val="28"/>
          <w:szCs w:val="28"/>
          <w:lang w:val="uk-UA" w:eastAsia="ru-RU"/>
        </w:rPr>
        <w:t>аме с</w:t>
      </w:r>
      <w:r w:rsidRPr="00661DCE">
        <w:rPr>
          <w:rFonts w:ascii="Times New Roman" w:eastAsia="Times New Roman" w:hAnsi="Times New Roman" w:cs="Times New Roman"/>
          <w:color w:val="000000"/>
          <w:sz w:val="28"/>
          <w:szCs w:val="28"/>
          <w:lang w:val="uk-UA" w:eastAsia="ru-RU"/>
        </w:rPr>
        <w:t>лово «схема» використовується у багатьох галузях дослідження. Загалом, схема є структурою, рамкою або порядком. У давньогрецькій філософії стоїчні логіки, особливо Хрісіпп (прибл. 279–206 рр. до н.е.), презентували принципи логіки у вигляді «схеми виводу» (</w:t>
      </w:r>
      <w:r w:rsidRPr="00661DCE">
        <w:rPr>
          <w:rFonts w:ascii="Times New Roman" w:hAnsi="Times New Roman" w:cs="Times New Roman"/>
          <w:sz w:val="28"/>
          <w:szCs w:val="28"/>
        </w:rPr>
        <w:t>Nussbaum</w:t>
      </w:r>
      <w:r w:rsidRPr="00661DCE">
        <w:rPr>
          <w:rFonts w:ascii="Times New Roman" w:eastAsia="Times New Roman" w:hAnsi="Times New Roman" w:cs="Times New Roman"/>
          <w:color w:val="000000"/>
          <w:sz w:val="28"/>
          <w:szCs w:val="28"/>
          <w:lang w:val="uk-UA" w:eastAsia="ru-RU"/>
        </w:rPr>
        <w:t xml:space="preserve">, 1994). У філософії І. Канта схема є концепцією того, що є спільним для всіх членів класу. Цей термін також використовується в теорії множин, алгебраїчній геометрії, освіті, літературному аналізі та комп`ютерному програмуванні – це лише деякі з різноманітних областей, в яких використовується поняття «схема». </w:t>
      </w:r>
    </w:p>
    <w:p w14:paraId="1F9602D5"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Термін «схема» має особливо багату історію в психології, найбільш широко використовується в галузі когнітивного розвитку. У межах когнітивного розвитку схема є шаблоном, накладеним на реальність або досвідом, що допомагає людям пояснити, опосередкувати сприйняття і спрямувати їх зворотні реакції. Схема являє собою абстрактне уявлення про специфічні характеристики події, своєрідний план її найбільш важливих елементів. У психології цей термін, ймовірно, найчастіше асоціюється з Ж. Піаже, який детально писав про схеми на різних етапах дитячого когнітивного розвитку. У когнітивній психології схема також може розглядатися як абстрактний пізнавальний план, який служить керівництвом для інтерпретації інформації та вирішення проблем. Таким чином, ми можемо мати лінгвістичну схему для розуміння речення або культурологічну схему для інтерпретації міфу.</w:t>
      </w:r>
    </w:p>
    <w:p w14:paraId="58F76332"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Рухаючись від когнітивної психології до когнітивної терапії, </w:t>
      </w:r>
      <w:r w:rsidRPr="00661DCE">
        <w:rPr>
          <w:rFonts w:ascii="Times New Roman" w:hAnsi="Times New Roman" w:cs="Times New Roman"/>
          <w:sz w:val="28"/>
          <w:szCs w:val="28"/>
        </w:rPr>
        <w:t>Beck</w:t>
      </w:r>
      <w:r w:rsidRPr="00661DCE">
        <w:rPr>
          <w:rFonts w:ascii="Times New Roman" w:hAnsi="Times New Roman" w:cs="Times New Roman"/>
          <w:sz w:val="28"/>
          <w:szCs w:val="28"/>
          <w:lang w:val="ru-RU"/>
        </w:rPr>
        <w:t xml:space="preserve"> </w:t>
      </w:r>
      <w:r w:rsidRPr="00661DCE">
        <w:rPr>
          <w:rFonts w:ascii="Times New Roman" w:eastAsia="Times New Roman" w:hAnsi="Times New Roman" w:cs="Times New Roman"/>
          <w:color w:val="000000"/>
          <w:sz w:val="28"/>
          <w:szCs w:val="28"/>
          <w:lang w:val="uk-UA" w:eastAsia="ru-RU"/>
        </w:rPr>
        <w:t xml:space="preserve">(1967) писав у своїх ранніх роботах про схеми. Проте, у контексті психології та психотерапії, схему можна розглядати взагалі як будь-який широкий організуючий принцип для осмислення власного життєвого досвіду. Важливою концепцією, що має значення для психотерапії, є уявлення про те, що схеми, багато з яких формуються на початку життя, продовжують розвиватися, а потім накладаються на пізніший життєвий досвід, навіть якщо вони більше не застосовуються. Іноді це називається потребою «когнітивної послідовності», що потрібна для підтримки стабільного погляду на себе і на світ, навіть якщо він є, насправді, неточним або спотвореним образом. Згідно з цим широким визначенням, схема може бути позитивною або негативною, адаптивною або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ивною. Схеми можуть бути сформовані в дитинстві або пізніше протягом життя. У контексті психології та психотерапії схему можна розглядати взагалі як будь-який широкий організаційний принцип для осмислення власного життєвого досвіду. </w:t>
      </w:r>
    </w:p>
    <w:p w14:paraId="25A54963"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hAnsi="Times New Roman" w:cs="Times New Roman"/>
          <w:sz w:val="28"/>
          <w:szCs w:val="28"/>
        </w:rPr>
        <w:t>Young</w:t>
      </w:r>
      <w:r w:rsidRPr="00661DCE">
        <w:rPr>
          <w:rFonts w:ascii="Times New Roman" w:eastAsia="Times New Roman" w:hAnsi="Times New Roman" w:cs="Times New Roman"/>
          <w:color w:val="000000"/>
          <w:sz w:val="28"/>
          <w:szCs w:val="28"/>
          <w:lang w:val="uk-UA" w:eastAsia="ru-RU"/>
        </w:rPr>
        <w:t xml:space="preserve"> (1990, 1999) висунув гіпотезу, що деякі з цих схем – особливо схеми, які розвиваються в основному внаслідок негативного досвіду у дитинстві – можуть знаходитися в основі розладів особистості, неважких характерологічних проблем і багатьох хронічних розладів осі I. Щоб вивчити цю ідею, він визначив підмножину схем, яку він позначив як ранні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ивні схеми. Нижче наведено переглянуте, всебічне визначення ранньої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ивної схеми:</w:t>
      </w:r>
    </w:p>
    <w:p w14:paraId="50FD14BC"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широка, розповсюджена тема або шаблон;</w:t>
      </w:r>
    </w:p>
    <w:p w14:paraId="18114BDD"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 складається зі спогадів, емоцій, уявлень і тілесних відчуттів; </w:t>
      </w:r>
    </w:p>
    <w:p w14:paraId="6A980F69"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відносно себе і стосунків з оточуючими;</w:t>
      </w:r>
    </w:p>
    <w:p w14:paraId="66941CD6"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розвивал</w:t>
      </w:r>
      <w:r w:rsidR="00D16DA1">
        <w:rPr>
          <w:rFonts w:ascii="Times New Roman" w:eastAsia="Times New Roman" w:hAnsi="Times New Roman" w:cs="Times New Roman"/>
          <w:color w:val="000000"/>
          <w:sz w:val="28"/>
          <w:szCs w:val="28"/>
          <w:lang w:val="uk-UA" w:eastAsia="ru-RU"/>
        </w:rPr>
        <w:t>а</w:t>
      </w:r>
      <w:r w:rsidRPr="00661DCE">
        <w:rPr>
          <w:rFonts w:ascii="Times New Roman" w:eastAsia="Times New Roman" w:hAnsi="Times New Roman" w:cs="Times New Roman"/>
          <w:color w:val="000000"/>
          <w:sz w:val="28"/>
          <w:szCs w:val="28"/>
          <w:lang w:val="uk-UA" w:eastAsia="ru-RU"/>
        </w:rPr>
        <w:t>ся в дитинстві або підлітковому віці;</w:t>
      </w:r>
    </w:p>
    <w:p w14:paraId="5B233AF2"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розвивається протягом усього життя;</w:t>
      </w:r>
    </w:p>
    <w:p w14:paraId="719943C2" w14:textId="77777777" w:rsidR="00661DCE" w:rsidRPr="00661DCE" w:rsidRDefault="00661DC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значною мірою дисфункціональна;</w:t>
      </w:r>
    </w:p>
    <w:p w14:paraId="1FC94E42"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Коротше кажучи, ранні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ивні схеми є впливовими емоційно-пізнавальними моделями, які закладаються на початку нашого розвитку і повторюються протягом усього життя. Зауважимо, що згідно з цим визначенням поведінка людини не є частиною самої схеми. Дж. Янг стверджує, що дезадаптивна поведінка розвивається як відповідь на схему. Таким чином, поведінка керується схемами, але не є частиною схем. </w:t>
      </w:r>
    </w:p>
    <w:p w14:paraId="08CBF94B" w14:textId="77777777" w:rsidR="00661DCE" w:rsidRPr="00661DCE" w:rsidRDefault="00B3726D"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hAnsi="Times New Roman" w:cs="Times New Roman"/>
          <w:sz w:val="28"/>
          <w:szCs w:val="28"/>
        </w:rPr>
        <w:t>Young</w:t>
      </w:r>
      <w:r w:rsidRPr="00661DCE">
        <w:rPr>
          <w:rFonts w:ascii="Times New Roman" w:eastAsia="Times New Roman" w:hAnsi="Times New Roman" w:cs="Times New Roman"/>
          <w:color w:val="000000"/>
          <w:sz w:val="28"/>
          <w:szCs w:val="28"/>
          <w:lang w:val="uk-UA" w:eastAsia="ru-RU"/>
        </w:rPr>
        <w:t xml:space="preserve"> (1990, 1999) </w:t>
      </w:r>
      <w:r w:rsidR="00661DCE" w:rsidRPr="00661DCE">
        <w:rPr>
          <w:rFonts w:ascii="Times New Roman" w:eastAsia="Times New Roman" w:hAnsi="Times New Roman" w:cs="Times New Roman"/>
          <w:color w:val="000000"/>
          <w:sz w:val="28"/>
          <w:szCs w:val="28"/>
          <w:lang w:val="uk-UA" w:eastAsia="ru-RU"/>
        </w:rPr>
        <w:t xml:space="preserve">Розглянемо деякі основні характеристики схем. (Тут і надалі ми використовуємо терміни «схема» і «рання </w:t>
      </w:r>
      <w:r w:rsidR="0089536C">
        <w:rPr>
          <w:rFonts w:ascii="Times New Roman" w:eastAsia="Times New Roman" w:hAnsi="Times New Roman" w:cs="Times New Roman"/>
          <w:color w:val="000000"/>
          <w:sz w:val="28"/>
          <w:szCs w:val="28"/>
          <w:lang w:val="uk-UA" w:eastAsia="ru-RU"/>
        </w:rPr>
        <w:t>дезадапт</w:t>
      </w:r>
      <w:r w:rsidR="00661DCE" w:rsidRPr="00661DCE">
        <w:rPr>
          <w:rFonts w:ascii="Times New Roman" w:eastAsia="Times New Roman" w:hAnsi="Times New Roman" w:cs="Times New Roman"/>
          <w:color w:val="000000"/>
          <w:sz w:val="28"/>
          <w:szCs w:val="28"/>
          <w:lang w:val="uk-UA" w:eastAsia="ru-RU"/>
        </w:rPr>
        <w:t xml:space="preserve">ивна схема» практично як взаємозамінні). Візьмемо пацієнтів, які мають одну з чотирьох найпотужніших і найглибших схем з нашого списку: уникнення/нестабільність, недовіра/зловживання, емоційна депривація і дефектність/сором. Коли ці пацієнти були маленькими дітьми, вони були покинуті, вони були залежні, ними нехтували або їх відкидали. У дорослому віці їхні схеми, викликані життєвими подіями, які вони сприймають (несвідомо) як подібні до травматичного досвіду їх дитинства. Коли одна з цих схем спрацьовує, вони відчувають сильні негативні емоції, такі як горе, сором, страх або лють. </w:t>
      </w:r>
    </w:p>
    <w:p w14:paraId="14277862" w14:textId="77777777" w:rsidR="00661DCE" w:rsidRPr="00661DCE" w:rsidRDefault="00B3726D"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Young, J. E., &amp; Lindemann, M. (1992)</w:t>
      </w:r>
      <w:r w:rsidRPr="00B3726D">
        <w:rPr>
          <w:rFonts w:ascii="Times New Roman" w:eastAsia="Times New Roman" w:hAnsi="Times New Roman" w:cs="Times New Roman"/>
          <w:color w:val="000000"/>
          <w:sz w:val="28"/>
          <w:szCs w:val="28"/>
          <w:lang w:val="ru-RU" w:eastAsia="ru-RU"/>
        </w:rPr>
        <w:t xml:space="preserve"> </w:t>
      </w:r>
      <w:r w:rsidR="00661DCE" w:rsidRPr="00661DCE">
        <w:rPr>
          <w:rFonts w:ascii="Times New Roman" w:eastAsia="Times New Roman" w:hAnsi="Times New Roman" w:cs="Times New Roman"/>
          <w:color w:val="000000"/>
          <w:sz w:val="28"/>
          <w:szCs w:val="28"/>
          <w:lang w:val="uk-UA" w:eastAsia="ru-RU"/>
        </w:rPr>
        <w:t xml:space="preserve">Проте не всі схеми базуються на травмі дитинства або поганому поводженні. Дійсно, людина може сприйняти схему залежність/ некомпетентність, не переживши жодного випадку дитячої травми. Скоріше, людина могла би бути повністю захищеною і надзахищеною протягом дитинства. Однак, хоча не всі схеми мають травму в якості своєї причини, всі вони є деструктивними і більшість з них викликані негативними переживаннями, які регулярно повторюються протягом дитинства і юності. Вплив усіх цих пов’язаних негативних переживань є кумулятивним і разом вони призводять до появи повномасштабної схеми. Ранні </w:t>
      </w:r>
      <w:r w:rsidR="0089536C">
        <w:rPr>
          <w:rFonts w:ascii="Times New Roman" w:eastAsia="Times New Roman" w:hAnsi="Times New Roman" w:cs="Times New Roman"/>
          <w:color w:val="000000"/>
          <w:sz w:val="28"/>
          <w:szCs w:val="28"/>
          <w:lang w:val="uk-UA" w:eastAsia="ru-RU"/>
        </w:rPr>
        <w:t>дезадапт</w:t>
      </w:r>
      <w:r w:rsidR="00661DCE" w:rsidRPr="00661DCE">
        <w:rPr>
          <w:rFonts w:ascii="Times New Roman" w:eastAsia="Times New Roman" w:hAnsi="Times New Roman" w:cs="Times New Roman"/>
          <w:color w:val="000000"/>
          <w:sz w:val="28"/>
          <w:szCs w:val="28"/>
          <w:lang w:val="uk-UA" w:eastAsia="ru-RU"/>
        </w:rPr>
        <w:t>ивні схеми мають тенденцію до збереження. Як ми вже згадували раніше, це результат людського прагнення до послідовності</w:t>
      </w:r>
      <w:r w:rsidR="00113B3C">
        <w:rPr>
          <w:rFonts w:ascii="Times New Roman" w:eastAsia="Times New Roman" w:hAnsi="Times New Roman" w:cs="Times New Roman"/>
          <w:color w:val="000000"/>
          <w:sz w:val="28"/>
          <w:szCs w:val="28"/>
          <w:lang w:val="uk-UA" w:eastAsia="ru-RU"/>
        </w:rPr>
        <w:t xml:space="preserve"> </w:t>
      </w:r>
      <w:r w:rsidR="00113B3C" w:rsidRPr="00D24472">
        <w:rPr>
          <w:rFonts w:ascii="Times New Roman" w:eastAsia="Calibri" w:hAnsi="Times New Roman" w:cs="Times New Roman"/>
          <w:sz w:val="28"/>
          <w:szCs w:val="28"/>
          <w:lang w:val="uk-UA"/>
        </w:rPr>
        <w:t>(</w:t>
      </w:r>
      <w:r w:rsidR="00113B3C" w:rsidRPr="00984D78">
        <w:rPr>
          <w:rFonts w:ascii="Times New Roman" w:eastAsia="Calibri" w:hAnsi="Times New Roman" w:cs="Times New Roman"/>
          <w:sz w:val="28"/>
          <w:szCs w:val="28"/>
          <w:lang w:val="uk-UA"/>
        </w:rPr>
        <w:t>Young,</w:t>
      </w:r>
      <w:r w:rsidR="00113B3C" w:rsidRPr="00D24472">
        <w:rPr>
          <w:rFonts w:ascii="Times New Roman" w:eastAsia="Calibri" w:hAnsi="Times New Roman" w:cs="Times New Roman"/>
          <w:sz w:val="28"/>
          <w:szCs w:val="28"/>
          <w:lang w:val="uk-UA"/>
        </w:rPr>
        <w:t xml:space="preserve"> </w:t>
      </w:r>
      <w:r w:rsidR="00113B3C" w:rsidRPr="00984D78">
        <w:rPr>
          <w:rFonts w:ascii="Times New Roman" w:eastAsia="Calibri" w:hAnsi="Times New Roman" w:cs="Times New Roman"/>
          <w:sz w:val="28"/>
          <w:szCs w:val="28"/>
          <w:lang w:val="uk-UA"/>
        </w:rPr>
        <w:t>1999)</w:t>
      </w:r>
      <w:r w:rsidR="00661DCE" w:rsidRPr="00661DCE">
        <w:rPr>
          <w:rFonts w:ascii="Times New Roman" w:eastAsia="Times New Roman" w:hAnsi="Times New Roman" w:cs="Times New Roman"/>
          <w:color w:val="000000"/>
          <w:sz w:val="28"/>
          <w:szCs w:val="28"/>
          <w:lang w:val="uk-UA" w:eastAsia="ru-RU"/>
        </w:rPr>
        <w:t xml:space="preserve">. Схема – це те, що людина знає. І хоча це викликає страждання, воно зручне і знайоме. Вона відчуває схему як дещо </w:t>
      </w:r>
      <w:r w:rsidR="000C31F3">
        <w:rPr>
          <w:rFonts w:ascii="Times New Roman" w:eastAsia="Times New Roman" w:hAnsi="Times New Roman" w:cs="Times New Roman"/>
          <w:color w:val="000000"/>
          <w:sz w:val="28"/>
          <w:szCs w:val="28"/>
          <w:lang w:val="uk-UA" w:eastAsia="ru-RU"/>
        </w:rPr>
        <w:t>«</w:t>
      </w:r>
      <w:r w:rsidR="00661DCE" w:rsidRPr="00661DCE">
        <w:rPr>
          <w:rFonts w:ascii="Times New Roman" w:eastAsia="Times New Roman" w:hAnsi="Times New Roman" w:cs="Times New Roman"/>
          <w:color w:val="000000"/>
          <w:sz w:val="28"/>
          <w:szCs w:val="28"/>
          <w:lang w:val="uk-UA" w:eastAsia="ru-RU"/>
        </w:rPr>
        <w:t>правильне</w:t>
      </w:r>
      <w:r w:rsidR="000C31F3">
        <w:rPr>
          <w:rFonts w:ascii="Times New Roman" w:eastAsia="Times New Roman" w:hAnsi="Times New Roman" w:cs="Times New Roman"/>
          <w:color w:val="000000"/>
          <w:sz w:val="28"/>
          <w:szCs w:val="28"/>
          <w:lang w:val="uk-UA" w:eastAsia="ru-RU"/>
        </w:rPr>
        <w:t>»</w:t>
      </w:r>
      <w:r w:rsidR="00661DCE" w:rsidRPr="00661DCE">
        <w:rPr>
          <w:rFonts w:ascii="Times New Roman" w:eastAsia="Times New Roman" w:hAnsi="Times New Roman" w:cs="Times New Roman"/>
          <w:color w:val="000000"/>
          <w:sz w:val="28"/>
          <w:szCs w:val="28"/>
          <w:lang w:val="uk-UA" w:eastAsia="ru-RU"/>
        </w:rPr>
        <w:t>. Люди відчувають потяг до подій, які викликають їхні схеми. Це одна з причин того, що схеми так важко змінити. Пацієнти розглядають схеми як апріорні істини, і, таким чином, ці схеми впливають на обробку більш пізніх вражень. Вони відіграють важливу роль у тому, як пацієнти думають, відчувають, діють і ставляться до інших, і парадоксальним чином приводять до ненавмисного відтворення у дорослому житті тих умов дитинства, які були найбільш травматичними для пацієнтів. Схеми закладаються в ранньому дитинстві або підлітковому віці як реальні уявлення про оточення дитини</w:t>
      </w:r>
      <w:r w:rsidRPr="00B3726D">
        <w:rPr>
          <w:rFonts w:ascii="Times New Roman" w:eastAsia="Calibri" w:hAnsi="Times New Roman" w:cs="Times New Roman"/>
          <w:sz w:val="28"/>
          <w:szCs w:val="28"/>
          <w:lang w:val="uk-UA"/>
        </w:rPr>
        <w:t xml:space="preserve"> </w:t>
      </w:r>
      <w:r w:rsidRPr="00B3726D">
        <w:rPr>
          <w:rFonts w:ascii="Times New Roman" w:eastAsia="Calibri" w:hAnsi="Times New Roman" w:cs="Times New Roman"/>
          <w:sz w:val="28"/>
          <w:szCs w:val="28"/>
          <w:lang w:val="ru-RU"/>
        </w:rPr>
        <w:t>(</w:t>
      </w:r>
      <w:r w:rsidRPr="00984D78">
        <w:rPr>
          <w:rFonts w:ascii="Times New Roman" w:eastAsia="Calibri" w:hAnsi="Times New Roman" w:cs="Times New Roman"/>
          <w:sz w:val="28"/>
          <w:szCs w:val="28"/>
          <w:lang w:val="uk-UA"/>
        </w:rPr>
        <w:t>Young,</w:t>
      </w:r>
      <w:r w:rsidRPr="00B3726D">
        <w:rPr>
          <w:rFonts w:ascii="Times New Roman" w:eastAsia="Calibri" w:hAnsi="Times New Roman" w:cs="Times New Roman"/>
          <w:sz w:val="28"/>
          <w:szCs w:val="28"/>
          <w:lang w:val="ru-RU"/>
        </w:rPr>
        <w:t xml:space="preserve"> </w:t>
      </w:r>
      <w:r w:rsidRPr="00984D78">
        <w:rPr>
          <w:rFonts w:ascii="Times New Roman" w:eastAsia="Calibri" w:hAnsi="Times New Roman" w:cs="Times New Roman"/>
          <w:sz w:val="28"/>
          <w:szCs w:val="28"/>
          <w:lang w:val="uk-UA"/>
        </w:rPr>
        <w:t>1999)</w:t>
      </w:r>
      <w:r w:rsidR="00661DCE" w:rsidRPr="00661DCE">
        <w:rPr>
          <w:rFonts w:ascii="Times New Roman" w:eastAsia="Times New Roman" w:hAnsi="Times New Roman" w:cs="Times New Roman"/>
          <w:color w:val="000000"/>
          <w:sz w:val="28"/>
          <w:szCs w:val="28"/>
          <w:lang w:val="uk-UA" w:eastAsia="ru-RU"/>
        </w:rPr>
        <w:t xml:space="preserve">. </w:t>
      </w:r>
    </w:p>
    <w:p w14:paraId="4941FBAD"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Схеми індивідів досить точно відображають характер їхнього дитячого середовища. Наприклад, якщо пацієнт повідомив, що його сім’я була холодна і емоційно скупа, коли він був дитиною, він, як правило, правий, хоча й не розуміє, чому його батьки мали труднощі у прояві прихильності або вираження почуттів. Його враження про їхню поведінку можуть бути неправильними, але основний тон емоційного клімату і те, як до нього ставилися, він майже завжди відчуває вірно</w:t>
      </w:r>
      <w:r w:rsidR="00D90F86" w:rsidRPr="00D90F86">
        <w:rPr>
          <w:rFonts w:ascii="Times New Roman" w:eastAsia="Calibri" w:hAnsi="Times New Roman" w:cs="Times New Roman"/>
          <w:sz w:val="28"/>
          <w:szCs w:val="28"/>
          <w:lang w:val="uk-UA"/>
        </w:rPr>
        <w:t xml:space="preserve"> </w:t>
      </w:r>
      <w:r w:rsidR="00D90F86" w:rsidRPr="00D90F86">
        <w:rPr>
          <w:rFonts w:ascii="Times New Roman" w:eastAsia="Calibri" w:hAnsi="Times New Roman" w:cs="Times New Roman"/>
          <w:sz w:val="28"/>
          <w:szCs w:val="28"/>
          <w:lang w:val="ru-RU"/>
        </w:rPr>
        <w:t>(</w:t>
      </w:r>
      <w:r w:rsidR="00D90F86" w:rsidRPr="00984D78">
        <w:rPr>
          <w:rFonts w:ascii="Times New Roman" w:eastAsia="Calibri" w:hAnsi="Times New Roman" w:cs="Times New Roman"/>
          <w:sz w:val="28"/>
          <w:szCs w:val="28"/>
          <w:lang w:val="uk-UA"/>
        </w:rPr>
        <w:t>Young, 2006)</w:t>
      </w:r>
      <w:r w:rsidRPr="00661DCE">
        <w:rPr>
          <w:rFonts w:ascii="Times New Roman" w:eastAsia="Times New Roman" w:hAnsi="Times New Roman" w:cs="Times New Roman"/>
          <w:color w:val="000000"/>
          <w:sz w:val="28"/>
          <w:szCs w:val="28"/>
          <w:lang w:val="uk-UA" w:eastAsia="ru-RU"/>
        </w:rPr>
        <w:t xml:space="preserve">. </w:t>
      </w:r>
    </w:p>
    <w:p w14:paraId="0360FEE8"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Дисфункціональна природа схем зазвичай стає найбільш очевидною пізніше в житті, коли пацієнти продовжують втілювати свої схеми у їхній взаємодії з іншими людьми, навіть якщо ці уявлення більше не відповідають дійсності. Ранні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ивні схеми та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ивні способи поведінки, за допомогою яких пацієнти вчаться впоратися з ними, часто лежать в основі хронічних симптомів розладу осі I, таких як тривога, депресія, зловживання психоактивними речовинами і психосоматичні розлади. </w:t>
      </w:r>
    </w:p>
    <w:p w14:paraId="3B1FC2B4"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Times New Roman" w:hAnsi="Times New Roman" w:cs="Times New Roman"/>
          <w:sz w:val="28"/>
          <w:szCs w:val="28"/>
          <w:lang w:val="uk-UA"/>
        </w:rPr>
        <w:t>Young, J. E., Klosko J.S. &amp; Weishaar M.E. (2003</w:t>
      </w:r>
      <w:r w:rsidRPr="00D90F86">
        <w:rPr>
          <w:rFonts w:ascii="Times New Roman" w:eastAsia="Times New Roman" w:hAnsi="Times New Roman" w:cs="Times New Roman"/>
          <w:color w:val="000000"/>
          <w:sz w:val="28"/>
          <w:szCs w:val="28"/>
          <w:lang w:val="uk-UA" w:eastAsia="ru-RU"/>
        </w:rPr>
        <w:t xml:space="preserve">) </w:t>
      </w:r>
      <w:r w:rsidR="00661DCE" w:rsidRPr="00661DCE">
        <w:rPr>
          <w:rFonts w:ascii="Times New Roman" w:eastAsia="Times New Roman" w:hAnsi="Times New Roman" w:cs="Times New Roman"/>
          <w:color w:val="000000"/>
          <w:sz w:val="28"/>
          <w:szCs w:val="28"/>
          <w:lang w:val="uk-UA" w:eastAsia="ru-RU"/>
        </w:rPr>
        <w:t xml:space="preserve">Схеми є варіативними, тобто мають різний рівень тяжкості та поширеності. Чим більш тяжка схема, тим більшим є число ситуацій, які активують її. Так, наприклад, якщо дитину постійно критикують, що буває досить часто і це досягає надзвичайного рівня, а ця критика спрямована зі сторони обох батьків, то контакт цієї особи з майже кожним може викликати схему дефектності. </w:t>
      </w:r>
    </w:p>
    <w:p w14:paraId="4C7D449D"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Якщо людина стає об’єктом критики і переживає цей досвід трохи пізніше в житті і не на постійній основі, більш м’яко і лише зі сторони одного з батьків, то ця особа рідше активізує схему протягом свого життя; наприклад, схема може бути запущена лише вимогами авторитетних осіб тієї ж самої статі, що і той з батьків, який частіше критикував дитину. Крім того, загалом, чим суворішою є схема, тим сильнішим є негативний вплив від її активізації, і тим довше вона зберігається</w:t>
      </w:r>
      <w:r w:rsidR="00113B3C">
        <w:rPr>
          <w:rFonts w:ascii="Times New Roman" w:eastAsia="Times New Roman" w:hAnsi="Times New Roman" w:cs="Times New Roman"/>
          <w:color w:val="000000"/>
          <w:sz w:val="28"/>
          <w:szCs w:val="28"/>
          <w:lang w:val="uk-UA" w:eastAsia="ru-RU"/>
        </w:rPr>
        <w:t xml:space="preserve"> </w:t>
      </w:r>
      <w:r w:rsidR="00113B3C" w:rsidRPr="00113B3C">
        <w:rPr>
          <w:rFonts w:ascii="Times New Roman" w:eastAsia="Calibri" w:hAnsi="Times New Roman" w:cs="Times New Roman"/>
          <w:sz w:val="28"/>
          <w:szCs w:val="28"/>
          <w:lang w:val="uk-UA"/>
        </w:rPr>
        <w:t>(</w:t>
      </w:r>
      <w:r w:rsidR="00113B3C" w:rsidRPr="00984D78">
        <w:rPr>
          <w:rFonts w:ascii="Times New Roman" w:eastAsia="Calibri" w:hAnsi="Times New Roman" w:cs="Times New Roman"/>
          <w:sz w:val="28"/>
          <w:szCs w:val="28"/>
          <w:lang w:val="uk-UA"/>
        </w:rPr>
        <w:t>Young,</w:t>
      </w:r>
      <w:r w:rsidR="00113B3C" w:rsidRPr="00113B3C">
        <w:rPr>
          <w:rFonts w:ascii="Times New Roman" w:eastAsia="Calibri" w:hAnsi="Times New Roman" w:cs="Times New Roman"/>
          <w:sz w:val="28"/>
          <w:szCs w:val="28"/>
          <w:lang w:val="uk-UA"/>
        </w:rPr>
        <w:t xml:space="preserve"> </w:t>
      </w:r>
      <w:r w:rsidR="00113B3C" w:rsidRPr="00984D78">
        <w:rPr>
          <w:rFonts w:ascii="Times New Roman" w:eastAsia="Calibri" w:hAnsi="Times New Roman" w:cs="Times New Roman"/>
          <w:sz w:val="28"/>
          <w:szCs w:val="28"/>
          <w:lang w:val="uk-UA"/>
        </w:rPr>
        <w:t>1999)</w:t>
      </w:r>
      <w:r w:rsidRPr="00661DCE">
        <w:rPr>
          <w:rFonts w:ascii="Times New Roman" w:eastAsia="Times New Roman" w:hAnsi="Times New Roman" w:cs="Times New Roman"/>
          <w:color w:val="000000"/>
          <w:sz w:val="28"/>
          <w:szCs w:val="28"/>
          <w:lang w:val="uk-UA" w:eastAsia="ru-RU"/>
        </w:rPr>
        <w:t xml:space="preserve">. </w:t>
      </w:r>
    </w:p>
    <w:p w14:paraId="7CBE10F9"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Як вже згадувалося, існують позитивні та негативні схеми, а також ранні та пізні схеми. Наша увага зосереджена майже виключно на ранніх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ивних схемах, тому ми не зупиняємось на роз’ясненні позитивних, більш пізніх схем в нашому дослідженні. Проте, деякі автори стверджують, що для кожної з ранніх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ивних схем є відповідна адаптивна схема (див. теорію полярності Елліотта; </w:t>
      </w:r>
      <w:r w:rsidRPr="00661DCE">
        <w:rPr>
          <w:rFonts w:ascii="Times New Roman" w:hAnsi="Times New Roman" w:cs="Times New Roman"/>
          <w:sz w:val="28"/>
          <w:szCs w:val="28"/>
        </w:rPr>
        <w:t>Elliott</w:t>
      </w:r>
      <w:r w:rsidRPr="00661DCE">
        <w:rPr>
          <w:rFonts w:ascii="Times New Roman" w:eastAsia="Times New Roman" w:hAnsi="Times New Roman" w:cs="Times New Roman"/>
          <w:color w:val="000000"/>
          <w:sz w:val="28"/>
          <w:szCs w:val="28"/>
          <w:lang w:val="uk-UA" w:eastAsia="ru-RU"/>
        </w:rPr>
        <w:t xml:space="preserve"> &amp; </w:t>
      </w:r>
      <w:r w:rsidRPr="00661DCE">
        <w:rPr>
          <w:rFonts w:ascii="Times New Roman" w:hAnsi="Times New Roman" w:cs="Times New Roman"/>
          <w:sz w:val="28"/>
          <w:szCs w:val="28"/>
        </w:rPr>
        <w:t>Lassen</w:t>
      </w:r>
      <w:r w:rsidRPr="00661DCE">
        <w:rPr>
          <w:rFonts w:ascii="Times New Roman" w:eastAsia="Times New Roman" w:hAnsi="Times New Roman" w:cs="Times New Roman"/>
          <w:color w:val="000000"/>
          <w:sz w:val="28"/>
          <w:szCs w:val="28"/>
          <w:lang w:val="uk-UA" w:eastAsia="ru-RU"/>
        </w:rPr>
        <w:t xml:space="preserve">, 1997). З другої сторони, враховуючи психосоціальні стадії </w:t>
      </w:r>
      <w:r w:rsidRPr="00661DCE">
        <w:rPr>
          <w:rFonts w:ascii="Times New Roman" w:hAnsi="Times New Roman" w:cs="Times New Roman"/>
          <w:sz w:val="28"/>
          <w:szCs w:val="28"/>
        </w:rPr>
        <w:t>Erikson</w:t>
      </w:r>
      <w:r w:rsidRPr="00661DCE">
        <w:rPr>
          <w:rFonts w:ascii="Times New Roman" w:hAnsi="Times New Roman" w:cs="Times New Roman"/>
          <w:sz w:val="28"/>
          <w:szCs w:val="28"/>
          <w:lang w:val="uk-UA"/>
        </w:rPr>
        <w:t xml:space="preserve"> </w:t>
      </w:r>
      <w:r w:rsidRPr="00661DCE">
        <w:rPr>
          <w:rFonts w:ascii="Times New Roman" w:eastAsia="Times New Roman" w:hAnsi="Times New Roman" w:cs="Times New Roman"/>
          <w:color w:val="000000"/>
          <w:sz w:val="28"/>
          <w:szCs w:val="28"/>
          <w:lang w:val="uk-UA" w:eastAsia="ru-RU"/>
        </w:rPr>
        <w:t xml:space="preserve">(1950), можна стверджувати, що успішне проходження кожного етапу в житті призводить до формування адаптивної схеми, тоді як невдача подолання певного етапу призводить до формування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ивної схеми. </w:t>
      </w:r>
    </w:p>
    <w:p w14:paraId="229E2DC6"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Young, J. E., &amp; Lindemann, M. (1992)</w:t>
      </w:r>
      <w:r w:rsidRPr="00D90F86">
        <w:rPr>
          <w:rFonts w:ascii="Times New Roman" w:eastAsia="Times New Roman" w:hAnsi="Times New Roman" w:cs="Times New Roman"/>
          <w:color w:val="000000"/>
          <w:sz w:val="28"/>
          <w:szCs w:val="28"/>
          <w:lang w:val="ru-RU" w:eastAsia="ru-RU"/>
        </w:rPr>
        <w:t xml:space="preserve"> </w:t>
      </w:r>
      <w:r w:rsidR="00661DCE" w:rsidRPr="00661DCE">
        <w:rPr>
          <w:rFonts w:ascii="Times New Roman" w:eastAsia="Times New Roman" w:hAnsi="Times New Roman" w:cs="Times New Roman"/>
          <w:color w:val="000000"/>
          <w:sz w:val="28"/>
          <w:szCs w:val="28"/>
          <w:lang w:val="uk-UA" w:eastAsia="ru-RU"/>
        </w:rPr>
        <w:t>Тим не менш, у нашому дослідженні увага головним чином прикута до пацієнтів, які проходять психотерапію з приводу хронічних розладів, а не до</w:t>
      </w:r>
      <w:r w:rsidR="00661DCE" w:rsidRPr="00661DCE">
        <w:rPr>
          <w:rFonts w:ascii="Times New Roman" w:eastAsia="Times New Roman" w:hAnsi="Times New Roman" w:cs="Times New Roman"/>
          <w:color w:val="000000"/>
          <w:sz w:val="28"/>
          <w:szCs w:val="28"/>
          <w:lang w:val="ru-RU" w:eastAsia="ru-RU"/>
        </w:rPr>
        <w:t xml:space="preserve"> </w:t>
      </w:r>
      <w:r w:rsidR="00661DCE" w:rsidRPr="00661DCE">
        <w:rPr>
          <w:rFonts w:ascii="Times New Roman" w:eastAsia="Times New Roman" w:hAnsi="Times New Roman" w:cs="Times New Roman"/>
          <w:color w:val="000000"/>
          <w:sz w:val="28"/>
          <w:szCs w:val="28"/>
          <w:lang w:val="uk-UA" w:eastAsia="ru-RU"/>
        </w:rPr>
        <w:t xml:space="preserve">умовно здорового населення. Ми зосереджуємося на ранніх </w:t>
      </w:r>
      <w:r w:rsidR="0089536C">
        <w:rPr>
          <w:rFonts w:ascii="Times New Roman" w:eastAsia="Times New Roman" w:hAnsi="Times New Roman" w:cs="Times New Roman"/>
          <w:color w:val="000000"/>
          <w:sz w:val="28"/>
          <w:szCs w:val="28"/>
          <w:lang w:val="uk-UA" w:eastAsia="ru-RU"/>
        </w:rPr>
        <w:t>дезадапт</w:t>
      </w:r>
      <w:r w:rsidR="00661DCE" w:rsidRPr="00661DCE">
        <w:rPr>
          <w:rFonts w:ascii="Times New Roman" w:eastAsia="Times New Roman" w:hAnsi="Times New Roman" w:cs="Times New Roman"/>
          <w:color w:val="000000"/>
          <w:sz w:val="28"/>
          <w:szCs w:val="28"/>
          <w:lang w:val="uk-UA" w:eastAsia="ru-RU"/>
        </w:rPr>
        <w:t>ивних схемах, які, на нашу думку, лежать в основі патології особистості.</w:t>
      </w:r>
    </w:p>
    <w:p w14:paraId="294ECE96"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Наша основна </w:t>
      </w:r>
      <w:r w:rsidR="00F911B0">
        <w:rPr>
          <w:rFonts w:ascii="Times New Roman" w:eastAsia="Times New Roman" w:hAnsi="Times New Roman" w:cs="Times New Roman"/>
          <w:color w:val="000000"/>
          <w:sz w:val="28"/>
          <w:szCs w:val="28"/>
          <w:lang w:val="uk-UA" w:eastAsia="ru-RU"/>
        </w:rPr>
        <w:t>теза</w:t>
      </w:r>
      <w:r w:rsidRPr="00661DCE">
        <w:rPr>
          <w:rFonts w:ascii="Times New Roman" w:eastAsia="Times New Roman" w:hAnsi="Times New Roman" w:cs="Times New Roman"/>
          <w:color w:val="000000"/>
          <w:sz w:val="28"/>
          <w:szCs w:val="28"/>
          <w:lang w:val="uk-UA" w:eastAsia="ru-RU"/>
        </w:rPr>
        <w:t xml:space="preserve"> </w:t>
      </w:r>
      <w:r w:rsidR="00F911B0">
        <w:rPr>
          <w:rFonts w:ascii="Times New Roman" w:eastAsia="Times New Roman" w:hAnsi="Times New Roman" w:cs="Times New Roman"/>
          <w:color w:val="000000"/>
          <w:sz w:val="28"/>
          <w:szCs w:val="28"/>
          <w:lang w:val="uk-UA" w:eastAsia="ru-RU"/>
        </w:rPr>
        <w:t>передбачає</w:t>
      </w:r>
      <w:r w:rsidRPr="00661DCE">
        <w:rPr>
          <w:rFonts w:ascii="Times New Roman" w:eastAsia="Times New Roman" w:hAnsi="Times New Roman" w:cs="Times New Roman"/>
          <w:color w:val="000000"/>
          <w:sz w:val="28"/>
          <w:szCs w:val="28"/>
          <w:lang w:val="uk-UA" w:eastAsia="ru-RU"/>
        </w:rPr>
        <w:t>, що схеми є результатом незадоволення основних емоційних потреб у дитинстві. Ми визначили п’ять основних емоційних потреб людини.</w:t>
      </w:r>
    </w:p>
    <w:p w14:paraId="4F58192C"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1. Захист </w:t>
      </w:r>
      <w:r w:rsidR="00F911B0">
        <w:rPr>
          <w:rFonts w:ascii="Times New Roman" w:eastAsia="Times New Roman" w:hAnsi="Times New Roman" w:cs="Times New Roman"/>
          <w:color w:val="000000"/>
          <w:sz w:val="28"/>
          <w:szCs w:val="28"/>
          <w:lang w:val="uk-UA" w:eastAsia="ru-RU"/>
        </w:rPr>
        <w:t>персональних цінностей від зазіхань інших</w:t>
      </w:r>
      <w:r w:rsidRPr="00661DCE">
        <w:rPr>
          <w:rFonts w:ascii="Times New Roman" w:eastAsia="Times New Roman" w:hAnsi="Times New Roman" w:cs="Times New Roman"/>
          <w:color w:val="000000"/>
          <w:sz w:val="28"/>
          <w:szCs w:val="28"/>
          <w:lang w:val="uk-UA" w:eastAsia="ru-RU"/>
        </w:rPr>
        <w:t xml:space="preserve"> (включаючи</w:t>
      </w:r>
      <w:r w:rsidR="00F911B0">
        <w:rPr>
          <w:rFonts w:ascii="Times New Roman" w:eastAsia="Times New Roman" w:hAnsi="Times New Roman" w:cs="Times New Roman"/>
          <w:color w:val="000000"/>
          <w:sz w:val="28"/>
          <w:szCs w:val="28"/>
          <w:lang w:val="uk-UA" w:eastAsia="ru-RU"/>
        </w:rPr>
        <w:t xml:space="preserve"> особисту</w:t>
      </w:r>
      <w:r w:rsidRPr="00661DCE">
        <w:rPr>
          <w:rFonts w:ascii="Times New Roman" w:eastAsia="Times New Roman" w:hAnsi="Times New Roman" w:cs="Times New Roman"/>
          <w:color w:val="000000"/>
          <w:sz w:val="28"/>
          <w:szCs w:val="28"/>
          <w:lang w:val="uk-UA" w:eastAsia="ru-RU"/>
        </w:rPr>
        <w:t xml:space="preserve"> безпеку, стабільність, виховання та прийняття).</w:t>
      </w:r>
    </w:p>
    <w:p w14:paraId="01CA8E2C"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2. Автономія, компетентність і почуття</w:t>
      </w:r>
      <w:r w:rsidR="00F911B0">
        <w:rPr>
          <w:rFonts w:ascii="Times New Roman" w:eastAsia="Times New Roman" w:hAnsi="Times New Roman" w:cs="Times New Roman"/>
          <w:color w:val="000000"/>
          <w:sz w:val="28"/>
          <w:szCs w:val="28"/>
          <w:lang w:val="uk-UA" w:eastAsia="ru-RU"/>
        </w:rPr>
        <w:t xml:space="preserve"> позитивної</w:t>
      </w:r>
      <w:r w:rsidRPr="00661DCE">
        <w:rPr>
          <w:rFonts w:ascii="Times New Roman" w:eastAsia="Times New Roman" w:hAnsi="Times New Roman" w:cs="Times New Roman"/>
          <w:color w:val="000000"/>
          <w:sz w:val="28"/>
          <w:szCs w:val="28"/>
          <w:lang w:val="uk-UA" w:eastAsia="ru-RU"/>
        </w:rPr>
        <w:t xml:space="preserve"> ідентичності.</w:t>
      </w:r>
    </w:p>
    <w:p w14:paraId="52BCD1A6"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3. Свобода висловлювати </w:t>
      </w:r>
      <w:r w:rsidR="00F911B0">
        <w:rPr>
          <w:rFonts w:ascii="Times New Roman" w:eastAsia="Times New Roman" w:hAnsi="Times New Roman" w:cs="Times New Roman"/>
          <w:color w:val="000000"/>
          <w:sz w:val="28"/>
          <w:szCs w:val="28"/>
          <w:lang w:val="uk-UA" w:eastAsia="ru-RU"/>
        </w:rPr>
        <w:t>та обстоювати</w:t>
      </w:r>
      <w:r w:rsidRPr="00661DCE">
        <w:rPr>
          <w:rFonts w:ascii="Times New Roman" w:eastAsia="Times New Roman" w:hAnsi="Times New Roman" w:cs="Times New Roman"/>
          <w:color w:val="000000"/>
          <w:sz w:val="28"/>
          <w:szCs w:val="28"/>
          <w:lang w:val="uk-UA" w:eastAsia="ru-RU"/>
        </w:rPr>
        <w:t xml:space="preserve"> потреби та емоції.</w:t>
      </w:r>
    </w:p>
    <w:p w14:paraId="30C3B8D5"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4. Спонтанність і задоволення.</w:t>
      </w:r>
    </w:p>
    <w:p w14:paraId="5F968098"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5. Реалістичні межі</w:t>
      </w:r>
      <w:r w:rsidR="00F911B0">
        <w:rPr>
          <w:rFonts w:ascii="Times New Roman" w:eastAsia="Times New Roman" w:hAnsi="Times New Roman" w:cs="Times New Roman"/>
          <w:color w:val="000000"/>
          <w:sz w:val="28"/>
          <w:szCs w:val="28"/>
          <w:lang w:val="uk-UA" w:eastAsia="ru-RU"/>
        </w:rPr>
        <w:t xml:space="preserve"> активності особистості</w:t>
      </w:r>
      <w:r w:rsidRPr="00661DCE">
        <w:rPr>
          <w:rFonts w:ascii="Times New Roman" w:eastAsia="Times New Roman" w:hAnsi="Times New Roman" w:cs="Times New Roman"/>
          <w:color w:val="000000"/>
          <w:sz w:val="28"/>
          <w:szCs w:val="28"/>
          <w:lang w:val="uk-UA" w:eastAsia="ru-RU"/>
        </w:rPr>
        <w:t xml:space="preserve"> </w:t>
      </w:r>
      <w:r w:rsidR="00F911B0">
        <w:rPr>
          <w:rFonts w:ascii="Times New Roman" w:eastAsia="Times New Roman" w:hAnsi="Times New Roman" w:cs="Times New Roman"/>
          <w:color w:val="000000"/>
          <w:sz w:val="28"/>
          <w:szCs w:val="28"/>
          <w:lang w:val="uk-UA" w:eastAsia="ru-RU"/>
        </w:rPr>
        <w:t>та</w:t>
      </w:r>
      <w:r w:rsidRPr="00661DCE">
        <w:rPr>
          <w:rFonts w:ascii="Times New Roman" w:eastAsia="Times New Roman" w:hAnsi="Times New Roman" w:cs="Times New Roman"/>
          <w:color w:val="000000"/>
          <w:sz w:val="28"/>
          <w:szCs w:val="28"/>
          <w:lang w:val="uk-UA" w:eastAsia="ru-RU"/>
        </w:rPr>
        <w:t xml:space="preserve"> самоконтроль.</w:t>
      </w:r>
    </w:p>
    <w:p w14:paraId="2BD0306B"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Times New Roman" w:hAnsi="Times New Roman" w:cs="Times New Roman"/>
          <w:sz w:val="28"/>
          <w:szCs w:val="28"/>
          <w:lang w:val="uk-UA"/>
        </w:rPr>
        <w:t>Young, J. E., Klosko J.S. &amp; Weishaar M.E. (2003</w:t>
      </w:r>
      <w:r w:rsidRPr="00D90F86">
        <w:rPr>
          <w:rFonts w:ascii="Times New Roman" w:eastAsia="Times New Roman" w:hAnsi="Times New Roman" w:cs="Times New Roman"/>
          <w:color w:val="000000"/>
          <w:sz w:val="28"/>
          <w:szCs w:val="28"/>
          <w:lang w:val="uk-UA" w:eastAsia="ru-RU"/>
        </w:rPr>
        <w:t xml:space="preserve">) </w:t>
      </w:r>
      <w:r w:rsidR="00661DCE" w:rsidRPr="00661DCE">
        <w:rPr>
          <w:rFonts w:ascii="Times New Roman" w:eastAsia="Times New Roman" w:hAnsi="Times New Roman" w:cs="Times New Roman"/>
          <w:color w:val="000000"/>
          <w:sz w:val="28"/>
          <w:szCs w:val="28"/>
          <w:lang w:val="uk-UA" w:eastAsia="ru-RU"/>
        </w:rPr>
        <w:t>Ми вважаємо, що ці потреби універсальні. Кожен індивід їх має, хоча деякі люди мають більш ви</w:t>
      </w:r>
      <w:r w:rsidR="00085128">
        <w:rPr>
          <w:rFonts w:ascii="Times New Roman" w:eastAsia="Times New Roman" w:hAnsi="Times New Roman" w:cs="Times New Roman"/>
          <w:color w:val="000000"/>
          <w:sz w:val="28"/>
          <w:szCs w:val="28"/>
          <w:lang w:val="uk-UA" w:eastAsia="ru-RU"/>
        </w:rPr>
        <w:t>ражені форми цих потреб</w:t>
      </w:r>
      <w:r w:rsidR="00661DCE" w:rsidRPr="00661DCE">
        <w:rPr>
          <w:rFonts w:ascii="Times New Roman" w:eastAsia="Times New Roman" w:hAnsi="Times New Roman" w:cs="Times New Roman"/>
          <w:color w:val="000000"/>
          <w:sz w:val="28"/>
          <w:szCs w:val="28"/>
          <w:lang w:val="uk-UA" w:eastAsia="ru-RU"/>
        </w:rPr>
        <w:t>, ніж інші. Психологічно здорова людина – це т</w:t>
      </w:r>
      <w:r w:rsidR="00085128">
        <w:rPr>
          <w:rFonts w:ascii="Times New Roman" w:eastAsia="Times New Roman" w:hAnsi="Times New Roman" w:cs="Times New Roman"/>
          <w:color w:val="000000"/>
          <w:sz w:val="28"/>
          <w:szCs w:val="28"/>
          <w:lang w:val="uk-UA" w:eastAsia="ru-RU"/>
        </w:rPr>
        <w:t>а</w:t>
      </w:r>
      <w:r w:rsidR="00661DCE" w:rsidRPr="00661DCE">
        <w:rPr>
          <w:rFonts w:ascii="Times New Roman" w:eastAsia="Times New Roman" w:hAnsi="Times New Roman" w:cs="Times New Roman"/>
          <w:color w:val="000000"/>
          <w:sz w:val="28"/>
          <w:szCs w:val="28"/>
          <w:lang w:val="uk-UA" w:eastAsia="ru-RU"/>
        </w:rPr>
        <w:t xml:space="preserve">, </w:t>
      </w:r>
      <w:r w:rsidR="00085128">
        <w:rPr>
          <w:rFonts w:ascii="Times New Roman" w:eastAsia="Times New Roman" w:hAnsi="Times New Roman" w:cs="Times New Roman"/>
          <w:color w:val="000000"/>
          <w:sz w:val="28"/>
          <w:szCs w:val="28"/>
          <w:lang w:val="uk-UA" w:eastAsia="ru-RU"/>
        </w:rPr>
        <w:t>яка</w:t>
      </w:r>
      <w:r w:rsidR="00661DCE" w:rsidRPr="00661DCE">
        <w:rPr>
          <w:rFonts w:ascii="Times New Roman" w:eastAsia="Times New Roman" w:hAnsi="Times New Roman" w:cs="Times New Roman"/>
          <w:color w:val="000000"/>
          <w:sz w:val="28"/>
          <w:szCs w:val="28"/>
          <w:lang w:val="uk-UA" w:eastAsia="ru-RU"/>
        </w:rPr>
        <w:t xml:space="preserve"> може адаптивно задовольняти ці основні емоційні потреби. Взаємодія між вродженим темпераментом дитини та раннім середовищем призводить до розчарування, а не до задоволення цих основних потреб. Метою схемотерапії </w:t>
      </w:r>
      <w:r w:rsidR="003E260C">
        <w:rPr>
          <w:rFonts w:ascii="Times New Roman" w:eastAsia="Times New Roman" w:hAnsi="Times New Roman" w:cs="Times New Roman"/>
          <w:color w:val="000000"/>
          <w:sz w:val="28"/>
          <w:szCs w:val="28"/>
          <w:lang w:val="uk-UA" w:eastAsia="ru-RU"/>
        </w:rPr>
        <w:t>є</w:t>
      </w:r>
      <w:r w:rsidR="00661DCE" w:rsidRPr="00661DCE">
        <w:rPr>
          <w:rFonts w:ascii="Times New Roman" w:eastAsia="Times New Roman" w:hAnsi="Times New Roman" w:cs="Times New Roman"/>
          <w:color w:val="000000"/>
          <w:sz w:val="28"/>
          <w:szCs w:val="28"/>
          <w:lang w:val="uk-UA" w:eastAsia="ru-RU"/>
        </w:rPr>
        <w:t xml:space="preserve"> допомог</w:t>
      </w:r>
      <w:r w:rsidR="003E260C">
        <w:rPr>
          <w:rFonts w:ascii="Times New Roman" w:eastAsia="Times New Roman" w:hAnsi="Times New Roman" w:cs="Times New Roman"/>
          <w:color w:val="000000"/>
          <w:sz w:val="28"/>
          <w:szCs w:val="28"/>
          <w:lang w:val="uk-UA" w:eastAsia="ru-RU"/>
        </w:rPr>
        <w:t>а</w:t>
      </w:r>
      <w:r w:rsidR="00661DCE" w:rsidRPr="00661DCE">
        <w:rPr>
          <w:rFonts w:ascii="Times New Roman" w:eastAsia="Times New Roman" w:hAnsi="Times New Roman" w:cs="Times New Roman"/>
          <w:color w:val="000000"/>
          <w:sz w:val="28"/>
          <w:szCs w:val="28"/>
          <w:lang w:val="uk-UA" w:eastAsia="ru-RU"/>
        </w:rPr>
        <w:t xml:space="preserve"> пацієнтам знайти адаптивні способи задоволення своїх основних емоційних потреб. Всі наші терапевтичні втручання є засобом для досягнення цієї мети.</w:t>
      </w:r>
    </w:p>
    <w:p w14:paraId="6CDE539B"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Негативний досвід проблемного дитинства є основним джерелом походженням ранніх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 xml:space="preserve">ивних схем. Схеми, що розвиваються раніше і є найсильнішими, зазвичай походять з родини. Динаміка родини дитини значною мірою є динамікою всього раннього світу цієї дитини. Коли пацієнти опиняються у дорослому світі у ситуаціях, що активізують їхні ранні </w:t>
      </w:r>
      <w:r w:rsidR="0089536C">
        <w:rPr>
          <w:rFonts w:ascii="Times New Roman" w:eastAsia="Times New Roman" w:hAnsi="Times New Roman" w:cs="Times New Roman"/>
          <w:color w:val="000000"/>
          <w:sz w:val="28"/>
          <w:szCs w:val="28"/>
          <w:lang w:val="uk-UA" w:eastAsia="ru-RU"/>
        </w:rPr>
        <w:t>дезадапт</w:t>
      </w:r>
      <w:r w:rsidRPr="00661DCE">
        <w:rPr>
          <w:rFonts w:ascii="Times New Roman" w:eastAsia="Times New Roman" w:hAnsi="Times New Roman" w:cs="Times New Roman"/>
          <w:color w:val="000000"/>
          <w:sz w:val="28"/>
          <w:szCs w:val="28"/>
          <w:lang w:val="uk-UA" w:eastAsia="ru-RU"/>
        </w:rPr>
        <w:t>ивні схеми, те, що вони зазвичай переживають, є драмою, що тягнеться з дитинства і, як правило, закладена батьками. Інші тригери впливу, такі як однолітки, школа, групи в громаді та навколишньому оточенні, стають все більш важливими, коли дитина підростає і може бути спроможною до розробки схем</w:t>
      </w:r>
      <w:r w:rsidR="00D90F86" w:rsidRPr="00D90F86">
        <w:rPr>
          <w:rFonts w:ascii="Times New Roman" w:eastAsia="Times New Roman" w:hAnsi="Times New Roman" w:cs="Times New Roman"/>
          <w:color w:val="000000"/>
          <w:sz w:val="28"/>
          <w:szCs w:val="28"/>
          <w:lang w:val="uk-UA" w:eastAsia="ru-RU"/>
        </w:rPr>
        <w:t xml:space="preserve"> (</w:t>
      </w:r>
      <w:r w:rsidR="00D90F86" w:rsidRPr="00984D78">
        <w:rPr>
          <w:rFonts w:ascii="Times New Roman" w:eastAsia="Calibri" w:hAnsi="Times New Roman" w:cs="Times New Roman"/>
          <w:sz w:val="28"/>
          <w:szCs w:val="28"/>
          <w:lang w:val="uk-UA"/>
        </w:rPr>
        <w:t>Young, 1999</w:t>
      </w:r>
      <w:r w:rsidR="00D90F86" w:rsidRPr="00D90F86">
        <w:rPr>
          <w:rFonts w:ascii="Times New Roman" w:eastAsia="Times New Roman" w:hAnsi="Times New Roman" w:cs="Times New Roman"/>
          <w:color w:val="000000"/>
          <w:sz w:val="28"/>
          <w:szCs w:val="28"/>
          <w:lang w:val="uk-UA" w:eastAsia="ru-RU"/>
        </w:rPr>
        <w:t>)</w:t>
      </w:r>
      <w:r w:rsidRPr="00661DCE">
        <w:rPr>
          <w:rFonts w:ascii="Times New Roman" w:eastAsia="Times New Roman" w:hAnsi="Times New Roman" w:cs="Times New Roman"/>
          <w:color w:val="000000"/>
          <w:sz w:val="28"/>
          <w:szCs w:val="28"/>
          <w:lang w:val="uk-UA" w:eastAsia="ru-RU"/>
        </w:rPr>
        <w:t xml:space="preserve">. </w:t>
      </w:r>
    </w:p>
    <w:p w14:paraId="283A603D"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Проте, схеми, утворені пізніше, зазвичай не настільки поширені чи потужні. Соціальна ізоляція є прикладом схеми, яка зазвичай розвивається пізніше в дитинстві або в підлітковому віці і яка може не відображати динаміку власної родини. </w:t>
      </w:r>
    </w:p>
    <w:p w14:paraId="628AD29C"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Спостерігається чотири типи раннього життєвого досвіду, які сприяють формуванню схем. </w:t>
      </w:r>
    </w:p>
    <w:p w14:paraId="02BE8B55"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Перший – це негативна фрустрація потреб. Це відбувається, коли дитина має дуже мало позитивного досвіду задоволення потреб і у дитини формується певна схема, така як емоційне позбавлення або відмова через дефіцит у ранньому середовищі. У середовищі дитини відсутнє дещо важливе, наприклад, стабільність, розуміння або любов. </w:t>
      </w:r>
    </w:p>
    <w:p w14:paraId="62F3FB7E"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Другим типом раннього життєвого досвіду, який породжує схеми, є травматизація або віктимізація. Тут дитина постраждала або стала жертвою і розробляє такі схеми, як недовіра/зловживання, дефектність/сором або вразливість до травм. </w:t>
      </w:r>
    </w:p>
    <w:p w14:paraId="4503F2C8"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При третьому типі дитина має дуже багато позитивного досвіду: батьки надають дитині занадто багато чогось, що, якщо це в міру, є здоровим досвідом для дитини. Наприклад, у таких схемах, як залежність/некомпетентність або особливі права/перевага, до дитини, як правило, ставляться добре. Швидше за все, дитину балують або дитині потурають. Основні емоційні потреби в автономії або реалістичні межі дитини не встановлені. Таким чином, батьки можуть бути занадто занурені в життя дитини, можуть занадто захищати дитину, або можуть дати дитині надмірну свободу і автономію без будь-яких обмежень</w:t>
      </w:r>
      <w:r w:rsidR="00D90F86" w:rsidRPr="00D90F86">
        <w:rPr>
          <w:rFonts w:ascii="Times New Roman" w:eastAsia="Times New Roman" w:hAnsi="Times New Roman" w:cs="Times New Roman"/>
          <w:color w:val="000000"/>
          <w:sz w:val="28"/>
          <w:szCs w:val="28"/>
          <w:lang w:val="uk-UA" w:eastAsia="ru-RU"/>
        </w:rPr>
        <w:t xml:space="preserve"> (</w:t>
      </w:r>
      <w:r w:rsidR="00D90F86" w:rsidRPr="00D90F86">
        <w:rPr>
          <w:rFonts w:ascii="Times New Roman" w:eastAsia="Times New Roman" w:hAnsi="Times New Roman" w:cs="Times New Roman"/>
          <w:color w:val="000000"/>
          <w:sz w:val="28"/>
          <w:szCs w:val="28"/>
          <w:lang w:val="ru-RU" w:eastAsia="ru-RU"/>
        </w:rPr>
        <w:t>Leahy</w:t>
      </w:r>
      <w:r w:rsidR="00D90F86" w:rsidRPr="00D90F86">
        <w:rPr>
          <w:rFonts w:ascii="Times New Roman" w:eastAsia="Times New Roman" w:hAnsi="Times New Roman" w:cs="Times New Roman"/>
          <w:color w:val="000000"/>
          <w:sz w:val="28"/>
          <w:szCs w:val="28"/>
          <w:lang w:val="uk-UA" w:eastAsia="ru-RU"/>
        </w:rPr>
        <w:t xml:space="preserve">, </w:t>
      </w:r>
      <w:r w:rsidR="00D90F86" w:rsidRPr="00D90F86">
        <w:rPr>
          <w:rFonts w:ascii="Times New Roman" w:eastAsia="Times New Roman" w:hAnsi="Times New Roman" w:cs="Times New Roman"/>
          <w:color w:val="000000"/>
          <w:sz w:val="28"/>
          <w:szCs w:val="28"/>
          <w:lang w:val="ru-RU" w:eastAsia="ru-RU"/>
        </w:rPr>
        <w:t>Tirch</w:t>
      </w:r>
      <w:r w:rsidR="00D90F86" w:rsidRPr="00D90F86">
        <w:rPr>
          <w:rFonts w:ascii="Times New Roman" w:eastAsia="Times New Roman" w:hAnsi="Times New Roman" w:cs="Times New Roman"/>
          <w:color w:val="000000"/>
          <w:sz w:val="28"/>
          <w:szCs w:val="28"/>
          <w:lang w:val="uk-UA" w:eastAsia="ru-RU"/>
        </w:rPr>
        <w:t xml:space="preserve">, </w:t>
      </w:r>
      <w:r w:rsidR="00D90F86" w:rsidRPr="00D90F86">
        <w:rPr>
          <w:rFonts w:ascii="Times New Roman" w:eastAsia="Times New Roman" w:hAnsi="Times New Roman" w:cs="Times New Roman"/>
          <w:color w:val="000000"/>
          <w:sz w:val="28"/>
          <w:szCs w:val="28"/>
          <w:lang w:val="ru-RU" w:eastAsia="ru-RU"/>
        </w:rPr>
        <w:t>Napolitano</w:t>
      </w:r>
      <w:r w:rsidR="00D90F86" w:rsidRPr="00D90F86">
        <w:rPr>
          <w:rFonts w:ascii="Times New Roman" w:eastAsia="Times New Roman" w:hAnsi="Times New Roman" w:cs="Times New Roman"/>
          <w:color w:val="000000"/>
          <w:sz w:val="28"/>
          <w:szCs w:val="28"/>
          <w:lang w:val="uk-UA" w:eastAsia="ru-RU"/>
        </w:rPr>
        <w:t xml:space="preserve">, 2011)  </w:t>
      </w:r>
      <w:r w:rsidRPr="00661DCE">
        <w:rPr>
          <w:rFonts w:ascii="Times New Roman" w:eastAsia="Times New Roman" w:hAnsi="Times New Roman" w:cs="Times New Roman"/>
          <w:color w:val="000000"/>
          <w:sz w:val="28"/>
          <w:szCs w:val="28"/>
          <w:lang w:val="uk-UA" w:eastAsia="ru-RU"/>
        </w:rPr>
        <w:t xml:space="preserve">. </w:t>
      </w:r>
    </w:p>
    <w:p w14:paraId="4385C39D"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Четвертий тип життєвого досвіду, який провокує створення схеми – це селективна інтерналізація або ідентифікація з іншими людьми, які відіграють для дитини велике значення. Дитина вибірково ідентифікує і інтерналізує думки, почуття, досвід і поведінку батьків. Наприклад, два пацієнти проходять т</w:t>
      </w:r>
      <w:r w:rsidR="00B03B7A">
        <w:rPr>
          <w:rFonts w:ascii="Times New Roman" w:eastAsia="Times New Roman" w:hAnsi="Times New Roman" w:cs="Times New Roman"/>
          <w:color w:val="000000"/>
          <w:sz w:val="28"/>
          <w:szCs w:val="28"/>
          <w:lang w:val="uk-UA" w:eastAsia="ru-RU"/>
        </w:rPr>
        <w:t>е</w:t>
      </w:r>
      <w:r w:rsidRPr="00661DCE">
        <w:rPr>
          <w:rFonts w:ascii="Times New Roman" w:eastAsia="Times New Roman" w:hAnsi="Times New Roman" w:cs="Times New Roman"/>
          <w:color w:val="000000"/>
          <w:sz w:val="28"/>
          <w:szCs w:val="28"/>
          <w:lang w:val="uk-UA" w:eastAsia="ru-RU"/>
        </w:rPr>
        <w:t>рапію, обидва пережили насильство в дитинстві. Будучи дитиною, одна з пацієнток – Рут – при</w:t>
      </w:r>
      <w:r w:rsidR="00B03B7A">
        <w:rPr>
          <w:rFonts w:ascii="Times New Roman" w:eastAsia="Times New Roman" w:hAnsi="Times New Roman" w:cs="Times New Roman"/>
          <w:color w:val="000000"/>
          <w:sz w:val="28"/>
          <w:szCs w:val="28"/>
          <w:lang w:val="uk-UA" w:eastAsia="ru-RU"/>
        </w:rPr>
        <w:t>й</w:t>
      </w:r>
      <w:r w:rsidRPr="00661DCE">
        <w:rPr>
          <w:rFonts w:ascii="Times New Roman" w:eastAsia="Times New Roman" w:hAnsi="Times New Roman" w:cs="Times New Roman"/>
          <w:color w:val="000000"/>
          <w:sz w:val="28"/>
          <w:szCs w:val="28"/>
          <w:lang w:val="uk-UA" w:eastAsia="ru-RU"/>
        </w:rPr>
        <w:t>няла на себе роль жертви. Коли її батько вдарив її, вона не протестувала. Скоріше її поведінку можна назвати пасивною і покірною. Вона була жертвою насильницької поведінки батька, але вона її не усвідомила. Вона відчула почуття жертви, але не усвідомила почуття кривдника</w:t>
      </w:r>
      <w:r w:rsidR="00D90F86">
        <w:rPr>
          <w:rFonts w:ascii="Times New Roman" w:eastAsia="Times New Roman" w:hAnsi="Times New Roman" w:cs="Times New Roman"/>
          <w:color w:val="000000"/>
          <w:sz w:val="28"/>
          <w:szCs w:val="28"/>
          <w:lang w:val="uk-UA" w:eastAsia="ru-RU"/>
        </w:rPr>
        <w:t xml:space="preserve"> </w:t>
      </w:r>
      <w:bookmarkStart w:id="7" w:name="_Hlk17485312"/>
      <w:r w:rsidR="00D90F86">
        <w:rPr>
          <w:rFonts w:ascii="Times New Roman" w:eastAsia="Times New Roman" w:hAnsi="Times New Roman" w:cs="Times New Roman"/>
          <w:color w:val="000000"/>
          <w:sz w:val="28"/>
          <w:szCs w:val="28"/>
          <w:lang w:val="uk-UA" w:eastAsia="ru-RU"/>
        </w:rPr>
        <w:t>(</w:t>
      </w:r>
      <w:r w:rsidR="00D90F86" w:rsidRPr="00984D78">
        <w:rPr>
          <w:rFonts w:ascii="Times New Roman" w:eastAsia="Calibri" w:hAnsi="Times New Roman" w:cs="Times New Roman"/>
          <w:sz w:val="28"/>
          <w:szCs w:val="28"/>
          <w:lang w:val="uk-UA"/>
        </w:rPr>
        <w:t>Young, J. E., &amp; Lindemann, M.</w:t>
      </w:r>
      <w:r w:rsidR="00D90F86">
        <w:rPr>
          <w:rFonts w:ascii="Times New Roman" w:eastAsia="Calibri" w:hAnsi="Times New Roman" w:cs="Times New Roman"/>
          <w:sz w:val="28"/>
          <w:szCs w:val="28"/>
          <w:lang w:val="uk-UA"/>
        </w:rPr>
        <w:t xml:space="preserve"> </w:t>
      </w:r>
      <w:r w:rsidR="00D90F86" w:rsidRPr="00984D78">
        <w:rPr>
          <w:rFonts w:ascii="Times New Roman" w:eastAsia="Calibri" w:hAnsi="Times New Roman" w:cs="Times New Roman"/>
          <w:sz w:val="28"/>
          <w:szCs w:val="28"/>
          <w:lang w:val="uk-UA"/>
        </w:rPr>
        <w:t>1992)</w:t>
      </w:r>
      <w:bookmarkEnd w:id="7"/>
      <w:r w:rsidRPr="00661DCE">
        <w:rPr>
          <w:rFonts w:ascii="Times New Roman" w:eastAsia="Times New Roman" w:hAnsi="Times New Roman" w:cs="Times New Roman"/>
          <w:color w:val="000000"/>
          <w:sz w:val="28"/>
          <w:szCs w:val="28"/>
          <w:lang w:val="uk-UA" w:eastAsia="ru-RU"/>
        </w:rPr>
        <w:t xml:space="preserve">. </w:t>
      </w:r>
    </w:p>
    <w:p w14:paraId="7DAE3985"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Young, J. E., &amp; Brown, G. (2001)</w:t>
      </w:r>
      <w:r>
        <w:rPr>
          <w:rFonts w:ascii="Times New Roman" w:eastAsia="Times New Roman" w:hAnsi="Times New Roman" w:cs="Times New Roman"/>
          <w:color w:val="000000"/>
          <w:sz w:val="28"/>
          <w:szCs w:val="28"/>
          <w:lang w:val="uk-UA" w:eastAsia="ru-RU"/>
        </w:rPr>
        <w:t xml:space="preserve"> </w:t>
      </w:r>
      <w:r w:rsidR="00661DCE" w:rsidRPr="00661DCE">
        <w:rPr>
          <w:rFonts w:ascii="Times New Roman" w:eastAsia="Times New Roman" w:hAnsi="Times New Roman" w:cs="Times New Roman"/>
          <w:color w:val="000000"/>
          <w:sz w:val="28"/>
          <w:szCs w:val="28"/>
          <w:lang w:val="uk-UA" w:eastAsia="ru-RU"/>
        </w:rPr>
        <w:t xml:space="preserve">Другий пацієнт – Кевін – дав відсіч своєму агресивному батьку. Він ототожнював себе зі своїм батьком, усвідомлював його агресивні думки, почуття і поведінку, а згодом і сам став агресивним. Цей приклад є екстремальним. Насправді, більшість дітей поглинають досвід того, що вони є жертвами і приймають деякі думки, почуття або поведінку негативної поведінки дорослої людини. </w:t>
      </w:r>
    </w:p>
    <w:p w14:paraId="1FE19B34"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Інший приклад: обидва пацієнти мають схеми емоційної депривації. Обидва пацієнти в дитинстві мали емоційно холодних батьків. Обидва вони в дитинстві відчували себе самотніми і не відчували любові з боку батьків. </w:t>
      </w:r>
    </w:p>
    <w:p w14:paraId="2D0BE558"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Wells, A., &amp; Carter, K. (2001)</w:t>
      </w:r>
      <w:r>
        <w:rPr>
          <w:rFonts w:ascii="Times New Roman" w:eastAsia="Times New Roman" w:hAnsi="Times New Roman" w:cs="Times New Roman"/>
          <w:color w:val="000000"/>
          <w:sz w:val="28"/>
          <w:szCs w:val="28"/>
          <w:lang w:val="uk-UA" w:eastAsia="ru-RU"/>
        </w:rPr>
        <w:t xml:space="preserve"> </w:t>
      </w:r>
      <w:r w:rsidR="00661DCE" w:rsidRPr="00661DCE">
        <w:rPr>
          <w:rFonts w:ascii="Times New Roman" w:eastAsia="Times New Roman" w:hAnsi="Times New Roman" w:cs="Times New Roman"/>
          <w:color w:val="000000"/>
          <w:sz w:val="28"/>
          <w:szCs w:val="28"/>
          <w:lang w:val="uk-UA" w:eastAsia="ru-RU"/>
        </w:rPr>
        <w:t xml:space="preserve">Чи повинні ми припускати, що у дорослому віці обидва стали емоційно холодними? Не обов’язково. Хоча обидва пацієнти знають, що означає бути предметом емоційного холоду, вони не обов’язково самі будуть холодними. </w:t>
      </w:r>
      <w:r w:rsidR="00EF0B43">
        <w:rPr>
          <w:rFonts w:ascii="Times New Roman" w:eastAsia="Times New Roman" w:hAnsi="Times New Roman" w:cs="Times New Roman"/>
          <w:color w:val="000000"/>
          <w:sz w:val="28"/>
          <w:szCs w:val="28"/>
          <w:lang w:val="uk-UA" w:eastAsia="ru-RU"/>
        </w:rPr>
        <w:t>З</w:t>
      </w:r>
      <w:r w:rsidR="00661DCE" w:rsidRPr="00661DCE">
        <w:rPr>
          <w:rFonts w:ascii="Times New Roman" w:eastAsia="Times New Roman" w:hAnsi="Times New Roman" w:cs="Times New Roman"/>
          <w:color w:val="000000"/>
          <w:sz w:val="28"/>
          <w:szCs w:val="28"/>
          <w:lang w:val="uk-UA" w:eastAsia="ru-RU"/>
        </w:rPr>
        <w:t xml:space="preserve">амість ідентифікації зі своїми емоційно холодними батьками, пацієнти можуть впоратися зі своїм почуттям депривації, виявляючи піклування, або, навпаки, вони могли б справлятися, ставши вимогливими і відчуваючи своє право на щось. </w:t>
      </w:r>
    </w:p>
    <w:p w14:paraId="3C6A3770" w14:textId="77777777" w:rsidR="00661DCE" w:rsidRPr="00661DCE" w:rsidRDefault="00D90F86"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Young, J. E., &amp; Lindemann, M. (1992)</w:t>
      </w:r>
      <w:r w:rsidR="00661DCE" w:rsidRPr="00661DCE">
        <w:rPr>
          <w:rFonts w:ascii="Times New Roman" w:eastAsia="Times New Roman" w:hAnsi="Times New Roman" w:cs="Times New Roman"/>
          <w:color w:val="000000"/>
          <w:sz w:val="28"/>
          <w:szCs w:val="28"/>
          <w:lang w:val="uk-UA" w:eastAsia="ru-RU"/>
        </w:rPr>
        <w:t>Описана вище модель не припускає, що діти ототожнюють і усвідомлюють все, що роблять батьки; скоріше, ми спостерігали, що вони вибірково ототожнюють та інтерналізують певні аспекти інших людей, які є для них значними. Деякі з цих форм ідентифікацій та інтерналізації стають схемами, а деякі стають стилями або режимами поведінки. Ми вважаємо, що темперамент частково визначає, чи ідентифікується людина з інтерналізацією характеристик інших людей, які є для них значними. Наприклад, дитина з дистимічним темпераментом, ймовірно, не буде інтерн</w:t>
      </w:r>
      <w:r w:rsidR="0095656E">
        <w:rPr>
          <w:rFonts w:ascii="Times New Roman" w:eastAsia="Times New Roman" w:hAnsi="Times New Roman" w:cs="Times New Roman"/>
          <w:color w:val="000000"/>
          <w:sz w:val="28"/>
          <w:szCs w:val="28"/>
          <w:lang w:val="uk-UA" w:eastAsia="ru-RU"/>
        </w:rPr>
        <w:t>а</w:t>
      </w:r>
      <w:r w:rsidR="00661DCE" w:rsidRPr="00661DCE">
        <w:rPr>
          <w:rFonts w:ascii="Times New Roman" w:eastAsia="Times New Roman" w:hAnsi="Times New Roman" w:cs="Times New Roman"/>
          <w:color w:val="000000"/>
          <w:sz w:val="28"/>
          <w:szCs w:val="28"/>
          <w:lang w:val="uk-UA" w:eastAsia="ru-RU"/>
        </w:rPr>
        <w:t xml:space="preserve">лізувати оптимістичний стиль поведінки батьків, коли вони долали нещастя. Поведінка батьків настільки суперечить уявленням дитини, що дитина не може </w:t>
      </w:r>
      <w:r w:rsidR="0095656E">
        <w:rPr>
          <w:rFonts w:ascii="Times New Roman" w:eastAsia="Times New Roman" w:hAnsi="Times New Roman" w:cs="Times New Roman"/>
          <w:color w:val="000000"/>
          <w:sz w:val="28"/>
          <w:szCs w:val="28"/>
          <w:lang w:val="uk-UA" w:eastAsia="ru-RU"/>
        </w:rPr>
        <w:t>її</w:t>
      </w:r>
      <w:r w:rsidR="00661DCE" w:rsidRPr="00661DCE">
        <w:rPr>
          <w:rFonts w:ascii="Times New Roman" w:eastAsia="Times New Roman" w:hAnsi="Times New Roman" w:cs="Times New Roman"/>
          <w:color w:val="000000"/>
          <w:sz w:val="28"/>
          <w:szCs w:val="28"/>
          <w:lang w:val="uk-UA" w:eastAsia="ru-RU"/>
        </w:rPr>
        <w:t xml:space="preserve"> засвоїти.</w:t>
      </w:r>
    </w:p>
    <w:p w14:paraId="51DD8EB1"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Інші фактори, крім раннього дитинства, також відіграють важливу роль у виникненні та трансформації схем. Особливо важливим є емоційний темперамент дитини. Як більшість батьків незабаром усвідомлюють, кожна дитина має своєрідну і чітку «особистість» або темперамент від народження. Деякі діти більш дратівливі, деякі – добріші, а деякі більш агресивні</w:t>
      </w:r>
      <w:r w:rsidR="00D90F86">
        <w:rPr>
          <w:rFonts w:ascii="Times New Roman" w:eastAsia="Times New Roman" w:hAnsi="Times New Roman" w:cs="Times New Roman"/>
          <w:color w:val="000000"/>
          <w:sz w:val="28"/>
          <w:szCs w:val="28"/>
          <w:lang w:val="uk-UA" w:eastAsia="ru-RU"/>
        </w:rPr>
        <w:t xml:space="preserve"> </w:t>
      </w:r>
      <w:r w:rsidR="00D90F86" w:rsidRPr="00D90F86">
        <w:rPr>
          <w:rFonts w:ascii="Times New Roman" w:eastAsia="Calibri" w:hAnsi="Times New Roman" w:cs="Times New Roman"/>
          <w:sz w:val="28"/>
          <w:szCs w:val="28"/>
          <w:lang w:val="uk-UA"/>
        </w:rPr>
        <w:t>(</w:t>
      </w:r>
      <w:r w:rsidR="00D90F86" w:rsidRPr="00984D78">
        <w:rPr>
          <w:rFonts w:ascii="Times New Roman" w:eastAsia="Calibri" w:hAnsi="Times New Roman" w:cs="Times New Roman"/>
          <w:sz w:val="28"/>
          <w:szCs w:val="28"/>
          <w:lang w:val="uk-UA"/>
        </w:rPr>
        <w:t>Young, 2006)</w:t>
      </w:r>
      <w:r w:rsidRPr="00661DCE">
        <w:rPr>
          <w:rFonts w:ascii="Times New Roman" w:eastAsia="Times New Roman" w:hAnsi="Times New Roman" w:cs="Times New Roman"/>
          <w:color w:val="000000"/>
          <w:sz w:val="28"/>
          <w:szCs w:val="28"/>
          <w:lang w:val="uk-UA" w:eastAsia="ru-RU"/>
        </w:rPr>
        <w:t xml:space="preserve">. </w:t>
      </w:r>
    </w:p>
    <w:p w14:paraId="3BB7EF52" w14:textId="77777777" w:rsid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Існує багато досліджень, що підтверджують важливість біологічних основ особистості. Наприклад, </w:t>
      </w:r>
      <w:r w:rsidRPr="00661DCE">
        <w:rPr>
          <w:rFonts w:ascii="Times New Roman" w:hAnsi="Times New Roman" w:cs="Times New Roman"/>
          <w:sz w:val="28"/>
          <w:szCs w:val="28"/>
        </w:rPr>
        <w:t>Kagan</w:t>
      </w:r>
      <w:r w:rsidRPr="00661DCE">
        <w:rPr>
          <w:rFonts w:ascii="Times New Roman" w:hAnsi="Times New Roman" w:cs="Times New Roman"/>
          <w:sz w:val="28"/>
          <w:szCs w:val="28"/>
          <w:lang w:val="uk-UA"/>
        </w:rPr>
        <w:t xml:space="preserve"> </w:t>
      </w:r>
      <w:r w:rsidRPr="00661DCE">
        <w:rPr>
          <w:rFonts w:ascii="Times New Roman" w:eastAsia="Times New Roman" w:hAnsi="Times New Roman" w:cs="Times New Roman"/>
          <w:color w:val="000000"/>
          <w:sz w:val="28"/>
          <w:szCs w:val="28"/>
          <w:lang w:eastAsia="ru-RU"/>
        </w:rPr>
        <w:t>et</w:t>
      </w:r>
      <w:r w:rsidRPr="00661DCE">
        <w:rPr>
          <w:rFonts w:ascii="Times New Roman" w:eastAsia="Times New Roman" w:hAnsi="Times New Roman" w:cs="Times New Roman"/>
          <w:color w:val="000000"/>
          <w:sz w:val="28"/>
          <w:szCs w:val="28"/>
          <w:lang w:val="uk-UA" w:eastAsia="ru-RU"/>
        </w:rPr>
        <w:t xml:space="preserve"> </w:t>
      </w:r>
      <w:r w:rsidRPr="00661DCE">
        <w:rPr>
          <w:rFonts w:ascii="Times New Roman" w:eastAsia="Times New Roman" w:hAnsi="Times New Roman" w:cs="Times New Roman"/>
          <w:color w:val="000000"/>
          <w:sz w:val="28"/>
          <w:szCs w:val="28"/>
          <w:lang w:eastAsia="ru-RU"/>
        </w:rPr>
        <w:t>al</w:t>
      </w:r>
      <w:r w:rsidRPr="00661DCE">
        <w:rPr>
          <w:rFonts w:ascii="Times New Roman" w:eastAsia="Times New Roman" w:hAnsi="Times New Roman" w:cs="Times New Roman"/>
          <w:color w:val="000000"/>
          <w:sz w:val="28"/>
          <w:szCs w:val="28"/>
          <w:lang w:val="uk-UA" w:eastAsia="ru-RU"/>
        </w:rPr>
        <w:t>. (2003) провели цілу низку досліджень про темпераментні риси, що присутні в дитинстві, і виявили, що вони є надзвичайно стабільними у часі. Нижче наводяться деякі виміри емоційного темпераменту, які вочевидь є певною мірою вродженими і слабко корегуватися через виключно психотерапевтичне втручання.</w:t>
      </w:r>
    </w:p>
    <w:p w14:paraId="1A650085" w14:textId="77777777" w:rsidR="0022710F" w:rsidRPr="00661DCE" w:rsidRDefault="0022710F"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p>
    <w:p w14:paraId="2FD1BF17"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Лабільний </w:t>
      </w:r>
      <w:r w:rsidRPr="00661DCE">
        <w:rPr>
          <w:rFonts w:ascii="Times New Roman" w:hAnsi="Times New Roman" w:cs="Times New Roman"/>
          <w:sz w:val="28"/>
          <w:szCs w:val="28"/>
          <w:lang w:val="uk-UA"/>
        </w:rPr>
        <w:t xml:space="preserve">↔ </w:t>
      </w:r>
      <w:r w:rsidRPr="00661DCE">
        <w:rPr>
          <w:rFonts w:ascii="Times New Roman" w:eastAsia="Times New Roman" w:hAnsi="Times New Roman" w:cs="Times New Roman"/>
          <w:color w:val="000000"/>
          <w:sz w:val="28"/>
          <w:szCs w:val="28"/>
          <w:lang w:val="uk-UA" w:eastAsia="ru-RU"/>
        </w:rPr>
        <w:t>Неактивний</w:t>
      </w:r>
    </w:p>
    <w:p w14:paraId="1C9CA7DB"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Дистимічний ↔ Оптимістичний</w:t>
      </w:r>
    </w:p>
    <w:p w14:paraId="40E02F83"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Тривожний </w:t>
      </w:r>
      <w:r w:rsidRPr="00661DCE">
        <w:rPr>
          <w:rFonts w:ascii="Times New Roman" w:hAnsi="Times New Roman" w:cs="Times New Roman"/>
          <w:sz w:val="28"/>
          <w:szCs w:val="28"/>
          <w:lang w:val="uk-UA"/>
        </w:rPr>
        <w:t>↔</w:t>
      </w:r>
      <w:r w:rsidRPr="00661DCE">
        <w:rPr>
          <w:rFonts w:ascii="Times New Roman" w:eastAsia="Times New Roman" w:hAnsi="Times New Roman" w:cs="Times New Roman"/>
          <w:color w:val="000000"/>
          <w:sz w:val="28"/>
          <w:szCs w:val="28"/>
          <w:lang w:val="uk-UA" w:eastAsia="ru-RU"/>
        </w:rPr>
        <w:t xml:space="preserve"> Спокійний</w:t>
      </w:r>
    </w:p>
    <w:p w14:paraId="738B7BD8"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Зосереджений </w:t>
      </w:r>
      <w:r w:rsidRPr="00661DCE">
        <w:rPr>
          <w:rFonts w:ascii="Times New Roman" w:hAnsi="Times New Roman" w:cs="Times New Roman"/>
          <w:sz w:val="28"/>
          <w:szCs w:val="28"/>
          <w:lang w:val="uk-UA"/>
        </w:rPr>
        <w:t>↔ Легко в</w:t>
      </w:r>
      <w:r w:rsidRPr="00661DCE">
        <w:rPr>
          <w:rFonts w:ascii="Times New Roman" w:eastAsia="Times New Roman" w:hAnsi="Times New Roman" w:cs="Times New Roman"/>
          <w:color w:val="000000"/>
          <w:sz w:val="28"/>
          <w:szCs w:val="28"/>
          <w:lang w:val="uk-UA" w:eastAsia="ru-RU"/>
        </w:rPr>
        <w:t>ідволікається</w:t>
      </w:r>
    </w:p>
    <w:p w14:paraId="491B03B5"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Пасивний ↔ Агресивний</w:t>
      </w:r>
    </w:p>
    <w:p w14:paraId="2C6A0282"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Дратівливий ↔ Лагідний</w:t>
      </w:r>
    </w:p>
    <w:p w14:paraId="79EF0133"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Сором’язливий ↔ Комунікабельний</w:t>
      </w:r>
    </w:p>
    <w:p w14:paraId="610E08C5" w14:textId="77777777" w:rsidR="00661DCE" w:rsidRPr="00661DCE" w:rsidRDefault="00661DCE" w:rsidP="00D72C3C">
      <w:pPr>
        <w:spacing w:before="100" w:after="100" w:line="360" w:lineRule="auto"/>
        <w:ind w:firstLine="709"/>
        <w:jc w:val="center"/>
        <w:rPr>
          <w:rFonts w:ascii="Times New Roman" w:eastAsia="Times New Roman" w:hAnsi="Times New Roman" w:cs="Times New Roman"/>
          <w:color w:val="000000"/>
          <w:sz w:val="28"/>
          <w:szCs w:val="28"/>
          <w:lang w:val="uk-UA" w:eastAsia="ru-RU"/>
        </w:rPr>
      </w:pPr>
    </w:p>
    <w:p w14:paraId="72736885" w14:textId="77777777" w:rsidR="00661DCE" w:rsidRP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 xml:space="preserve">Можна розглядами темперамент як унікальну конфігурацію пунктів цього набору вимірів (а також інших аспектів темпераменту, які, безсумнівно, будуть ідентифіковані в майбутньому). Емоційний темперамент взаємодіє з негативним дитячим досвідом у формуванні схем. Завдяки різним темпераментам діти вибірково стикаються з різними життєвими обставинами. Наприклад, агресивна дитина швидше може викликати фізичне насильство з боку агресивного батька, ніж пасивна, лагідна дитина. Різні темпераменти роблять дітей диференційно сприйнятливими до подібних життєвих обставин. На одне й те саме батьківське виховання двоє дітей можуть реагувати дуже по-різному. </w:t>
      </w:r>
    </w:p>
    <w:p w14:paraId="507DB94A" w14:textId="77777777" w:rsidR="00661DCE" w:rsidRPr="00661DCE" w:rsidRDefault="007A2D29"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hAnsi="Times New Roman" w:cs="Times New Roman"/>
          <w:sz w:val="28"/>
          <w:szCs w:val="28"/>
          <w:shd w:val="clear" w:color="auto" w:fill="FFFFFF"/>
        </w:rPr>
        <w:t>Ellis</w:t>
      </w:r>
      <w:r w:rsidRPr="007A2D29">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D</w:t>
      </w:r>
      <w:r w:rsidRPr="007A2D29">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M</w:t>
      </w:r>
      <w:r w:rsidRPr="007A2D29">
        <w:rPr>
          <w:rFonts w:ascii="Times New Roman" w:hAnsi="Times New Roman" w:cs="Times New Roman"/>
          <w:sz w:val="28"/>
          <w:szCs w:val="28"/>
          <w:shd w:val="clear" w:color="auto" w:fill="FFFFFF"/>
          <w:lang w:val="uk-UA"/>
        </w:rPr>
        <w:t xml:space="preserve">., &amp; </w:t>
      </w:r>
      <w:r w:rsidRPr="00984D78">
        <w:rPr>
          <w:rFonts w:ascii="Times New Roman" w:hAnsi="Times New Roman" w:cs="Times New Roman"/>
          <w:sz w:val="28"/>
          <w:szCs w:val="28"/>
          <w:shd w:val="clear" w:color="auto" w:fill="FFFFFF"/>
        </w:rPr>
        <w:t>Hudson</w:t>
      </w:r>
      <w:r w:rsidRPr="007A2D29">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J</w:t>
      </w:r>
      <w:r w:rsidRPr="007A2D29">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L</w:t>
      </w:r>
      <w:r w:rsidRPr="007A2D29">
        <w:rPr>
          <w:rFonts w:ascii="Times New Roman" w:hAnsi="Times New Roman" w:cs="Times New Roman"/>
          <w:sz w:val="28"/>
          <w:szCs w:val="28"/>
          <w:shd w:val="clear" w:color="auto" w:fill="FFFFFF"/>
          <w:lang w:val="uk-UA"/>
        </w:rPr>
        <w:t>. (2010)</w:t>
      </w:r>
      <w:r>
        <w:rPr>
          <w:rFonts w:ascii="Times New Roman" w:eastAsia="Times New Roman" w:hAnsi="Times New Roman" w:cs="Times New Roman"/>
          <w:color w:val="000000"/>
          <w:sz w:val="28"/>
          <w:szCs w:val="28"/>
          <w:lang w:val="uk-UA" w:eastAsia="ru-RU"/>
        </w:rPr>
        <w:t xml:space="preserve"> </w:t>
      </w:r>
      <w:r w:rsidR="00661DCE" w:rsidRPr="00661DCE">
        <w:rPr>
          <w:rFonts w:ascii="Times New Roman" w:eastAsia="Times New Roman" w:hAnsi="Times New Roman" w:cs="Times New Roman"/>
          <w:color w:val="000000"/>
          <w:sz w:val="28"/>
          <w:szCs w:val="28"/>
          <w:lang w:val="uk-UA" w:eastAsia="ru-RU"/>
        </w:rPr>
        <w:t xml:space="preserve">Розглянемо, наприклад, двох хлопчиків, яких покинули їхні матері. Сором’язлива дитина ховається від світу і стає все більш віддаленою і залежною від своєї матері; комунікабельна дитина вступає у контакт і створює інші, позитивніші зв’язки. Дійсно, комунікабельність виявилася важливою рисою життєздатних дітей, які розвиваються, незважаючи на залежність або нехтування. </w:t>
      </w:r>
    </w:p>
    <w:p w14:paraId="023A3935" w14:textId="77777777" w:rsid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661DCE">
        <w:rPr>
          <w:rFonts w:ascii="Times New Roman" w:eastAsia="Times New Roman" w:hAnsi="Times New Roman" w:cs="Times New Roman"/>
          <w:color w:val="000000"/>
          <w:sz w:val="28"/>
          <w:szCs w:val="28"/>
          <w:lang w:val="uk-UA" w:eastAsia="ru-RU"/>
        </w:rPr>
        <w:t>Надзвичайно сприятлива або аверсивна рання обстановка може значною мірою вплинути на емоційний темперамент. Наприклад, безпечне і любляче домашнє середовище може зробити навіть сором’язливу дитину досить приязною в багатьох ситуаціях; з іншого боку, якщо раннє середовище достатньо неприязне, навіть товариська дитина може стати відстороненою. Так само екстремальний емоційний темперамент може перекривати звичайне середовище і провокувати психопатологію без очевидної причини в історії пацієнта</w:t>
      </w:r>
      <w:r w:rsidR="006016AE">
        <w:rPr>
          <w:rFonts w:ascii="Times New Roman" w:eastAsia="Times New Roman" w:hAnsi="Times New Roman" w:cs="Times New Roman"/>
          <w:color w:val="000000"/>
          <w:sz w:val="28"/>
          <w:szCs w:val="28"/>
          <w:lang w:val="uk-UA" w:eastAsia="ru-RU"/>
        </w:rPr>
        <w:t xml:space="preserve"> </w:t>
      </w:r>
      <w:r w:rsidR="006016AE">
        <w:rPr>
          <w:rFonts w:ascii="Times New Roman" w:eastAsia="Calibri" w:hAnsi="Times New Roman" w:cs="Times New Roman"/>
          <w:sz w:val="28"/>
          <w:szCs w:val="28"/>
          <w:lang w:val="uk-UA"/>
        </w:rPr>
        <w:t>(</w:t>
      </w:r>
      <w:r w:rsidR="006016AE" w:rsidRPr="00984D78">
        <w:rPr>
          <w:rFonts w:ascii="Times New Roman" w:eastAsia="Calibri" w:hAnsi="Times New Roman" w:cs="Times New Roman"/>
          <w:sz w:val="28"/>
          <w:szCs w:val="28"/>
          <w:lang w:val="uk-UA"/>
        </w:rPr>
        <w:t>Dadsetan</w:t>
      </w:r>
      <w:r w:rsidR="006016AE" w:rsidRPr="006016AE">
        <w:rPr>
          <w:rFonts w:ascii="Times New Roman" w:eastAsia="Calibri" w:hAnsi="Times New Roman" w:cs="Times New Roman"/>
          <w:sz w:val="28"/>
          <w:szCs w:val="28"/>
          <w:lang w:val="ru-RU" w:bidi="fa-IR"/>
        </w:rPr>
        <w:t xml:space="preserve">, </w:t>
      </w:r>
      <w:r w:rsidR="006016AE" w:rsidRPr="00984D78">
        <w:rPr>
          <w:rFonts w:ascii="Times New Roman" w:eastAsia="Calibri" w:hAnsi="Times New Roman" w:cs="Times New Roman"/>
          <w:sz w:val="28"/>
          <w:szCs w:val="28"/>
          <w:lang w:val="uk-UA"/>
        </w:rPr>
        <w:t xml:space="preserve"> 2007)</w:t>
      </w:r>
      <w:r w:rsidRPr="00661DCE">
        <w:rPr>
          <w:rFonts w:ascii="Times New Roman" w:eastAsia="Times New Roman" w:hAnsi="Times New Roman" w:cs="Times New Roman"/>
          <w:color w:val="000000"/>
          <w:sz w:val="28"/>
          <w:szCs w:val="28"/>
          <w:lang w:val="uk-UA" w:eastAsia="ru-RU"/>
        </w:rPr>
        <w:t>.</w:t>
      </w:r>
    </w:p>
    <w:p w14:paraId="0EB15A42" w14:textId="77777777" w:rsidR="00C12269" w:rsidRPr="00775C0F"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У моделі</w:t>
      </w:r>
      <w:r w:rsidR="008264B9">
        <w:rPr>
          <w:rFonts w:ascii="Times New Roman" w:eastAsia="Times New Roman" w:hAnsi="Times New Roman" w:cs="Times New Roman"/>
          <w:color w:val="000000"/>
          <w:sz w:val="28"/>
          <w:szCs w:val="28"/>
          <w:lang w:val="uk-UA" w:eastAsia="ru-RU"/>
        </w:rPr>
        <w:t xml:space="preserve"> Дж. Янга</w:t>
      </w:r>
      <w:r w:rsidRPr="00F50C4D">
        <w:rPr>
          <w:rFonts w:ascii="Times New Roman" w:eastAsia="Times New Roman" w:hAnsi="Times New Roman" w:cs="Times New Roman"/>
          <w:color w:val="000000"/>
          <w:sz w:val="28"/>
          <w:szCs w:val="28"/>
          <w:lang w:val="uk-UA" w:eastAsia="ru-RU"/>
        </w:rPr>
        <w:t xml:space="preserve"> 18 схем згруповані в п</w:t>
      </w:r>
      <w:r>
        <w:rPr>
          <w:rFonts w:ascii="Times New Roman" w:eastAsia="Times New Roman" w:hAnsi="Times New Roman" w:cs="Times New Roman"/>
          <w:color w:val="000000"/>
          <w:sz w:val="28"/>
          <w:szCs w:val="28"/>
          <w:lang w:val="uk-UA" w:eastAsia="ru-RU"/>
        </w:rPr>
        <w:t>’</w:t>
      </w:r>
      <w:r w:rsidRPr="00F50C4D">
        <w:rPr>
          <w:rFonts w:ascii="Times New Roman" w:eastAsia="Times New Roman" w:hAnsi="Times New Roman" w:cs="Times New Roman"/>
          <w:color w:val="000000"/>
          <w:sz w:val="28"/>
          <w:szCs w:val="28"/>
          <w:lang w:val="uk-UA" w:eastAsia="ru-RU"/>
        </w:rPr>
        <w:t xml:space="preserve">ять великих категорій незадоволених емоційних потреб, </w:t>
      </w:r>
      <w:r w:rsidRPr="00775C0F">
        <w:rPr>
          <w:rFonts w:ascii="Times New Roman" w:eastAsia="Times New Roman" w:hAnsi="Times New Roman" w:cs="Times New Roman"/>
          <w:color w:val="000000"/>
          <w:sz w:val="28"/>
          <w:szCs w:val="28"/>
          <w:lang w:val="uk-UA" w:eastAsia="ru-RU"/>
        </w:rPr>
        <w:t>які ми називаємо «вимірами схеми».</w:t>
      </w:r>
      <w:r w:rsidR="002B4A08" w:rsidRPr="00775C0F">
        <w:rPr>
          <w:rFonts w:ascii="Times New Roman" w:eastAsia="Times New Roman" w:hAnsi="Times New Roman" w:cs="Times New Roman"/>
          <w:color w:val="000000"/>
          <w:sz w:val="28"/>
          <w:szCs w:val="28"/>
          <w:lang w:val="uk-UA" w:eastAsia="ru-RU"/>
        </w:rPr>
        <w:t xml:space="preserve"> Ці категорії мають когнітивний характер, тобто є фільтрами для впорядкування, інтерпретації та передбачення світу, власних та чужих емоцій.</w:t>
      </w:r>
    </w:p>
    <w:p w14:paraId="44E04BB4" w14:textId="77777777" w:rsidR="00215A63" w:rsidRPr="00775C0F" w:rsidRDefault="00215A63"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775C0F">
        <w:rPr>
          <w:rFonts w:ascii="Times New Roman" w:eastAsia="Times New Roman" w:hAnsi="Times New Roman" w:cs="Times New Roman"/>
          <w:color w:val="000000"/>
          <w:sz w:val="28"/>
          <w:szCs w:val="28"/>
          <w:lang w:val="uk-UA" w:eastAsia="ru-RU"/>
        </w:rPr>
        <w:t>На рис. 1 показано походження дезадаптивних схем (</w:t>
      </w:r>
      <w:r w:rsidR="00775C0F" w:rsidRPr="00775C0F">
        <w:rPr>
          <w:rFonts w:ascii="Times New Roman" w:eastAsia="Times New Roman" w:hAnsi="Times New Roman" w:cs="Times New Roman"/>
          <w:color w:val="000000"/>
          <w:sz w:val="28"/>
          <w:szCs w:val="28"/>
          <w:lang w:eastAsia="ru-RU"/>
        </w:rPr>
        <w:t>Genderen</w:t>
      </w:r>
      <w:r w:rsidR="00775C0F" w:rsidRPr="00775C0F">
        <w:rPr>
          <w:rFonts w:ascii="Times New Roman" w:eastAsia="Times New Roman" w:hAnsi="Times New Roman" w:cs="Times New Roman"/>
          <w:color w:val="000000"/>
          <w:sz w:val="28"/>
          <w:szCs w:val="28"/>
          <w:lang w:val="uk-UA" w:eastAsia="ru-RU"/>
        </w:rPr>
        <w:t xml:space="preserve">, </w:t>
      </w:r>
      <w:r w:rsidR="00775C0F" w:rsidRPr="00775C0F">
        <w:rPr>
          <w:rFonts w:ascii="Times New Roman" w:hAnsi="Times New Roman" w:cs="Times New Roman"/>
          <w:sz w:val="28"/>
          <w:szCs w:val="28"/>
          <w:lang w:val="uk-UA"/>
        </w:rPr>
        <w:t xml:space="preserve">Rijkeboer &amp; </w:t>
      </w:r>
      <w:r w:rsidR="00775C0F" w:rsidRPr="00775C0F">
        <w:rPr>
          <w:rFonts w:ascii="Times New Roman" w:hAnsi="Times New Roman" w:cs="Times New Roman"/>
          <w:sz w:val="28"/>
          <w:szCs w:val="28"/>
        </w:rPr>
        <w:t>Arntz</w:t>
      </w:r>
      <w:r w:rsidR="00775C0F" w:rsidRPr="00775C0F">
        <w:rPr>
          <w:rFonts w:ascii="Times New Roman" w:hAnsi="Times New Roman" w:cs="Times New Roman"/>
          <w:sz w:val="28"/>
          <w:szCs w:val="28"/>
          <w:lang w:val="uk-UA"/>
        </w:rPr>
        <w:t xml:space="preserve">, 2012, </w:t>
      </w:r>
      <w:r w:rsidR="00775C0F" w:rsidRPr="00775C0F">
        <w:rPr>
          <w:rFonts w:ascii="Times New Roman" w:eastAsia="Times New Roman" w:hAnsi="Times New Roman" w:cs="Times New Roman"/>
          <w:color w:val="000000"/>
          <w:sz w:val="28"/>
          <w:szCs w:val="28"/>
          <w:lang w:eastAsia="ru-RU"/>
        </w:rPr>
        <w:t>p</w:t>
      </w:r>
      <w:r w:rsidR="00775C0F" w:rsidRPr="00775C0F">
        <w:rPr>
          <w:rFonts w:ascii="Times New Roman" w:eastAsia="Times New Roman" w:hAnsi="Times New Roman" w:cs="Times New Roman"/>
          <w:color w:val="000000"/>
          <w:sz w:val="28"/>
          <w:szCs w:val="28"/>
          <w:lang w:val="uk-UA" w:eastAsia="ru-RU"/>
        </w:rPr>
        <w:t>. 28</w:t>
      </w:r>
      <w:r w:rsidRPr="00775C0F">
        <w:rPr>
          <w:rFonts w:ascii="Times New Roman" w:eastAsia="Times New Roman" w:hAnsi="Times New Roman" w:cs="Times New Roman"/>
          <w:color w:val="000000"/>
          <w:sz w:val="28"/>
          <w:szCs w:val="28"/>
          <w:lang w:val="uk-UA" w:eastAsia="ru-RU"/>
        </w:rPr>
        <w:t>).</w:t>
      </w:r>
    </w:p>
    <w:p w14:paraId="6BC50BEF" w14:textId="77777777" w:rsidR="00021348" w:rsidRDefault="00021348" w:rsidP="00D72C3C">
      <w:pPr>
        <w:keepNext/>
        <w:spacing w:before="100" w:after="100" w:line="360" w:lineRule="auto"/>
        <w:jc w:val="both"/>
      </w:pPr>
      <w:r>
        <w:rPr>
          <w:rFonts w:ascii="Times New Roman" w:eastAsia="Times New Roman" w:hAnsi="Times New Roman" w:cs="Times New Roman"/>
          <w:noProof/>
          <w:color w:val="000000"/>
          <w:sz w:val="28"/>
          <w:szCs w:val="28"/>
          <w:lang w:val="ru-RU" w:eastAsia="ru-RU"/>
        </w:rPr>
        <w:drawing>
          <wp:inline distT="0" distB="0" distL="0" distR="0" wp14:anchorId="39EB1003" wp14:editId="09D2070E">
            <wp:extent cx="6146800" cy="4178300"/>
            <wp:effectExtent l="1905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6146800" cy="4178300"/>
                    </a:xfrm>
                    <a:prstGeom prst="rect">
                      <a:avLst/>
                    </a:prstGeom>
                    <a:noFill/>
                    <a:ln w="9525">
                      <a:noFill/>
                      <a:miter lim="800000"/>
                      <a:headEnd/>
                      <a:tailEnd/>
                    </a:ln>
                  </pic:spPr>
                </pic:pic>
              </a:graphicData>
            </a:graphic>
          </wp:inline>
        </w:drawing>
      </w:r>
    </w:p>
    <w:p w14:paraId="0167BDF9" w14:textId="493282B4" w:rsidR="008264B9" w:rsidRPr="00021348" w:rsidRDefault="00021348" w:rsidP="00D72C3C">
      <w:pPr>
        <w:pStyle w:val="afd"/>
        <w:jc w:val="center"/>
        <w:rPr>
          <w:rFonts w:ascii="Times New Roman" w:eastAsia="Times New Roman" w:hAnsi="Times New Roman" w:cs="Times New Roman"/>
          <w:color w:val="auto"/>
          <w:sz w:val="28"/>
          <w:szCs w:val="28"/>
          <w:lang w:val="uk-UA" w:eastAsia="ru-RU"/>
        </w:rPr>
      </w:pPr>
      <w:r w:rsidRPr="00021348">
        <w:rPr>
          <w:rFonts w:ascii="Times New Roman" w:hAnsi="Times New Roman" w:cs="Times New Roman"/>
          <w:color w:val="auto"/>
          <w:sz w:val="28"/>
          <w:szCs w:val="28"/>
          <w:lang w:val="uk-UA"/>
        </w:rPr>
        <w:t>Рисунок</w:t>
      </w:r>
      <w:r w:rsidRPr="00021348">
        <w:rPr>
          <w:rFonts w:ascii="Times New Roman" w:hAnsi="Times New Roman" w:cs="Times New Roman"/>
          <w:color w:val="auto"/>
          <w:sz w:val="28"/>
          <w:szCs w:val="28"/>
        </w:rPr>
        <w:t xml:space="preserve"> </w:t>
      </w:r>
      <w:r w:rsidR="00022F04" w:rsidRPr="00021348">
        <w:rPr>
          <w:rFonts w:ascii="Times New Roman" w:hAnsi="Times New Roman" w:cs="Times New Roman"/>
          <w:color w:val="auto"/>
          <w:sz w:val="28"/>
          <w:szCs w:val="28"/>
        </w:rPr>
        <w:fldChar w:fldCharType="begin"/>
      </w:r>
      <w:r w:rsidRPr="00021348">
        <w:rPr>
          <w:rFonts w:ascii="Times New Roman" w:hAnsi="Times New Roman" w:cs="Times New Roman"/>
          <w:color w:val="auto"/>
          <w:sz w:val="28"/>
          <w:szCs w:val="28"/>
        </w:rPr>
        <w:instrText xml:space="preserve"> SEQ Малюнок \* ARABIC </w:instrText>
      </w:r>
      <w:r w:rsidR="00022F04" w:rsidRPr="00021348">
        <w:rPr>
          <w:rFonts w:ascii="Times New Roman" w:hAnsi="Times New Roman" w:cs="Times New Roman"/>
          <w:color w:val="auto"/>
          <w:sz w:val="28"/>
          <w:szCs w:val="28"/>
        </w:rPr>
        <w:fldChar w:fldCharType="separate"/>
      </w:r>
      <w:r w:rsidR="00001074">
        <w:rPr>
          <w:rFonts w:ascii="Times New Roman" w:hAnsi="Times New Roman" w:cs="Times New Roman"/>
          <w:noProof/>
          <w:color w:val="auto"/>
          <w:sz w:val="28"/>
          <w:szCs w:val="28"/>
        </w:rPr>
        <w:t>1</w:t>
      </w:r>
      <w:r w:rsidR="00022F04" w:rsidRPr="00021348">
        <w:rPr>
          <w:rFonts w:ascii="Times New Roman" w:hAnsi="Times New Roman" w:cs="Times New Roman"/>
          <w:color w:val="auto"/>
          <w:sz w:val="28"/>
          <w:szCs w:val="28"/>
        </w:rPr>
        <w:fldChar w:fldCharType="end"/>
      </w:r>
      <w:r w:rsidRPr="00021348">
        <w:rPr>
          <w:rFonts w:ascii="Times New Roman" w:hAnsi="Times New Roman" w:cs="Times New Roman"/>
          <w:color w:val="auto"/>
          <w:sz w:val="28"/>
          <w:szCs w:val="28"/>
          <w:lang w:val="uk-UA"/>
        </w:rPr>
        <w:t>. Походження дезадаптивних схем</w:t>
      </w:r>
    </w:p>
    <w:p w14:paraId="03EFAD89" w14:textId="77777777" w:rsidR="00661DCE" w:rsidRPr="00895130" w:rsidRDefault="00661DCE"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bookmarkStart w:id="8" w:name="_Toc7544340"/>
      <w:r w:rsidRPr="00895130">
        <w:rPr>
          <w:rFonts w:ascii="Times New Roman" w:eastAsia="Times New Roman" w:hAnsi="Times New Roman" w:cs="Times New Roman"/>
          <w:i/>
          <w:color w:val="000000"/>
          <w:sz w:val="28"/>
          <w:szCs w:val="28"/>
          <w:lang w:val="uk-UA" w:eastAsia="ru-RU"/>
        </w:rPr>
        <w:t>Вимір I: Втрата зв’язку і відхилення</w:t>
      </w:r>
      <w:bookmarkEnd w:id="8"/>
    </w:p>
    <w:p w14:paraId="1CE11D77" w14:textId="77777777" w:rsidR="00661DCE" w:rsidRPr="00EE2252" w:rsidRDefault="006016A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bookmarkStart w:id="9" w:name="_Hlk17489031"/>
      <w:bookmarkStart w:id="10" w:name="_Hlk17485344"/>
      <w:r w:rsidRPr="00984D78">
        <w:rPr>
          <w:rFonts w:ascii="Times New Roman" w:eastAsia="Calibri" w:hAnsi="Times New Roman" w:cs="Times New Roman"/>
          <w:sz w:val="28"/>
          <w:szCs w:val="28"/>
          <w:lang w:val="uk-UA"/>
        </w:rPr>
        <w:t>Young, J. E. (1999</w:t>
      </w:r>
      <w:bookmarkEnd w:id="9"/>
      <w:r w:rsidRPr="00984D78">
        <w:rPr>
          <w:rFonts w:ascii="Times New Roman" w:eastAsia="Calibri" w:hAnsi="Times New Roman" w:cs="Times New Roman"/>
          <w:sz w:val="28"/>
          <w:szCs w:val="28"/>
          <w:lang w:val="uk-UA"/>
        </w:rPr>
        <w:t>)</w:t>
      </w:r>
      <w:bookmarkEnd w:id="10"/>
      <w:r w:rsidRPr="006016AE">
        <w:rPr>
          <w:rFonts w:ascii="Times New Roman" w:eastAsia="Times New Roman" w:hAnsi="Times New Roman" w:cs="Times New Roman"/>
          <w:color w:val="000000"/>
          <w:sz w:val="28"/>
          <w:szCs w:val="28"/>
          <w:lang w:val="uk-UA" w:eastAsia="ru-RU"/>
        </w:rPr>
        <w:t xml:space="preserve"> </w:t>
      </w:r>
      <w:r w:rsidR="00661DCE" w:rsidRPr="00EE2252">
        <w:rPr>
          <w:rFonts w:ascii="Times New Roman" w:eastAsia="Times New Roman" w:hAnsi="Times New Roman" w:cs="Times New Roman"/>
          <w:color w:val="000000"/>
          <w:sz w:val="28"/>
          <w:szCs w:val="28"/>
          <w:lang w:val="uk-UA" w:eastAsia="ru-RU"/>
        </w:rPr>
        <w:t>Пацієнти з схемами в цьому вимірі не можуть сформувати захищену атмосферу</w:t>
      </w:r>
      <w:r w:rsidR="00D00EF7">
        <w:rPr>
          <w:rFonts w:ascii="Times New Roman" w:eastAsia="Times New Roman" w:hAnsi="Times New Roman" w:cs="Times New Roman"/>
          <w:color w:val="000000"/>
          <w:sz w:val="28"/>
          <w:szCs w:val="28"/>
          <w:lang w:val="uk-UA" w:eastAsia="ru-RU"/>
        </w:rPr>
        <w:t>, у якій належною мірою задовольняються емоційні потреби</w:t>
      </w:r>
      <w:r w:rsidR="00661DCE" w:rsidRPr="00EE2252">
        <w:rPr>
          <w:rFonts w:ascii="Times New Roman" w:eastAsia="Times New Roman" w:hAnsi="Times New Roman" w:cs="Times New Roman"/>
          <w:color w:val="000000"/>
          <w:sz w:val="28"/>
          <w:szCs w:val="28"/>
          <w:lang w:val="uk-UA" w:eastAsia="ru-RU"/>
        </w:rPr>
        <w:t>. Вони вважають, що їх потреби у стабільності, безпеці, вихованні, любові та приналежності не будуть задоволені</w:t>
      </w:r>
      <w:r w:rsidR="00D00EF7">
        <w:rPr>
          <w:rFonts w:ascii="Times New Roman" w:eastAsia="Times New Roman" w:hAnsi="Times New Roman" w:cs="Times New Roman"/>
          <w:color w:val="000000"/>
          <w:sz w:val="28"/>
          <w:szCs w:val="28"/>
          <w:lang w:val="uk-UA" w:eastAsia="ru-RU"/>
        </w:rPr>
        <w:t>, подекуди навіть гіпотетично</w:t>
      </w:r>
      <w:r w:rsidR="00661DCE" w:rsidRPr="00EE2252">
        <w:rPr>
          <w:rFonts w:ascii="Times New Roman" w:eastAsia="Times New Roman" w:hAnsi="Times New Roman" w:cs="Times New Roman"/>
          <w:color w:val="000000"/>
          <w:sz w:val="28"/>
          <w:szCs w:val="28"/>
          <w:lang w:val="uk-UA" w:eastAsia="ru-RU"/>
        </w:rPr>
        <w:t xml:space="preserve">. Типові сім’ї, які мають такі схеми є нестійкими (залишення/нестабільність), образливими (невірність/залежність), емоційно холодними (емоційна депривація), схильні до відкидання (дефектність/сором), або ведуть ізольоване від зовнішнього світу існування (соціальна ізоляція/відчуження). Пацієнти, що мають схеми у вимірі втрати зв’язку і відхилення (особливо перші чотири схеми) часто є найбільш уразливими. Багато з них мали травматичні події в дитинстві, і коли стають дорослими, вони, як правило, переходять від одних саморуйнівних відносин до інших або взагалі уникають близьких стосунків. </w:t>
      </w:r>
    </w:p>
    <w:p w14:paraId="03342227" w14:textId="77777777" w:rsidR="00D71AB7" w:rsidRPr="00EE2252" w:rsidRDefault="006538B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Young, J. E. (1999)</w:t>
      </w:r>
      <w:r w:rsidRPr="006538BE">
        <w:rPr>
          <w:rFonts w:ascii="Times New Roman" w:eastAsia="Times New Roman" w:hAnsi="Times New Roman" w:cs="Times New Roman"/>
          <w:color w:val="000000"/>
          <w:sz w:val="28"/>
          <w:szCs w:val="28"/>
          <w:lang w:val="uk-UA" w:eastAsia="ru-RU"/>
        </w:rPr>
        <w:t xml:space="preserve"> </w:t>
      </w:r>
      <w:r w:rsidR="00D71AB7" w:rsidRPr="00EE2252">
        <w:rPr>
          <w:rFonts w:ascii="Times New Roman" w:eastAsia="Times New Roman" w:hAnsi="Times New Roman" w:cs="Times New Roman"/>
          <w:color w:val="000000"/>
          <w:sz w:val="28"/>
          <w:szCs w:val="28"/>
          <w:lang w:val="uk-UA" w:eastAsia="ru-RU"/>
        </w:rPr>
        <w:t xml:space="preserve">Схема </w:t>
      </w:r>
      <w:r w:rsidR="00D71AB7" w:rsidRPr="00EE2252">
        <w:rPr>
          <w:rFonts w:ascii="Times New Roman" w:eastAsia="Times New Roman" w:hAnsi="Times New Roman" w:cs="Times New Roman"/>
          <w:i/>
          <w:color w:val="000000"/>
          <w:sz w:val="28"/>
          <w:szCs w:val="28"/>
          <w:lang w:val="uk-UA" w:eastAsia="ru-RU"/>
        </w:rPr>
        <w:t>емоційної депривації</w:t>
      </w:r>
      <w:r w:rsidR="00D71AB7" w:rsidRPr="00EE2252">
        <w:rPr>
          <w:rFonts w:ascii="Times New Roman" w:eastAsia="Times New Roman" w:hAnsi="Times New Roman" w:cs="Times New Roman"/>
          <w:color w:val="000000"/>
          <w:sz w:val="28"/>
          <w:szCs w:val="28"/>
          <w:lang w:val="uk-UA" w:eastAsia="ru-RU"/>
        </w:rPr>
        <w:t xml:space="preserve"> </w:t>
      </w:r>
      <w:r w:rsidR="00D71AB7">
        <w:rPr>
          <w:rFonts w:ascii="Times New Roman" w:eastAsia="Times New Roman" w:hAnsi="Times New Roman" w:cs="Times New Roman"/>
          <w:color w:val="000000"/>
          <w:sz w:val="28"/>
          <w:szCs w:val="28"/>
          <w:lang w:val="uk-UA" w:eastAsia="ru-RU"/>
        </w:rPr>
        <w:t>(</w:t>
      </w:r>
      <w:r w:rsidR="00D71AB7">
        <w:rPr>
          <w:rFonts w:ascii="Times New Roman" w:eastAsia="Times New Roman" w:hAnsi="Times New Roman" w:cs="Times New Roman"/>
          <w:i/>
          <w:color w:val="000000"/>
          <w:sz w:val="28"/>
          <w:szCs w:val="28"/>
          <w:lang w:eastAsia="ru-RU"/>
        </w:rPr>
        <w:t>emotional</w:t>
      </w:r>
      <w:r w:rsidR="00D71AB7" w:rsidRPr="000D7192">
        <w:rPr>
          <w:rFonts w:ascii="Times New Roman" w:eastAsia="Times New Roman" w:hAnsi="Times New Roman" w:cs="Times New Roman"/>
          <w:i/>
          <w:color w:val="000000"/>
          <w:sz w:val="28"/>
          <w:szCs w:val="28"/>
          <w:lang w:val="uk-UA" w:eastAsia="ru-RU"/>
        </w:rPr>
        <w:t xml:space="preserve"> </w:t>
      </w:r>
      <w:r w:rsidR="00D71AB7">
        <w:rPr>
          <w:rFonts w:ascii="Times New Roman" w:eastAsia="Times New Roman" w:hAnsi="Times New Roman" w:cs="Times New Roman"/>
          <w:i/>
          <w:color w:val="000000"/>
          <w:sz w:val="28"/>
          <w:szCs w:val="28"/>
          <w:lang w:eastAsia="ru-RU"/>
        </w:rPr>
        <w:t>deprivation</w:t>
      </w:r>
      <w:r w:rsidR="00D71AB7">
        <w:rPr>
          <w:rFonts w:ascii="Times New Roman" w:eastAsia="Times New Roman" w:hAnsi="Times New Roman" w:cs="Times New Roman"/>
          <w:color w:val="000000"/>
          <w:sz w:val="28"/>
          <w:szCs w:val="28"/>
          <w:lang w:val="uk-UA" w:eastAsia="ru-RU"/>
        </w:rPr>
        <w:t xml:space="preserve">) </w:t>
      </w:r>
      <w:r w:rsidR="00D71AB7" w:rsidRPr="00EE2252">
        <w:rPr>
          <w:rFonts w:ascii="Times New Roman" w:eastAsia="Times New Roman" w:hAnsi="Times New Roman" w:cs="Times New Roman"/>
          <w:color w:val="000000"/>
          <w:sz w:val="28"/>
          <w:szCs w:val="28"/>
          <w:lang w:val="uk-UA" w:eastAsia="ru-RU"/>
        </w:rPr>
        <w:t xml:space="preserve">– це уявлення, що прагнення людини до емоційного зв’язку не буде адекватно </w:t>
      </w:r>
      <w:r w:rsidR="00D71AB7">
        <w:rPr>
          <w:rFonts w:ascii="Times New Roman" w:eastAsia="Times New Roman" w:hAnsi="Times New Roman" w:cs="Times New Roman"/>
          <w:color w:val="000000"/>
          <w:sz w:val="28"/>
          <w:szCs w:val="28"/>
          <w:lang w:val="uk-UA" w:eastAsia="ru-RU"/>
        </w:rPr>
        <w:t>задоволено. Виокремлюється три форми: (1) </w:t>
      </w:r>
      <w:r w:rsidR="00D71AB7" w:rsidRPr="00EE2252">
        <w:rPr>
          <w:rFonts w:ascii="Times New Roman" w:eastAsia="Times New Roman" w:hAnsi="Times New Roman" w:cs="Times New Roman"/>
          <w:color w:val="000000"/>
          <w:sz w:val="28"/>
          <w:szCs w:val="28"/>
          <w:lang w:val="uk-UA" w:eastAsia="ru-RU"/>
        </w:rPr>
        <w:t>позбавлення піклування (відсутність прихи</w:t>
      </w:r>
      <w:r w:rsidR="00D71AB7">
        <w:rPr>
          <w:rFonts w:ascii="Times New Roman" w:eastAsia="Times New Roman" w:hAnsi="Times New Roman" w:cs="Times New Roman"/>
          <w:color w:val="000000"/>
          <w:sz w:val="28"/>
          <w:szCs w:val="28"/>
          <w:lang w:val="uk-UA" w:eastAsia="ru-RU"/>
        </w:rPr>
        <w:t>льності або турботи); (2) </w:t>
      </w:r>
      <w:r w:rsidR="00D71AB7" w:rsidRPr="00EE2252">
        <w:rPr>
          <w:rFonts w:ascii="Times New Roman" w:eastAsia="Times New Roman" w:hAnsi="Times New Roman" w:cs="Times New Roman"/>
          <w:color w:val="000000"/>
          <w:sz w:val="28"/>
          <w:szCs w:val="28"/>
          <w:lang w:val="uk-UA" w:eastAsia="ru-RU"/>
        </w:rPr>
        <w:t xml:space="preserve">позбавлення емпатії (відсутність </w:t>
      </w:r>
      <w:r w:rsidR="00D71AB7">
        <w:rPr>
          <w:rFonts w:ascii="Times New Roman" w:eastAsia="Times New Roman" w:hAnsi="Times New Roman" w:cs="Times New Roman"/>
          <w:color w:val="000000"/>
          <w:sz w:val="28"/>
          <w:szCs w:val="28"/>
          <w:lang w:val="uk-UA" w:eastAsia="ru-RU"/>
        </w:rPr>
        <w:t>слухання або розуміння); та (3) </w:t>
      </w:r>
      <w:r w:rsidR="00D71AB7" w:rsidRPr="00EE2252">
        <w:rPr>
          <w:rFonts w:ascii="Times New Roman" w:eastAsia="Times New Roman" w:hAnsi="Times New Roman" w:cs="Times New Roman"/>
          <w:color w:val="000000"/>
          <w:sz w:val="28"/>
          <w:szCs w:val="28"/>
          <w:lang w:val="uk-UA" w:eastAsia="ru-RU"/>
        </w:rPr>
        <w:t xml:space="preserve">позбавлення захисту (відсутність сили або допомоги від інших). </w:t>
      </w:r>
      <w:r w:rsidR="00D71AB7">
        <w:rPr>
          <w:rFonts w:ascii="Times New Roman" w:eastAsia="Times New Roman" w:hAnsi="Times New Roman" w:cs="Times New Roman"/>
          <w:color w:val="000000"/>
          <w:sz w:val="28"/>
          <w:szCs w:val="28"/>
          <w:lang w:val="uk-UA" w:eastAsia="ru-RU"/>
        </w:rPr>
        <w:t>Особа відчуває себе самотньою, перебуваючи у емоційній ізоляції.</w:t>
      </w:r>
    </w:p>
    <w:p w14:paraId="020EE409"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Відношення до терапії часто має центральне значення для поліпшення психічного стану цих пацієнтів. Схема </w:t>
      </w:r>
      <w:r w:rsidRPr="00EE2252">
        <w:rPr>
          <w:rFonts w:ascii="Times New Roman" w:eastAsia="Times New Roman" w:hAnsi="Times New Roman" w:cs="Times New Roman"/>
          <w:i/>
          <w:color w:val="000000"/>
          <w:sz w:val="28"/>
          <w:szCs w:val="28"/>
          <w:lang w:val="uk-UA" w:eastAsia="ru-RU"/>
        </w:rPr>
        <w:t>залишення/нестабільність</w:t>
      </w:r>
      <w:r w:rsidR="00D00EF7">
        <w:rPr>
          <w:rFonts w:ascii="Times New Roman" w:eastAsia="Times New Roman" w:hAnsi="Times New Roman" w:cs="Times New Roman"/>
          <w:color w:val="000000"/>
          <w:sz w:val="28"/>
          <w:szCs w:val="28"/>
          <w:lang w:val="uk-UA" w:eastAsia="ru-RU"/>
        </w:rPr>
        <w:t xml:space="preserve"> (</w:t>
      </w:r>
      <w:r w:rsidR="000D7192" w:rsidRPr="000D7192">
        <w:rPr>
          <w:rFonts w:ascii="Times New Roman" w:eastAsia="Times New Roman" w:hAnsi="Times New Roman" w:cs="Times New Roman"/>
          <w:i/>
          <w:color w:val="000000"/>
          <w:sz w:val="28"/>
          <w:szCs w:val="28"/>
          <w:lang w:eastAsia="ru-RU"/>
        </w:rPr>
        <w:t>a</w:t>
      </w:r>
      <w:r w:rsidR="00D00EF7" w:rsidRPr="000D7192">
        <w:rPr>
          <w:rFonts w:ascii="Times New Roman" w:eastAsia="Times New Roman" w:hAnsi="Times New Roman" w:cs="Times New Roman"/>
          <w:i/>
          <w:color w:val="000000"/>
          <w:sz w:val="28"/>
          <w:szCs w:val="28"/>
          <w:lang w:eastAsia="ru-RU"/>
        </w:rPr>
        <w:t>bandonment</w:t>
      </w:r>
      <w:r w:rsidR="00D00EF7" w:rsidRPr="000D7192">
        <w:rPr>
          <w:rFonts w:ascii="Times New Roman" w:eastAsia="Times New Roman" w:hAnsi="Times New Roman" w:cs="Times New Roman"/>
          <w:i/>
          <w:color w:val="000000"/>
          <w:sz w:val="28"/>
          <w:szCs w:val="28"/>
          <w:lang w:val="uk-UA" w:eastAsia="ru-RU"/>
        </w:rPr>
        <w:t>/</w:t>
      </w:r>
      <w:r w:rsidR="00D00EF7" w:rsidRPr="000D7192">
        <w:rPr>
          <w:rFonts w:ascii="Times New Roman" w:eastAsia="Times New Roman" w:hAnsi="Times New Roman" w:cs="Times New Roman"/>
          <w:i/>
          <w:color w:val="000000"/>
          <w:sz w:val="28"/>
          <w:szCs w:val="28"/>
          <w:lang w:eastAsia="ru-RU"/>
        </w:rPr>
        <w:t>instability</w:t>
      </w:r>
      <w:r w:rsidR="00D00EF7">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 це сприйнята нестабільність свого зв’язку із іншими</w:t>
      </w:r>
      <w:r w:rsidR="00D00EF7">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знач</w:t>
      </w:r>
      <w:r w:rsidR="00D00EF7">
        <w:rPr>
          <w:rFonts w:ascii="Times New Roman" w:eastAsia="Times New Roman" w:hAnsi="Times New Roman" w:cs="Times New Roman"/>
          <w:color w:val="000000"/>
          <w:sz w:val="28"/>
          <w:szCs w:val="28"/>
          <w:lang w:val="uk-UA" w:eastAsia="ru-RU"/>
        </w:rPr>
        <w:t>ущими</w:t>
      </w:r>
      <w:r w:rsidRPr="00EE2252">
        <w:rPr>
          <w:rFonts w:ascii="Times New Roman" w:eastAsia="Times New Roman" w:hAnsi="Times New Roman" w:cs="Times New Roman"/>
          <w:color w:val="000000"/>
          <w:sz w:val="28"/>
          <w:szCs w:val="28"/>
          <w:lang w:val="uk-UA" w:eastAsia="ru-RU"/>
        </w:rPr>
        <w:t xml:space="preserve"> для пацієнта людьми. Пацієнти з цією схемою вважають, що важливі люди в їхньому житті не будуть існувати постійно, тому що вони емоційно непередбачувані</w:t>
      </w:r>
      <w:r w:rsidR="00DF024E">
        <w:rPr>
          <w:rFonts w:ascii="Times New Roman" w:eastAsia="Times New Roman" w:hAnsi="Times New Roman" w:cs="Times New Roman"/>
          <w:color w:val="000000"/>
          <w:sz w:val="28"/>
          <w:szCs w:val="28"/>
          <w:lang w:val="uk-UA" w:eastAsia="ru-RU"/>
        </w:rPr>
        <w:t xml:space="preserve"> й нестабільні</w:t>
      </w:r>
      <w:r w:rsidRPr="00EE2252">
        <w:rPr>
          <w:rFonts w:ascii="Times New Roman" w:eastAsia="Times New Roman" w:hAnsi="Times New Roman" w:cs="Times New Roman"/>
          <w:color w:val="000000"/>
          <w:sz w:val="28"/>
          <w:szCs w:val="28"/>
          <w:lang w:val="uk-UA" w:eastAsia="ru-RU"/>
        </w:rPr>
        <w:t>, беруть участь у їхньому житті лише певною мірою</w:t>
      </w:r>
      <w:r w:rsidR="00DF024E">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w:t>
      </w:r>
      <w:r w:rsidR="00DF024E">
        <w:rPr>
          <w:rFonts w:ascii="Times New Roman" w:eastAsia="Times New Roman" w:hAnsi="Times New Roman" w:cs="Times New Roman"/>
          <w:color w:val="000000"/>
          <w:sz w:val="28"/>
          <w:szCs w:val="28"/>
          <w:lang w:val="uk-UA" w:eastAsia="ru-RU"/>
        </w:rPr>
        <w:t>В</w:t>
      </w:r>
      <w:r w:rsidRPr="00EE2252">
        <w:rPr>
          <w:rFonts w:ascii="Times New Roman" w:eastAsia="Times New Roman" w:hAnsi="Times New Roman" w:cs="Times New Roman"/>
          <w:color w:val="000000"/>
          <w:sz w:val="28"/>
          <w:szCs w:val="28"/>
          <w:lang w:val="uk-UA" w:eastAsia="ru-RU"/>
        </w:rPr>
        <w:t>они помруть, або залишать пацієнта заради когось кращого.</w:t>
      </w:r>
      <w:r w:rsidR="00DF024E">
        <w:rPr>
          <w:rFonts w:ascii="Times New Roman" w:eastAsia="Times New Roman" w:hAnsi="Times New Roman" w:cs="Times New Roman"/>
          <w:color w:val="000000"/>
          <w:sz w:val="28"/>
          <w:szCs w:val="28"/>
          <w:lang w:val="uk-UA" w:eastAsia="ru-RU"/>
        </w:rPr>
        <w:t xml:space="preserve"> Особи, які мають цю схему, схильні до постійного переключення між тривогою, горем та злістю.</w:t>
      </w:r>
      <w:r w:rsidRPr="00EE2252">
        <w:rPr>
          <w:rFonts w:ascii="Times New Roman" w:eastAsia="Times New Roman" w:hAnsi="Times New Roman" w:cs="Times New Roman"/>
          <w:color w:val="000000"/>
          <w:sz w:val="28"/>
          <w:szCs w:val="28"/>
          <w:lang w:val="uk-UA" w:eastAsia="ru-RU"/>
        </w:rPr>
        <w:t xml:space="preserve"> </w:t>
      </w:r>
    </w:p>
    <w:p w14:paraId="104EEF66" w14:textId="77777777" w:rsidR="00661DCE" w:rsidRPr="000D719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які мають схему </w:t>
      </w:r>
      <w:r w:rsidRPr="00EE2252">
        <w:rPr>
          <w:rFonts w:ascii="Times New Roman" w:eastAsia="Times New Roman" w:hAnsi="Times New Roman" w:cs="Times New Roman"/>
          <w:i/>
          <w:color w:val="000000"/>
          <w:sz w:val="28"/>
          <w:szCs w:val="28"/>
          <w:lang w:val="uk-UA" w:eastAsia="ru-RU"/>
        </w:rPr>
        <w:t>недовіри/зловживання</w:t>
      </w:r>
      <w:r w:rsidR="000D7192">
        <w:rPr>
          <w:rFonts w:ascii="Times New Roman" w:eastAsia="Times New Roman" w:hAnsi="Times New Roman" w:cs="Times New Roman"/>
          <w:color w:val="000000"/>
          <w:sz w:val="28"/>
          <w:szCs w:val="28"/>
          <w:lang w:val="uk-UA" w:eastAsia="ru-RU"/>
        </w:rPr>
        <w:t xml:space="preserve"> (</w:t>
      </w:r>
      <w:r w:rsidR="000D7192" w:rsidRPr="000D7192">
        <w:rPr>
          <w:rFonts w:ascii="Times New Roman" w:eastAsia="Times New Roman" w:hAnsi="Times New Roman" w:cs="Times New Roman"/>
          <w:i/>
          <w:color w:val="000000"/>
          <w:sz w:val="28"/>
          <w:szCs w:val="28"/>
          <w:lang w:eastAsia="ru-RU"/>
        </w:rPr>
        <w:t>mistrust</w:t>
      </w:r>
      <w:r w:rsidR="000D7192" w:rsidRPr="000D7192">
        <w:rPr>
          <w:rFonts w:ascii="Times New Roman" w:eastAsia="Times New Roman" w:hAnsi="Times New Roman" w:cs="Times New Roman"/>
          <w:i/>
          <w:color w:val="000000"/>
          <w:sz w:val="28"/>
          <w:szCs w:val="28"/>
          <w:lang w:val="uk-UA" w:eastAsia="ru-RU"/>
        </w:rPr>
        <w:t xml:space="preserve"> </w:t>
      </w:r>
      <w:r w:rsidR="000D7192" w:rsidRPr="000D7192">
        <w:rPr>
          <w:rFonts w:ascii="Times New Roman" w:eastAsia="Times New Roman" w:hAnsi="Times New Roman" w:cs="Times New Roman"/>
          <w:i/>
          <w:color w:val="000000"/>
          <w:sz w:val="28"/>
          <w:szCs w:val="28"/>
          <w:lang w:eastAsia="ru-RU"/>
        </w:rPr>
        <w:t>and</w:t>
      </w:r>
      <w:r w:rsidR="000D7192" w:rsidRPr="000D7192">
        <w:rPr>
          <w:rFonts w:ascii="Times New Roman" w:eastAsia="Times New Roman" w:hAnsi="Times New Roman" w:cs="Times New Roman"/>
          <w:i/>
          <w:color w:val="000000"/>
          <w:sz w:val="28"/>
          <w:szCs w:val="28"/>
          <w:lang w:val="uk-UA" w:eastAsia="ru-RU"/>
        </w:rPr>
        <w:t>/</w:t>
      </w:r>
      <w:r w:rsidR="000D7192" w:rsidRPr="000D7192">
        <w:rPr>
          <w:rFonts w:ascii="Times New Roman" w:eastAsia="Times New Roman" w:hAnsi="Times New Roman" w:cs="Times New Roman"/>
          <w:i/>
          <w:color w:val="000000"/>
          <w:sz w:val="28"/>
          <w:szCs w:val="28"/>
          <w:lang w:eastAsia="ru-RU"/>
        </w:rPr>
        <w:t>or</w:t>
      </w:r>
      <w:r w:rsidR="000D7192" w:rsidRPr="000D7192">
        <w:rPr>
          <w:rFonts w:ascii="Times New Roman" w:eastAsia="Times New Roman" w:hAnsi="Times New Roman" w:cs="Times New Roman"/>
          <w:i/>
          <w:color w:val="000000"/>
          <w:sz w:val="28"/>
          <w:szCs w:val="28"/>
          <w:lang w:val="uk-UA" w:eastAsia="ru-RU"/>
        </w:rPr>
        <w:t xml:space="preserve"> </w:t>
      </w:r>
      <w:r w:rsidR="000D7192" w:rsidRPr="000D7192">
        <w:rPr>
          <w:rFonts w:ascii="Times New Roman" w:eastAsia="Times New Roman" w:hAnsi="Times New Roman" w:cs="Times New Roman"/>
          <w:i/>
          <w:color w:val="000000"/>
          <w:sz w:val="28"/>
          <w:szCs w:val="28"/>
          <w:lang w:eastAsia="ru-RU"/>
        </w:rPr>
        <w:t>abuse</w:t>
      </w:r>
      <w:r w:rsidR="000D7192">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переконані, що, за можливості, інші люди будуть використовувати пацієнта для власних егоїстичних цілей. Наприклад, вони зловживають, шкодять, принижують, брешуть, обманюють або маніпулюють пацієнтом. </w:t>
      </w:r>
      <w:r w:rsidR="000D7192">
        <w:rPr>
          <w:rFonts w:ascii="Times New Roman" w:eastAsia="Times New Roman" w:hAnsi="Times New Roman" w:cs="Times New Roman"/>
          <w:color w:val="000000"/>
          <w:sz w:val="28"/>
          <w:szCs w:val="28"/>
          <w:lang w:val="uk-UA" w:eastAsia="ru-RU"/>
        </w:rPr>
        <w:t>Особа відчуває постійну напругу, що описується через метафори перебування «на вістрі», а також «на голках» тощо.</w:t>
      </w:r>
    </w:p>
    <w:p w14:paraId="3F42DEC6" w14:textId="77777777" w:rsidR="00D71AB7" w:rsidRPr="00EE2252" w:rsidRDefault="00D71AB7"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Схема </w:t>
      </w:r>
      <w:r w:rsidRPr="00EE2252">
        <w:rPr>
          <w:rFonts w:ascii="Times New Roman" w:eastAsia="Times New Roman" w:hAnsi="Times New Roman" w:cs="Times New Roman"/>
          <w:i/>
          <w:color w:val="000000"/>
          <w:sz w:val="28"/>
          <w:szCs w:val="28"/>
          <w:lang w:val="uk-UA" w:eastAsia="ru-RU"/>
        </w:rPr>
        <w:t>соціальної ізоляції/відчуження</w:t>
      </w:r>
      <w:r w:rsidRPr="00EE2252">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D71AB7">
        <w:rPr>
          <w:rFonts w:ascii="Times New Roman" w:eastAsia="Times New Roman" w:hAnsi="Times New Roman" w:cs="Times New Roman"/>
          <w:i/>
          <w:color w:val="000000"/>
          <w:sz w:val="28"/>
          <w:szCs w:val="28"/>
          <w:lang w:eastAsia="ru-RU"/>
        </w:rPr>
        <w:t>social</w:t>
      </w:r>
      <w:r w:rsidRPr="00D71AB7">
        <w:rPr>
          <w:rFonts w:ascii="Times New Roman" w:eastAsia="Times New Roman" w:hAnsi="Times New Roman" w:cs="Times New Roman"/>
          <w:i/>
          <w:color w:val="000000"/>
          <w:sz w:val="28"/>
          <w:szCs w:val="28"/>
          <w:lang w:val="uk-UA" w:eastAsia="ru-RU"/>
        </w:rPr>
        <w:t xml:space="preserve"> </w:t>
      </w:r>
      <w:r w:rsidRPr="00D71AB7">
        <w:rPr>
          <w:rFonts w:ascii="Times New Roman" w:eastAsia="Times New Roman" w:hAnsi="Times New Roman" w:cs="Times New Roman"/>
          <w:i/>
          <w:color w:val="000000"/>
          <w:sz w:val="28"/>
          <w:szCs w:val="28"/>
          <w:lang w:eastAsia="ru-RU"/>
        </w:rPr>
        <w:t>isolation</w:t>
      </w:r>
      <w:r w:rsidRPr="00D71AB7">
        <w:rPr>
          <w:rFonts w:ascii="Times New Roman" w:eastAsia="Times New Roman" w:hAnsi="Times New Roman" w:cs="Times New Roman"/>
          <w:i/>
          <w:color w:val="000000"/>
          <w:sz w:val="28"/>
          <w:szCs w:val="28"/>
          <w:lang w:val="uk-UA" w:eastAsia="ru-RU"/>
        </w:rPr>
        <w:t>/</w:t>
      </w:r>
      <w:r w:rsidRPr="00D71AB7">
        <w:rPr>
          <w:rFonts w:ascii="Times New Roman" w:eastAsia="Times New Roman" w:hAnsi="Times New Roman" w:cs="Times New Roman"/>
          <w:i/>
          <w:color w:val="000000"/>
          <w:sz w:val="28"/>
          <w:szCs w:val="28"/>
          <w:lang w:eastAsia="ru-RU"/>
        </w:rPr>
        <w:t>alienation</w:t>
      </w:r>
      <w:r>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це відчуття, що людина відрізняється від більшого соціального світу поза сім’єю або не пасує до нього. Як правило, пацієнти з цією схемою не вважають, що вони належать до будь-якої групи або спільноти</w:t>
      </w:r>
      <w:r w:rsidRPr="00EE2252">
        <w:rPr>
          <w:rFonts w:ascii="Times New Roman" w:eastAsia="Times New Roman" w:hAnsi="Times New Roman" w:cs="Times New Roman"/>
          <w:color w:val="000000"/>
          <w:sz w:val="28"/>
          <w:szCs w:val="28"/>
          <w:rtl/>
          <w:lang w:val="uk-UA" w:eastAsia="ru-RU"/>
        </w:rPr>
        <w:t>.</w:t>
      </w:r>
    </w:p>
    <w:p w14:paraId="03692DC7"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Схема </w:t>
      </w:r>
      <w:r w:rsidRPr="00EE2252">
        <w:rPr>
          <w:rFonts w:ascii="Times New Roman" w:eastAsia="Times New Roman" w:hAnsi="Times New Roman" w:cs="Times New Roman"/>
          <w:i/>
          <w:color w:val="000000"/>
          <w:sz w:val="28"/>
          <w:szCs w:val="28"/>
          <w:lang w:val="uk-UA" w:eastAsia="ru-RU"/>
        </w:rPr>
        <w:t>дефектності/сорому</w:t>
      </w:r>
      <w:r w:rsidRPr="00EE2252">
        <w:rPr>
          <w:rFonts w:ascii="Times New Roman" w:eastAsia="Times New Roman" w:hAnsi="Times New Roman" w:cs="Times New Roman"/>
          <w:color w:val="000000"/>
          <w:sz w:val="28"/>
          <w:szCs w:val="28"/>
          <w:lang w:val="uk-UA" w:eastAsia="ru-RU"/>
        </w:rPr>
        <w:t xml:space="preserve"> </w:t>
      </w:r>
      <w:r w:rsidR="00962093">
        <w:rPr>
          <w:rFonts w:ascii="Times New Roman" w:eastAsia="Times New Roman" w:hAnsi="Times New Roman" w:cs="Times New Roman"/>
          <w:color w:val="000000"/>
          <w:sz w:val="28"/>
          <w:szCs w:val="28"/>
          <w:lang w:val="uk-UA" w:eastAsia="ru-RU"/>
        </w:rPr>
        <w:t>(</w:t>
      </w:r>
      <w:r w:rsidR="00962093" w:rsidRPr="00962093">
        <w:rPr>
          <w:rFonts w:ascii="Times New Roman" w:eastAsia="Times New Roman" w:hAnsi="Times New Roman" w:cs="Times New Roman"/>
          <w:i/>
          <w:color w:val="000000"/>
          <w:sz w:val="28"/>
          <w:szCs w:val="28"/>
          <w:lang w:eastAsia="ru-RU"/>
        </w:rPr>
        <w:t>defectiveness</w:t>
      </w:r>
      <w:r w:rsidR="00962093" w:rsidRPr="00962093">
        <w:rPr>
          <w:rFonts w:ascii="Times New Roman" w:eastAsia="Times New Roman" w:hAnsi="Times New Roman" w:cs="Times New Roman"/>
          <w:i/>
          <w:color w:val="000000"/>
          <w:sz w:val="28"/>
          <w:szCs w:val="28"/>
          <w:lang w:val="uk-UA" w:eastAsia="ru-RU"/>
        </w:rPr>
        <w:t>/</w:t>
      </w:r>
      <w:r w:rsidR="00962093" w:rsidRPr="00962093">
        <w:rPr>
          <w:rFonts w:ascii="Times New Roman" w:eastAsia="Times New Roman" w:hAnsi="Times New Roman" w:cs="Times New Roman"/>
          <w:i/>
          <w:color w:val="000000"/>
          <w:sz w:val="28"/>
          <w:szCs w:val="28"/>
          <w:lang w:eastAsia="ru-RU"/>
        </w:rPr>
        <w:t>shame</w:t>
      </w:r>
      <w:r w:rsidR="00962093">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це відчуття, що людина є недосконалою, поганою, неповноцінною або непотрібною, і що вона буде неприйнятою іншими людьми, якщо захоче наблизитися до них. Схема зазвичай передбачає почуття сорому щодо певних недоліків. Недоліки можуть бути приватними</w:t>
      </w:r>
      <w:r w:rsidR="0060307F">
        <w:rPr>
          <w:rFonts w:ascii="Times New Roman" w:eastAsia="Times New Roman" w:hAnsi="Times New Roman" w:cs="Times New Roman"/>
          <w:color w:val="000000"/>
          <w:sz w:val="28"/>
          <w:szCs w:val="28"/>
          <w:lang w:val="uk-UA" w:eastAsia="ru-RU"/>
        </w:rPr>
        <w:t>, внутрішніми</w:t>
      </w:r>
      <w:r w:rsidRPr="00EE2252">
        <w:rPr>
          <w:rFonts w:ascii="Times New Roman" w:eastAsia="Times New Roman" w:hAnsi="Times New Roman" w:cs="Times New Roman"/>
          <w:color w:val="000000"/>
          <w:sz w:val="28"/>
          <w:szCs w:val="28"/>
          <w:lang w:val="uk-UA" w:eastAsia="ru-RU"/>
        </w:rPr>
        <w:t xml:space="preserve"> (наприклад, егоїзм, агресія, імпульсивність, неприйняття сексуальних бажань) або</w:t>
      </w:r>
      <w:r w:rsidR="0060307F">
        <w:rPr>
          <w:rFonts w:ascii="Times New Roman" w:eastAsia="Times New Roman" w:hAnsi="Times New Roman" w:cs="Times New Roman"/>
          <w:color w:val="000000"/>
          <w:sz w:val="28"/>
          <w:szCs w:val="28"/>
          <w:lang w:val="uk-UA" w:eastAsia="ru-RU"/>
        </w:rPr>
        <w:t xml:space="preserve"> такими, які помітні неозброєним оком</w:t>
      </w:r>
      <w:r w:rsidRPr="00EE2252">
        <w:rPr>
          <w:rFonts w:ascii="Times New Roman" w:eastAsia="Times New Roman" w:hAnsi="Times New Roman" w:cs="Times New Roman"/>
          <w:color w:val="000000"/>
          <w:sz w:val="28"/>
          <w:szCs w:val="28"/>
          <w:lang w:val="uk-UA" w:eastAsia="ru-RU"/>
        </w:rPr>
        <w:t xml:space="preserve"> (наприклад, неприваблива зовнішність, соціальна скутість). </w:t>
      </w:r>
    </w:p>
    <w:p w14:paraId="750DDACB" w14:textId="77777777" w:rsidR="00661DCE" w:rsidRPr="00895130" w:rsidRDefault="00661DCE"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bookmarkStart w:id="11" w:name="_Toc7544341"/>
      <w:r w:rsidRPr="00895130">
        <w:rPr>
          <w:rFonts w:ascii="Times New Roman" w:eastAsia="Times New Roman" w:hAnsi="Times New Roman" w:cs="Times New Roman"/>
          <w:i/>
          <w:color w:val="000000"/>
          <w:sz w:val="28"/>
          <w:szCs w:val="28"/>
          <w:lang w:val="uk-UA" w:eastAsia="ru-RU"/>
        </w:rPr>
        <w:t>Вимір II: Порушення автономії та продуктивності</w:t>
      </w:r>
      <w:bookmarkEnd w:id="11"/>
    </w:p>
    <w:p w14:paraId="2F8FA418"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Самостійність, автономія – це здатність відокремлюватися від своєї сім’ї та функціонувати незалежно від власного віку. Пацієнти, що мають схеми в цій </w:t>
      </w:r>
      <w:r w:rsidR="0060307F">
        <w:rPr>
          <w:rFonts w:ascii="Times New Roman" w:eastAsia="Times New Roman" w:hAnsi="Times New Roman" w:cs="Times New Roman"/>
          <w:color w:val="000000"/>
          <w:sz w:val="28"/>
          <w:szCs w:val="28"/>
          <w:lang w:val="uk-UA" w:eastAsia="ru-RU"/>
        </w:rPr>
        <w:t>сфері</w:t>
      </w:r>
      <w:r w:rsidRPr="00EE2252">
        <w:rPr>
          <w:rFonts w:ascii="Times New Roman" w:eastAsia="Times New Roman" w:hAnsi="Times New Roman" w:cs="Times New Roman"/>
          <w:color w:val="000000"/>
          <w:sz w:val="28"/>
          <w:szCs w:val="28"/>
          <w:lang w:val="uk-UA" w:eastAsia="ru-RU"/>
        </w:rPr>
        <w:t xml:space="preserve">, мають уявлення щодо себе і світу, які заважають їх здатності диференціюватися від батьківських постатей і функціонувати самостійно. Коли ці пацієнти були дітьми, зазвичай їхні батьки робили все для них і надмірно захищали їх; або, навпаки (набагато рідше), навряд чи коли-небудь про них піклувалися або допомагали. Обидві крайності призводять до проблем у сфері автономії. Часто їхні батьки руйнували їхню впевненість у собі і не надихали їх, щоб вести самостійне життя поза родиною. Отже, ці пацієнти не здатні налагодити власну ідентичність і створити своє власне життя. Вони не здатні ставити особисті цілі та володіти необхідними навичками. </w:t>
      </w:r>
    </w:p>
    <w:p w14:paraId="3496FA6C" w14:textId="77777777" w:rsidR="00F0465A" w:rsidRPr="00EE2252" w:rsidRDefault="00F0465A" w:rsidP="00D72C3C">
      <w:pPr>
        <w:spacing w:before="100" w:after="100" w:line="360" w:lineRule="auto"/>
        <w:ind w:firstLine="709"/>
        <w:jc w:val="both"/>
        <w:rPr>
          <w:rFonts w:ascii="Times New Roman" w:eastAsia="Times New Roman" w:hAnsi="Times New Roman" w:cs="Times New Roman"/>
          <w:color w:val="000000"/>
          <w:sz w:val="28"/>
          <w:szCs w:val="28"/>
          <w:rtl/>
          <w:lang w:val="uk-UA" w:eastAsia="ru-RU"/>
        </w:rPr>
      </w:pPr>
      <w:r w:rsidRPr="00EE2252">
        <w:rPr>
          <w:rFonts w:ascii="Times New Roman" w:eastAsia="Times New Roman" w:hAnsi="Times New Roman" w:cs="Times New Roman"/>
          <w:color w:val="000000"/>
          <w:sz w:val="28"/>
          <w:szCs w:val="28"/>
          <w:lang w:val="uk-UA" w:eastAsia="ru-RU"/>
        </w:rPr>
        <w:t xml:space="preserve">Схема </w:t>
      </w:r>
      <w:r w:rsidRPr="00EE2252">
        <w:rPr>
          <w:rFonts w:ascii="Times New Roman" w:eastAsia="Times New Roman" w:hAnsi="Times New Roman" w:cs="Times New Roman"/>
          <w:i/>
          <w:color w:val="000000"/>
          <w:sz w:val="28"/>
          <w:szCs w:val="28"/>
          <w:lang w:val="uk-UA" w:eastAsia="ru-RU"/>
        </w:rPr>
        <w:t>невдачі</w:t>
      </w:r>
      <w:r w:rsidRPr="00EE2252">
        <w:rPr>
          <w:rFonts w:ascii="Times New Roman" w:eastAsia="Times New Roman" w:hAnsi="Times New Roman" w:cs="Times New Roman"/>
          <w:color w:val="000000"/>
          <w:sz w:val="28"/>
          <w:szCs w:val="28"/>
          <w:lang w:val="uk-UA" w:eastAsia="ru-RU"/>
        </w:rPr>
        <w:t xml:space="preserve"> </w:t>
      </w:r>
      <w:r w:rsidRPr="00F0465A">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eastAsia="ru-RU"/>
        </w:rPr>
        <w:t>failure</w:t>
      </w:r>
      <w:r w:rsidRPr="00F0465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to</w:t>
      </w:r>
      <w:r w:rsidRPr="00F0465A">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achieve</w:t>
      </w:r>
      <w:r w:rsidRPr="00F0465A">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xml:space="preserve">– це уявлення про те, що людина неминуче зазнає невдачі </w:t>
      </w:r>
      <w:r>
        <w:rPr>
          <w:rFonts w:ascii="Times New Roman" w:eastAsia="Times New Roman" w:hAnsi="Times New Roman" w:cs="Times New Roman"/>
          <w:color w:val="000000"/>
          <w:sz w:val="28"/>
          <w:szCs w:val="28"/>
          <w:lang w:val="uk-UA" w:eastAsia="ru-RU"/>
        </w:rPr>
        <w:t>у</w:t>
      </w:r>
      <w:r w:rsidRPr="00EE2252">
        <w:rPr>
          <w:rFonts w:ascii="Times New Roman" w:eastAsia="Times New Roman" w:hAnsi="Times New Roman" w:cs="Times New Roman"/>
          <w:color w:val="000000"/>
          <w:sz w:val="28"/>
          <w:szCs w:val="28"/>
          <w:lang w:val="uk-UA" w:eastAsia="ru-RU"/>
        </w:rPr>
        <w:t xml:space="preserve"> своїх досягненнях (наприклад, у школі, спорті та кар’єрі), і що, з точки зору досягнень</w:t>
      </w:r>
      <w:r>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ця особа принципово неадекватна відносно своїх однолітків. Схема часто включає в себе переконання, що людина </w:t>
      </w:r>
      <w:r>
        <w:rPr>
          <w:rFonts w:ascii="Times New Roman" w:eastAsia="Times New Roman" w:hAnsi="Times New Roman" w:cs="Times New Roman"/>
          <w:color w:val="000000"/>
          <w:sz w:val="28"/>
          <w:szCs w:val="28"/>
          <w:lang w:val="uk-UA" w:eastAsia="ru-RU"/>
        </w:rPr>
        <w:t>дурна</w:t>
      </w:r>
      <w:r w:rsidRPr="00EE2252">
        <w:rPr>
          <w:rFonts w:ascii="Times New Roman" w:eastAsia="Times New Roman" w:hAnsi="Times New Roman" w:cs="Times New Roman"/>
          <w:color w:val="000000"/>
          <w:sz w:val="28"/>
          <w:szCs w:val="28"/>
          <w:lang w:val="uk-UA" w:eastAsia="ru-RU"/>
        </w:rPr>
        <w:t>, невміла, бездарна або невдала</w:t>
      </w:r>
      <w:r w:rsidRPr="00EE2252">
        <w:rPr>
          <w:rFonts w:ascii="Times New Roman" w:eastAsia="Times New Roman" w:hAnsi="Times New Roman" w:cs="Times New Roman"/>
          <w:color w:val="000000"/>
          <w:sz w:val="28"/>
          <w:szCs w:val="28"/>
          <w:rtl/>
          <w:lang w:val="uk-UA" w:eastAsia="ru-RU"/>
        </w:rPr>
        <w:t>.</w:t>
      </w:r>
    </w:p>
    <w:p w14:paraId="1F11C293" w14:textId="77777777" w:rsidR="00F0465A" w:rsidRPr="007708E0"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Що стосується компетенції, вони залишаються дітьми і в їхньому дорослому житті. Пацієнти з схемою </w:t>
      </w:r>
      <w:r w:rsidRPr="00EE2252">
        <w:rPr>
          <w:rFonts w:ascii="Times New Roman" w:eastAsia="Times New Roman" w:hAnsi="Times New Roman" w:cs="Times New Roman"/>
          <w:i/>
          <w:color w:val="000000"/>
          <w:sz w:val="28"/>
          <w:szCs w:val="28"/>
          <w:lang w:val="uk-UA" w:eastAsia="ru-RU"/>
        </w:rPr>
        <w:t>залежність/некомпетентність</w:t>
      </w:r>
      <w:r w:rsidRPr="00EE2252">
        <w:rPr>
          <w:rFonts w:ascii="Times New Roman" w:eastAsia="Times New Roman" w:hAnsi="Times New Roman" w:cs="Times New Roman"/>
          <w:color w:val="000000"/>
          <w:sz w:val="28"/>
          <w:szCs w:val="28"/>
          <w:lang w:val="uk-UA" w:eastAsia="ru-RU"/>
        </w:rPr>
        <w:t xml:space="preserve"> </w:t>
      </w:r>
      <w:r w:rsidR="0060307F">
        <w:rPr>
          <w:rFonts w:ascii="Times New Roman" w:eastAsia="Times New Roman" w:hAnsi="Times New Roman" w:cs="Times New Roman"/>
          <w:color w:val="000000"/>
          <w:sz w:val="28"/>
          <w:szCs w:val="28"/>
          <w:lang w:val="uk-UA" w:eastAsia="ru-RU"/>
        </w:rPr>
        <w:t>(</w:t>
      </w:r>
      <w:r w:rsidR="009B7620" w:rsidRPr="009B7620">
        <w:rPr>
          <w:rFonts w:ascii="Times New Roman" w:eastAsia="Times New Roman" w:hAnsi="Times New Roman" w:cs="Times New Roman"/>
          <w:i/>
          <w:color w:val="000000"/>
          <w:sz w:val="28"/>
          <w:szCs w:val="28"/>
          <w:lang w:eastAsia="ru-RU"/>
        </w:rPr>
        <w:t>dependence</w:t>
      </w:r>
      <w:r w:rsidR="009B7620" w:rsidRPr="009B7620">
        <w:rPr>
          <w:rFonts w:ascii="Times New Roman" w:eastAsia="Times New Roman" w:hAnsi="Times New Roman" w:cs="Times New Roman"/>
          <w:i/>
          <w:color w:val="000000"/>
          <w:sz w:val="28"/>
          <w:szCs w:val="28"/>
          <w:lang w:val="uk-UA" w:eastAsia="ru-RU"/>
        </w:rPr>
        <w:t>/</w:t>
      </w:r>
      <w:r w:rsidR="009B7620" w:rsidRPr="009B7620">
        <w:rPr>
          <w:rFonts w:ascii="Times New Roman" w:eastAsia="Times New Roman" w:hAnsi="Times New Roman" w:cs="Times New Roman"/>
          <w:i/>
          <w:color w:val="000000"/>
          <w:sz w:val="28"/>
          <w:szCs w:val="28"/>
          <w:lang w:eastAsia="ru-RU"/>
        </w:rPr>
        <w:t>incompetence</w:t>
      </w:r>
      <w:r w:rsidR="0060307F">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відчувають неспроможність виконувати свої повсякденні обов’язки</w:t>
      </w:r>
      <w:r w:rsidR="009B7620" w:rsidRPr="009B7620">
        <w:rPr>
          <w:rFonts w:ascii="Times New Roman" w:eastAsia="Times New Roman" w:hAnsi="Times New Roman" w:cs="Times New Roman"/>
          <w:color w:val="000000"/>
          <w:sz w:val="28"/>
          <w:szCs w:val="28"/>
          <w:lang w:val="uk-UA" w:eastAsia="ru-RU"/>
        </w:rPr>
        <w:t xml:space="preserve"> </w:t>
      </w:r>
      <w:r w:rsidR="009B7620">
        <w:rPr>
          <w:rFonts w:ascii="Times New Roman" w:eastAsia="Times New Roman" w:hAnsi="Times New Roman" w:cs="Times New Roman"/>
          <w:color w:val="000000"/>
          <w:sz w:val="28"/>
          <w:szCs w:val="28"/>
          <w:lang w:val="uk-UA" w:eastAsia="ru-RU"/>
        </w:rPr>
        <w:t>та приймати рішення, навіть побутові,</w:t>
      </w:r>
      <w:r w:rsidRPr="00EE2252">
        <w:rPr>
          <w:rFonts w:ascii="Times New Roman" w:eastAsia="Times New Roman" w:hAnsi="Times New Roman" w:cs="Times New Roman"/>
          <w:color w:val="000000"/>
          <w:sz w:val="28"/>
          <w:szCs w:val="28"/>
          <w:lang w:val="uk-UA" w:eastAsia="ru-RU"/>
        </w:rPr>
        <w:t xml:space="preserve"> без істотної допомоги з боку інших. Наприклад, вони відчувають неспроможність керувати грошима, вирішувати практичні проблеми, формувати власну точку зору, виконувати нові завдання або приймати правильні рішення. Схема часто представлена ​​як глибока пасивність або безпорадність. </w:t>
      </w:r>
    </w:p>
    <w:p w14:paraId="076243DE"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F0465A">
        <w:rPr>
          <w:rFonts w:ascii="Times New Roman" w:eastAsia="Times New Roman" w:hAnsi="Times New Roman" w:cs="Times New Roman"/>
          <w:i/>
          <w:color w:val="000000"/>
          <w:sz w:val="28"/>
          <w:szCs w:val="28"/>
          <w:lang w:val="uk-UA" w:eastAsia="ru-RU"/>
        </w:rPr>
        <w:t>Вразливість до шкоди або хвороби</w:t>
      </w:r>
      <w:r w:rsidRPr="00EE2252">
        <w:rPr>
          <w:rFonts w:ascii="Times New Roman" w:eastAsia="Times New Roman" w:hAnsi="Times New Roman" w:cs="Times New Roman"/>
          <w:color w:val="000000"/>
          <w:sz w:val="28"/>
          <w:szCs w:val="28"/>
          <w:lang w:val="uk-UA" w:eastAsia="ru-RU"/>
        </w:rPr>
        <w:t xml:space="preserve"> </w:t>
      </w:r>
      <w:r w:rsidR="00F0465A" w:rsidRPr="007708E0">
        <w:rPr>
          <w:rFonts w:ascii="Times New Roman" w:eastAsia="Times New Roman" w:hAnsi="Times New Roman" w:cs="Times New Roman"/>
          <w:color w:val="000000"/>
          <w:sz w:val="28"/>
          <w:szCs w:val="28"/>
          <w:lang w:val="uk-UA" w:eastAsia="ru-RU"/>
        </w:rPr>
        <w:t>(</w:t>
      </w:r>
      <w:r w:rsidR="00F0465A" w:rsidRPr="00F0465A">
        <w:rPr>
          <w:rFonts w:ascii="Times New Roman" w:eastAsia="Times New Roman" w:hAnsi="Times New Roman" w:cs="Times New Roman"/>
          <w:i/>
          <w:color w:val="000000"/>
          <w:sz w:val="28"/>
          <w:szCs w:val="28"/>
          <w:lang w:eastAsia="ru-RU"/>
        </w:rPr>
        <w:t>vulnerability</w:t>
      </w:r>
      <w:r w:rsidR="00F0465A" w:rsidRPr="007708E0">
        <w:rPr>
          <w:rFonts w:ascii="Times New Roman" w:eastAsia="Times New Roman" w:hAnsi="Times New Roman" w:cs="Times New Roman"/>
          <w:i/>
          <w:color w:val="000000"/>
          <w:sz w:val="28"/>
          <w:szCs w:val="28"/>
          <w:lang w:val="uk-UA" w:eastAsia="ru-RU"/>
        </w:rPr>
        <w:t xml:space="preserve"> </w:t>
      </w:r>
      <w:r w:rsidR="00F0465A" w:rsidRPr="00F0465A">
        <w:rPr>
          <w:rFonts w:ascii="Times New Roman" w:eastAsia="Times New Roman" w:hAnsi="Times New Roman" w:cs="Times New Roman"/>
          <w:i/>
          <w:color w:val="000000"/>
          <w:sz w:val="28"/>
          <w:szCs w:val="28"/>
          <w:lang w:eastAsia="ru-RU"/>
        </w:rPr>
        <w:t>ro</w:t>
      </w:r>
      <w:r w:rsidR="00F0465A" w:rsidRPr="007708E0">
        <w:rPr>
          <w:rFonts w:ascii="Times New Roman" w:eastAsia="Times New Roman" w:hAnsi="Times New Roman" w:cs="Times New Roman"/>
          <w:i/>
          <w:color w:val="000000"/>
          <w:sz w:val="28"/>
          <w:szCs w:val="28"/>
          <w:lang w:val="uk-UA" w:eastAsia="ru-RU"/>
        </w:rPr>
        <w:t xml:space="preserve"> </w:t>
      </w:r>
      <w:r w:rsidR="00F0465A" w:rsidRPr="00F0465A">
        <w:rPr>
          <w:rFonts w:ascii="Times New Roman" w:eastAsia="Times New Roman" w:hAnsi="Times New Roman" w:cs="Times New Roman"/>
          <w:i/>
          <w:color w:val="000000"/>
          <w:sz w:val="28"/>
          <w:szCs w:val="28"/>
          <w:lang w:eastAsia="ru-RU"/>
        </w:rPr>
        <w:t>harm</w:t>
      </w:r>
      <w:r w:rsidR="00F0465A" w:rsidRPr="007708E0">
        <w:rPr>
          <w:rFonts w:ascii="Times New Roman" w:eastAsia="Times New Roman" w:hAnsi="Times New Roman" w:cs="Times New Roman"/>
          <w:i/>
          <w:color w:val="000000"/>
          <w:sz w:val="28"/>
          <w:szCs w:val="28"/>
          <w:lang w:val="uk-UA" w:eastAsia="ru-RU"/>
        </w:rPr>
        <w:t xml:space="preserve"> </w:t>
      </w:r>
      <w:r w:rsidR="00F0465A" w:rsidRPr="00F0465A">
        <w:rPr>
          <w:rFonts w:ascii="Times New Roman" w:eastAsia="Times New Roman" w:hAnsi="Times New Roman" w:cs="Times New Roman"/>
          <w:i/>
          <w:color w:val="000000"/>
          <w:sz w:val="28"/>
          <w:szCs w:val="28"/>
          <w:lang w:eastAsia="ru-RU"/>
        </w:rPr>
        <w:t>and</w:t>
      </w:r>
      <w:r w:rsidR="00F0465A" w:rsidRPr="007708E0">
        <w:rPr>
          <w:rFonts w:ascii="Times New Roman" w:eastAsia="Times New Roman" w:hAnsi="Times New Roman" w:cs="Times New Roman"/>
          <w:i/>
          <w:color w:val="000000"/>
          <w:sz w:val="28"/>
          <w:szCs w:val="28"/>
          <w:lang w:val="uk-UA" w:eastAsia="ru-RU"/>
        </w:rPr>
        <w:t xml:space="preserve"> </w:t>
      </w:r>
      <w:r w:rsidR="00F0465A" w:rsidRPr="00F0465A">
        <w:rPr>
          <w:rFonts w:ascii="Times New Roman" w:eastAsia="Times New Roman" w:hAnsi="Times New Roman" w:cs="Times New Roman"/>
          <w:i/>
          <w:color w:val="000000"/>
          <w:sz w:val="28"/>
          <w:szCs w:val="28"/>
          <w:lang w:eastAsia="ru-RU"/>
        </w:rPr>
        <w:t>il</w:t>
      </w:r>
      <w:r w:rsidR="00F0465A">
        <w:rPr>
          <w:rFonts w:ascii="Times New Roman" w:eastAsia="Times New Roman" w:hAnsi="Times New Roman" w:cs="Times New Roman"/>
          <w:i/>
          <w:color w:val="000000"/>
          <w:sz w:val="28"/>
          <w:szCs w:val="28"/>
          <w:lang w:eastAsia="ru-RU"/>
        </w:rPr>
        <w:t>l</w:t>
      </w:r>
      <w:r w:rsidR="00F0465A" w:rsidRPr="00F0465A">
        <w:rPr>
          <w:rFonts w:ascii="Times New Roman" w:eastAsia="Times New Roman" w:hAnsi="Times New Roman" w:cs="Times New Roman"/>
          <w:i/>
          <w:color w:val="000000"/>
          <w:sz w:val="28"/>
          <w:szCs w:val="28"/>
          <w:lang w:eastAsia="ru-RU"/>
        </w:rPr>
        <w:t>ness</w:t>
      </w:r>
      <w:r w:rsidR="00F0465A" w:rsidRPr="007708E0">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xml:space="preserve">– це перебільшений страх того, що катастрофа в будь-який момент настане і що з нею не вдасться впоратися. </w:t>
      </w:r>
    </w:p>
    <w:p w14:paraId="5FD2538B" w14:textId="77777777" w:rsid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Страхи зосереджуються на наступних типах катастроф: </w:t>
      </w:r>
    </w:p>
    <w:p w14:paraId="22DBE8AB" w14:textId="77777777" w:rsidR="00EE2252" w:rsidRPr="00EE2252" w:rsidRDefault="00EE2252"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1.</w:t>
      </w:r>
      <w:r w:rsidR="00661DCE" w:rsidRPr="00EE2252">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М</w:t>
      </w:r>
      <w:r w:rsidR="00661DCE" w:rsidRPr="00EE2252">
        <w:rPr>
          <w:rFonts w:ascii="Times New Roman" w:eastAsia="Times New Roman" w:hAnsi="Times New Roman" w:cs="Times New Roman"/>
          <w:color w:val="000000"/>
          <w:sz w:val="28"/>
          <w:szCs w:val="28"/>
          <w:lang w:val="uk-UA" w:eastAsia="ru-RU"/>
        </w:rPr>
        <w:t xml:space="preserve">едичні (наприклад, інфаркти, хвороби, такі як СНІД); </w:t>
      </w:r>
    </w:p>
    <w:p w14:paraId="6979B48C" w14:textId="77777777" w:rsidR="00EE2252"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2</w:t>
      </w:r>
      <w:r w:rsidR="00EE2252" w:rsidRPr="00EE2252">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w:t>
      </w:r>
      <w:r w:rsidR="00EE2252" w:rsidRPr="00EE2252">
        <w:rPr>
          <w:rFonts w:ascii="Times New Roman" w:eastAsia="Times New Roman" w:hAnsi="Times New Roman" w:cs="Times New Roman"/>
          <w:color w:val="000000"/>
          <w:sz w:val="28"/>
          <w:szCs w:val="28"/>
          <w:lang w:val="uk-UA" w:eastAsia="ru-RU"/>
        </w:rPr>
        <w:t>Е</w:t>
      </w:r>
      <w:r w:rsidRPr="00EE2252">
        <w:rPr>
          <w:rFonts w:ascii="Times New Roman" w:eastAsia="Times New Roman" w:hAnsi="Times New Roman" w:cs="Times New Roman"/>
          <w:color w:val="000000"/>
          <w:sz w:val="28"/>
          <w:szCs w:val="28"/>
          <w:lang w:val="uk-UA" w:eastAsia="ru-RU"/>
        </w:rPr>
        <w:t>моційн</w:t>
      </w:r>
      <w:r w:rsidR="00C77EFD">
        <w:rPr>
          <w:rFonts w:ascii="Times New Roman" w:eastAsia="Times New Roman" w:hAnsi="Times New Roman" w:cs="Times New Roman"/>
          <w:color w:val="000000"/>
          <w:sz w:val="28"/>
          <w:szCs w:val="28"/>
          <w:lang w:val="uk-UA" w:eastAsia="ru-RU"/>
        </w:rPr>
        <w:t>і</w:t>
      </w:r>
      <w:r w:rsidRPr="00EE2252">
        <w:rPr>
          <w:rFonts w:ascii="Times New Roman" w:eastAsia="Times New Roman" w:hAnsi="Times New Roman" w:cs="Times New Roman"/>
          <w:color w:val="000000"/>
          <w:sz w:val="28"/>
          <w:szCs w:val="28"/>
          <w:lang w:val="uk-UA" w:eastAsia="ru-RU"/>
        </w:rPr>
        <w:t xml:space="preserve"> (наприклад, збочення, втрата контролю); </w:t>
      </w:r>
    </w:p>
    <w:p w14:paraId="7D10432F" w14:textId="77777777" w:rsidR="00661DCE"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3</w:t>
      </w:r>
      <w:r w:rsidR="00EE2252" w:rsidRPr="00EE2252">
        <w:rPr>
          <w:rFonts w:ascii="Times New Roman" w:eastAsia="Times New Roman" w:hAnsi="Times New Roman" w:cs="Times New Roman"/>
          <w:color w:val="000000"/>
          <w:sz w:val="28"/>
          <w:szCs w:val="28"/>
          <w:lang w:val="uk-UA" w:eastAsia="ru-RU"/>
        </w:rPr>
        <w:t>. З</w:t>
      </w:r>
      <w:r w:rsidRPr="00EE2252">
        <w:rPr>
          <w:rFonts w:ascii="Times New Roman" w:eastAsia="Times New Roman" w:hAnsi="Times New Roman" w:cs="Times New Roman"/>
          <w:color w:val="000000"/>
          <w:sz w:val="28"/>
          <w:szCs w:val="28"/>
          <w:lang w:val="uk-UA" w:eastAsia="ru-RU"/>
        </w:rPr>
        <w:t>овнішні (наприклад, нещасні випадки, злочинність, природні катастрофи</w:t>
      </w:r>
      <w:r w:rsidR="00627443">
        <w:rPr>
          <w:rFonts w:ascii="Times New Roman" w:eastAsia="Times New Roman" w:hAnsi="Times New Roman" w:cs="Times New Roman"/>
          <w:color w:val="000000"/>
          <w:sz w:val="28"/>
          <w:szCs w:val="28"/>
          <w:lang w:val="uk-UA" w:eastAsia="ru-RU"/>
        </w:rPr>
        <w:t xml:space="preserve"> тощо</w:t>
      </w:r>
      <w:r w:rsidRPr="00EE2252">
        <w:rPr>
          <w:rFonts w:ascii="Times New Roman" w:eastAsia="Times New Roman" w:hAnsi="Times New Roman" w:cs="Times New Roman"/>
          <w:color w:val="000000"/>
          <w:sz w:val="28"/>
          <w:szCs w:val="28"/>
          <w:lang w:val="uk-UA" w:eastAsia="ru-RU"/>
        </w:rPr>
        <w:t xml:space="preserve">). </w:t>
      </w:r>
    </w:p>
    <w:p w14:paraId="73EE6A97"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зі схемою </w:t>
      </w:r>
      <w:r w:rsidRPr="00EE2252">
        <w:rPr>
          <w:rFonts w:ascii="Times New Roman" w:hAnsi="Times New Roman" w:cs="Times New Roman"/>
          <w:i/>
          <w:sz w:val="28"/>
          <w:szCs w:val="28"/>
          <w:lang w:val="uk-UA"/>
        </w:rPr>
        <w:t>невиразність/нерозвинене Я</w:t>
      </w:r>
      <w:r w:rsidRPr="00EE2252">
        <w:rPr>
          <w:rFonts w:ascii="Times New Roman" w:hAnsi="Times New Roman" w:cs="Times New Roman"/>
          <w:sz w:val="28"/>
          <w:szCs w:val="28"/>
          <w:lang w:val="uk-UA"/>
        </w:rPr>
        <w:t xml:space="preserve"> </w:t>
      </w:r>
      <w:r w:rsidR="009B7620">
        <w:rPr>
          <w:rFonts w:ascii="Times New Roman" w:hAnsi="Times New Roman" w:cs="Times New Roman"/>
          <w:sz w:val="28"/>
          <w:szCs w:val="28"/>
          <w:lang w:val="uk-UA"/>
        </w:rPr>
        <w:t>(</w:t>
      </w:r>
      <w:r w:rsidR="00F0465A" w:rsidRPr="00F0465A">
        <w:rPr>
          <w:rFonts w:ascii="Times New Roman" w:hAnsi="Times New Roman" w:cs="Times New Roman"/>
          <w:i/>
          <w:sz w:val="28"/>
          <w:szCs w:val="28"/>
        </w:rPr>
        <w:t>enmeshment</w:t>
      </w:r>
      <w:r w:rsidR="00F0465A" w:rsidRPr="00F0465A">
        <w:rPr>
          <w:rFonts w:ascii="Times New Roman" w:hAnsi="Times New Roman" w:cs="Times New Roman"/>
          <w:i/>
          <w:sz w:val="28"/>
          <w:szCs w:val="28"/>
          <w:lang w:val="uk-UA"/>
        </w:rPr>
        <w:t>/</w:t>
      </w:r>
      <w:r w:rsidR="00F0465A" w:rsidRPr="00F0465A">
        <w:rPr>
          <w:rFonts w:ascii="Times New Roman" w:hAnsi="Times New Roman" w:cs="Times New Roman"/>
          <w:i/>
          <w:sz w:val="28"/>
          <w:szCs w:val="28"/>
        </w:rPr>
        <w:t>undeveloped</w:t>
      </w:r>
      <w:r w:rsidR="00F0465A" w:rsidRPr="00F0465A">
        <w:rPr>
          <w:rFonts w:ascii="Times New Roman" w:hAnsi="Times New Roman" w:cs="Times New Roman"/>
          <w:i/>
          <w:sz w:val="28"/>
          <w:szCs w:val="28"/>
          <w:lang w:val="uk-UA"/>
        </w:rPr>
        <w:t xml:space="preserve"> </w:t>
      </w:r>
      <w:r w:rsidR="00F0465A" w:rsidRPr="00F0465A">
        <w:rPr>
          <w:rFonts w:ascii="Times New Roman" w:hAnsi="Times New Roman" w:cs="Times New Roman"/>
          <w:i/>
          <w:sz w:val="28"/>
          <w:szCs w:val="28"/>
        </w:rPr>
        <w:t>Self</w:t>
      </w:r>
      <w:r w:rsidR="009B7620">
        <w:rPr>
          <w:rFonts w:ascii="Times New Roman" w:hAnsi="Times New Roman" w:cs="Times New Roman"/>
          <w:sz w:val="28"/>
          <w:szCs w:val="28"/>
          <w:lang w:val="uk-UA"/>
        </w:rPr>
        <w:t xml:space="preserve">) </w:t>
      </w:r>
      <w:r w:rsidRPr="00EE2252">
        <w:rPr>
          <w:rFonts w:ascii="Times New Roman" w:eastAsia="Times New Roman" w:hAnsi="Times New Roman" w:cs="Times New Roman"/>
          <w:color w:val="000000"/>
          <w:sz w:val="28"/>
          <w:szCs w:val="28"/>
          <w:lang w:val="uk-UA" w:eastAsia="ru-RU"/>
        </w:rPr>
        <w:t xml:space="preserve">часто надто пов’язані з одним або кількома важливими для них іншими особами (часто батьками), що шкодить їх повній індивідуалізації та соціальному розвитку. Ці пацієнти часто вважають, що принаймні одна із пов’язаних з ними осіб не може функціонувати без іншої. Схема може включати почуття зв’язку або злиття з іншими або відсутність чіткого почуття ідентичності та напрямку. </w:t>
      </w:r>
    </w:p>
    <w:p w14:paraId="1C7C2143" w14:textId="77777777" w:rsidR="00F0465A" w:rsidRDefault="00F0465A"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bookmarkStart w:id="12" w:name="_Toc7544342"/>
    </w:p>
    <w:p w14:paraId="6114CB4C" w14:textId="77777777" w:rsidR="00661DCE" w:rsidRPr="00895130" w:rsidRDefault="00661DCE"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r w:rsidRPr="00895130">
        <w:rPr>
          <w:rFonts w:ascii="Times New Roman" w:eastAsia="Times New Roman" w:hAnsi="Times New Roman" w:cs="Times New Roman"/>
          <w:i/>
          <w:color w:val="000000"/>
          <w:sz w:val="28"/>
          <w:szCs w:val="28"/>
          <w:lang w:val="uk-UA" w:eastAsia="ru-RU"/>
        </w:rPr>
        <w:t>Вимір III: Порушені меж</w:t>
      </w:r>
      <w:bookmarkEnd w:id="12"/>
      <w:r w:rsidR="00895130">
        <w:rPr>
          <w:rFonts w:ascii="Times New Roman" w:eastAsia="Times New Roman" w:hAnsi="Times New Roman" w:cs="Times New Roman"/>
          <w:i/>
          <w:color w:val="000000"/>
          <w:sz w:val="28"/>
          <w:szCs w:val="28"/>
          <w:lang w:val="uk-UA" w:eastAsia="ru-RU"/>
        </w:rPr>
        <w:t>і</w:t>
      </w:r>
    </w:p>
    <w:p w14:paraId="75C81925"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з схемами в цій області не розробили адекватних внутрішніх обмежень щодо взаємності або самодисципліни. Вони можуть відчувати труднощі з дотриманням прав інших, співпрацею, у дотриманні зобов’язань або виконанні довгострокових цілей. Ці пацієнти часто проявляють себе як егоїстичні, розбещені, безвідповідальні або нарцисичні особи. Як правило, вони виростали в сім’ях, які були надмірно ліберальними і поблажливими. Надмірні права іноді можуть бути формою надмірної компенсації за іншою схемою, такою як емоційна депривація; у цих випадках надмірна ліберальність зазвичай не є первинною травмою. Коли ці пацієнти були дітьми, від них не вимагали аби вони дотримувалися правил які застосовуються до всіх інших або розвивали самоконтроль. Коли ці пацієнти стали дорослими, їм не вистачає здатності стримувати свої імпульси і затримувати задоволення заради майбутніх вигід. </w:t>
      </w:r>
    </w:p>
    <w:p w14:paraId="187987EC"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Схема </w:t>
      </w:r>
      <w:r w:rsidRPr="00EE2252">
        <w:rPr>
          <w:rFonts w:ascii="Times New Roman" w:eastAsia="Times New Roman" w:hAnsi="Times New Roman" w:cs="Times New Roman"/>
          <w:i/>
          <w:color w:val="000000"/>
          <w:sz w:val="28"/>
          <w:szCs w:val="28"/>
          <w:lang w:val="uk-UA" w:eastAsia="ru-RU"/>
        </w:rPr>
        <w:t>особливі права/перевага</w:t>
      </w:r>
      <w:r w:rsidRPr="00EE2252">
        <w:rPr>
          <w:rFonts w:ascii="Times New Roman" w:eastAsia="Times New Roman" w:hAnsi="Times New Roman" w:cs="Times New Roman"/>
          <w:color w:val="000000"/>
          <w:sz w:val="28"/>
          <w:szCs w:val="28"/>
          <w:lang w:val="uk-UA" w:eastAsia="ru-RU"/>
        </w:rPr>
        <w:t xml:space="preserve"> </w:t>
      </w:r>
      <w:r w:rsidR="00052ACD">
        <w:rPr>
          <w:rFonts w:ascii="Times New Roman" w:eastAsia="Times New Roman" w:hAnsi="Times New Roman" w:cs="Times New Roman"/>
          <w:color w:val="000000"/>
          <w:sz w:val="28"/>
          <w:szCs w:val="28"/>
          <w:lang w:val="uk-UA" w:eastAsia="ru-RU"/>
        </w:rPr>
        <w:t>(</w:t>
      </w:r>
      <w:r w:rsidR="00052ACD" w:rsidRPr="00052ACD">
        <w:rPr>
          <w:rFonts w:asciiTheme="majorBidi" w:hAnsiTheme="majorBidi" w:cstheme="majorBidi"/>
          <w:i/>
          <w:sz w:val="28"/>
          <w:szCs w:val="28"/>
        </w:rPr>
        <w:t>entitlement</w:t>
      </w:r>
      <w:r w:rsidR="00052ACD" w:rsidRPr="00052ACD">
        <w:rPr>
          <w:rFonts w:asciiTheme="majorBidi" w:hAnsiTheme="majorBidi" w:cstheme="majorBidi"/>
          <w:i/>
          <w:sz w:val="28"/>
          <w:szCs w:val="28"/>
          <w:lang w:val="uk-UA"/>
        </w:rPr>
        <w:t>/</w:t>
      </w:r>
      <w:r w:rsidR="00052ACD" w:rsidRPr="00052ACD">
        <w:rPr>
          <w:rFonts w:asciiTheme="majorBidi" w:hAnsiTheme="majorBidi" w:cstheme="majorBidi"/>
          <w:i/>
          <w:sz w:val="28"/>
          <w:szCs w:val="28"/>
        </w:rPr>
        <w:t>grandiosity</w:t>
      </w:r>
      <w:r w:rsidR="00052ACD">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xml:space="preserve">є уявленням про те, що людина перевершує інших людей, і тому має право на особливі права та привілеї. Пацієнти з цією схемою не відчувають себе зв’язаними правилами взаємності, які керують нормальною соціальною взаємодією. Вони часто наполягають на тому, щоб вони можуть робити все, що вони хочуть, незалежно від наслідків їх дій для інших. Вони можуть підтримувати перебільшене зосередження на їх особистій перевазі (наприклад, бути серед найбільш успішних, відомих, багатих) для досягнення влади. Ці пацієнти часто надмірно вимогливі або домінуючі, і їм бракує емпатії. </w:t>
      </w:r>
    </w:p>
    <w:p w14:paraId="0960165F"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rtl/>
          <w:lang w:val="uk-UA" w:eastAsia="ru-RU"/>
        </w:rPr>
      </w:pPr>
      <w:r w:rsidRPr="00EE2252">
        <w:rPr>
          <w:rFonts w:ascii="Times New Roman" w:eastAsia="Times New Roman" w:hAnsi="Times New Roman" w:cs="Times New Roman"/>
          <w:color w:val="000000"/>
          <w:sz w:val="28"/>
          <w:szCs w:val="28"/>
          <w:lang w:val="uk-UA" w:eastAsia="ru-RU"/>
        </w:rPr>
        <w:t xml:space="preserve">Пацієнти з схемою </w:t>
      </w:r>
      <w:r w:rsidRPr="00EE2252">
        <w:rPr>
          <w:rFonts w:ascii="Times New Roman" w:eastAsia="Times New Roman" w:hAnsi="Times New Roman" w:cs="Times New Roman"/>
          <w:i/>
          <w:color w:val="000000"/>
          <w:sz w:val="28"/>
          <w:szCs w:val="28"/>
          <w:lang w:val="uk-UA" w:eastAsia="ru-RU"/>
        </w:rPr>
        <w:t>недостатнього самоконтролю/самодисципліни</w:t>
      </w:r>
      <w:r w:rsidRPr="00EE2252">
        <w:rPr>
          <w:rFonts w:ascii="Times New Roman" w:eastAsia="Times New Roman" w:hAnsi="Times New Roman" w:cs="Times New Roman"/>
          <w:color w:val="000000"/>
          <w:sz w:val="28"/>
          <w:szCs w:val="28"/>
          <w:lang w:val="uk-UA" w:eastAsia="ru-RU"/>
        </w:rPr>
        <w:t xml:space="preserve"> </w:t>
      </w:r>
      <w:r w:rsidR="00052ACD" w:rsidRPr="00052ACD">
        <w:rPr>
          <w:rFonts w:ascii="Times New Roman" w:eastAsia="Times New Roman" w:hAnsi="Times New Roman" w:cs="Times New Roman"/>
          <w:color w:val="000000"/>
          <w:sz w:val="28"/>
          <w:szCs w:val="28"/>
          <w:lang w:val="uk-UA" w:eastAsia="ru-RU"/>
        </w:rPr>
        <w:t>(</w:t>
      </w:r>
      <w:r w:rsidR="00052ACD" w:rsidRPr="00052ACD">
        <w:rPr>
          <w:rFonts w:asciiTheme="majorBidi" w:hAnsiTheme="majorBidi" w:cstheme="majorBidi"/>
          <w:i/>
          <w:sz w:val="28"/>
          <w:szCs w:val="28"/>
        </w:rPr>
        <w:t>insufficient</w:t>
      </w:r>
      <w:r w:rsidR="00052ACD" w:rsidRPr="00052ACD">
        <w:rPr>
          <w:rFonts w:asciiTheme="majorBidi" w:hAnsiTheme="majorBidi" w:cstheme="majorBidi"/>
          <w:i/>
          <w:sz w:val="28"/>
          <w:szCs w:val="28"/>
          <w:lang w:val="uk-UA"/>
        </w:rPr>
        <w:t xml:space="preserve"> </w:t>
      </w:r>
      <w:r w:rsidR="00052ACD" w:rsidRPr="00052ACD">
        <w:rPr>
          <w:rFonts w:asciiTheme="majorBidi" w:hAnsiTheme="majorBidi" w:cstheme="majorBidi"/>
          <w:i/>
          <w:sz w:val="28"/>
          <w:szCs w:val="28"/>
        </w:rPr>
        <w:t>self</w:t>
      </w:r>
      <w:r w:rsidR="00052ACD" w:rsidRPr="00052ACD">
        <w:rPr>
          <w:rFonts w:asciiTheme="majorBidi" w:hAnsiTheme="majorBidi" w:cstheme="majorBidi"/>
          <w:i/>
          <w:sz w:val="28"/>
          <w:szCs w:val="28"/>
          <w:lang w:val="uk-UA"/>
        </w:rPr>
        <w:t>-</w:t>
      </w:r>
      <w:r w:rsidR="00052ACD" w:rsidRPr="00052ACD">
        <w:rPr>
          <w:rFonts w:asciiTheme="majorBidi" w:hAnsiTheme="majorBidi" w:cstheme="majorBidi"/>
          <w:i/>
          <w:sz w:val="28"/>
          <w:szCs w:val="28"/>
        </w:rPr>
        <w:t>control</w:t>
      </w:r>
      <w:r w:rsidR="00052ACD" w:rsidRPr="00052ACD">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або не можуть або не будуть здійснювати достатній самоконтроль і толерантність до фрустрації для досягнення своїх особистих цілей. Ці пацієнти не регулюють вираження своїх емоцій і імпульсів. У більш м’якій формі цієї схеми пацієнти мають перебільшений акцент на уникненні дискомфорту. Наприклад, вони уникають більшості конфліктів або відповідальності</w:t>
      </w:r>
      <w:r w:rsidRPr="00EE2252">
        <w:rPr>
          <w:rFonts w:ascii="Times New Roman" w:eastAsia="Times New Roman" w:hAnsi="Times New Roman" w:cs="Times New Roman"/>
          <w:color w:val="000000"/>
          <w:sz w:val="28"/>
          <w:szCs w:val="28"/>
          <w:rtl/>
          <w:lang w:val="uk-UA" w:eastAsia="ru-RU"/>
        </w:rPr>
        <w:t>.</w:t>
      </w:r>
    </w:p>
    <w:p w14:paraId="4646DF60" w14:textId="77777777" w:rsidR="00EE2252" w:rsidRPr="00EE2252" w:rsidRDefault="00EE2252"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p>
    <w:p w14:paraId="27F44DCD" w14:textId="77777777" w:rsidR="00661DCE" w:rsidRPr="00895130" w:rsidRDefault="00661DCE"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bookmarkStart w:id="13" w:name="_Toc7544343"/>
      <w:r w:rsidRPr="00895130">
        <w:rPr>
          <w:rFonts w:ascii="Times New Roman" w:eastAsia="Times New Roman" w:hAnsi="Times New Roman" w:cs="Times New Roman"/>
          <w:i/>
          <w:color w:val="000000"/>
          <w:sz w:val="28"/>
          <w:szCs w:val="28"/>
          <w:lang w:val="uk-UA" w:eastAsia="ru-RU"/>
        </w:rPr>
        <w:t>Вимір IV: Спрямованість на інших</w:t>
      </w:r>
      <w:bookmarkEnd w:id="13"/>
    </w:p>
    <w:p w14:paraId="625988D6"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зі схемою в цій сфері приділяють особливу увагу задоволенню потреб інших, а не власним потребам. Вони роблять це для того, щоб отримати схвалення, підтримувати емоційний зв’язок або уникати конфлікту. Коли вони взаємодіють з іншими, вони, як правило, зосереджуються майже виключно на проблемах іншої людини, а не на власних потребах, і часто не усвідомлюють свого власного смаку і уподобань. Коли ці пацієнти були дітьми, вони не мали змоги слідувати своїм природним схильностям. Коли ці пацієнти стали дорослими, вони не спрямовані внутрішньо, вони спрямовані зовні і </w:t>
      </w:r>
      <w:r w:rsidR="0015766D">
        <w:rPr>
          <w:rFonts w:ascii="Times New Roman" w:eastAsia="Times New Roman" w:hAnsi="Times New Roman" w:cs="Times New Roman"/>
          <w:color w:val="000000"/>
          <w:sz w:val="28"/>
          <w:szCs w:val="28"/>
          <w:lang w:val="uk-UA" w:eastAsia="ru-RU"/>
        </w:rPr>
        <w:t xml:space="preserve">слідують бажанням інших. Типова поведінка </w:t>
      </w:r>
      <w:r w:rsidRPr="00EE2252">
        <w:rPr>
          <w:rFonts w:ascii="Times New Roman" w:eastAsia="Times New Roman" w:hAnsi="Times New Roman" w:cs="Times New Roman"/>
          <w:color w:val="000000"/>
          <w:sz w:val="28"/>
          <w:szCs w:val="28"/>
          <w:lang w:val="uk-UA" w:eastAsia="ru-RU"/>
        </w:rPr>
        <w:t>сім’ї заснован</w:t>
      </w:r>
      <w:r w:rsidR="00A24160">
        <w:rPr>
          <w:rFonts w:ascii="Times New Roman" w:eastAsia="Times New Roman" w:hAnsi="Times New Roman" w:cs="Times New Roman"/>
          <w:color w:val="000000"/>
          <w:sz w:val="28"/>
          <w:szCs w:val="28"/>
          <w:lang w:val="uk-UA" w:eastAsia="ru-RU"/>
        </w:rPr>
        <w:t>а</w:t>
      </w:r>
      <w:r w:rsidRPr="00EE2252">
        <w:rPr>
          <w:rFonts w:ascii="Times New Roman" w:eastAsia="Times New Roman" w:hAnsi="Times New Roman" w:cs="Times New Roman"/>
          <w:color w:val="000000"/>
          <w:sz w:val="28"/>
          <w:szCs w:val="28"/>
          <w:lang w:val="uk-UA" w:eastAsia="ru-RU"/>
        </w:rPr>
        <w:t xml:space="preserve"> на умовному прийнятті: діти повинні стримувати важливі для себе бажання, щоб отримати любов або схвалення. У багатьох таких сім’ях батьки цінують свої власні емоційні потреби або соціальні «ролі» більше, ніж вони цінують унікальні потреби дитини. </w:t>
      </w:r>
    </w:p>
    <w:p w14:paraId="1FE37201"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Схема </w:t>
      </w:r>
      <w:r w:rsidRPr="00EE2252">
        <w:rPr>
          <w:rFonts w:ascii="Times New Roman" w:eastAsia="Times New Roman" w:hAnsi="Times New Roman" w:cs="Times New Roman"/>
          <w:i/>
          <w:color w:val="000000"/>
          <w:sz w:val="28"/>
          <w:szCs w:val="28"/>
          <w:lang w:val="uk-UA" w:eastAsia="ru-RU"/>
        </w:rPr>
        <w:t>підпорядкування</w:t>
      </w:r>
      <w:r w:rsidR="004A6FFD" w:rsidRPr="00AD6B08">
        <w:rPr>
          <w:rFonts w:ascii="Times New Roman" w:eastAsia="Times New Roman" w:hAnsi="Times New Roman" w:cs="Times New Roman"/>
          <w:i/>
          <w:color w:val="000000"/>
          <w:sz w:val="28"/>
          <w:szCs w:val="28"/>
          <w:lang w:val="uk-UA" w:eastAsia="ru-RU"/>
        </w:rPr>
        <w:t>/</w:t>
      </w:r>
      <w:r w:rsidR="004A6FFD">
        <w:rPr>
          <w:rFonts w:ascii="Times New Roman" w:eastAsia="Times New Roman" w:hAnsi="Times New Roman" w:cs="Times New Roman"/>
          <w:i/>
          <w:color w:val="000000"/>
          <w:sz w:val="28"/>
          <w:szCs w:val="28"/>
          <w:lang w:val="uk-UA" w:eastAsia="ru-RU"/>
        </w:rPr>
        <w:t>самопожертва</w:t>
      </w:r>
      <w:r w:rsidRPr="00EE2252">
        <w:rPr>
          <w:rFonts w:ascii="Times New Roman" w:eastAsia="Times New Roman" w:hAnsi="Times New Roman" w:cs="Times New Roman"/>
          <w:color w:val="000000"/>
          <w:sz w:val="28"/>
          <w:szCs w:val="28"/>
          <w:lang w:val="uk-UA" w:eastAsia="ru-RU"/>
        </w:rPr>
        <w:t xml:space="preserve"> </w:t>
      </w:r>
      <w:r w:rsidR="00AD6B08" w:rsidRPr="00AD6B08">
        <w:rPr>
          <w:rFonts w:ascii="Times New Roman" w:eastAsia="Times New Roman" w:hAnsi="Times New Roman" w:cs="Times New Roman"/>
          <w:color w:val="000000"/>
          <w:sz w:val="28"/>
          <w:szCs w:val="28"/>
          <w:lang w:val="uk-UA" w:eastAsia="ru-RU"/>
        </w:rPr>
        <w:t>(</w:t>
      </w:r>
      <w:r w:rsidR="00AD6B08" w:rsidRPr="00AD6B08">
        <w:rPr>
          <w:rFonts w:asciiTheme="majorBidi" w:hAnsiTheme="majorBidi" w:cstheme="majorBidi"/>
          <w:i/>
          <w:sz w:val="28"/>
          <w:szCs w:val="28"/>
        </w:rPr>
        <w:t>subjugation</w:t>
      </w:r>
      <w:r w:rsidR="00AD6B08" w:rsidRPr="00AD6B08">
        <w:rPr>
          <w:rFonts w:asciiTheme="majorBidi" w:hAnsiTheme="majorBidi" w:cstheme="majorBidi"/>
          <w:i/>
          <w:sz w:val="28"/>
          <w:szCs w:val="28"/>
          <w:lang w:val="uk-UA"/>
        </w:rPr>
        <w:t>/</w:t>
      </w:r>
      <w:r w:rsidR="00AD6B08" w:rsidRPr="00AD6B08">
        <w:rPr>
          <w:rFonts w:asciiTheme="majorBidi" w:hAnsiTheme="majorBidi" w:cstheme="majorBidi"/>
          <w:i/>
          <w:sz w:val="28"/>
          <w:szCs w:val="28"/>
        </w:rPr>
        <w:t>Self</w:t>
      </w:r>
      <w:r w:rsidR="00AD6B08" w:rsidRPr="00AD6B08">
        <w:rPr>
          <w:rFonts w:asciiTheme="majorBidi" w:hAnsiTheme="majorBidi" w:cstheme="majorBidi"/>
          <w:i/>
          <w:sz w:val="28"/>
          <w:szCs w:val="28"/>
          <w:lang w:val="uk-UA"/>
        </w:rPr>
        <w:t>-</w:t>
      </w:r>
      <w:r w:rsidR="00AD6B08" w:rsidRPr="00AD6B08">
        <w:rPr>
          <w:rFonts w:asciiTheme="majorBidi" w:hAnsiTheme="majorBidi" w:cstheme="majorBidi"/>
          <w:i/>
          <w:sz w:val="28"/>
          <w:szCs w:val="28"/>
        </w:rPr>
        <w:t>sacrifice</w:t>
      </w:r>
      <w:r w:rsidR="00AD6B08" w:rsidRPr="00AD6B08">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xml:space="preserve">– це надмірна передача контролю іншим, тому що людина відчуває себе підконтрольною. Функція підпорядкування – це, як правило, поведінка спрямована на уникнення гніву, відплати або відмови. Дві основні форми: (1) підпорядкування потреб: придушення своїх уподобань або бажань; (2) підпорядкування емоцій: придушення емоційних реакцій, особливо гніву. Схема зазвичай передбачає уявлення про те, що власні потреби і почуття не є правильними або важливими. Часто це представляється як надмірне дотримання меж і прагнення догодити у поєднанні з підвищеною чутливістю до почуття страху. Підпорядкування, як правило, призводить до наростання гніву, що проявляється в </w:t>
      </w:r>
      <w:r w:rsidR="0089536C">
        <w:rPr>
          <w:rFonts w:ascii="Times New Roman" w:eastAsia="Times New Roman" w:hAnsi="Times New Roman" w:cs="Times New Roman"/>
          <w:color w:val="000000"/>
          <w:sz w:val="28"/>
          <w:szCs w:val="28"/>
          <w:lang w:val="uk-UA" w:eastAsia="ru-RU"/>
        </w:rPr>
        <w:t>дезадапт</w:t>
      </w:r>
      <w:r w:rsidRPr="00EE2252">
        <w:rPr>
          <w:rFonts w:ascii="Times New Roman" w:eastAsia="Times New Roman" w:hAnsi="Times New Roman" w:cs="Times New Roman"/>
          <w:color w:val="000000"/>
          <w:sz w:val="28"/>
          <w:szCs w:val="28"/>
          <w:lang w:val="uk-UA" w:eastAsia="ru-RU"/>
        </w:rPr>
        <w:t xml:space="preserve">ивних симптомах (наприклад, пасивно-агресивна поведінка, неконтрольовані спалахи спокуси, психосоматичні симптоми або відмова від прихильності). </w:t>
      </w:r>
    </w:p>
    <w:p w14:paraId="7399584B"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Пацієнти з</w:t>
      </w:r>
      <w:r w:rsidR="004A6FFD">
        <w:rPr>
          <w:rFonts w:ascii="Times New Roman" w:eastAsia="Times New Roman" w:hAnsi="Times New Roman" w:cs="Times New Roman"/>
          <w:color w:val="000000"/>
          <w:sz w:val="28"/>
          <w:szCs w:val="28"/>
          <w:lang w:val="uk-UA" w:eastAsia="ru-RU"/>
        </w:rPr>
        <w:t xml:space="preserve"> цією</w:t>
      </w:r>
      <w:r w:rsidRPr="00EE2252">
        <w:rPr>
          <w:rFonts w:ascii="Times New Roman" w:eastAsia="Times New Roman" w:hAnsi="Times New Roman" w:cs="Times New Roman"/>
          <w:color w:val="000000"/>
          <w:sz w:val="28"/>
          <w:szCs w:val="28"/>
          <w:lang w:val="uk-UA" w:eastAsia="ru-RU"/>
        </w:rPr>
        <w:t xml:space="preserve"> схемою добровільно задовольняють потреби інших за рахунок нехтування своїх власних потреб. Вони роблять це для того, щоб позбавити інших страждань, уникнути провини, підняти самооцінку або підтримувати емоційний зв’язок з тим, кого вони бачать як потребуючих допомоги. Схема часто є результатом гострої чутливості до страждань інших. Вона включає в себе відчуття того, що власні потреби не задовольняються адекватно і можуть призвести до почуттів обурення. Ця схема пов’язана з 12-ступінчастою концепцією «взаємозалежності». </w:t>
      </w:r>
    </w:p>
    <w:p w14:paraId="5CDD1D78" w14:textId="77777777" w:rsidR="00EE2252"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які мають схему </w:t>
      </w:r>
      <w:r w:rsidRPr="00EE2252">
        <w:rPr>
          <w:rFonts w:ascii="Times New Roman" w:eastAsia="Times New Roman" w:hAnsi="Times New Roman" w:cs="Times New Roman"/>
          <w:i/>
          <w:color w:val="000000"/>
          <w:sz w:val="28"/>
          <w:szCs w:val="28"/>
          <w:lang w:val="uk-UA" w:eastAsia="ru-RU"/>
        </w:rPr>
        <w:t>очікування</w:t>
      </w:r>
      <w:r w:rsidRPr="00EE2252">
        <w:rPr>
          <w:rFonts w:ascii="Times New Roman" w:eastAsia="Times New Roman" w:hAnsi="Times New Roman" w:cs="Times New Roman"/>
          <w:color w:val="000000"/>
          <w:sz w:val="28"/>
          <w:szCs w:val="28"/>
          <w:lang w:val="uk-UA" w:eastAsia="ru-RU"/>
        </w:rPr>
        <w:t xml:space="preserve"> </w:t>
      </w:r>
      <w:r w:rsidRPr="000C31F3">
        <w:rPr>
          <w:rFonts w:ascii="Times New Roman" w:eastAsia="Times New Roman" w:hAnsi="Times New Roman" w:cs="Times New Roman"/>
          <w:i/>
          <w:color w:val="000000"/>
          <w:sz w:val="28"/>
          <w:szCs w:val="28"/>
          <w:lang w:val="uk-UA" w:eastAsia="ru-RU"/>
        </w:rPr>
        <w:t>схвалення/</w:t>
      </w:r>
      <w:r w:rsidRPr="00ED66D9">
        <w:rPr>
          <w:rFonts w:ascii="Times New Roman" w:eastAsia="Times New Roman" w:hAnsi="Times New Roman" w:cs="Times New Roman"/>
          <w:i/>
          <w:color w:val="000000"/>
          <w:sz w:val="28"/>
          <w:szCs w:val="28"/>
          <w:lang w:val="uk-UA" w:eastAsia="ru-RU"/>
        </w:rPr>
        <w:t>визнання</w:t>
      </w:r>
      <w:r w:rsidR="00D2092C">
        <w:rPr>
          <w:rFonts w:ascii="Times New Roman" w:eastAsia="Times New Roman" w:hAnsi="Times New Roman" w:cs="Times New Roman"/>
          <w:i/>
          <w:color w:val="000000"/>
          <w:sz w:val="28"/>
          <w:szCs w:val="28"/>
          <w:lang w:val="uk-UA" w:eastAsia="ru-RU"/>
        </w:rPr>
        <w:t xml:space="preserve"> </w:t>
      </w:r>
      <w:r w:rsidR="00D2092C" w:rsidRPr="00D2092C">
        <w:rPr>
          <w:rFonts w:ascii="Times New Roman" w:eastAsia="Times New Roman" w:hAnsi="Times New Roman" w:cs="Times New Roman"/>
          <w:color w:val="000000"/>
          <w:sz w:val="28"/>
          <w:szCs w:val="28"/>
          <w:lang w:val="uk-UA" w:eastAsia="ru-RU"/>
        </w:rPr>
        <w:t>(</w:t>
      </w:r>
      <w:r w:rsidR="00D2092C" w:rsidRPr="00D2092C">
        <w:rPr>
          <w:rFonts w:asciiTheme="majorBidi" w:hAnsiTheme="majorBidi" w:cstheme="majorBidi"/>
          <w:i/>
          <w:sz w:val="28"/>
          <w:szCs w:val="28"/>
        </w:rPr>
        <w:t>approval</w:t>
      </w:r>
      <w:r w:rsidR="00D2092C" w:rsidRPr="00D2092C">
        <w:rPr>
          <w:rFonts w:asciiTheme="majorBidi" w:hAnsiTheme="majorBidi" w:cstheme="majorBidi"/>
          <w:i/>
          <w:sz w:val="28"/>
          <w:szCs w:val="28"/>
          <w:lang w:val="uk-UA"/>
        </w:rPr>
        <w:t>-</w:t>
      </w:r>
      <w:r w:rsidR="00D2092C" w:rsidRPr="00D2092C">
        <w:rPr>
          <w:rFonts w:asciiTheme="majorBidi" w:hAnsiTheme="majorBidi" w:cstheme="majorBidi"/>
          <w:i/>
          <w:sz w:val="28"/>
          <w:szCs w:val="28"/>
        </w:rPr>
        <w:t>seeking</w:t>
      </w:r>
      <w:r w:rsidR="00D2092C" w:rsidRPr="00D2092C">
        <w:rPr>
          <w:rFonts w:ascii="Times New Roman" w:eastAsia="Times New Roman" w:hAnsi="Times New Roman" w:cs="Times New Roman"/>
          <w:color w:val="000000"/>
          <w:sz w:val="28"/>
          <w:szCs w:val="28"/>
          <w:lang w:val="uk-UA" w:eastAsia="ru-RU"/>
        </w:rPr>
        <w:t>)</w:t>
      </w:r>
      <w:r w:rsidR="00A24160">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потребують схвалення або визнання від інших людей більше</w:t>
      </w:r>
      <w:r w:rsidR="00A24160">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ніж безпечного і справжнього оточення для себе. Їхня самооцінка залежить від реакції інших, а не від власних реакцій. Схема часто включає в себе надмірне занепокоєння соціальним статусом, зовнішнім виглядом, грошима або успіхом як засобами отримання схвалення або визнання. Це часто призводить до прийняття важливих життєвих рішень, які є неадекватними та незадовільними</w:t>
      </w:r>
    </w:p>
    <w:p w14:paraId="29C077E9" w14:textId="77777777" w:rsidR="00661DCE" w:rsidRPr="00EE2252" w:rsidRDefault="00661DCE" w:rsidP="00D72C3C">
      <w:pPr>
        <w:spacing w:before="100" w:after="100" w:line="360" w:lineRule="auto"/>
        <w:jc w:val="both"/>
        <w:rPr>
          <w:rFonts w:ascii="Times New Roman" w:eastAsia="Times New Roman" w:hAnsi="Times New Roman" w:cs="Times New Roman"/>
          <w:color w:val="000000"/>
          <w:sz w:val="28"/>
          <w:szCs w:val="28"/>
          <w:lang w:val="uk-UA" w:eastAsia="ru-RU"/>
        </w:rPr>
      </w:pPr>
    </w:p>
    <w:p w14:paraId="57C4EE06" w14:textId="77777777" w:rsidR="00661DCE" w:rsidRPr="00895130" w:rsidRDefault="00661DCE" w:rsidP="00D72C3C">
      <w:pPr>
        <w:spacing w:before="100" w:after="100" w:line="360" w:lineRule="auto"/>
        <w:ind w:firstLine="709"/>
        <w:outlineLvl w:val="2"/>
        <w:rPr>
          <w:rFonts w:ascii="Times New Roman" w:eastAsia="Times New Roman" w:hAnsi="Times New Roman" w:cs="Times New Roman"/>
          <w:i/>
          <w:color w:val="000000"/>
          <w:sz w:val="28"/>
          <w:szCs w:val="28"/>
          <w:lang w:val="uk-UA" w:eastAsia="ru-RU"/>
        </w:rPr>
      </w:pPr>
      <w:bookmarkStart w:id="14" w:name="_Toc7544344"/>
      <w:r w:rsidRPr="00895130">
        <w:rPr>
          <w:rFonts w:ascii="Times New Roman" w:eastAsia="Times New Roman" w:hAnsi="Times New Roman" w:cs="Times New Roman"/>
          <w:i/>
          <w:color w:val="000000"/>
          <w:sz w:val="28"/>
          <w:szCs w:val="28"/>
          <w:lang w:val="uk-UA" w:eastAsia="ru-RU"/>
        </w:rPr>
        <w:t>Вимір V: Перевантаження та інгібування</w:t>
      </w:r>
      <w:bookmarkEnd w:id="14"/>
    </w:p>
    <w:p w14:paraId="38EC47DA"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в цьому вимірі пригнічують свої спонтанні почуття і імпульси. Вони часто прагнуть задовольнити жорсткі, інтерналізовані правила стосовно власної діяльності за рахунок щастя, самовираження, розслаблення, близьких стосунків або гарного здоров’я. Типовим витоком цієї схеми є дитинство, яке було похмурим, депресивним і важким, в якому самоконтроль і самозречення переважали над спонтанністю і задоволенням. Коли ці пацієнти були дітьми, їх не заохочували грати і отримувати задоволення. Навпаки, вони навчилися бути надзвичайно пильними до негативних життєвих подій і розглядати життя як дещо безрадісне. Ці пацієнти, як правило, транслюють відчуття песимізму та занепокоєння, побоюючись, що їхнє життя може розпастись, якщо вони не будуть постійно пильними та обережними. </w:t>
      </w:r>
    </w:p>
    <w:p w14:paraId="5B8D50B5" w14:textId="77777777" w:rsidR="00EE2252"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F975AD">
        <w:rPr>
          <w:rFonts w:ascii="Times New Roman" w:eastAsia="Times New Roman" w:hAnsi="Times New Roman" w:cs="Times New Roman"/>
          <w:color w:val="000000"/>
          <w:sz w:val="28"/>
          <w:szCs w:val="28"/>
          <w:lang w:val="uk-UA" w:eastAsia="ru-RU"/>
        </w:rPr>
        <w:t>Схема</w:t>
      </w:r>
      <w:r w:rsidRPr="00EE2252">
        <w:rPr>
          <w:rFonts w:ascii="Times New Roman" w:eastAsia="Times New Roman" w:hAnsi="Times New Roman" w:cs="Times New Roman"/>
          <w:i/>
          <w:color w:val="000000"/>
          <w:sz w:val="28"/>
          <w:szCs w:val="28"/>
          <w:lang w:val="uk-UA" w:eastAsia="ru-RU"/>
        </w:rPr>
        <w:t xml:space="preserve"> негативності/песимізму</w:t>
      </w:r>
      <w:r w:rsidRPr="00EE2252">
        <w:rPr>
          <w:rFonts w:ascii="Times New Roman" w:eastAsia="Times New Roman" w:hAnsi="Times New Roman" w:cs="Times New Roman"/>
          <w:color w:val="000000"/>
          <w:sz w:val="28"/>
          <w:szCs w:val="28"/>
          <w:lang w:val="uk-UA" w:eastAsia="ru-RU"/>
        </w:rPr>
        <w:t xml:space="preserve"> </w:t>
      </w:r>
      <w:r w:rsidR="00D2092C" w:rsidRPr="00D2092C">
        <w:rPr>
          <w:rFonts w:ascii="Times New Roman" w:eastAsia="Times New Roman" w:hAnsi="Times New Roman" w:cs="Times New Roman"/>
          <w:color w:val="000000"/>
          <w:sz w:val="28"/>
          <w:szCs w:val="28"/>
          <w:lang w:val="uk-UA" w:eastAsia="ru-RU"/>
        </w:rPr>
        <w:t>(</w:t>
      </w:r>
      <w:r w:rsidR="00D2092C" w:rsidRPr="00D2092C">
        <w:rPr>
          <w:rFonts w:asciiTheme="majorBidi" w:hAnsiTheme="majorBidi" w:cstheme="majorBidi"/>
          <w:i/>
          <w:sz w:val="28"/>
          <w:szCs w:val="28"/>
        </w:rPr>
        <w:t>negativity</w:t>
      </w:r>
      <w:r w:rsidR="00D2092C" w:rsidRPr="00D2092C">
        <w:rPr>
          <w:rFonts w:asciiTheme="majorBidi" w:hAnsiTheme="majorBidi" w:cstheme="majorBidi"/>
          <w:i/>
          <w:sz w:val="28"/>
          <w:szCs w:val="28"/>
          <w:lang w:val="uk-UA"/>
        </w:rPr>
        <w:t>/</w:t>
      </w:r>
      <w:r w:rsidR="00D2092C" w:rsidRPr="00D2092C">
        <w:rPr>
          <w:rFonts w:asciiTheme="majorBidi" w:hAnsiTheme="majorBidi" w:cstheme="majorBidi"/>
          <w:i/>
          <w:sz w:val="28"/>
          <w:szCs w:val="28"/>
        </w:rPr>
        <w:t>pessimism</w:t>
      </w:r>
      <w:r w:rsidR="00D2092C" w:rsidRPr="00D2092C">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є всеохоплюючою, постійною орієнтацією на негативні аспекти життя (наприклад, біль, смерть, втрат</w:t>
      </w:r>
      <w:r w:rsidR="00A24160">
        <w:rPr>
          <w:rFonts w:ascii="Times New Roman" w:eastAsia="Times New Roman" w:hAnsi="Times New Roman" w:cs="Times New Roman"/>
          <w:color w:val="000000"/>
          <w:sz w:val="28"/>
          <w:szCs w:val="28"/>
          <w:lang w:val="uk-UA" w:eastAsia="ru-RU"/>
        </w:rPr>
        <w:t>у</w:t>
      </w:r>
      <w:r w:rsidRPr="00EE2252">
        <w:rPr>
          <w:rFonts w:ascii="Times New Roman" w:eastAsia="Times New Roman" w:hAnsi="Times New Roman" w:cs="Times New Roman"/>
          <w:color w:val="000000"/>
          <w:sz w:val="28"/>
          <w:szCs w:val="28"/>
          <w:lang w:val="uk-UA" w:eastAsia="ru-RU"/>
        </w:rPr>
        <w:t>, розчарування, конфлікт, зрад</w:t>
      </w:r>
      <w:r w:rsidR="00A24160">
        <w:rPr>
          <w:rFonts w:ascii="Times New Roman" w:eastAsia="Times New Roman" w:hAnsi="Times New Roman" w:cs="Times New Roman"/>
          <w:color w:val="000000"/>
          <w:sz w:val="28"/>
          <w:szCs w:val="28"/>
          <w:lang w:val="uk-UA" w:eastAsia="ru-RU"/>
        </w:rPr>
        <w:t>у</w:t>
      </w:r>
      <w:r w:rsidRPr="00EE2252">
        <w:rPr>
          <w:rFonts w:ascii="Times New Roman" w:eastAsia="Times New Roman" w:hAnsi="Times New Roman" w:cs="Times New Roman"/>
          <w:color w:val="000000"/>
          <w:sz w:val="28"/>
          <w:szCs w:val="28"/>
          <w:lang w:val="uk-UA" w:eastAsia="ru-RU"/>
        </w:rPr>
        <w:t xml:space="preserve">) при мінімізації позитивних аспектів. Схема зазвичай включає в себе перебільшені очікування, що в кінцевому підсумку будуть відбуватися серйозні проблеми в широкому діапазоні робочих, фінансових або міжособистісних ситуацій. У цих пацієнтів є страх перед помилками, які можуть призвести до фінансового краху, втрати, приниження або можливості потрапити в погану ситуацію. Оскільки ці пацієнти перебільшують потенційні негативні наслідки, вони часто характеризуються тривожністю, стурбованістю, нестабільністю, скаргами та нерішучістю. </w:t>
      </w:r>
    </w:p>
    <w:p w14:paraId="575E19C7"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 xml:space="preserve">Пацієнти з </w:t>
      </w:r>
      <w:r w:rsidRPr="00BA697D">
        <w:rPr>
          <w:rFonts w:ascii="Times New Roman" w:eastAsia="Times New Roman" w:hAnsi="Times New Roman" w:cs="Times New Roman"/>
          <w:i/>
          <w:color w:val="000000"/>
          <w:sz w:val="28"/>
          <w:szCs w:val="28"/>
          <w:lang w:val="uk-UA" w:eastAsia="ru-RU"/>
        </w:rPr>
        <w:t>емоційним гальмуванням</w:t>
      </w:r>
      <w:r w:rsidRPr="00EE2252">
        <w:rPr>
          <w:rFonts w:ascii="Times New Roman" w:eastAsia="Times New Roman" w:hAnsi="Times New Roman" w:cs="Times New Roman"/>
          <w:color w:val="000000"/>
          <w:sz w:val="28"/>
          <w:szCs w:val="28"/>
          <w:lang w:val="uk-UA" w:eastAsia="ru-RU"/>
        </w:rPr>
        <w:t xml:space="preserve"> </w:t>
      </w:r>
      <w:r w:rsidR="00BA697D" w:rsidRPr="00BA697D">
        <w:rPr>
          <w:rFonts w:ascii="Times New Roman" w:eastAsia="Times New Roman" w:hAnsi="Times New Roman" w:cs="Times New Roman"/>
          <w:color w:val="000000"/>
          <w:sz w:val="28"/>
          <w:szCs w:val="28"/>
          <w:lang w:val="uk-UA" w:eastAsia="ru-RU"/>
        </w:rPr>
        <w:t>(</w:t>
      </w:r>
      <w:r w:rsidR="00BA697D" w:rsidRPr="00BA697D">
        <w:rPr>
          <w:rFonts w:asciiTheme="majorBidi" w:hAnsiTheme="majorBidi" w:cstheme="majorBidi"/>
          <w:i/>
          <w:sz w:val="28"/>
          <w:szCs w:val="28"/>
        </w:rPr>
        <w:t>emotional</w:t>
      </w:r>
      <w:r w:rsidR="00BA697D" w:rsidRPr="00BA697D">
        <w:rPr>
          <w:rFonts w:asciiTheme="majorBidi" w:hAnsiTheme="majorBidi" w:cstheme="majorBidi"/>
          <w:i/>
          <w:sz w:val="28"/>
          <w:szCs w:val="28"/>
          <w:lang w:val="uk-UA"/>
        </w:rPr>
        <w:t xml:space="preserve"> </w:t>
      </w:r>
      <w:r w:rsidR="00BA697D" w:rsidRPr="00BA697D">
        <w:rPr>
          <w:rFonts w:asciiTheme="majorBidi" w:hAnsiTheme="majorBidi" w:cstheme="majorBidi"/>
          <w:i/>
          <w:sz w:val="28"/>
          <w:szCs w:val="28"/>
        </w:rPr>
        <w:t>inhibition</w:t>
      </w:r>
      <w:r w:rsidR="00BA697D" w:rsidRPr="00BA697D">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стримують свої спонтанні дії, почуття і спілкування. Зазвичай вони роблять це, щоб не допустити критики або втратити контроль над своїми імпульсами. Найбільш поширені обл</w:t>
      </w:r>
      <w:r w:rsidR="00BA697D">
        <w:rPr>
          <w:rFonts w:ascii="Times New Roman" w:eastAsia="Times New Roman" w:hAnsi="Times New Roman" w:cs="Times New Roman"/>
          <w:color w:val="000000"/>
          <w:sz w:val="28"/>
          <w:szCs w:val="28"/>
          <w:lang w:val="uk-UA" w:eastAsia="ru-RU"/>
        </w:rPr>
        <w:t>асті інгібування включають: (1)</w:t>
      </w:r>
      <w:r w:rsidR="00BA697D">
        <w:rPr>
          <w:rFonts w:ascii="Times New Roman" w:eastAsia="Times New Roman" w:hAnsi="Times New Roman" w:cs="Times New Roman"/>
          <w:color w:val="000000"/>
          <w:sz w:val="28"/>
          <w:szCs w:val="28"/>
          <w:lang w:eastAsia="ru-RU"/>
        </w:rPr>
        <w:t> </w:t>
      </w:r>
      <w:r w:rsidR="00BA697D">
        <w:rPr>
          <w:rFonts w:ascii="Times New Roman" w:eastAsia="Times New Roman" w:hAnsi="Times New Roman" w:cs="Times New Roman"/>
          <w:color w:val="000000"/>
          <w:sz w:val="28"/>
          <w:szCs w:val="28"/>
          <w:lang w:val="uk-UA" w:eastAsia="ru-RU"/>
        </w:rPr>
        <w:t>гальмування гніву; (2)</w:t>
      </w:r>
      <w:r w:rsidR="00BA697D">
        <w:rPr>
          <w:rFonts w:ascii="Times New Roman" w:eastAsia="Times New Roman" w:hAnsi="Times New Roman" w:cs="Times New Roman"/>
          <w:color w:val="000000"/>
          <w:sz w:val="28"/>
          <w:szCs w:val="28"/>
          <w:lang w:eastAsia="ru-RU"/>
        </w:rPr>
        <w:t> </w:t>
      </w:r>
      <w:r w:rsidRPr="00EE2252">
        <w:rPr>
          <w:rFonts w:ascii="Times New Roman" w:eastAsia="Times New Roman" w:hAnsi="Times New Roman" w:cs="Times New Roman"/>
          <w:color w:val="000000"/>
          <w:sz w:val="28"/>
          <w:szCs w:val="28"/>
          <w:lang w:val="uk-UA" w:eastAsia="ru-RU"/>
        </w:rPr>
        <w:t>гальмування позитивних імпульсів (наприклад, радість, прихильність, сексуальне з</w:t>
      </w:r>
      <w:r w:rsidR="00BA697D">
        <w:rPr>
          <w:rFonts w:ascii="Times New Roman" w:eastAsia="Times New Roman" w:hAnsi="Times New Roman" w:cs="Times New Roman"/>
          <w:color w:val="000000"/>
          <w:sz w:val="28"/>
          <w:szCs w:val="28"/>
          <w:lang w:val="uk-UA" w:eastAsia="ru-RU"/>
        </w:rPr>
        <w:t>будження, грайливість); (3)</w:t>
      </w:r>
      <w:r w:rsidR="00BA697D">
        <w:rPr>
          <w:rFonts w:ascii="Times New Roman" w:eastAsia="Times New Roman" w:hAnsi="Times New Roman" w:cs="Times New Roman"/>
          <w:color w:val="000000"/>
          <w:sz w:val="28"/>
          <w:szCs w:val="28"/>
          <w:lang w:eastAsia="ru-RU"/>
        </w:rPr>
        <w:t> </w:t>
      </w:r>
      <w:r w:rsidRPr="00EE2252">
        <w:rPr>
          <w:rFonts w:ascii="Times New Roman" w:eastAsia="Times New Roman" w:hAnsi="Times New Roman" w:cs="Times New Roman"/>
          <w:color w:val="000000"/>
          <w:sz w:val="28"/>
          <w:szCs w:val="28"/>
          <w:lang w:val="uk-UA" w:eastAsia="ru-RU"/>
        </w:rPr>
        <w:t>труднощі</w:t>
      </w:r>
      <w:r w:rsidR="00BA697D">
        <w:rPr>
          <w:rFonts w:ascii="Times New Roman" w:eastAsia="Times New Roman" w:hAnsi="Times New Roman" w:cs="Times New Roman"/>
          <w:color w:val="000000"/>
          <w:sz w:val="28"/>
          <w:szCs w:val="28"/>
          <w:lang w:val="uk-UA" w:eastAsia="ru-RU"/>
        </w:rPr>
        <w:t>, що виражають вразливість; (4)</w:t>
      </w:r>
      <w:r w:rsidR="00BA697D">
        <w:rPr>
          <w:rFonts w:ascii="Times New Roman" w:eastAsia="Times New Roman" w:hAnsi="Times New Roman" w:cs="Times New Roman"/>
          <w:color w:val="000000"/>
          <w:sz w:val="28"/>
          <w:szCs w:val="28"/>
          <w:lang w:eastAsia="ru-RU"/>
        </w:rPr>
        <w:t> </w:t>
      </w:r>
      <w:r w:rsidRPr="00EE2252">
        <w:rPr>
          <w:rFonts w:ascii="Times New Roman" w:eastAsia="Times New Roman" w:hAnsi="Times New Roman" w:cs="Times New Roman"/>
          <w:color w:val="000000"/>
          <w:sz w:val="28"/>
          <w:szCs w:val="28"/>
          <w:lang w:val="uk-UA" w:eastAsia="ru-RU"/>
        </w:rPr>
        <w:t xml:space="preserve">акцент на раціональності, нехтування емоціями. Ці пацієнти часто проявляють себе як спрощені, зі звуженим світосприйняттям, відсторонені або холодні. </w:t>
      </w:r>
    </w:p>
    <w:p w14:paraId="500FC1F5" w14:textId="77777777" w:rsidR="00EE2252"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F975AD">
        <w:rPr>
          <w:rFonts w:ascii="Times New Roman" w:eastAsia="Times New Roman" w:hAnsi="Times New Roman" w:cs="Times New Roman"/>
          <w:color w:val="000000"/>
          <w:sz w:val="28"/>
          <w:szCs w:val="28"/>
          <w:lang w:val="uk-UA" w:eastAsia="ru-RU"/>
        </w:rPr>
        <w:t>Схема</w:t>
      </w:r>
      <w:r w:rsidRPr="00EE2252">
        <w:rPr>
          <w:rFonts w:ascii="Times New Roman" w:eastAsia="Times New Roman" w:hAnsi="Times New Roman" w:cs="Times New Roman"/>
          <w:i/>
          <w:color w:val="000000"/>
          <w:sz w:val="28"/>
          <w:szCs w:val="28"/>
          <w:lang w:val="uk-UA" w:eastAsia="ru-RU"/>
        </w:rPr>
        <w:t xml:space="preserve"> безкомпромісних стандартів/гіперкритичності</w:t>
      </w:r>
      <w:r w:rsidRPr="00EE2252">
        <w:rPr>
          <w:rFonts w:ascii="Times New Roman" w:eastAsia="Times New Roman" w:hAnsi="Times New Roman" w:cs="Times New Roman"/>
          <w:color w:val="000000"/>
          <w:sz w:val="28"/>
          <w:szCs w:val="28"/>
          <w:lang w:val="uk-UA" w:eastAsia="ru-RU"/>
        </w:rPr>
        <w:t xml:space="preserve"> </w:t>
      </w:r>
      <w:r w:rsidR="00BA697D" w:rsidRPr="00BA697D">
        <w:rPr>
          <w:rFonts w:ascii="Times New Roman" w:eastAsia="Times New Roman" w:hAnsi="Times New Roman" w:cs="Times New Roman"/>
          <w:color w:val="000000"/>
          <w:sz w:val="28"/>
          <w:szCs w:val="28"/>
          <w:lang w:val="uk-UA" w:eastAsia="ru-RU"/>
        </w:rPr>
        <w:t>(</w:t>
      </w:r>
      <w:r w:rsidR="00BA697D" w:rsidRPr="00BA697D">
        <w:rPr>
          <w:rFonts w:asciiTheme="majorBidi" w:hAnsiTheme="majorBidi" w:cstheme="majorBidi"/>
          <w:i/>
          <w:sz w:val="28"/>
          <w:szCs w:val="28"/>
        </w:rPr>
        <w:t>unrelenting</w:t>
      </w:r>
      <w:r w:rsidR="00BA697D" w:rsidRPr="00BA697D">
        <w:rPr>
          <w:rFonts w:asciiTheme="majorBidi" w:hAnsiTheme="majorBidi" w:cstheme="majorBidi"/>
          <w:i/>
          <w:sz w:val="28"/>
          <w:szCs w:val="28"/>
          <w:lang w:val="uk-UA"/>
        </w:rPr>
        <w:t xml:space="preserve"> </w:t>
      </w:r>
      <w:r w:rsidR="00BA697D" w:rsidRPr="00BA697D">
        <w:rPr>
          <w:rFonts w:asciiTheme="majorBidi" w:hAnsiTheme="majorBidi" w:cstheme="majorBidi"/>
          <w:i/>
          <w:sz w:val="28"/>
          <w:szCs w:val="28"/>
        </w:rPr>
        <w:t>standards</w:t>
      </w:r>
      <w:r w:rsidR="00BA697D" w:rsidRPr="00BA697D">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 xml:space="preserve">– це уявлення про те, що потрібно прагнути до досягнення дуже високих інтерналізованих стандартів, зазвичай, щоб уникнути несхвалення або сорому. Схема зазвичай призводить до почуттів постійного тиску і гіперкритичності до себе та інших. Умовою формування цієї ранньої </w:t>
      </w:r>
      <w:r w:rsidR="0089536C">
        <w:rPr>
          <w:rFonts w:ascii="Times New Roman" w:eastAsia="Times New Roman" w:hAnsi="Times New Roman" w:cs="Times New Roman"/>
          <w:color w:val="000000"/>
          <w:sz w:val="28"/>
          <w:szCs w:val="28"/>
          <w:lang w:val="uk-UA" w:eastAsia="ru-RU"/>
        </w:rPr>
        <w:t>дезадапт</w:t>
      </w:r>
      <w:r w:rsidRPr="00EE2252">
        <w:rPr>
          <w:rFonts w:ascii="Times New Roman" w:eastAsia="Times New Roman" w:hAnsi="Times New Roman" w:cs="Times New Roman"/>
          <w:color w:val="000000"/>
          <w:sz w:val="28"/>
          <w:szCs w:val="28"/>
          <w:lang w:val="uk-UA" w:eastAsia="ru-RU"/>
        </w:rPr>
        <w:t xml:space="preserve">ивної схеми має бути істотне погіршення стану здоров’я, самоповаги, відносин або досвіду отримання задоволення. Схема, як правило, представлена ​​як: </w:t>
      </w:r>
    </w:p>
    <w:p w14:paraId="0790A59B" w14:textId="77777777" w:rsidR="00EE2252" w:rsidRPr="00EE2252" w:rsidRDefault="00EE2252"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1.</w:t>
      </w:r>
      <w:r w:rsidR="00661DCE" w:rsidRPr="00EE2252">
        <w:rPr>
          <w:rFonts w:ascii="Times New Roman" w:eastAsia="Times New Roman" w:hAnsi="Times New Roman" w:cs="Times New Roman"/>
          <w:color w:val="000000"/>
          <w:sz w:val="28"/>
          <w:szCs w:val="28"/>
          <w:lang w:val="uk-UA" w:eastAsia="ru-RU"/>
        </w:rPr>
        <w:t xml:space="preserve"> </w:t>
      </w:r>
      <w:r w:rsidRPr="00EE2252">
        <w:rPr>
          <w:rFonts w:ascii="Times New Roman" w:eastAsia="Times New Roman" w:hAnsi="Times New Roman" w:cs="Times New Roman"/>
          <w:color w:val="000000"/>
          <w:sz w:val="28"/>
          <w:szCs w:val="28"/>
          <w:lang w:val="uk-UA" w:eastAsia="ru-RU"/>
        </w:rPr>
        <w:t>П</w:t>
      </w:r>
      <w:r w:rsidR="00661DCE" w:rsidRPr="00EE2252">
        <w:rPr>
          <w:rFonts w:ascii="Times New Roman" w:eastAsia="Times New Roman" w:hAnsi="Times New Roman" w:cs="Times New Roman"/>
          <w:color w:val="000000"/>
          <w:sz w:val="28"/>
          <w:szCs w:val="28"/>
          <w:lang w:val="uk-UA" w:eastAsia="ru-RU"/>
        </w:rPr>
        <w:t xml:space="preserve">ерфекціонізм (наприклад, необхідність робити речі «правильно», з надзвичайною увагою до деталей, або недооцінюючи рівень продуктивності); </w:t>
      </w:r>
    </w:p>
    <w:p w14:paraId="532DD75E" w14:textId="77777777" w:rsidR="00EE2252"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2</w:t>
      </w:r>
      <w:r w:rsidR="00EE2252" w:rsidRPr="00EE2252">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w:t>
      </w:r>
      <w:r w:rsidR="00EE2252" w:rsidRPr="00EE2252">
        <w:rPr>
          <w:rFonts w:ascii="Times New Roman" w:eastAsia="Times New Roman" w:hAnsi="Times New Roman" w:cs="Times New Roman"/>
          <w:color w:val="000000"/>
          <w:sz w:val="28"/>
          <w:szCs w:val="28"/>
          <w:lang w:val="uk-UA" w:eastAsia="ru-RU"/>
        </w:rPr>
        <w:t>Ж</w:t>
      </w:r>
      <w:r w:rsidRPr="00EE2252">
        <w:rPr>
          <w:rFonts w:ascii="Times New Roman" w:eastAsia="Times New Roman" w:hAnsi="Times New Roman" w:cs="Times New Roman"/>
          <w:color w:val="000000"/>
          <w:sz w:val="28"/>
          <w:szCs w:val="28"/>
          <w:lang w:val="uk-UA" w:eastAsia="ru-RU"/>
        </w:rPr>
        <w:t xml:space="preserve">орсткі правила і «вимоги» у багатьох сферах життя, включаючи нереально високі моральні, культурні або релігійні стандарти; або </w:t>
      </w:r>
    </w:p>
    <w:p w14:paraId="20AC037F"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EE2252">
        <w:rPr>
          <w:rFonts w:ascii="Times New Roman" w:eastAsia="Times New Roman" w:hAnsi="Times New Roman" w:cs="Times New Roman"/>
          <w:color w:val="000000"/>
          <w:sz w:val="28"/>
          <w:szCs w:val="28"/>
          <w:lang w:val="uk-UA" w:eastAsia="ru-RU"/>
        </w:rPr>
        <w:t>3</w:t>
      </w:r>
      <w:r w:rsidR="00EE2252" w:rsidRPr="00EE2252">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w:t>
      </w:r>
      <w:r w:rsidR="00EE2252" w:rsidRPr="00EE2252">
        <w:rPr>
          <w:rFonts w:ascii="Times New Roman" w:eastAsia="Times New Roman" w:hAnsi="Times New Roman" w:cs="Times New Roman"/>
          <w:color w:val="000000"/>
          <w:sz w:val="28"/>
          <w:szCs w:val="28"/>
          <w:lang w:val="uk-UA" w:eastAsia="ru-RU"/>
        </w:rPr>
        <w:t>З</w:t>
      </w:r>
      <w:r w:rsidRPr="00EE2252">
        <w:rPr>
          <w:rFonts w:ascii="Times New Roman" w:eastAsia="Times New Roman" w:hAnsi="Times New Roman" w:cs="Times New Roman"/>
          <w:color w:val="000000"/>
          <w:sz w:val="28"/>
          <w:szCs w:val="28"/>
          <w:lang w:val="uk-UA" w:eastAsia="ru-RU"/>
        </w:rPr>
        <w:t xml:space="preserve">анепокоєння часом і ефективністю. </w:t>
      </w:r>
    </w:p>
    <w:p w14:paraId="020EEA85" w14:textId="77777777" w:rsidR="00661DCE" w:rsidRPr="00EE2252" w:rsidRDefault="004A6FFD"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F975AD">
        <w:rPr>
          <w:rFonts w:ascii="Times New Roman" w:eastAsia="Times New Roman" w:hAnsi="Times New Roman" w:cs="Times New Roman"/>
          <w:color w:val="000000"/>
          <w:sz w:val="28"/>
          <w:szCs w:val="28"/>
          <w:lang w:val="uk-UA" w:eastAsia="ru-RU"/>
        </w:rPr>
        <w:t>Схема</w:t>
      </w:r>
      <w:r>
        <w:rPr>
          <w:rFonts w:ascii="Times New Roman" w:eastAsia="Times New Roman" w:hAnsi="Times New Roman" w:cs="Times New Roman"/>
          <w:i/>
          <w:color w:val="000000"/>
          <w:sz w:val="28"/>
          <w:szCs w:val="28"/>
          <w:lang w:val="uk-UA" w:eastAsia="ru-RU"/>
        </w:rPr>
        <w:t xml:space="preserve"> </w:t>
      </w:r>
      <w:r w:rsidR="00661DCE" w:rsidRPr="00455706">
        <w:rPr>
          <w:rFonts w:ascii="Times New Roman" w:eastAsia="Times New Roman" w:hAnsi="Times New Roman" w:cs="Times New Roman"/>
          <w:i/>
          <w:color w:val="000000"/>
          <w:sz w:val="28"/>
          <w:szCs w:val="28"/>
          <w:lang w:val="uk-UA" w:eastAsia="ru-RU"/>
        </w:rPr>
        <w:t>покарання</w:t>
      </w:r>
      <w:r w:rsidR="00661DCE" w:rsidRPr="00EE2252">
        <w:rPr>
          <w:rFonts w:ascii="Times New Roman" w:eastAsia="Times New Roman" w:hAnsi="Times New Roman" w:cs="Times New Roman"/>
          <w:color w:val="000000"/>
          <w:sz w:val="28"/>
          <w:szCs w:val="28"/>
          <w:lang w:val="uk-UA" w:eastAsia="ru-RU"/>
        </w:rPr>
        <w:t xml:space="preserve"> </w:t>
      </w:r>
      <w:r w:rsidR="00455706" w:rsidRPr="007708E0">
        <w:rPr>
          <w:rFonts w:ascii="Times New Roman" w:eastAsia="Times New Roman" w:hAnsi="Times New Roman" w:cs="Times New Roman"/>
          <w:color w:val="000000"/>
          <w:sz w:val="28"/>
          <w:szCs w:val="28"/>
          <w:lang w:val="uk-UA" w:eastAsia="ru-RU"/>
        </w:rPr>
        <w:t>(</w:t>
      </w:r>
      <w:r w:rsidR="00455706" w:rsidRPr="00455706">
        <w:rPr>
          <w:rFonts w:asciiTheme="majorBidi" w:hAnsiTheme="majorBidi" w:cstheme="majorBidi"/>
          <w:i/>
          <w:sz w:val="28"/>
          <w:szCs w:val="28"/>
        </w:rPr>
        <w:t>punitiveness</w:t>
      </w:r>
      <w:r w:rsidR="00455706" w:rsidRPr="007708E0">
        <w:rPr>
          <w:rFonts w:ascii="Times New Roman" w:eastAsia="Times New Roman" w:hAnsi="Times New Roman" w:cs="Times New Roman"/>
          <w:color w:val="000000"/>
          <w:sz w:val="28"/>
          <w:szCs w:val="28"/>
          <w:lang w:val="uk-UA" w:eastAsia="ru-RU"/>
        </w:rPr>
        <w:t xml:space="preserve">) </w:t>
      </w:r>
      <w:r w:rsidR="00BA697D">
        <w:rPr>
          <w:rFonts w:ascii="Times New Roman" w:eastAsia="Times New Roman" w:hAnsi="Times New Roman" w:cs="Times New Roman"/>
          <w:color w:val="000000"/>
          <w:sz w:val="28"/>
          <w:szCs w:val="28"/>
          <w:lang w:val="uk-UA" w:eastAsia="ru-RU"/>
        </w:rPr>
        <w:t>означає</w:t>
      </w:r>
      <w:r w:rsidR="00661DCE" w:rsidRPr="00EE2252">
        <w:rPr>
          <w:rFonts w:ascii="Times New Roman" w:eastAsia="Times New Roman" w:hAnsi="Times New Roman" w:cs="Times New Roman"/>
          <w:color w:val="000000"/>
          <w:sz w:val="28"/>
          <w:szCs w:val="28"/>
          <w:lang w:val="uk-UA" w:eastAsia="ru-RU"/>
        </w:rPr>
        <w:t xml:space="preserve"> переконання, що люди повинні бути жорстоко покарані за помилки. Схема передбачає схильність до агресії і нетерпимості до тих людей (у тому числі й самих себе), які не відповідають стандартам. Зазвичай це включає труднощі прощення помилок, оскільки пацієнт не бажає розглядати пом’якшувальні обставини, допускати людську недосконалість або враховувати наміри людини</w:t>
      </w:r>
      <w:r w:rsidR="00661DCE" w:rsidRPr="00EE2252">
        <w:rPr>
          <w:rFonts w:ascii="Times New Roman" w:eastAsia="Times New Roman" w:hAnsi="Times New Roman" w:cs="Times New Roman"/>
          <w:color w:val="000000"/>
          <w:sz w:val="28"/>
          <w:szCs w:val="28"/>
          <w:rtl/>
          <w:lang w:val="uk-UA" w:eastAsia="ru-RU"/>
        </w:rPr>
        <w:t>.</w:t>
      </w:r>
    </w:p>
    <w:p w14:paraId="11479975" w14:textId="77777777" w:rsidR="00661DCE" w:rsidRPr="00EE2252" w:rsidRDefault="00661DC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462B13">
        <w:rPr>
          <w:rFonts w:ascii="Times New Roman" w:eastAsia="Times New Roman" w:hAnsi="Times New Roman" w:cs="Times New Roman"/>
          <w:i/>
          <w:color w:val="000000"/>
          <w:sz w:val="28"/>
          <w:szCs w:val="28"/>
          <w:lang w:val="uk-UA" w:eastAsia="ru-RU"/>
        </w:rPr>
        <w:t>Втрата зв’язку та відхилення</w:t>
      </w:r>
      <w:r w:rsidR="00462B13">
        <w:rPr>
          <w:rFonts w:ascii="Times New Roman" w:eastAsia="Times New Roman" w:hAnsi="Times New Roman" w:cs="Times New Roman"/>
          <w:color w:val="000000"/>
          <w:sz w:val="28"/>
          <w:szCs w:val="28"/>
          <w:lang w:val="uk-UA" w:eastAsia="ru-RU"/>
        </w:rPr>
        <w:t xml:space="preserve"> (</w:t>
      </w:r>
      <w:r w:rsidR="00462B13" w:rsidRPr="00462B13">
        <w:rPr>
          <w:rFonts w:ascii="Times New Roman" w:hAnsi="Times New Roman" w:cs="Times New Roman"/>
          <w:i/>
          <w:sz w:val="28"/>
          <w:szCs w:val="28"/>
        </w:rPr>
        <w:t>d</w:t>
      </w:r>
      <w:r w:rsidR="00462B13" w:rsidRPr="00462B13">
        <w:rPr>
          <w:rFonts w:ascii="Times New Roman" w:hAnsi="Times New Roman" w:cs="Times New Roman"/>
          <w:i/>
          <w:sz w:val="28"/>
          <w:szCs w:val="28"/>
          <w:lang w:val="uk-UA"/>
        </w:rPr>
        <w:t xml:space="preserve">isconnection and </w:t>
      </w:r>
      <w:r w:rsidR="00462B13" w:rsidRPr="00462B13">
        <w:rPr>
          <w:rFonts w:ascii="Times New Roman" w:hAnsi="Times New Roman" w:cs="Times New Roman"/>
          <w:i/>
          <w:sz w:val="28"/>
          <w:szCs w:val="28"/>
        </w:rPr>
        <w:t>r</w:t>
      </w:r>
      <w:r w:rsidR="00462B13" w:rsidRPr="00462B13">
        <w:rPr>
          <w:rFonts w:ascii="Times New Roman" w:hAnsi="Times New Roman" w:cs="Times New Roman"/>
          <w:i/>
          <w:sz w:val="28"/>
          <w:szCs w:val="28"/>
          <w:lang w:val="uk-UA"/>
        </w:rPr>
        <w:t>ejection</w:t>
      </w:r>
      <w:r w:rsidR="00462B13">
        <w:rPr>
          <w:rFonts w:ascii="Times New Roman" w:eastAsia="Times New Roman" w:hAnsi="Times New Roman" w:cs="Times New Roman"/>
          <w:color w:val="000000"/>
          <w:sz w:val="28"/>
          <w:szCs w:val="28"/>
          <w:lang w:val="uk-UA" w:eastAsia="ru-RU"/>
        </w:rPr>
        <w:t>)</w:t>
      </w:r>
      <w:r w:rsidR="00BA697D">
        <w:rPr>
          <w:rFonts w:ascii="Times New Roman" w:eastAsia="Times New Roman" w:hAnsi="Times New Roman" w:cs="Times New Roman"/>
          <w:color w:val="000000"/>
          <w:sz w:val="28"/>
          <w:szCs w:val="28"/>
          <w:lang w:val="uk-UA" w:eastAsia="ru-RU"/>
        </w:rPr>
        <w:t>:</w:t>
      </w:r>
      <w:r w:rsidRPr="00EE2252">
        <w:rPr>
          <w:rFonts w:ascii="Times New Roman" w:eastAsia="Times New Roman" w:hAnsi="Times New Roman" w:cs="Times New Roman"/>
          <w:color w:val="000000"/>
          <w:sz w:val="28"/>
          <w:szCs w:val="28"/>
          <w:lang w:val="uk-UA" w:eastAsia="ru-RU"/>
        </w:rPr>
        <w:t xml:space="preserve"> </w:t>
      </w:r>
      <w:r w:rsidR="00BA697D">
        <w:rPr>
          <w:rFonts w:ascii="Times New Roman" w:eastAsia="Times New Roman" w:hAnsi="Times New Roman" w:cs="Times New Roman"/>
          <w:color w:val="000000"/>
          <w:sz w:val="28"/>
          <w:szCs w:val="28"/>
          <w:lang w:val="uk-UA" w:eastAsia="ru-RU"/>
        </w:rPr>
        <w:t>в</w:t>
      </w:r>
      <w:r w:rsidRPr="00EE2252">
        <w:rPr>
          <w:rFonts w:ascii="Times New Roman" w:eastAsia="Times New Roman" w:hAnsi="Times New Roman" w:cs="Times New Roman"/>
          <w:color w:val="000000"/>
          <w:sz w:val="28"/>
          <w:szCs w:val="28"/>
          <w:lang w:val="uk-UA" w:eastAsia="ru-RU"/>
        </w:rPr>
        <w:t xml:space="preserve">важається, що свої потреби </w:t>
      </w:r>
      <w:r w:rsidR="00A24160">
        <w:rPr>
          <w:rFonts w:ascii="Times New Roman" w:eastAsia="Times New Roman" w:hAnsi="Times New Roman" w:cs="Times New Roman"/>
          <w:color w:val="000000"/>
          <w:sz w:val="28"/>
          <w:szCs w:val="28"/>
          <w:lang w:val="uk-UA" w:eastAsia="ru-RU"/>
        </w:rPr>
        <w:t>у</w:t>
      </w:r>
      <w:r w:rsidRPr="00EE2252">
        <w:rPr>
          <w:rFonts w:ascii="Times New Roman" w:eastAsia="Times New Roman" w:hAnsi="Times New Roman" w:cs="Times New Roman"/>
          <w:color w:val="000000"/>
          <w:sz w:val="28"/>
          <w:szCs w:val="28"/>
          <w:lang w:val="uk-UA" w:eastAsia="ru-RU"/>
        </w:rPr>
        <w:t xml:space="preserve"> забезпеченні безпеки, спокою, стабільності, турботи, емпатії, обміну почуттями, прийняття і поваг</w:t>
      </w:r>
      <w:r w:rsidR="00A24160">
        <w:rPr>
          <w:rFonts w:ascii="Times New Roman" w:eastAsia="Times New Roman" w:hAnsi="Times New Roman" w:cs="Times New Roman"/>
          <w:color w:val="000000"/>
          <w:sz w:val="28"/>
          <w:szCs w:val="28"/>
          <w:lang w:val="uk-UA" w:eastAsia="ru-RU"/>
        </w:rPr>
        <w:t>и</w:t>
      </w:r>
      <w:r w:rsidRPr="00EE2252">
        <w:rPr>
          <w:rFonts w:ascii="Times New Roman" w:eastAsia="Times New Roman" w:hAnsi="Times New Roman" w:cs="Times New Roman"/>
          <w:color w:val="000000"/>
          <w:sz w:val="28"/>
          <w:szCs w:val="28"/>
          <w:lang w:val="uk-UA" w:eastAsia="ru-RU"/>
        </w:rPr>
        <w:t xml:space="preserve"> не будуть досягнуті </w:t>
      </w:r>
      <w:r w:rsidR="00A24160">
        <w:rPr>
          <w:rFonts w:ascii="Times New Roman" w:eastAsia="Times New Roman" w:hAnsi="Times New Roman" w:cs="Times New Roman"/>
          <w:color w:val="000000"/>
          <w:sz w:val="28"/>
          <w:szCs w:val="28"/>
          <w:lang w:val="uk-UA" w:eastAsia="ru-RU"/>
        </w:rPr>
        <w:t>у</w:t>
      </w:r>
      <w:r w:rsidRPr="00EE2252">
        <w:rPr>
          <w:rFonts w:ascii="Times New Roman" w:eastAsia="Times New Roman" w:hAnsi="Times New Roman" w:cs="Times New Roman"/>
          <w:color w:val="000000"/>
          <w:sz w:val="28"/>
          <w:szCs w:val="28"/>
          <w:lang w:val="uk-UA" w:eastAsia="ru-RU"/>
        </w:rPr>
        <w:t xml:space="preserve"> передбачуван</w:t>
      </w:r>
      <w:r w:rsidR="00A24160">
        <w:rPr>
          <w:rFonts w:ascii="Times New Roman" w:eastAsia="Times New Roman" w:hAnsi="Times New Roman" w:cs="Times New Roman"/>
          <w:color w:val="000000"/>
          <w:sz w:val="28"/>
          <w:szCs w:val="28"/>
          <w:lang w:val="uk-UA" w:eastAsia="ru-RU"/>
        </w:rPr>
        <w:t>ій</w:t>
      </w:r>
      <w:r w:rsidRPr="00EE2252">
        <w:rPr>
          <w:rFonts w:ascii="Times New Roman" w:eastAsia="Times New Roman" w:hAnsi="Times New Roman" w:cs="Times New Roman"/>
          <w:color w:val="000000"/>
          <w:sz w:val="28"/>
          <w:szCs w:val="28"/>
          <w:lang w:val="uk-UA" w:eastAsia="ru-RU"/>
        </w:rPr>
        <w:t xml:space="preserve"> манері. Типові риси родини, що провокує формування цієї схеми – відчуження, емоційний холод, неприйняття, стриманість, самотність, вибуховість, непередбачуваність або образливість.</w:t>
      </w:r>
    </w:p>
    <w:p w14:paraId="02D6C645" w14:textId="77777777" w:rsidR="00661DCE" w:rsidRPr="007708E0" w:rsidRDefault="006538BE" w:rsidP="00D72C3C">
      <w:pPr>
        <w:spacing w:before="100" w:after="100" w:line="360" w:lineRule="auto"/>
        <w:ind w:firstLine="709"/>
        <w:jc w:val="both"/>
        <w:rPr>
          <w:rFonts w:ascii="Times New Roman" w:eastAsia="Times New Roman" w:hAnsi="Times New Roman" w:cs="Times New Roman"/>
          <w:color w:val="000000"/>
          <w:sz w:val="28"/>
          <w:szCs w:val="28"/>
          <w:lang w:val="ru-RU" w:eastAsia="ru-RU"/>
        </w:rPr>
      </w:pPr>
      <w:bookmarkStart w:id="15" w:name="_Hlk17488964"/>
      <w:r w:rsidRPr="00984D78">
        <w:rPr>
          <w:rFonts w:ascii="Times New Roman" w:eastAsia="Times New Roman" w:hAnsi="Times New Roman" w:cs="Times New Roman"/>
          <w:sz w:val="28"/>
          <w:szCs w:val="28"/>
          <w:lang w:val="uk-UA"/>
        </w:rPr>
        <w:t>Young, J. E., Klosko J.S. &amp; Weishaar M.E. (2003</w:t>
      </w:r>
      <w:bookmarkEnd w:id="15"/>
      <w:r w:rsidRPr="00984D78">
        <w:rPr>
          <w:rFonts w:ascii="Times New Roman" w:eastAsia="Times New Roman" w:hAnsi="Times New Roman" w:cs="Times New Roman"/>
          <w:sz w:val="28"/>
          <w:szCs w:val="28"/>
          <w:lang w:val="uk-UA"/>
        </w:rPr>
        <w:t>)</w:t>
      </w:r>
      <w:r w:rsidRPr="006538BE">
        <w:rPr>
          <w:rFonts w:ascii="Times New Roman" w:eastAsia="Times New Roman" w:hAnsi="Times New Roman" w:cs="Times New Roman"/>
          <w:color w:val="000000"/>
          <w:sz w:val="28"/>
          <w:szCs w:val="28"/>
          <w:lang w:val="uk-UA" w:eastAsia="ru-RU"/>
        </w:rPr>
        <w:t xml:space="preserve"> </w:t>
      </w:r>
      <w:r w:rsidR="00BA697D">
        <w:rPr>
          <w:rFonts w:ascii="Times New Roman" w:eastAsia="Times New Roman" w:hAnsi="Times New Roman" w:cs="Times New Roman"/>
          <w:color w:val="000000"/>
          <w:sz w:val="28"/>
          <w:szCs w:val="28"/>
          <w:lang w:val="uk-UA" w:eastAsia="ru-RU"/>
        </w:rPr>
        <w:t xml:space="preserve">За </w:t>
      </w:r>
      <w:r w:rsidR="00BA697D" w:rsidRPr="0074772C">
        <w:rPr>
          <w:rFonts w:ascii="Times New Roman" w:eastAsia="Times New Roman" w:hAnsi="Times New Roman" w:cs="Times New Roman"/>
          <w:color w:val="000000"/>
          <w:sz w:val="28"/>
          <w:szCs w:val="28"/>
          <w:lang w:val="uk-UA" w:eastAsia="ru-RU"/>
        </w:rPr>
        <w:t>н</w:t>
      </w:r>
      <w:r w:rsidR="00661DCE" w:rsidRPr="0074772C">
        <w:rPr>
          <w:rFonts w:ascii="Times New Roman" w:eastAsia="Times New Roman" w:hAnsi="Times New Roman" w:cs="Times New Roman"/>
          <w:color w:val="000000"/>
          <w:sz w:val="28"/>
          <w:szCs w:val="28"/>
          <w:lang w:val="uk-UA" w:eastAsia="ru-RU"/>
        </w:rPr>
        <w:t>адмірн</w:t>
      </w:r>
      <w:r w:rsidR="00BA697D" w:rsidRPr="0074772C">
        <w:rPr>
          <w:rFonts w:ascii="Times New Roman" w:eastAsia="Times New Roman" w:hAnsi="Times New Roman" w:cs="Times New Roman"/>
          <w:color w:val="000000"/>
          <w:sz w:val="28"/>
          <w:szCs w:val="28"/>
          <w:lang w:val="uk-UA" w:eastAsia="ru-RU"/>
        </w:rPr>
        <w:t>ої</w:t>
      </w:r>
      <w:r w:rsidR="00661DCE" w:rsidRPr="0074772C">
        <w:rPr>
          <w:rFonts w:ascii="Times New Roman" w:eastAsia="Times New Roman" w:hAnsi="Times New Roman" w:cs="Times New Roman"/>
          <w:color w:val="000000"/>
          <w:sz w:val="28"/>
          <w:szCs w:val="28"/>
          <w:lang w:val="uk-UA" w:eastAsia="ru-RU"/>
        </w:rPr>
        <w:t xml:space="preserve"> пильн</w:t>
      </w:r>
      <w:r w:rsidR="00BA697D" w:rsidRPr="0074772C">
        <w:rPr>
          <w:rFonts w:ascii="Times New Roman" w:eastAsia="Times New Roman" w:hAnsi="Times New Roman" w:cs="Times New Roman"/>
          <w:color w:val="000000"/>
          <w:sz w:val="28"/>
          <w:szCs w:val="28"/>
          <w:lang w:val="uk-UA" w:eastAsia="ru-RU"/>
        </w:rPr>
        <w:t>о</w:t>
      </w:r>
      <w:r w:rsidR="00661DCE" w:rsidRPr="0074772C">
        <w:rPr>
          <w:rFonts w:ascii="Times New Roman" w:eastAsia="Times New Roman" w:hAnsi="Times New Roman" w:cs="Times New Roman"/>
          <w:color w:val="000000"/>
          <w:sz w:val="28"/>
          <w:szCs w:val="28"/>
          <w:lang w:val="uk-UA" w:eastAsia="ru-RU"/>
        </w:rPr>
        <w:t>ст</w:t>
      </w:r>
      <w:r w:rsidR="00BA697D" w:rsidRPr="0074772C">
        <w:rPr>
          <w:rFonts w:ascii="Times New Roman" w:eastAsia="Times New Roman" w:hAnsi="Times New Roman" w:cs="Times New Roman"/>
          <w:color w:val="000000"/>
          <w:sz w:val="28"/>
          <w:szCs w:val="28"/>
          <w:lang w:val="uk-UA" w:eastAsia="ru-RU"/>
        </w:rPr>
        <w:t>і</w:t>
      </w:r>
      <w:r w:rsidR="00661DCE" w:rsidRPr="0074772C">
        <w:rPr>
          <w:rFonts w:ascii="Times New Roman" w:eastAsia="Times New Roman" w:hAnsi="Times New Roman" w:cs="Times New Roman"/>
          <w:color w:val="000000"/>
          <w:sz w:val="28"/>
          <w:szCs w:val="28"/>
          <w:lang w:val="uk-UA" w:eastAsia="ru-RU"/>
        </w:rPr>
        <w:t xml:space="preserve"> </w:t>
      </w:r>
      <w:r w:rsidR="00BA697D" w:rsidRPr="0074772C">
        <w:rPr>
          <w:rFonts w:ascii="Times New Roman" w:eastAsia="Times New Roman" w:hAnsi="Times New Roman" w:cs="Times New Roman"/>
          <w:color w:val="000000"/>
          <w:sz w:val="28"/>
          <w:szCs w:val="28"/>
          <w:lang w:val="uk-UA" w:eastAsia="ru-RU"/>
        </w:rPr>
        <w:t>та</w:t>
      </w:r>
      <w:r w:rsidR="00661DCE" w:rsidRPr="0074772C">
        <w:rPr>
          <w:rFonts w:ascii="Times New Roman" w:eastAsia="Times New Roman" w:hAnsi="Times New Roman" w:cs="Times New Roman"/>
          <w:color w:val="000000"/>
          <w:sz w:val="28"/>
          <w:szCs w:val="28"/>
          <w:lang w:val="uk-UA" w:eastAsia="ru-RU"/>
        </w:rPr>
        <w:t xml:space="preserve"> гальмування</w:t>
      </w:r>
      <w:r w:rsidR="00661DCE" w:rsidRPr="00EE2252">
        <w:rPr>
          <w:rFonts w:ascii="Times New Roman" w:eastAsia="Times New Roman" w:hAnsi="Times New Roman" w:cs="Times New Roman"/>
          <w:color w:val="000000"/>
          <w:sz w:val="28"/>
          <w:szCs w:val="28"/>
          <w:lang w:val="uk-UA" w:eastAsia="ru-RU"/>
        </w:rPr>
        <w:t xml:space="preserve"> </w:t>
      </w:r>
      <w:r w:rsidR="0074772C">
        <w:rPr>
          <w:rFonts w:ascii="Times New Roman" w:eastAsia="Times New Roman" w:hAnsi="Times New Roman" w:cs="Times New Roman"/>
          <w:color w:val="000000"/>
          <w:sz w:val="28"/>
          <w:szCs w:val="28"/>
          <w:lang w:val="uk-UA" w:eastAsia="ru-RU"/>
        </w:rPr>
        <w:t>зайвий</w:t>
      </w:r>
      <w:r w:rsidR="00661DCE" w:rsidRPr="00EE2252">
        <w:rPr>
          <w:rFonts w:ascii="Times New Roman" w:eastAsia="Times New Roman" w:hAnsi="Times New Roman" w:cs="Times New Roman"/>
          <w:color w:val="000000"/>
          <w:sz w:val="28"/>
          <w:szCs w:val="28"/>
          <w:lang w:val="uk-UA" w:eastAsia="ru-RU"/>
        </w:rPr>
        <w:t xml:space="preserve"> акцент робиться на придушенні спонтанних почуттів, імпульсів, на виборі або дотриманні жорстких, інтерналізованих правил та очікувань щодо продуктивності та етичної поведінки, часто за рахунок щастя, самовираження, розслаблення, близьких стосунків або здоров’я. Типова родина, яка є витоком цієї схеми – похмура, вимоглива, а іноді і каральна: продуктивність, обов’язок, перфекціонізм, дотримання правил, приховування емоцій і уникнення помилок переважають над задоволенням, радістю і розслабленням. Як правило, особа виявляє песимізм і занепокоєння щодо того, що події можуть розвиватися негативним чином, якщо не бути пильними і обережними постійно.</w:t>
      </w:r>
    </w:p>
    <w:p w14:paraId="0481085B" w14:textId="77777777" w:rsidR="0074772C" w:rsidRPr="007708E0" w:rsidRDefault="0074772C" w:rsidP="00D72C3C">
      <w:pPr>
        <w:spacing w:before="100" w:after="100" w:line="360" w:lineRule="auto"/>
        <w:ind w:firstLine="709"/>
        <w:jc w:val="both"/>
        <w:rPr>
          <w:rFonts w:ascii="Times New Roman" w:eastAsia="Times New Roman" w:hAnsi="Times New Roman" w:cs="Times New Roman"/>
          <w:color w:val="000000"/>
          <w:sz w:val="28"/>
          <w:szCs w:val="28"/>
          <w:lang w:val="ru-RU" w:eastAsia="ru-RU"/>
        </w:rPr>
      </w:pPr>
    </w:p>
    <w:p w14:paraId="652A42E1" w14:textId="77777777" w:rsidR="005E5C4F" w:rsidRDefault="005E5C4F" w:rsidP="00D72C3C">
      <w:pPr>
        <w:pageBreakBefore/>
        <w:spacing w:before="100" w:after="100" w:line="360" w:lineRule="auto"/>
        <w:ind w:firstLine="709"/>
        <w:jc w:val="center"/>
        <w:rPr>
          <w:rFonts w:ascii="Times New Roman" w:hAnsi="Times New Roman" w:cs="Times New Roman"/>
          <w:b/>
          <w:sz w:val="28"/>
          <w:szCs w:val="28"/>
          <w:lang w:val="ru-RU"/>
        </w:rPr>
      </w:pPr>
      <w:r w:rsidRPr="005E5C4F">
        <w:rPr>
          <w:rFonts w:ascii="Times New Roman" w:hAnsi="Times New Roman" w:cs="Times New Roman"/>
          <w:b/>
          <w:sz w:val="28"/>
          <w:szCs w:val="28"/>
          <w:lang w:val="ru-RU"/>
        </w:rPr>
        <w:t>1.2. Психологічні особливості стресу, депресії та тривожності</w:t>
      </w:r>
    </w:p>
    <w:p w14:paraId="2154AEF0" w14:textId="77777777" w:rsidR="00D644A5" w:rsidRDefault="00D644A5" w:rsidP="00D72C3C">
      <w:pPr>
        <w:spacing w:after="0" w:line="360" w:lineRule="auto"/>
        <w:ind w:firstLine="709"/>
        <w:jc w:val="both"/>
        <w:rPr>
          <w:rFonts w:ascii="Times New Roman" w:eastAsia="Times New Roman" w:hAnsi="Times New Roman" w:cs="Times New Roman"/>
          <w:color w:val="000000"/>
          <w:sz w:val="28"/>
          <w:szCs w:val="28"/>
          <w:highlight w:val="lightGray"/>
          <w:lang w:val="uk-UA" w:eastAsia="ru-RU"/>
        </w:rPr>
      </w:pPr>
    </w:p>
    <w:p w14:paraId="48C7E562"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i/>
          <w:color w:val="000000"/>
          <w:sz w:val="28"/>
          <w:szCs w:val="28"/>
          <w:shd w:val="clear" w:color="auto" w:fill="FFFFFF"/>
          <w:lang w:val="uk-UA" w:eastAsia="ru-RU"/>
        </w:rPr>
        <w:t>Стрес</w:t>
      </w:r>
      <w:r w:rsidRPr="00803A75">
        <w:rPr>
          <w:rFonts w:ascii="Times New Roman" w:eastAsia="Times New Roman" w:hAnsi="Times New Roman" w:cs="Times New Roman"/>
          <w:color w:val="000000"/>
          <w:sz w:val="28"/>
          <w:szCs w:val="28"/>
          <w:shd w:val="clear" w:color="auto" w:fill="FFFFFF"/>
          <w:lang w:val="uk-UA" w:eastAsia="ru-RU"/>
        </w:rPr>
        <w:t xml:space="preserve"> часто описується як відчуття перевантаженості, занепокоєння або розчарування.</w:t>
      </w:r>
      <w:r w:rsidRPr="00803A75">
        <w:rPr>
          <w:rFonts w:ascii="Times New Roman" w:eastAsia="Times New Roman" w:hAnsi="Times New Roman" w:cs="Times New Roman"/>
          <w:color w:val="000000"/>
          <w:sz w:val="28"/>
          <w:szCs w:val="28"/>
          <w:lang w:val="uk-UA" w:eastAsia="ru-RU"/>
        </w:rPr>
        <w:t xml:space="preserve"> </w:t>
      </w:r>
      <w:r w:rsidRPr="00803A75">
        <w:rPr>
          <w:rFonts w:ascii="Times New Roman" w:eastAsia="Times New Roman" w:hAnsi="Times New Roman" w:cs="Times New Roman"/>
          <w:color w:val="000000"/>
          <w:sz w:val="28"/>
          <w:szCs w:val="28"/>
          <w:shd w:val="clear" w:color="auto" w:fill="FFFFFF"/>
          <w:lang w:val="uk-UA" w:eastAsia="ru-RU"/>
        </w:rPr>
        <w:t>Стрес може впливати на людей різного віку, статі та за різних обставин і може призвести до фізичних і психологічних проблем зі здоров’ям.</w:t>
      </w:r>
      <w:r w:rsidRPr="00803A75">
        <w:rPr>
          <w:rFonts w:ascii="Times New Roman" w:eastAsia="Times New Roman" w:hAnsi="Times New Roman" w:cs="Times New Roman"/>
          <w:color w:val="000000"/>
          <w:sz w:val="28"/>
          <w:szCs w:val="28"/>
          <w:lang w:val="uk-UA" w:eastAsia="ru-RU"/>
        </w:rPr>
        <w:t xml:space="preserve"> </w:t>
      </w:r>
      <w:r w:rsidRPr="00803A75">
        <w:rPr>
          <w:rFonts w:ascii="Times New Roman" w:eastAsia="Times New Roman" w:hAnsi="Times New Roman" w:cs="Times New Roman"/>
          <w:color w:val="000000"/>
          <w:sz w:val="28"/>
          <w:szCs w:val="28"/>
          <w:shd w:val="clear" w:color="auto" w:fill="FFFFFF"/>
          <w:lang w:val="uk-UA" w:eastAsia="ru-RU"/>
        </w:rPr>
        <w:t>За визначенням, стрес є будь-яким негативним «емоційним досвідом, що супроводжується передбачуваними біохімічними, фізіологічними і поведінковими змінами»</w:t>
      </w:r>
      <w:r w:rsidRPr="00803A75">
        <w:rPr>
          <w:rFonts w:ascii="Times New Roman" w:eastAsia="Times New Roman" w:hAnsi="Times New Roman" w:cs="Times New Roman"/>
          <w:color w:val="000000"/>
          <w:sz w:val="28"/>
          <w:szCs w:val="28"/>
          <w:lang w:val="uk-UA" w:eastAsia="ru-RU"/>
        </w:rPr>
        <w:t xml:space="preserve"> (</w:t>
      </w:r>
      <w:r w:rsidRPr="00803A75">
        <w:rPr>
          <w:rFonts w:asciiTheme="majorBidi" w:hAnsiTheme="majorBidi" w:cstheme="majorBidi"/>
          <w:sz w:val="28"/>
          <w:szCs w:val="28"/>
        </w:rPr>
        <w:t>Baum</w:t>
      </w:r>
      <w:r w:rsidRPr="00803A75">
        <w:rPr>
          <w:rFonts w:asciiTheme="majorBidi" w:hAnsiTheme="majorBidi" w:cstheme="majorBidi"/>
          <w:sz w:val="28"/>
          <w:szCs w:val="28"/>
          <w:lang w:val="uk-UA"/>
        </w:rPr>
        <w:t>,</w:t>
      </w:r>
      <w:r w:rsidRPr="00803A75">
        <w:rPr>
          <w:rFonts w:ascii="Times New Roman" w:eastAsia="Times New Roman" w:hAnsi="Times New Roman" w:cs="Times New Roman"/>
          <w:color w:val="000000"/>
          <w:sz w:val="28"/>
          <w:szCs w:val="28"/>
          <w:lang w:val="uk-UA" w:eastAsia="ru-RU"/>
        </w:rPr>
        <w:t xml:space="preserve"> 1990). </w:t>
      </w:r>
      <w:r w:rsidRPr="00803A75">
        <w:rPr>
          <w:rFonts w:ascii="Times New Roman" w:eastAsia="Times New Roman" w:hAnsi="Times New Roman" w:cs="Times New Roman"/>
          <w:color w:val="000000"/>
          <w:sz w:val="28"/>
          <w:szCs w:val="28"/>
          <w:shd w:val="clear" w:color="auto" w:fill="FFFFFF"/>
          <w:lang w:val="uk-UA" w:eastAsia="ru-RU"/>
        </w:rPr>
        <w:t>Певний стрес може бути інколи корисним, він мобілізує людину справитися зі складними ситуаціями, як-то іспити або кінцеві терміни виконання роботи – дедлайни.</w:t>
      </w:r>
      <w:r w:rsidRPr="00803A75">
        <w:rPr>
          <w:rFonts w:ascii="Times New Roman" w:eastAsia="Times New Roman" w:hAnsi="Times New Roman" w:cs="Times New Roman"/>
          <w:color w:val="000000"/>
          <w:sz w:val="28"/>
          <w:szCs w:val="28"/>
          <w:lang w:val="uk-UA" w:eastAsia="ru-RU"/>
        </w:rPr>
        <w:t xml:space="preserve"> </w:t>
      </w:r>
      <w:r w:rsidRPr="00803A75">
        <w:rPr>
          <w:rFonts w:ascii="Times New Roman" w:eastAsia="Times New Roman" w:hAnsi="Times New Roman" w:cs="Times New Roman"/>
          <w:color w:val="000000"/>
          <w:sz w:val="28"/>
          <w:szCs w:val="28"/>
          <w:shd w:val="clear" w:color="auto" w:fill="FFFFFF"/>
          <w:lang w:val="uk-UA" w:eastAsia="ru-RU"/>
        </w:rPr>
        <w:t>Проте</w:t>
      </w:r>
      <w:r w:rsidR="00C84A26">
        <w:rPr>
          <w:rFonts w:ascii="Times New Roman" w:eastAsia="Times New Roman" w:hAnsi="Times New Roman" w:cs="Times New Roman"/>
          <w:color w:val="000000"/>
          <w:sz w:val="28"/>
          <w:szCs w:val="28"/>
          <w:shd w:val="clear" w:color="auto" w:fill="FFFFFF"/>
          <w:lang w:val="uk-UA" w:eastAsia="ru-RU"/>
        </w:rPr>
        <w:t>,</w:t>
      </w:r>
      <w:r w:rsidRPr="00803A75">
        <w:rPr>
          <w:rFonts w:ascii="Times New Roman" w:eastAsia="Times New Roman" w:hAnsi="Times New Roman" w:cs="Times New Roman"/>
          <w:color w:val="000000"/>
          <w:sz w:val="28"/>
          <w:szCs w:val="28"/>
          <w:shd w:val="clear" w:color="auto" w:fill="FFFFFF"/>
          <w:lang w:val="uk-UA" w:eastAsia="ru-RU"/>
        </w:rPr>
        <w:t xml:space="preserve"> екстр</w:t>
      </w:r>
      <w:r w:rsidR="00C84A26">
        <w:rPr>
          <w:rFonts w:ascii="Times New Roman" w:eastAsia="Times New Roman" w:hAnsi="Times New Roman" w:cs="Times New Roman"/>
          <w:color w:val="000000"/>
          <w:sz w:val="28"/>
          <w:szCs w:val="28"/>
          <w:shd w:val="clear" w:color="auto" w:fill="FFFFFF"/>
          <w:lang w:val="uk-UA" w:eastAsia="ru-RU"/>
        </w:rPr>
        <w:t>е</w:t>
      </w:r>
      <w:r w:rsidRPr="00803A75">
        <w:rPr>
          <w:rFonts w:ascii="Times New Roman" w:eastAsia="Times New Roman" w:hAnsi="Times New Roman" w:cs="Times New Roman"/>
          <w:color w:val="000000"/>
          <w:sz w:val="28"/>
          <w:szCs w:val="28"/>
          <w:shd w:val="clear" w:color="auto" w:fill="FFFFFF"/>
          <w:lang w:val="uk-UA" w:eastAsia="ru-RU"/>
        </w:rPr>
        <w:t>мальний рівень стресу може мати наслідки для здоров’я і негативно впливати на імунну, серцево-судинну, нейроендокринну і центральну нервову системи</w:t>
      </w:r>
      <w:r w:rsidRPr="00803A75">
        <w:rPr>
          <w:rFonts w:ascii="Times New Roman" w:eastAsia="Times New Roman" w:hAnsi="Times New Roman" w:cs="Times New Roman"/>
          <w:color w:val="000000"/>
          <w:sz w:val="28"/>
          <w:szCs w:val="28"/>
          <w:lang w:val="uk-UA" w:eastAsia="ru-RU"/>
        </w:rPr>
        <w:t xml:space="preserve"> (</w:t>
      </w:r>
      <w:r w:rsidRPr="00803A75">
        <w:rPr>
          <w:rFonts w:asciiTheme="majorBidi" w:hAnsiTheme="majorBidi" w:cstheme="majorBidi"/>
          <w:sz w:val="28"/>
          <w:szCs w:val="28"/>
        </w:rPr>
        <w:t>Anderson</w:t>
      </w:r>
      <w:r w:rsidRPr="00803A75">
        <w:rPr>
          <w:rFonts w:asciiTheme="majorBidi" w:hAnsiTheme="majorBidi" w:cstheme="majorBidi"/>
          <w:sz w:val="28"/>
          <w:szCs w:val="28"/>
          <w:lang w:val="ru-RU"/>
        </w:rPr>
        <w:t>, 1998</w:t>
      </w:r>
      <w:r w:rsidRPr="00803A75">
        <w:rPr>
          <w:rFonts w:ascii="Times New Roman" w:eastAsia="Times New Roman" w:hAnsi="Times New Roman" w:cs="Times New Roman"/>
          <w:color w:val="000000"/>
          <w:sz w:val="28"/>
          <w:szCs w:val="28"/>
          <w:lang w:val="uk-UA" w:eastAsia="ru-RU"/>
        </w:rPr>
        <w:t xml:space="preserve">). </w:t>
      </w:r>
    </w:p>
    <w:p w14:paraId="37B7C348"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Як стрес шкодить здоров’ю: екстремальний рівень стресу може викликати серйозні емоційні проблеми. Хоча люди можуть подолати незначні епізоди стресу, звернувшись до природн</w:t>
      </w:r>
      <w:r w:rsidR="00730DFA">
        <w:rPr>
          <w:rFonts w:ascii="Times New Roman" w:eastAsia="Times New Roman" w:hAnsi="Times New Roman" w:cs="Times New Roman"/>
          <w:color w:val="000000"/>
          <w:sz w:val="28"/>
          <w:szCs w:val="28"/>
          <w:lang w:val="uk-UA" w:eastAsia="ru-RU"/>
        </w:rPr>
        <w:t>и</w:t>
      </w:r>
      <w:r w:rsidRPr="00803A75">
        <w:rPr>
          <w:rFonts w:ascii="Times New Roman" w:eastAsia="Times New Roman" w:hAnsi="Times New Roman" w:cs="Times New Roman"/>
          <w:color w:val="000000"/>
          <w:sz w:val="28"/>
          <w:szCs w:val="28"/>
          <w:lang w:val="uk-UA" w:eastAsia="ru-RU"/>
        </w:rPr>
        <w:t>х ресурсів свого тіла, щоб пристосуватися до мінливих ситуацій, надмірний хронічний стрес, який є постійним і зберігається протягом тривалого періоду часу, може бути психологічно і фізично виснажливим.</w:t>
      </w:r>
    </w:p>
    <w:p w14:paraId="1FCB8377"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На відміну від повсякденних стресорів, якими можна керувати за допомогою поведінки, не лікований хронічний стрес може призвести до серйозних захворювань, включаючи тривогу, безсоння, біль у м’язах, високий кров’яний тиск і ослаблену імунну систему (</w:t>
      </w:r>
      <w:r w:rsidRPr="00803A75">
        <w:rPr>
          <w:rFonts w:asciiTheme="majorBidi" w:hAnsiTheme="majorBidi" w:cstheme="majorBidi"/>
          <w:sz w:val="28"/>
          <w:szCs w:val="28"/>
        </w:rPr>
        <w:t>Baum</w:t>
      </w:r>
      <w:r w:rsidRPr="00803A75">
        <w:rPr>
          <w:rFonts w:ascii="Times New Roman" w:eastAsia="Times New Roman" w:hAnsi="Times New Roman" w:cs="Times New Roman"/>
          <w:color w:val="000000"/>
          <w:sz w:val="28"/>
          <w:szCs w:val="28"/>
          <w:lang w:val="uk-UA" w:eastAsia="ru-RU"/>
        </w:rPr>
        <w:t xml:space="preserve">, 1999). Дослідження показують, що стрес може сприяти розвитку соматичних захворювань, таких як хвороби серця, депресії та ожиріння. Деякі дослідження навіть припускають, що нездоровий хронічний стрес викликає підвищене споживання «комфортних» продуктів, сприяючи зростанню епідемії ожиріння </w:t>
      </w:r>
      <w:r w:rsidRPr="00803A75">
        <w:rPr>
          <w:rFonts w:ascii="Times New Roman" w:eastAsia="Times New Roman" w:hAnsi="Times New Roman" w:cs="Times New Roman"/>
          <w:color w:val="000000"/>
          <w:sz w:val="28"/>
          <w:szCs w:val="28"/>
          <w:shd w:val="clear" w:color="auto" w:fill="FFFFFF"/>
          <w:lang w:val="uk-UA" w:eastAsia="ru-RU"/>
        </w:rPr>
        <w:t>(</w:t>
      </w:r>
      <w:r w:rsidRPr="00803A75">
        <w:rPr>
          <w:rFonts w:asciiTheme="majorBidi" w:hAnsiTheme="majorBidi" w:cstheme="majorBidi"/>
          <w:sz w:val="28"/>
          <w:szCs w:val="28"/>
          <w:shd w:val="clear" w:color="auto" w:fill="FFFFFF"/>
        </w:rPr>
        <w:t>Dallman</w:t>
      </w:r>
      <w:r w:rsidRPr="00803A75">
        <w:rPr>
          <w:rFonts w:asciiTheme="majorBidi" w:hAnsiTheme="majorBidi" w:cstheme="majorBidi"/>
          <w:sz w:val="28"/>
          <w:szCs w:val="28"/>
          <w:shd w:val="clear" w:color="auto" w:fill="FFFFFF"/>
          <w:lang w:val="uk-UA"/>
        </w:rPr>
        <w:t xml:space="preserve"> </w:t>
      </w:r>
      <w:r w:rsidRPr="00803A75">
        <w:rPr>
          <w:rFonts w:asciiTheme="majorBidi" w:hAnsiTheme="majorBidi" w:cstheme="majorBidi"/>
          <w:sz w:val="28"/>
          <w:szCs w:val="28"/>
          <w:shd w:val="clear" w:color="auto" w:fill="FFFFFF"/>
        </w:rPr>
        <w:t>et</w:t>
      </w:r>
      <w:r w:rsidRPr="00803A75">
        <w:rPr>
          <w:rFonts w:asciiTheme="majorBidi" w:hAnsiTheme="majorBidi" w:cstheme="majorBidi"/>
          <w:sz w:val="28"/>
          <w:szCs w:val="28"/>
          <w:shd w:val="clear" w:color="auto" w:fill="FFFFFF"/>
          <w:lang w:val="uk-UA"/>
        </w:rPr>
        <w:t xml:space="preserve"> </w:t>
      </w:r>
      <w:r w:rsidRPr="00803A75">
        <w:rPr>
          <w:rFonts w:asciiTheme="majorBidi" w:hAnsiTheme="majorBidi" w:cstheme="majorBidi"/>
          <w:sz w:val="28"/>
          <w:szCs w:val="28"/>
          <w:shd w:val="clear" w:color="auto" w:fill="FFFFFF"/>
        </w:rPr>
        <w:t>al</w:t>
      </w:r>
      <w:r w:rsidRPr="00803A75">
        <w:rPr>
          <w:rFonts w:asciiTheme="majorBidi" w:hAnsiTheme="majorBidi" w:cstheme="majorBidi"/>
          <w:sz w:val="28"/>
          <w:szCs w:val="28"/>
          <w:shd w:val="clear" w:color="auto" w:fill="FFFFFF"/>
          <w:lang w:val="uk-UA"/>
        </w:rPr>
        <w:t>.,</w:t>
      </w:r>
      <w:r w:rsidRPr="00803A75">
        <w:rPr>
          <w:rFonts w:asciiTheme="majorBidi" w:hAnsiTheme="majorBidi" w:cstheme="majorBidi"/>
          <w:sz w:val="28"/>
          <w:szCs w:val="28"/>
          <w:shd w:val="clear" w:color="auto" w:fill="FFFFFF"/>
        </w:rPr>
        <w:t> </w:t>
      </w:r>
      <w:r w:rsidRPr="00803A75">
        <w:rPr>
          <w:rFonts w:ascii="Times New Roman" w:eastAsia="Times New Roman" w:hAnsi="Times New Roman" w:cs="Times New Roman"/>
          <w:color w:val="000000"/>
          <w:sz w:val="28"/>
          <w:szCs w:val="28"/>
          <w:shd w:val="clear" w:color="auto" w:fill="FFFFFF"/>
          <w:lang w:val="uk-UA" w:eastAsia="ru-RU"/>
        </w:rPr>
        <w:t xml:space="preserve">2003) </w:t>
      </w:r>
      <w:r w:rsidRPr="00803A75">
        <w:rPr>
          <w:rFonts w:ascii="Times New Roman" w:eastAsia="Times New Roman" w:hAnsi="Times New Roman" w:cs="Times New Roman"/>
          <w:color w:val="000000"/>
          <w:sz w:val="28"/>
          <w:szCs w:val="28"/>
          <w:lang w:val="uk-UA" w:eastAsia="ru-RU"/>
        </w:rPr>
        <w:t>. Проте, незважаючи на зв’язок із хвороб</w:t>
      </w:r>
      <w:r w:rsidR="00F16C8D">
        <w:rPr>
          <w:rFonts w:ascii="Times New Roman" w:eastAsia="Times New Roman" w:hAnsi="Times New Roman" w:cs="Times New Roman"/>
          <w:color w:val="000000"/>
          <w:sz w:val="28"/>
          <w:szCs w:val="28"/>
          <w:lang w:val="uk-UA" w:eastAsia="ru-RU"/>
        </w:rPr>
        <w:t>ами</w:t>
      </w:r>
      <w:r w:rsidRPr="00803A75">
        <w:rPr>
          <w:rFonts w:ascii="Times New Roman" w:eastAsia="Times New Roman" w:hAnsi="Times New Roman" w:cs="Times New Roman"/>
          <w:color w:val="000000"/>
          <w:sz w:val="28"/>
          <w:szCs w:val="28"/>
          <w:lang w:val="uk-UA" w:eastAsia="ru-RU"/>
        </w:rPr>
        <w:t xml:space="preserve">, дослідження </w:t>
      </w:r>
      <w:hyperlink r:id="rId14" w:history="1">
        <w:r w:rsidRPr="00803A75">
          <w:rPr>
            <w:rFonts w:ascii="Times New Roman" w:eastAsia="Times New Roman" w:hAnsi="Times New Roman" w:cs="Times New Roman"/>
            <w:color w:val="000000"/>
            <w:sz w:val="28"/>
            <w:szCs w:val="28"/>
            <w:lang w:eastAsia="ru-RU"/>
          </w:rPr>
          <w:t>APA</w:t>
        </w:r>
        <w:r w:rsidRPr="00803A75">
          <w:rPr>
            <w:rFonts w:ascii="Times New Roman" w:eastAsia="Times New Roman" w:hAnsi="Times New Roman" w:cs="Times New Roman"/>
            <w:color w:val="000000"/>
            <w:sz w:val="28"/>
            <w:szCs w:val="28"/>
            <w:lang w:val="uk-UA" w:eastAsia="ru-RU"/>
          </w:rPr>
          <w:t xml:space="preserve"> «</w:t>
        </w:r>
      </w:hyperlink>
      <w:hyperlink r:id="rId15" w:history="1">
        <w:r w:rsidRPr="00803A75">
          <w:rPr>
            <w:rFonts w:ascii="Times New Roman" w:eastAsia="Times New Roman" w:hAnsi="Times New Roman" w:cs="Times New Roman"/>
            <w:color w:val="000000"/>
            <w:sz w:val="28"/>
            <w:szCs w:val="28"/>
            <w:lang w:val="uk-UA" w:eastAsia="ru-RU"/>
          </w:rPr>
          <w:t>Стрес в Америці»</w:t>
        </w:r>
      </w:hyperlink>
      <w:r w:rsidRPr="00803A75">
        <w:rPr>
          <w:rFonts w:ascii="Times New Roman" w:hAnsi="Times New Roman" w:cs="Times New Roman"/>
          <w:sz w:val="28"/>
          <w:szCs w:val="28"/>
          <w:lang w:val="ru-RU"/>
        </w:rPr>
        <w:t xml:space="preserve"> (2017)</w:t>
      </w:r>
      <w:r w:rsidRPr="00803A75">
        <w:rPr>
          <w:rFonts w:ascii="Times New Roman" w:eastAsia="Times New Roman" w:hAnsi="Times New Roman" w:cs="Times New Roman"/>
          <w:color w:val="000000"/>
          <w:sz w:val="28"/>
          <w:szCs w:val="28"/>
          <w:lang w:val="uk-UA" w:eastAsia="ru-RU"/>
        </w:rPr>
        <w:t xml:space="preserve"> показало, що 33% американців ніколи не обговорюють способи боротьби зі стресом зі своїм лікарем.</w:t>
      </w:r>
      <w:r w:rsidRPr="00803A75">
        <w:rPr>
          <w:rFonts w:ascii="Times New Roman" w:eastAsia="Times New Roman" w:hAnsi="Times New Roman" w:cs="Times New Roman"/>
          <w:color w:val="000000"/>
          <w:sz w:val="19"/>
          <w:szCs w:val="19"/>
          <w:vertAlign w:val="superscript"/>
          <w:lang w:val="uk-UA" w:eastAsia="ru-RU"/>
        </w:rPr>
        <w:t xml:space="preserve"> </w:t>
      </w:r>
      <w:hyperlink r:id="rId16" w:history="1">
        <w:r w:rsidRPr="00803A75">
          <w:rPr>
            <w:rFonts w:ascii="Times New Roman" w:eastAsia="Times New Roman" w:hAnsi="Times New Roman" w:cs="Times New Roman"/>
            <w:i/>
            <w:iCs/>
            <w:color w:val="000000"/>
            <w:sz w:val="28"/>
            <w:szCs w:val="28"/>
            <w:u w:val="single"/>
            <w:lang w:val="uk-UA" w:eastAsia="ru-RU"/>
          </w:rPr>
          <w:t xml:space="preserve"> </w:t>
        </w:r>
      </w:hyperlink>
      <w:r w:rsidRPr="00803A75">
        <w:rPr>
          <w:rFonts w:ascii="Times New Roman" w:eastAsia="Times New Roman" w:hAnsi="Times New Roman" w:cs="Times New Roman"/>
          <w:color w:val="000000"/>
          <w:sz w:val="28"/>
          <w:szCs w:val="28"/>
          <w:lang w:val="uk-UA" w:eastAsia="ru-RU"/>
        </w:rPr>
        <w:t xml:space="preserve"> </w:t>
      </w:r>
    </w:p>
    <w:p w14:paraId="5D7F2BB1"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Хронічний стрес може виникати у відповідь на щоденні стресові ситуації, які ігноруються або погано керуються, а також у відповідь на травматичні події. Наслідки хронічного стресу є серйозними, особливо, оскільки він сприяє росту тривожності та депресії. Люди, які страждають від депресії та тривожності, подвоюють ризик серцевих захворювань, ніж люди, які не знаходяться у подібних станах (</w:t>
      </w:r>
      <w:r w:rsidRPr="00803A75">
        <w:rPr>
          <w:rFonts w:asciiTheme="majorBidi" w:hAnsiTheme="majorBidi" w:cstheme="majorBidi"/>
          <w:sz w:val="28"/>
          <w:szCs w:val="28"/>
        </w:rPr>
        <w:t>Anderson</w:t>
      </w:r>
      <w:r w:rsidRPr="00803A75">
        <w:rPr>
          <w:rFonts w:asciiTheme="majorBidi" w:hAnsiTheme="majorBidi" w:cstheme="majorBidi"/>
          <w:sz w:val="28"/>
          <w:szCs w:val="28"/>
          <w:lang w:val="uk-UA"/>
        </w:rPr>
        <w:t xml:space="preserve"> &amp; </w:t>
      </w:r>
      <w:r w:rsidRPr="00803A75">
        <w:rPr>
          <w:rFonts w:asciiTheme="majorBidi" w:hAnsiTheme="majorBidi" w:cstheme="majorBidi"/>
          <w:sz w:val="28"/>
          <w:szCs w:val="28"/>
        </w:rPr>
        <w:t>Anderson</w:t>
      </w:r>
      <w:r w:rsidRPr="00803A75">
        <w:rPr>
          <w:rFonts w:asciiTheme="majorBidi" w:hAnsiTheme="majorBidi" w:cstheme="majorBidi"/>
          <w:sz w:val="28"/>
          <w:szCs w:val="28"/>
          <w:lang w:val="uk-UA"/>
        </w:rPr>
        <w:t>, 2003</w:t>
      </w:r>
      <w:r w:rsidRPr="00803A75">
        <w:rPr>
          <w:rFonts w:ascii="Times New Roman" w:eastAsia="Times New Roman" w:hAnsi="Times New Roman" w:cs="Times New Roman"/>
          <w:color w:val="000000"/>
          <w:sz w:val="28"/>
          <w:szCs w:val="28"/>
          <w:lang w:val="uk-UA" w:eastAsia="ru-RU"/>
        </w:rPr>
        <w:t>). Крім того, дослідження показали, що існує зв’язок між гострим і хронічним стресом і зловживанням людиною наркотичними речовинами (</w:t>
      </w:r>
      <w:r w:rsidRPr="00803A75">
        <w:rPr>
          <w:rFonts w:asciiTheme="majorBidi" w:hAnsiTheme="majorBidi" w:cstheme="majorBidi"/>
          <w:sz w:val="28"/>
          <w:szCs w:val="28"/>
        </w:rPr>
        <w:t>Sinha</w:t>
      </w:r>
      <w:r w:rsidRPr="00803A75">
        <w:rPr>
          <w:rFonts w:ascii="Times New Roman" w:eastAsia="Times New Roman" w:hAnsi="Times New Roman" w:cs="Times New Roman"/>
          <w:color w:val="000000"/>
          <w:sz w:val="28"/>
          <w:szCs w:val="28"/>
          <w:lang w:val="uk-UA" w:eastAsia="ru-RU"/>
        </w:rPr>
        <w:t xml:space="preserve">, 2008). </w:t>
      </w:r>
    </w:p>
    <w:p w14:paraId="72BC1FBB"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Низка досліджень ілюструє зв’язок між безсонням і хронічним стресом (</w:t>
      </w:r>
      <w:r w:rsidR="00730DFA" w:rsidRPr="00730DFA">
        <w:rPr>
          <w:rFonts w:ascii="Times New Roman" w:hAnsi="Times New Roman" w:cs="Times New Roman"/>
          <w:sz w:val="28"/>
          <w:szCs w:val="28"/>
        </w:rPr>
        <w:t>Vgontzas</w:t>
      </w:r>
      <w:r w:rsidR="00C12AA4">
        <w:rPr>
          <w:rFonts w:ascii="Times New Roman" w:hAnsi="Times New Roman" w:cs="Times New Roman"/>
          <w:sz w:val="28"/>
          <w:szCs w:val="28"/>
          <w:lang w:val="uk-UA"/>
        </w:rPr>
        <w:t xml:space="preserve"> </w:t>
      </w:r>
      <w:r w:rsidR="00730DFA" w:rsidRPr="00730DFA">
        <w:rPr>
          <w:rFonts w:ascii="Times New Roman" w:hAnsi="Times New Roman" w:cs="Times New Roman"/>
          <w:sz w:val="28"/>
          <w:szCs w:val="28"/>
        </w:rPr>
        <w:t>et</w:t>
      </w:r>
      <w:r w:rsidR="00C12AA4">
        <w:rPr>
          <w:rFonts w:ascii="Times New Roman" w:hAnsi="Times New Roman" w:cs="Times New Roman"/>
          <w:sz w:val="28"/>
          <w:szCs w:val="28"/>
          <w:lang w:val="uk-UA"/>
        </w:rPr>
        <w:t xml:space="preserve"> </w:t>
      </w:r>
      <w:r w:rsidR="00730DFA" w:rsidRPr="00730DFA">
        <w:rPr>
          <w:rFonts w:ascii="Times New Roman" w:hAnsi="Times New Roman" w:cs="Times New Roman"/>
          <w:sz w:val="28"/>
          <w:szCs w:val="28"/>
        </w:rPr>
        <w:t>al</w:t>
      </w:r>
      <w:r w:rsidRPr="00803A75">
        <w:rPr>
          <w:rFonts w:ascii="Times New Roman" w:hAnsi="Times New Roman" w:cs="Times New Roman"/>
          <w:sz w:val="28"/>
          <w:szCs w:val="28"/>
          <w:lang w:val="uk-UA"/>
        </w:rPr>
        <w:t>.,</w:t>
      </w:r>
      <w:r w:rsidRPr="00803A75">
        <w:rPr>
          <w:rFonts w:ascii="Times New Roman" w:eastAsia="Times New Roman" w:hAnsi="Times New Roman" w:cs="Times New Roman"/>
          <w:color w:val="000000"/>
          <w:sz w:val="28"/>
          <w:szCs w:val="28"/>
          <w:lang w:val="uk-UA" w:eastAsia="ru-RU"/>
        </w:rPr>
        <w:t xml:space="preserve"> 1997). Згідно з</w:t>
      </w:r>
      <w:r w:rsidRPr="00803A75">
        <w:rPr>
          <w:rFonts w:ascii="Times New Roman" w:eastAsia="Times New Roman" w:hAnsi="Times New Roman" w:cs="Times New Roman"/>
          <w:i/>
          <w:iCs/>
          <w:color w:val="000000"/>
          <w:sz w:val="28"/>
          <w:szCs w:val="28"/>
          <w:lang w:val="uk-UA" w:eastAsia="ru-RU"/>
        </w:rPr>
        <w:t xml:space="preserve"> </w:t>
      </w:r>
      <w:r w:rsidRPr="00803A75">
        <w:rPr>
          <w:rFonts w:ascii="Times New Roman" w:eastAsia="Times New Roman" w:hAnsi="Times New Roman" w:cs="Times New Roman"/>
          <w:color w:val="000000"/>
          <w:sz w:val="28"/>
          <w:szCs w:val="28"/>
          <w:lang w:val="uk-UA" w:eastAsia="ru-RU"/>
        </w:rPr>
        <w:t>опитування</w:t>
      </w:r>
      <w:r w:rsidR="00730DFA">
        <w:rPr>
          <w:rFonts w:ascii="Times New Roman" w:eastAsia="Times New Roman" w:hAnsi="Times New Roman" w:cs="Times New Roman"/>
          <w:color w:val="000000"/>
          <w:sz w:val="28"/>
          <w:szCs w:val="28"/>
          <w:lang w:val="uk-UA" w:eastAsia="ru-RU"/>
        </w:rPr>
        <w:t>м</w:t>
      </w:r>
      <w:r w:rsidRPr="00803A75">
        <w:rPr>
          <w:rFonts w:ascii="Times New Roman" w:eastAsia="Times New Roman" w:hAnsi="Times New Roman" w:cs="Times New Roman"/>
          <w:color w:val="000000"/>
          <w:sz w:val="28"/>
          <w:szCs w:val="28"/>
          <w:lang w:val="uk-UA" w:eastAsia="ru-RU"/>
        </w:rPr>
        <w:t xml:space="preserve"> </w:t>
      </w:r>
      <w:r w:rsidRPr="00803A75">
        <w:rPr>
          <w:rFonts w:ascii="Times New Roman" w:eastAsia="Times New Roman" w:hAnsi="Times New Roman" w:cs="Times New Roman"/>
          <w:color w:val="000000"/>
          <w:sz w:val="28"/>
          <w:szCs w:val="28"/>
          <w:lang w:eastAsia="ru-RU"/>
        </w:rPr>
        <w:t>APA</w:t>
      </w:r>
      <w:r w:rsidRPr="00803A75">
        <w:rPr>
          <w:rFonts w:ascii="Times New Roman" w:eastAsia="Times New Roman" w:hAnsi="Times New Roman" w:cs="Times New Roman"/>
          <w:color w:val="000000"/>
          <w:sz w:val="28"/>
          <w:szCs w:val="28"/>
          <w:lang w:val="uk-UA" w:eastAsia="ru-RU"/>
        </w:rPr>
        <w:t xml:space="preserve"> «</w:t>
      </w:r>
      <w:hyperlink r:id="rId17" w:history="1">
        <w:r w:rsidRPr="00803A75">
          <w:rPr>
            <w:rFonts w:ascii="Times New Roman" w:eastAsia="Times New Roman" w:hAnsi="Times New Roman" w:cs="Times New Roman"/>
            <w:color w:val="000000"/>
            <w:sz w:val="28"/>
            <w:szCs w:val="28"/>
            <w:lang w:val="uk-UA" w:eastAsia="ru-RU"/>
          </w:rPr>
          <w:t>Стрес в Америці»</w:t>
        </w:r>
      </w:hyperlink>
      <w:r w:rsidRPr="00803A75">
        <w:rPr>
          <w:rFonts w:ascii="Times New Roman" w:hAnsi="Times New Roman" w:cs="Times New Roman"/>
          <w:sz w:val="28"/>
          <w:szCs w:val="28"/>
          <w:lang w:val="ru-RU"/>
        </w:rPr>
        <w:t xml:space="preserve"> (2017)</w:t>
      </w:r>
      <w:r w:rsidRPr="00803A75">
        <w:rPr>
          <w:rFonts w:ascii="Times New Roman" w:eastAsia="Times New Roman" w:hAnsi="Times New Roman" w:cs="Times New Roman"/>
          <w:color w:val="000000"/>
          <w:sz w:val="28"/>
          <w:szCs w:val="28"/>
          <w:lang w:val="uk-UA" w:eastAsia="ru-RU"/>
        </w:rPr>
        <w:t xml:space="preserve">, більше 40% всіх дорослих говорять, що вони не можуть спати вночі через стрес. Фахівці рекомендують лягати спати в звичний час кожну ніч і мати від семи до восьми годин сну, усувати відволікаючі фактори, наприклад, телевізор і комп’ютери зі спальні. </w:t>
      </w:r>
    </w:p>
    <w:p w14:paraId="361A417F"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Багато американців, які відчувають тривалий стрес, не роблять змін у способі життя, необхідних для зниження стресу, і в кінцевому підсумку не запобігають проблемам зі здоров’ям. Удосконалення способу життя та поведінкового вибору є важливими кроками до підвищення загального стану здоров’я та уникнення хронічного стресу. Ключ до управління стресом – це розуміння і зміна поведінки, що викликає стрес, але зміна поведінки може бути складним завданням.</w:t>
      </w:r>
    </w:p>
    <w:p w14:paraId="284F62A8" w14:textId="77777777" w:rsidR="00803A75" w:rsidRPr="00803A75" w:rsidRDefault="006538B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heme="majorBidi" w:hAnsiTheme="majorBidi" w:cstheme="majorBidi"/>
          <w:sz w:val="28"/>
          <w:szCs w:val="28"/>
        </w:rPr>
        <w:t>Sinha</w:t>
      </w:r>
      <w:r w:rsidRPr="00803A75">
        <w:rPr>
          <w:rFonts w:ascii="Times New Roman" w:eastAsia="Times New Roman" w:hAnsi="Times New Roman" w:cs="Times New Roman"/>
          <w:color w:val="000000"/>
          <w:sz w:val="28"/>
          <w:szCs w:val="28"/>
          <w:lang w:val="uk-UA" w:eastAsia="ru-RU"/>
        </w:rPr>
        <w:t xml:space="preserve"> </w:t>
      </w:r>
      <w:r w:rsidRPr="006538BE">
        <w:rPr>
          <w:rFonts w:ascii="Times New Roman" w:eastAsia="Times New Roman" w:hAnsi="Times New Roman" w:cs="Times New Roman"/>
          <w:color w:val="000000"/>
          <w:sz w:val="28"/>
          <w:szCs w:val="28"/>
          <w:lang w:val="ru-RU" w:eastAsia="ru-RU"/>
        </w:rPr>
        <w:t>(</w:t>
      </w:r>
      <w:r w:rsidRPr="00803A75">
        <w:rPr>
          <w:rFonts w:ascii="Times New Roman" w:eastAsia="Times New Roman" w:hAnsi="Times New Roman" w:cs="Times New Roman"/>
          <w:color w:val="000000"/>
          <w:sz w:val="28"/>
          <w:szCs w:val="28"/>
          <w:lang w:val="uk-UA" w:eastAsia="ru-RU"/>
        </w:rPr>
        <w:t>2008)</w:t>
      </w:r>
      <w:r w:rsidRPr="006538BE">
        <w:rPr>
          <w:rFonts w:ascii="Times New Roman" w:eastAsia="Times New Roman" w:hAnsi="Times New Roman" w:cs="Times New Roman"/>
          <w:color w:val="000000"/>
          <w:sz w:val="28"/>
          <w:szCs w:val="28"/>
          <w:lang w:val="ru-RU" w:eastAsia="ru-RU"/>
        </w:rPr>
        <w:t xml:space="preserve"> </w:t>
      </w:r>
      <w:r w:rsidR="00803A75" w:rsidRPr="00803A75">
        <w:rPr>
          <w:rFonts w:ascii="Times New Roman" w:eastAsia="Times New Roman" w:hAnsi="Times New Roman" w:cs="Times New Roman"/>
          <w:color w:val="000000"/>
          <w:sz w:val="28"/>
          <w:szCs w:val="28"/>
          <w:lang w:val="uk-UA" w:eastAsia="ru-RU"/>
        </w:rPr>
        <w:t>Один маленький крок для зменшення стресу і поліпшення свого емоційного здоров’я, наприклад, щоденна прогулянка, може мати сприятливий ефект. Бути активним – це невелика, але потужна зміна, яку ви можете зробити для управління стресом. Фізична активність збільшує вироблення організмом ендорфіну, який є специфічним типом нейромедіатора в мозку і допомагає у терапії легких форм депресії і тривоги (</w:t>
      </w:r>
      <w:r w:rsidR="00803A75" w:rsidRPr="00803A75">
        <w:rPr>
          <w:rFonts w:asciiTheme="majorBidi" w:hAnsiTheme="majorBidi" w:cstheme="majorBidi"/>
          <w:sz w:val="28"/>
          <w:szCs w:val="28"/>
        </w:rPr>
        <w:t>Fox</w:t>
      </w:r>
      <w:r w:rsidR="00803A75" w:rsidRPr="00803A75">
        <w:rPr>
          <w:rFonts w:ascii="Times New Roman" w:eastAsia="Times New Roman" w:hAnsi="Times New Roman" w:cs="Times New Roman"/>
          <w:color w:val="000000"/>
          <w:sz w:val="28"/>
          <w:szCs w:val="28"/>
          <w:lang w:val="uk-UA" w:eastAsia="ru-RU"/>
        </w:rPr>
        <w:t>, 1999). Крім того, вживання здорової їжі і збільшення кількості та якості сну може бути корисним.</w:t>
      </w:r>
    </w:p>
    <w:p w14:paraId="08887F62"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Але слід пам’ятати, якщо високий рівень стресу залишатиметься протягом тривалого періоду часу або якщо потенційні проблеми, що викликають стрес, продовжують втручатися в перебіг щоденного життя, важливо звернутися до ліцензованого фахівця з психічного здоров’я, такого як психолог. Дослідження показали, що хронічний стрес можна лікувати за допомогою відповідних заходів, таких як зміна способу життя і поведінки, терапія, а в деяких ситуаціях – медикаментозне лікування (</w:t>
      </w:r>
      <w:r w:rsidRPr="00803A75">
        <w:rPr>
          <w:rFonts w:asciiTheme="majorBidi" w:hAnsiTheme="majorBidi" w:cstheme="majorBidi"/>
          <w:sz w:val="28"/>
          <w:szCs w:val="28"/>
        </w:rPr>
        <w:t>McEwen</w:t>
      </w:r>
      <w:r w:rsidRPr="00803A75">
        <w:rPr>
          <w:rFonts w:ascii="Times New Roman" w:eastAsia="Times New Roman" w:hAnsi="Times New Roman" w:cs="Times New Roman"/>
          <w:color w:val="000000"/>
          <w:sz w:val="28"/>
          <w:szCs w:val="28"/>
          <w:lang w:val="uk-UA" w:eastAsia="ru-RU"/>
        </w:rPr>
        <w:t>, 2004). Психолог може допомогти вам подолати проблеми, які заважають жити здоровим життям, ефективно управляти стресом і допомагати визначити поведінку і ситуації, які спричиняють постійно високий рівень стресу.</w:t>
      </w:r>
      <w:bookmarkStart w:id="16" w:name="_"/>
      <w:bookmarkEnd w:id="16"/>
    </w:p>
    <w:p w14:paraId="778B767D" w14:textId="77777777" w:rsidR="00803A75" w:rsidRPr="00803A75" w:rsidRDefault="00803A7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Стресори впливають на настрій, почуття благополуччя, поведінку та здоров’я. Реакція на гостру форму стресу у молодих, здорових осіб може бути адаптивною і, як правило, не тягне за собою проблем зі здоров’ям. Однак, якщо загроза стресу є постійною, особливо у людей старшого віку або нездорових осіб, довгострокові наслідки стресових факторів можуть погіршити здоров’я. На взаємозв’язок між психосоціальними стресорами та хворобами впливають характер, кількість та вираженість стресових факторів, а також біологічна вразливість людини (наприклад, генетика, вроджені чинники), психосоціальні ресурси та звичайні засоби подолання стресу. Психосоціальні практики виявилися корисними для терапії розладів, пов’язаних зі стресом, вони також можуть впливати на перебіг хронічних захворювань (</w:t>
      </w:r>
      <w:r w:rsidRPr="00803A75">
        <w:rPr>
          <w:rFonts w:asciiTheme="majorBidi" w:hAnsiTheme="majorBidi" w:cstheme="majorBidi"/>
          <w:sz w:val="28"/>
          <w:szCs w:val="28"/>
        </w:rPr>
        <w:t>Schneiderman</w:t>
      </w:r>
      <w:r w:rsidRPr="00803A75">
        <w:rPr>
          <w:rFonts w:asciiTheme="majorBidi" w:hAnsiTheme="majorBidi" w:cstheme="majorBidi"/>
          <w:sz w:val="28"/>
          <w:szCs w:val="28"/>
          <w:lang w:val="uk-UA"/>
        </w:rPr>
        <w:t xml:space="preserve">, </w:t>
      </w:r>
      <w:r w:rsidRPr="00803A75">
        <w:rPr>
          <w:rFonts w:asciiTheme="majorBidi" w:hAnsiTheme="majorBidi" w:cstheme="majorBidi"/>
          <w:sz w:val="28"/>
          <w:szCs w:val="28"/>
        </w:rPr>
        <w:t>Ironson</w:t>
      </w:r>
      <w:r w:rsidRPr="00803A75">
        <w:rPr>
          <w:rFonts w:asciiTheme="majorBidi" w:hAnsiTheme="majorBidi" w:cstheme="majorBidi"/>
          <w:sz w:val="28"/>
          <w:szCs w:val="28"/>
          <w:lang w:val="uk-UA"/>
        </w:rPr>
        <w:t xml:space="preserve"> &amp; </w:t>
      </w:r>
      <w:r w:rsidRPr="00803A75">
        <w:rPr>
          <w:rFonts w:asciiTheme="majorBidi" w:hAnsiTheme="majorBidi" w:cstheme="majorBidi"/>
          <w:sz w:val="28"/>
          <w:szCs w:val="28"/>
        </w:rPr>
        <w:t>Siegel</w:t>
      </w:r>
      <w:r w:rsidRPr="00803A75">
        <w:rPr>
          <w:rFonts w:asciiTheme="majorBidi" w:hAnsiTheme="majorBidi" w:cstheme="majorBidi"/>
          <w:sz w:val="28"/>
          <w:szCs w:val="28"/>
          <w:lang w:val="uk-UA"/>
        </w:rPr>
        <w:t>, 2005</w:t>
      </w:r>
      <w:r w:rsidRPr="00803A75">
        <w:rPr>
          <w:rFonts w:ascii="Times New Roman" w:eastAsia="Times New Roman" w:hAnsi="Times New Roman" w:cs="Times New Roman"/>
          <w:color w:val="000000"/>
          <w:sz w:val="28"/>
          <w:szCs w:val="28"/>
          <w:lang w:val="uk-UA" w:eastAsia="ru-RU"/>
        </w:rPr>
        <w:t>).</w:t>
      </w:r>
    </w:p>
    <w:p w14:paraId="3C4D99D6" w14:textId="77777777" w:rsidR="00803A75" w:rsidRPr="00803A75" w:rsidRDefault="00803A75" w:rsidP="00D72C3C">
      <w:pPr>
        <w:spacing w:after="0" w:line="360" w:lineRule="auto"/>
        <w:ind w:firstLine="709"/>
        <w:jc w:val="both"/>
        <w:rPr>
          <w:rFonts w:ascii="Times New Roman" w:eastAsia="Times New Roman" w:hAnsi="Times New Roman" w:cs="Times New Roman"/>
          <w:i/>
          <w:color w:val="000000"/>
          <w:sz w:val="28"/>
          <w:szCs w:val="28"/>
          <w:lang w:val="uk-UA" w:eastAsia="ru-RU"/>
        </w:rPr>
      </w:pPr>
    </w:p>
    <w:p w14:paraId="08138D79"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i/>
          <w:color w:val="000000"/>
          <w:sz w:val="28"/>
          <w:szCs w:val="28"/>
          <w:lang w:val="uk-UA" w:eastAsia="ru-RU"/>
        </w:rPr>
        <w:t>Депресія</w:t>
      </w:r>
      <w:r w:rsidRPr="00803A75">
        <w:rPr>
          <w:rFonts w:ascii="Times New Roman" w:eastAsia="Times New Roman" w:hAnsi="Times New Roman" w:cs="Times New Roman"/>
          <w:color w:val="000000"/>
          <w:sz w:val="28"/>
          <w:szCs w:val="28"/>
          <w:lang w:val="uk-UA" w:eastAsia="ru-RU"/>
        </w:rPr>
        <w:t xml:space="preserve"> (</w:t>
      </w:r>
      <w:r w:rsidRPr="00803A75">
        <w:rPr>
          <w:rFonts w:ascii="Times New Roman" w:eastAsia="Times New Roman" w:hAnsi="Times New Roman" w:cs="Times New Roman"/>
          <w:color w:val="000000"/>
          <w:sz w:val="28"/>
          <w:szCs w:val="28"/>
          <w:lang w:eastAsia="ru-RU"/>
        </w:rPr>
        <w:t>WHO</w:t>
      </w:r>
      <w:r w:rsidRPr="00803A75">
        <w:rPr>
          <w:rFonts w:ascii="Times New Roman" w:eastAsia="Times New Roman" w:hAnsi="Times New Roman" w:cs="Times New Roman"/>
          <w:color w:val="000000"/>
          <w:sz w:val="28"/>
          <w:szCs w:val="28"/>
          <w:lang w:val="uk-UA" w:eastAsia="ru-RU"/>
        </w:rPr>
        <w:t>, 2012) є поширеним психічним захворюванням, що вражає людей у ​​всіх суспільствах світу. Сьогодні депресія охоплює 350 мільйонів людей. Світове дослідження психічного здоров’я, проведене в 17 країнах, показало, що в середньому близько 1 з 20 осіб переживали випадки депресії в попередньому році. Депресивні розлади часто починаються в молодому віці; вони впливають на функціональність людини і часто повторюються. З цих причин депресія є провідною причиною інвалідності в усьому світі в обсягах загальної кількості втрачених через інвалідність років. Запит на лікування депресії та інших проблем психічного здоров’я зростає в усьому світі. Нещодавно Всесвітня Асамблея Охорони Здоров’я закликала Всесвітню Організацію Охорони Здоров’я та її держав-членів вжити заходів у цьому напрямку (</w:t>
      </w:r>
      <w:r w:rsidRPr="00803A75">
        <w:rPr>
          <w:rFonts w:ascii="Times New Roman" w:eastAsia="Times New Roman" w:hAnsi="Times New Roman" w:cs="Times New Roman"/>
          <w:color w:val="000000"/>
          <w:sz w:val="28"/>
          <w:szCs w:val="28"/>
          <w:lang w:eastAsia="ru-RU"/>
        </w:rPr>
        <w:t>WHO</w:t>
      </w:r>
      <w:r w:rsidRPr="00803A75">
        <w:rPr>
          <w:rFonts w:ascii="Times New Roman" w:eastAsia="Times New Roman" w:hAnsi="Times New Roman" w:cs="Times New Roman"/>
          <w:color w:val="000000"/>
          <w:sz w:val="28"/>
          <w:szCs w:val="28"/>
          <w:lang w:val="uk-UA" w:eastAsia="ru-RU"/>
        </w:rPr>
        <w:t xml:space="preserve">, 2012). </w:t>
      </w:r>
    </w:p>
    <w:p w14:paraId="71270F8E" w14:textId="77777777" w:rsidR="00D644A5" w:rsidRPr="00803A75" w:rsidRDefault="006538B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hAnsi="Times New Roman" w:cs="Times New Roman"/>
          <w:sz w:val="28"/>
          <w:szCs w:val="28"/>
          <w:shd w:val="clear" w:color="auto" w:fill="FFFFFF"/>
        </w:rPr>
        <w:t>Clara</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I</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P</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Cox</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B</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J</w:t>
      </w:r>
      <w:r w:rsidRPr="006538BE">
        <w:rPr>
          <w:rFonts w:ascii="Times New Roman" w:hAnsi="Times New Roman" w:cs="Times New Roman"/>
          <w:sz w:val="28"/>
          <w:szCs w:val="28"/>
          <w:shd w:val="clear" w:color="auto" w:fill="FFFFFF"/>
          <w:lang w:val="uk-UA"/>
        </w:rPr>
        <w:t xml:space="preserve">., &amp; </w:t>
      </w:r>
      <w:r w:rsidRPr="00984D78">
        <w:rPr>
          <w:rFonts w:ascii="Times New Roman" w:hAnsi="Times New Roman" w:cs="Times New Roman"/>
          <w:sz w:val="28"/>
          <w:szCs w:val="28"/>
          <w:shd w:val="clear" w:color="auto" w:fill="FFFFFF"/>
        </w:rPr>
        <w:t>Enns</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M</w:t>
      </w:r>
      <w:r w:rsidRPr="006538B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W</w:t>
      </w:r>
      <w:r w:rsidRPr="006538BE">
        <w:rPr>
          <w:rFonts w:ascii="Times New Roman" w:hAnsi="Times New Roman" w:cs="Times New Roman"/>
          <w:sz w:val="28"/>
          <w:szCs w:val="28"/>
          <w:shd w:val="clear" w:color="auto" w:fill="FFFFFF"/>
          <w:lang w:val="uk-UA"/>
        </w:rPr>
        <w:t>. (2001)</w:t>
      </w:r>
      <w:r w:rsidRPr="006538BE">
        <w:rPr>
          <w:rFonts w:ascii="Times New Roman" w:eastAsia="Times New Roman" w:hAnsi="Times New Roman" w:cs="Times New Roman"/>
          <w:color w:val="000000"/>
          <w:sz w:val="28"/>
          <w:szCs w:val="28"/>
          <w:lang w:val="uk-UA" w:eastAsia="ru-RU"/>
        </w:rPr>
        <w:t xml:space="preserve"> </w:t>
      </w:r>
      <w:r w:rsidR="00D644A5" w:rsidRPr="00803A75">
        <w:rPr>
          <w:rFonts w:ascii="Times New Roman" w:eastAsia="Times New Roman" w:hAnsi="Times New Roman" w:cs="Times New Roman"/>
          <w:color w:val="000000"/>
          <w:sz w:val="28"/>
          <w:szCs w:val="28"/>
          <w:lang w:val="uk-UA" w:eastAsia="ru-RU"/>
        </w:rPr>
        <w:t>Депресія – це загальний психічний розлад, який викликає депресивні настрої, втрату інтересу або задоволення, зниження енергії, почуття провини або низьку самооцінку, порушення сну або апетиту, слабку концентрацію уваги. Більш того, депресія часто пов’язана з симптомами тривоги. Ці проблеми можуть стати хронічними або рецидивними і призвести до істотних порушень у здатності людини виконувати свої повсякденні обов’язки. У найбільш тяжких випадках депресія може призвести до самогубства. Майже 1 мільйон життів щорічно закінчуються через самогубство, що означає до 3000 смертей від самогубства щодня. На кожну особу, яка вчинила самогубство, приходиться 20 або більше осіб, які мали спроби припинити своє життя самогубством (</w:t>
      </w:r>
      <w:r w:rsidR="00D644A5" w:rsidRPr="00803A75">
        <w:rPr>
          <w:rFonts w:ascii="Times New Roman" w:eastAsia="Times New Roman" w:hAnsi="Times New Roman" w:cs="Times New Roman"/>
          <w:color w:val="000000"/>
          <w:sz w:val="28"/>
          <w:szCs w:val="28"/>
          <w:lang w:eastAsia="ru-RU"/>
        </w:rPr>
        <w:t>WHO</w:t>
      </w:r>
      <w:r w:rsidR="00D644A5" w:rsidRPr="00803A75">
        <w:rPr>
          <w:rFonts w:ascii="Times New Roman" w:eastAsia="Times New Roman" w:hAnsi="Times New Roman" w:cs="Times New Roman"/>
          <w:color w:val="000000"/>
          <w:sz w:val="28"/>
          <w:szCs w:val="28"/>
          <w:lang w:val="uk-UA" w:eastAsia="ru-RU"/>
        </w:rPr>
        <w:t>, 2012). Існує декілька видів депресії, від яких може страждати людина, причому найбільш загальною відмінністю є наявність у людей з депресивними розладами маніакальних епізодів в анамнезі.</w:t>
      </w:r>
    </w:p>
    <w:p w14:paraId="028CA80F" w14:textId="77777777" w:rsidR="00D644A5" w:rsidRPr="00803A75" w:rsidRDefault="00D644A5"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 Депресивний епізод включає такі симптоми, як пригнічений настрій, втрату інтересу та задоволення, а також підвищену втомлюваність. Залежно від кількості та тяжкості симптомів, депресивний епізод можна класифікувати як легкий, помірний або тяжкий. Людина з легким депресивним епізодом матиме певні труднощі у виконанні звичайної роботи та соціальної діяльності, але, ймовірно, не втрачає функціональність повністю. Під час тяжкого депресивного епізоду, з іншого боку, дуже малоймовірно, що хворий зможе продовжувати соціальну, професійну або домашню діяльність, крім, можливо, дуже обмеженого обсягу.</w:t>
      </w:r>
    </w:p>
    <w:p w14:paraId="69180975"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 Біполярні афективні розлади зазвичай складаються як з маніакальних, так і з депресивних епізодів, між якими є періоди нормального настрою. Маніакальні епізоди включають покращений настрій і підвищену енергію, що призводить до надмірної активності, багатослів’я і зменшення потреби у сні. Хоча депресія є основною причиною інвалідності як для чоловіків, так і для жінок, показники депресії на 50% вищі для жінок, ніж для чоловіків (</w:t>
      </w:r>
      <w:r w:rsidRPr="00803A75">
        <w:rPr>
          <w:rFonts w:ascii="Times New Roman" w:eastAsia="Times New Roman" w:hAnsi="Times New Roman" w:cs="Times New Roman"/>
          <w:color w:val="000000"/>
          <w:sz w:val="28"/>
          <w:szCs w:val="28"/>
          <w:lang w:eastAsia="ru-RU"/>
        </w:rPr>
        <w:t>WHO</w:t>
      </w:r>
      <w:r w:rsidRPr="00803A75">
        <w:rPr>
          <w:rFonts w:ascii="Times New Roman" w:eastAsia="Times New Roman" w:hAnsi="Times New Roman" w:cs="Times New Roman"/>
          <w:color w:val="000000"/>
          <w:sz w:val="28"/>
          <w:szCs w:val="28"/>
          <w:lang w:val="uk-UA" w:eastAsia="ru-RU"/>
        </w:rPr>
        <w:t>, 2008). Фактично, депресія є однією з найбільш тяжких хвороб для жінок як у країнах з високим рівнем доходів, так і в країнах з низьким і середнім рівнем доходу (</w:t>
      </w:r>
      <w:r w:rsidRPr="00803A75">
        <w:rPr>
          <w:rFonts w:ascii="Times New Roman" w:eastAsia="Times New Roman" w:hAnsi="Times New Roman" w:cs="Times New Roman"/>
          <w:color w:val="000000"/>
          <w:sz w:val="28"/>
          <w:szCs w:val="28"/>
          <w:lang w:eastAsia="ru-RU"/>
        </w:rPr>
        <w:t>Ibid</w:t>
      </w:r>
      <w:r w:rsidRPr="00803A75">
        <w:rPr>
          <w:rFonts w:ascii="Times New Roman" w:eastAsia="Times New Roman" w:hAnsi="Times New Roman" w:cs="Times New Roman"/>
          <w:color w:val="000000"/>
          <w:sz w:val="28"/>
          <w:szCs w:val="28"/>
          <w:lang w:val="uk-UA" w:eastAsia="ru-RU"/>
        </w:rPr>
        <w:t>.). Дослідження в країнах, що розвиваються, свідчать про те, що депресія матерів може бути фактором ризику поганого розвитку у дітей молодшого віку (</w:t>
      </w:r>
      <w:r w:rsidRPr="00803A75">
        <w:rPr>
          <w:rFonts w:asciiTheme="majorBidi" w:hAnsiTheme="majorBidi" w:cstheme="majorBidi"/>
          <w:sz w:val="28"/>
          <w:szCs w:val="28"/>
        </w:rPr>
        <w:t>Rahman</w:t>
      </w:r>
      <w:r w:rsidRPr="00803A75">
        <w:rPr>
          <w:rFonts w:asciiTheme="majorBidi" w:hAnsiTheme="majorBidi" w:cstheme="majorBidi"/>
          <w:sz w:val="28"/>
          <w:szCs w:val="28"/>
          <w:lang w:val="ru-RU"/>
        </w:rPr>
        <w:t xml:space="preserve"> </w:t>
      </w:r>
      <w:r w:rsidRPr="00803A75">
        <w:rPr>
          <w:rFonts w:asciiTheme="majorBidi" w:hAnsiTheme="majorBidi" w:cstheme="majorBidi"/>
          <w:sz w:val="28"/>
          <w:szCs w:val="28"/>
        </w:rPr>
        <w:t>et</w:t>
      </w:r>
      <w:r w:rsidRPr="00803A75">
        <w:rPr>
          <w:rFonts w:asciiTheme="majorBidi" w:hAnsiTheme="majorBidi" w:cstheme="majorBidi"/>
          <w:sz w:val="28"/>
          <w:szCs w:val="28"/>
          <w:lang w:val="ru-RU"/>
        </w:rPr>
        <w:t xml:space="preserve"> </w:t>
      </w:r>
      <w:r w:rsidRPr="00803A75">
        <w:rPr>
          <w:rFonts w:asciiTheme="majorBidi" w:hAnsiTheme="majorBidi" w:cstheme="majorBidi"/>
          <w:sz w:val="28"/>
          <w:szCs w:val="28"/>
        </w:rPr>
        <w:t>al</w:t>
      </w:r>
      <w:r w:rsidRPr="00803A75">
        <w:rPr>
          <w:rFonts w:asciiTheme="majorBidi" w:hAnsiTheme="majorBidi" w:cstheme="majorBidi"/>
          <w:sz w:val="28"/>
          <w:szCs w:val="28"/>
          <w:lang w:val="uk-UA"/>
        </w:rPr>
        <w:t>.</w:t>
      </w:r>
      <w:r w:rsidRPr="00803A75">
        <w:rPr>
          <w:rFonts w:asciiTheme="majorBidi" w:hAnsiTheme="majorBidi" w:cstheme="majorBidi"/>
          <w:sz w:val="28"/>
          <w:szCs w:val="28"/>
          <w:lang w:val="ru-RU"/>
        </w:rPr>
        <w:t>, 2008</w:t>
      </w:r>
      <w:r w:rsidRPr="00803A75">
        <w:rPr>
          <w:rFonts w:ascii="Times New Roman" w:eastAsia="Times New Roman" w:hAnsi="Times New Roman" w:cs="Times New Roman"/>
          <w:color w:val="000000"/>
          <w:sz w:val="28"/>
          <w:szCs w:val="28"/>
          <w:lang w:val="uk-UA" w:eastAsia="ru-RU"/>
        </w:rPr>
        <w:t>). Цей фактор ризику може означати, що психічне здоров’я матерів у країнах з низьким рівнем доходу може мати суттєвий вплив на розвиток дітей у дитинстві, а наслідки депресії впливають не тільки на нинішнє покоління, але й на наступне.</w:t>
      </w:r>
    </w:p>
    <w:p w14:paraId="5A2FCEAE" w14:textId="77777777" w:rsidR="00D644A5" w:rsidRPr="00803A75" w:rsidRDefault="006538B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Beckley, K. (2007)</w:t>
      </w:r>
      <w:r w:rsidRPr="006538BE">
        <w:rPr>
          <w:rFonts w:ascii="Times New Roman" w:eastAsia="Times New Roman" w:hAnsi="Times New Roman" w:cs="Times New Roman"/>
          <w:color w:val="000000"/>
          <w:sz w:val="28"/>
          <w:szCs w:val="28"/>
          <w:lang w:val="uk-UA" w:eastAsia="ru-RU"/>
        </w:rPr>
        <w:t xml:space="preserve"> </w:t>
      </w:r>
      <w:r w:rsidR="00D644A5" w:rsidRPr="00803A75">
        <w:rPr>
          <w:rFonts w:ascii="Times New Roman" w:eastAsia="Times New Roman" w:hAnsi="Times New Roman" w:cs="Times New Roman"/>
          <w:color w:val="000000"/>
          <w:sz w:val="28"/>
          <w:szCs w:val="28"/>
          <w:lang w:val="uk-UA" w:eastAsia="ru-RU"/>
        </w:rPr>
        <w:t>Хоча існують відомі ефективні способи лікування депресії, менше половини постраждалих у світі (у багатьох країнах, менше 10%) отримують таке лікування. Проблеми, що перешкоджають ефективному лікуванню включають брак ресурсів, відсутність кваліфікованих медичних працівників та соціальні упередження, пов’язані з психічними розладами. Ще однією перешкодою для ефективної допомоги є неточна діагностика. У країнах з різними рівнями доходів люди, які страждають від депресії, часто не мають правильного діагнозу, а щодо інших осіб, які не мають цього захворювання, лікарі дуже часто помиляються і призначають їм антидепресанти.</w:t>
      </w:r>
    </w:p>
    <w:p w14:paraId="7718DFBF"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Відсоток депресії та інших проблем психічного здоров’я зростає в усьому світі. Резолюція Всесвітньої Асамблеї охорони здоров’я, прийнята в травні 2013 року, закликала до всебічної, скоординованої відповіді на психічні розлади на міжнародному рівні.</w:t>
      </w:r>
    </w:p>
    <w:p w14:paraId="104C89DE"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Залежно від кількості та тяжкості симптомів, депресивний епізод можна класифікувати як легкий, помірний або тяжкий.</w:t>
      </w:r>
    </w:p>
    <w:p w14:paraId="6351B747"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Основна відмінність у людей з депресією також полягає у наявності чи відсутності маніакальних епізодів в анамнезі. Обидва типи депресії можуть бути хронічними (тобто тривати протягом тривалого періоду часу) і мати рецидиви, особливо якщо вони не лікуються.</w:t>
      </w:r>
    </w:p>
    <w:p w14:paraId="50F11062" w14:textId="77777777" w:rsidR="00D644A5" w:rsidRPr="00803A75" w:rsidRDefault="0041556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Times New Roman" w:hAnsi="Times New Roman" w:cs="Times New Roman"/>
          <w:sz w:val="28"/>
          <w:szCs w:val="28"/>
          <w:lang w:val="uk-UA"/>
        </w:rPr>
        <w:t>Beck, A.T., Freeman,</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A.,</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&amp;</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et al.</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(1990)</w:t>
      </w:r>
      <w:r w:rsidRPr="0041556A">
        <w:rPr>
          <w:rFonts w:ascii="Times New Roman" w:eastAsia="Times New Roman" w:hAnsi="Times New Roman" w:cs="Times New Roman"/>
          <w:sz w:val="28"/>
          <w:szCs w:val="28"/>
          <w:lang w:val="ru-RU"/>
        </w:rPr>
        <w:t xml:space="preserve"> </w:t>
      </w:r>
      <w:r w:rsidR="00D644A5" w:rsidRPr="00803A75">
        <w:rPr>
          <w:rFonts w:ascii="Times New Roman" w:eastAsia="Times New Roman" w:hAnsi="Times New Roman" w:cs="Times New Roman"/>
          <w:color w:val="000000"/>
          <w:sz w:val="28"/>
          <w:szCs w:val="28"/>
          <w:lang w:val="uk-UA" w:eastAsia="ru-RU"/>
        </w:rPr>
        <w:t>Рецидивний депресивний розлад: це порушення включає повторні депресивні епізоди. Під час цих епізодів, людина відчуває пригнічений настрій, втрату інтересу і задоволення від життя, а також має знижену енергію, що призводить до зменшення активності протягом принаймні двох тижнів. Багато людей з депресією також страждають від симптомів тривоги, порушеного сну і апетиту і можуть відчувати провину або низьку самооцінку, погану концентрацію і навіть незрозумілі симптоми.</w:t>
      </w:r>
    </w:p>
    <w:p w14:paraId="4B0E6787"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Депресія виникає в результаті комплексної взаємодії соціальних, психологічних і біологічних факторів. Люди, які пережили несприятливі життєві події (безробіття, втрата, психологічна травма), частіше мають розвинену депресію. Депресія може, у свою чергу, призвести до більшого стресу та дисфункції і погіршити життєву ситуацію і психічний стан самої постраждалої людини</w:t>
      </w:r>
      <w:r w:rsidR="0041556A" w:rsidRPr="0041556A">
        <w:rPr>
          <w:rFonts w:ascii="Times New Roman" w:eastAsia="Times New Roman" w:hAnsi="Times New Roman" w:cs="Times New Roman"/>
          <w:color w:val="000000"/>
          <w:sz w:val="28"/>
          <w:szCs w:val="28"/>
          <w:lang w:val="ru-RU" w:eastAsia="ru-RU"/>
        </w:rPr>
        <w:t xml:space="preserve"> </w:t>
      </w:r>
      <w:r w:rsidR="0041556A" w:rsidRPr="0041556A">
        <w:rPr>
          <w:rFonts w:ascii="Times New Roman" w:hAnsi="Times New Roman" w:cs="Times New Roman"/>
          <w:sz w:val="28"/>
          <w:szCs w:val="28"/>
          <w:lang w:val="ru-RU"/>
        </w:rPr>
        <w:t>(</w:t>
      </w:r>
      <w:r w:rsidR="0041556A" w:rsidRPr="00984D78">
        <w:rPr>
          <w:rFonts w:ascii="Times New Roman" w:hAnsi="Times New Roman" w:cs="Times New Roman"/>
          <w:sz w:val="28"/>
          <w:szCs w:val="28"/>
          <w:lang w:val="uk-UA"/>
        </w:rPr>
        <w:t>Beck, A. T. 1996)</w:t>
      </w:r>
      <w:r w:rsidRPr="00803A75">
        <w:rPr>
          <w:rFonts w:ascii="Times New Roman" w:eastAsia="Times New Roman" w:hAnsi="Times New Roman" w:cs="Times New Roman"/>
          <w:color w:val="000000"/>
          <w:sz w:val="28"/>
          <w:szCs w:val="28"/>
          <w:lang w:val="uk-UA" w:eastAsia="ru-RU"/>
        </w:rPr>
        <w:t>.</w:t>
      </w:r>
    </w:p>
    <w:p w14:paraId="02A67D6A"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Існують взаємозв’язки між депресією і фізичним здоров’ям. Наприклад, серцево-судинні захворювання можуть призвести до депресії і навпаки.</w:t>
      </w:r>
    </w:p>
    <w:p w14:paraId="4825F70A" w14:textId="77777777" w:rsidR="00D644A5" w:rsidRPr="00803A75" w:rsidRDefault="0041556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Ahmadi Gorji, Masoumeh (2007)</w:t>
      </w:r>
      <w:r w:rsidRPr="0041556A">
        <w:rPr>
          <w:rFonts w:ascii="Times New Roman" w:eastAsia="Times New Roman" w:hAnsi="Times New Roman" w:cs="Times New Roman"/>
          <w:color w:val="000000"/>
          <w:sz w:val="28"/>
          <w:szCs w:val="28"/>
          <w:lang w:val="uk-UA" w:eastAsia="ru-RU"/>
        </w:rPr>
        <w:t xml:space="preserve"> </w:t>
      </w:r>
      <w:r w:rsidR="00D644A5" w:rsidRPr="00803A75">
        <w:rPr>
          <w:rFonts w:ascii="Times New Roman" w:eastAsia="Times New Roman" w:hAnsi="Times New Roman" w:cs="Times New Roman"/>
          <w:color w:val="000000"/>
          <w:sz w:val="28"/>
          <w:szCs w:val="28"/>
          <w:lang w:val="uk-UA" w:eastAsia="ru-RU"/>
        </w:rPr>
        <w:t>Доведено, що програми профілактики зменшують депресію. Ефективні підходи на рівні держави до запобігання депресії включають шкільні програми для посилення моделі позитивного мислення у дітей та підлітків. Терапія для батьків дітей з поведінковими проблемами може зменшити симптоми батьківської депресії та поліпшити результати лікування їх дітей. Програми терапії для літніх людей також можуть бути ефективними в профілактиці депресії.</w:t>
      </w:r>
    </w:p>
    <w:p w14:paraId="738328ED"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Існують ефективні методи лікування середньої та важкої форм депресії. Медичні працівники можуть пропонувати психологічне лікування (наприклад, поведінкова активація, когнітивно-поведінкова терапія (КПТ) і міжособистісна психотерапія (МОП)) або антидепресанти (такі як селективні інгібітори зворотного захоплення серотоніну (СІЗЗС) і трициклічні антидепресанти (ТЦА)). Медичні працівники повинні мати на увазі можливі побічні ефекти, пов’язані з антидепресантами, можливостями терапії або втручання (з точки зору експертизи, та/або доступності лікування), так і індивідуальні переваги. Різні формати психологічного лікування включають індивідуальні та/або групові особисті психологічні процедури, що проводяться професіоналами та терапевтами.</w:t>
      </w:r>
    </w:p>
    <w:p w14:paraId="09C60B54" w14:textId="77777777" w:rsidR="00D644A5" w:rsidRPr="00803A75" w:rsidRDefault="0041556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Американська психологічна асоціація (</w:t>
      </w:r>
      <w:r w:rsidRPr="00803A75">
        <w:rPr>
          <w:rFonts w:ascii="Times New Roman" w:eastAsia="Times New Roman" w:hAnsi="Times New Roman" w:cs="Times New Roman"/>
          <w:color w:val="000000"/>
          <w:sz w:val="28"/>
          <w:szCs w:val="28"/>
          <w:lang w:eastAsia="ru-RU"/>
        </w:rPr>
        <w:t>APA</w:t>
      </w:r>
      <w:r w:rsidRPr="00803A75">
        <w:rPr>
          <w:rFonts w:ascii="Times New Roman" w:eastAsia="Times New Roman" w:hAnsi="Times New Roman" w:cs="Times New Roman"/>
          <w:color w:val="000000"/>
          <w:sz w:val="28"/>
          <w:szCs w:val="28"/>
          <w:lang w:val="uk-UA" w:eastAsia="ru-RU"/>
        </w:rPr>
        <w:t>, 2018)</w:t>
      </w:r>
      <w:r w:rsidRPr="0041556A">
        <w:rPr>
          <w:rFonts w:ascii="Times New Roman" w:eastAsia="Times New Roman" w:hAnsi="Times New Roman" w:cs="Times New Roman"/>
          <w:color w:val="000000"/>
          <w:sz w:val="28"/>
          <w:szCs w:val="28"/>
          <w:lang w:val="ru-RU" w:eastAsia="ru-RU"/>
        </w:rPr>
        <w:t xml:space="preserve"> </w:t>
      </w:r>
      <w:r w:rsidR="00D644A5" w:rsidRPr="00803A75">
        <w:rPr>
          <w:rFonts w:ascii="Times New Roman" w:eastAsia="Times New Roman" w:hAnsi="Times New Roman" w:cs="Times New Roman"/>
          <w:color w:val="000000"/>
          <w:sz w:val="28"/>
          <w:szCs w:val="28"/>
          <w:lang w:val="uk-UA" w:eastAsia="ru-RU"/>
        </w:rPr>
        <w:t>Психосоціальна терапія також ефективна при легкій формі депресії. Антидепресанти можуть бути ефективною формою лікування середньо тяжкої депресії, але не є першою лінією лікування випадків легкої форми депресії. Їх не слід застосовувати для лікування депресії у дітей і вони не є першою лінією лікування у підлітків, серед яких їх слід використовувати з особливою обережністю.</w:t>
      </w:r>
    </w:p>
    <w:p w14:paraId="0DAD597B"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i/>
          <w:color w:val="000000"/>
          <w:sz w:val="28"/>
          <w:szCs w:val="28"/>
          <w:lang w:val="uk-UA" w:eastAsia="ru-RU"/>
        </w:rPr>
        <w:t>Тривога</w:t>
      </w:r>
      <w:r w:rsidRPr="00803A75">
        <w:rPr>
          <w:rFonts w:ascii="Times New Roman" w:eastAsia="Times New Roman" w:hAnsi="Times New Roman" w:cs="Times New Roman"/>
          <w:color w:val="000000"/>
          <w:sz w:val="28"/>
          <w:szCs w:val="28"/>
          <w:lang w:val="uk-UA" w:eastAsia="ru-RU"/>
        </w:rPr>
        <w:t xml:space="preserve"> – це нормальне і часто здорове почуття. </w:t>
      </w:r>
      <w:r w:rsidR="00803A75" w:rsidRPr="00803A75">
        <w:rPr>
          <w:rFonts w:ascii="Times New Roman" w:eastAsia="Times New Roman" w:hAnsi="Times New Roman" w:cs="Times New Roman"/>
          <w:color w:val="000000"/>
          <w:sz w:val="28"/>
          <w:szCs w:val="28"/>
          <w:lang w:val="uk-UA" w:eastAsia="ru-RU"/>
        </w:rPr>
        <w:t>Проте</w:t>
      </w:r>
      <w:r w:rsidRPr="00803A75">
        <w:rPr>
          <w:rFonts w:ascii="Times New Roman" w:eastAsia="Times New Roman" w:hAnsi="Times New Roman" w:cs="Times New Roman"/>
          <w:color w:val="000000"/>
          <w:sz w:val="28"/>
          <w:szCs w:val="28"/>
          <w:lang w:val="uk-UA" w:eastAsia="ru-RU"/>
        </w:rPr>
        <w:t xml:space="preserve">, коли людина регулярно відчуває невиправдано високий рівень тривожності, це може призвести до психічного розладу. Тривожні розлади утворюють категорію проблем </w:t>
      </w:r>
      <w:hyperlink r:id="rId18" w:history="1">
        <w:r w:rsidRPr="00803A75">
          <w:rPr>
            <w:rFonts w:ascii="Times New Roman" w:eastAsia="Times New Roman" w:hAnsi="Times New Roman" w:cs="Times New Roman"/>
            <w:color w:val="000000"/>
            <w:sz w:val="28"/>
            <w:szCs w:val="28"/>
            <w:lang w:val="uk-UA" w:eastAsia="ru-RU"/>
          </w:rPr>
          <w:t>психічного здоров’я</w:t>
        </w:r>
      </w:hyperlink>
      <w:r w:rsidRPr="00803A75">
        <w:rPr>
          <w:rFonts w:ascii="Times New Roman" w:eastAsia="Times New Roman" w:hAnsi="Times New Roman" w:cs="Times New Roman"/>
          <w:color w:val="000000"/>
          <w:sz w:val="28"/>
          <w:szCs w:val="28"/>
          <w:lang w:val="uk-UA" w:eastAsia="ru-RU"/>
        </w:rPr>
        <w:t>, які призводять до надмірної нервозності, страху, побоювання і турботи</w:t>
      </w:r>
      <w:r w:rsidRPr="00803A75">
        <w:rPr>
          <w:rFonts w:ascii="Times New Roman" w:eastAsia="Times New Roman" w:hAnsi="Times New Roman" w:cs="Times New Roman"/>
          <w:color w:val="000000"/>
          <w:sz w:val="28"/>
          <w:szCs w:val="28"/>
          <w:rtl/>
          <w:lang w:val="uk-UA" w:eastAsia="ru-RU"/>
        </w:rPr>
        <w:t>.</w:t>
      </w:r>
      <w:r w:rsidRPr="00803A75">
        <w:rPr>
          <w:rFonts w:ascii="Times New Roman" w:eastAsia="Times New Roman" w:hAnsi="Times New Roman" w:cs="Times New Roman"/>
          <w:color w:val="000000"/>
          <w:sz w:val="28"/>
          <w:szCs w:val="28"/>
          <w:lang w:val="uk-UA" w:eastAsia="ru-RU"/>
        </w:rPr>
        <w:t xml:space="preserve"> Ці порушення змінюють те, як людина обробляє емоції і веде себе, а також викликає певні фізичні симптоми. Помірна тривожність може бути розпливчастою і невизначеною, тоді як сильна тривожність може серйозно вплинути на щоденне життя. Тривожні розлади впливають на 40 мільйонів людей у ​​Сполучених Штатах. Це найбільш поширена група психічних захворювань у країні. Однак тільки </w:t>
      </w:r>
      <w:hyperlink r:id="rId19" w:history="1">
        <w:r w:rsidRPr="00803A75">
          <w:rPr>
            <w:rFonts w:ascii="Times New Roman" w:eastAsia="Times New Roman" w:hAnsi="Times New Roman" w:cs="Times New Roman"/>
            <w:color w:val="000000"/>
            <w:sz w:val="28"/>
            <w:szCs w:val="28"/>
            <w:lang w:val="uk-UA" w:eastAsia="ru-RU"/>
          </w:rPr>
          <w:t>36,9%</w:t>
        </w:r>
      </w:hyperlink>
      <w:r w:rsidRPr="00803A75">
        <w:rPr>
          <w:rFonts w:ascii="Times New Roman" w:eastAsia="Times New Roman" w:hAnsi="Times New Roman" w:cs="Times New Roman"/>
          <w:color w:val="000000"/>
          <w:sz w:val="28"/>
          <w:szCs w:val="28"/>
          <w:lang w:val="uk-UA" w:eastAsia="ru-RU"/>
        </w:rPr>
        <w:t xml:space="preserve"> людей, що страждають розладом, отримують лікування (</w:t>
      </w:r>
      <w:r w:rsidRPr="00803A75">
        <w:rPr>
          <w:rFonts w:asciiTheme="majorBidi" w:hAnsiTheme="majorBidi" w:cstheme="majorBidi"/>
          <w:sz w:val="28"/>
          <w:szCs w:val="28"/>
        </w:rPr>
        <w:t>Kupfer</w:t>
      </w:r>
      <w:r w:rsidRPr="00803A75">
        <w:rPr>
          <w:rFonts w:asciiTheme="majorBidi" w:hAnsiTheme="majorBidi" w:cstheme="majorBidi"/>
          <w:sz w:val="28"/>
          <w:szCs w:val="28"/>
          <w:lang w:val="uk-UA"/>
        </w:rPr>
        <w:t xml:space="preserve">, 2015; </w:t>
      </w:r>
      <w:r w:rsidRPr="00803A75">
        <w:rPr>
          <w:rFonts w:asciiTheme="majorBidi" w:hAnsiTheme="majorBidi" w:cstheme="majorBidi"/>
          <w:sz w:val="28"/>
          <w:szCs w:val="28"/>
        </w:rPr>
        <w:t>Martin</w:t>
      </w:r>
      <w:r w:rsidRPr="00803A75">
        <w:rPr>
          <w:rFonts w:asciiTheme="majorBidi" w:hAnsiTheme="majorBidi" w:cstheme="majorBidi"/>
          <w:sz w:val="28"/>
          <w:szCs w:val="28"/>
          <w:lang w:val="uk-UA"/>
        </w:rPr>
        <w:t>, 2013</w:t>
      </w:r>
      <w:r w:rsidRPr="00803A75">
        <w:rPr>
          <w:rFonts w:ascii="Times New Roman" w:eastAsia="Times New Roman" w:hAnsi="Times New Roman" w:cs="Times New Roman"/>
          <w:color w:val="000000"/>
          <w:sz w:val="28"/>
          <w:szCs w:val="28"/>
          <w:lang w:val="uk-UA" w:eastAsia="ru-RU"/>
        </w:rPr>
        <w:t>).</w:t>
      </w:r>
    </w:p>
    <w:p w14:paraId="4E4E6D7E"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Американська психологічна асоціація (</w:t>
      </w:r>
      <w:r w:rsidRPr="00803A75">
        <w:rPr>
          <w:rFonts w:ascii="Times New Roman" w:eastAsia="Times New Roman" w:hAnsi="Times New Roman" w:cs="Times New Roman"/>
          <w:color w:val="000000"/>
          <w:sz w:val="28"/>
          <w:szCs w:val="28"/>
          <w:lang w:eastAsia="ru-RU"/>
        </w:rPr>
        <w:t>APA</w:t>
      </w:r>
      <w:r w:rsidRPr="00803A75">
        <w:rPr>
          <w:rFonts w:ascii="Times New Roman" w:eastAsia="Times New Roman" w:hAnsi="Times New Roman" w:cs="Times New Roman"/>
          <w:color w:val="000000"/>
          <w:sz w:val="28"/>
          <w:szCs w:val="28"/>
          <w:lang w:val="uk-UA" w:eastAsia="ru-RU"/>
        </w:rPr>
        <w:t xml:space="preserve">, 2018) </w:t>
      </w:r>
      <w:hyperlink r:id="rId20" w:history="1">
        <w:r w:rsidRPr="00803A75">
          <w:rPr>
            <w:rFonts w:ascii="Times New Roman" w:eastAsia="Times New Roman" w:hAnsi="Times New Roman" w:cs="Times New Roman"/>
            <w:color w:val="000000"/>
            <w:sz w:val="28"/>
            <w:szCs w:val="28"/>
            <w:lang w:val="uk-UA" w:eastAsia="ru-RU"/>
          </w:rPr>
          <w:t>визначає</w:t>
        </w:r>
      </w:hyperlink>
      <w:r w:rsidRPr="00803A75">
        <w:rPr>
          <w:rFonts w:ascii="Times New Roman" w:eastAsia="Times New Roman" w:hAnsi="Times New Roman" w:cs="Times New Roman"/>
          <w:color w:val="000000"/>
          <w:sz w:val="28"/>
          <w:szCs w:val="28"/>
          <w:lang w:val="uk-UA" w:eastAsia="ru-RU"/>
        </w:rPr>
        <w:t xml:space="preserve"> тривогу як «емоцію, що характеризується відчуттям напруженості, наявністю занепокоєння і фізичних змін, які підвищують </w:t>
      </w:r>
      <w:hyperlink r:id="rId21" w:history="1">
        <w:r w:rsidRPr="00803A75">
          <w:rPr>
            <w:rFonts w:ascii="Times New Roman" w:eastAsia="Times New Roman" w:hAnsi="Times New Roman" w:cs="Times New Roman"/>
            <w:color w:val="000000"/>
            <w:sz w:val="28"/>
            <w:szCs w:val="28"/>
            <w:lang w:val="uk-UA" w:eastAsia="ru-RU"/>
          </w:rPr>
          <w:t>кров’яний тиск</w:t>
        </w:r>
      </w:hyperlink>
      <w:r w:rsidRPr="00803A75">
        <w:rPr>
          <w:rFonts w:ascii="Times New Roman" w:eastAsia="Times New Roman" w:hAnsi="Times New Roman" w:cs="Times New Roman"/>
          <w:color w:val="000000"/>
          <w:sz w:val="28"/>
          <w:szCs w:val="28"/>
          <w:lang w:val="uk-UA" w:eastAsia="ru-RU"/>
        </w:rPr>
        <w:t>»</w:t>
      </w:r>
      <w:r w:rsidRPr="00803A75">
        <w:rPr>
          <w:rFonts w:ascii="Times New Roman" w:eastAsia="Times New Roman" w:hAnsi="Times New Roman" w:cs="Times New Roman"/>
          <w:color w:val="000000"/>
          <w:sz w:val="28"/>
          <w:szCs w:val="24"/>
          <w:lang w:val="uk-UA" w:eastAsia="ru-RU"/>
        </w:rPr>
        <w:t>. Знаючи різницю між</w:t>
      </w:r>
      <w:r w:rsidRPr="00803A75">
        <w:rPr>
          <w:rFonts w:ascii="Times New Roman" w:eastAsia="Times New Roman" w:hAnsi="Times New Roman" w:cs="Times New Roman"/>
          <w:color w:val="000000"/>
          <w:sz w:val="32"/>
          <w:szCs w:val="28"/>
          <w:lang w:val="uk-UA" w:eastAsia="ru-RU"/>
        </w:rPr>
        <w:t xml:space="preserve"> </w:t>
      </w:r>
      <w:r w:rsidRPr="00803A75">
        <w:rPr>
          <w:rFonts w:ascii="Times New Roman" w:eastAsia="Times New Roman" w:hAnsi="Times New Roman" w:cs="Times New Roman"/>
          <w:color w:val="000000"/>
          <w:sz w:val="28"/>
          <w:szCs w:val="28"/>
          <w:lang w:val="uk-UA" w:eastAsia="ru-RU"/>
        </w:rPr>
        <w:t xml:space="preserve">нормальним почуттям тривоги та тривожним розладом, що вимагає медичної допомоги, людина може допомогти виявити та звернутися за лікуванням цього стану. </w:t>
      </w:r>
    </w:p>
    <w:p w14:paraId="31CB6240" w14:textId="77777777" w:rsidR="00D644A5" w:rsidRPr="00803A75"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Times New Roman" w:hAnsi="Times New Roman" w:cs="Times New Roman"/>
          <w:sz w:val="28"/>
          <w:szCs w:val="28"/>
          <w:lang w:val="uk-UA"/>
        </w:rPr>
        <w:t>Baum, A. (1990)</w:t>
      </w:r>
      <w:r w:rsidRPr="00C273E0">
        <w:rPr>
          <w:rFonts w:ascii="Times New Roman" w:eastAsia="Times New Roman" w:hAnsi="Times New Roman" w:cs="Times New Roman"/>
          <w:color w:val="000000"/>
          <w:sz w:val="28"/>
          <w:szCs w:val="28"/>
          <w:lang w:val="ru-RU" w:eastAsia="ru-RU"/>
        </w:rPr>
        <w:t xml:space="preserve"> </w:t>
      </w:r>
      <w:r w:rsidR="00D644A5" w:rsidRPr="00803A75">
        <w:rPr>
          <w:rFonts w:ascii="Times New Roman" w:eastAsia="Times New Roman" w:hAnsi="Times New Roman" w:cs="Times New Roman"/>
          <w:color w:val="000000"/>
          <w:sz w:val="28"/>
          <w:szCs w:val="28"/>
          <w:lang w:val="uk-UA" w:eastAsia="ru-RU"/>
        </w:rPr>
        <w:t>Коли людина стикається з потенційно шкідливими або тривожними тригерами, почуття тривоги є не тільки нормальним, але й необхідним для виживання. Починаючи з найдавніших часів, наближення хижаків і небезпеки викликає у людини тривогу і дозволяє їх уникнути. Ці прояви тривоги стають помітними у вигляді підвищеного серцебиття, потовиділення і підвищеної чутливості до оточення. Небезпека викликає приплив адреналіну, гормону, який передає певні хімічні сигнали у мозок, що, в свою чергу, викликає ці тривожні реакції в процесі, який називається реакцією «бий-або-тікай». Для багатьох людей сьогодні втеча від великих тварин і неминуча небезпека є менш нагальною проблемою, ніж це було б для давніх людей</w:t>
      </w:r>
      <w:r w:rsidR="0041556A" w:rsidRPr="0041556A">
        <w:rPr>
          <w:rFonts w:ascii="Times New Roman" w:eastAsia="Times New Roman" w:hAnsi="Times New Roman" w:cs="Times New Roman"/>
          <w:color w:val="000000"/>
          <w:sz w:val="28"/>
          <w:szCs w:val="28"/>
          <w:lang w:val="uk-UA" w:eastAsia="ru-RU"/>
        </w:rPr>
        <w:t xml:space="preserve"> </w:t>
      </w:r>
      <w:r w:rsidR="0041556A" w:rsidRPr="00803A75">
        <w:rPr>
          <w:rFonts w:ascii="Times New Roman" w:eastAsia="Times New Roman" w:hAnsi="Times New Roman" w:cs="Times New Roman"/>
          <w:color w:val="000000"/>
          <w:sz w:val="28"/>
          <w:szCs w:val="28"/>
          <w:lang w:val="uk-UA" w:eastAsia="ru-RU"/>
        </w:rPr>
        <w:t>(</w:t>
      </w:r>
      <w:r w:rsidR="0041556A" w:rsidRPr="00803A75">
        <w:rPr>
          <w:rFonts w:asciiTheme="majorBidi" w:hAnsiTheme="majorBidi" w:cstheme="majorBidi"/>
          <w:sz w:val="28"/>
          <w:szCs w:val="28"/>
        </w:rPr>
        <w:t>Kupfer</w:t>
      </w:r>
      <w:r w:rsidR="0041556A" w:rsidRPr="00803A75">
        <w:rPr>
          <w:rFonts w:asciiTheme="majorBidi" w:hAnsiTheme="majorBidi" w:cstheme="majorBidi"/>
          <w:sz w:val="28"/>
          <w:szCs w:val="28"/>
          <w:lang w:val="uk-UA"/>
        </w:rPr>
        <w:t xml:space="preserve">, 2015; </w:t>
      </w:r>
      <w:r w:rsidR="0041556A" w:rsidRPr="00803A75">
        <w:rPr>
          <w:rFonts w:asciiTheme="majorBidi" w:hAnsiTheme="majorBidi" w:cstheme="majorBidi"/>
          <w:sz w:val="28"/>
          <w:szCs w:val="28"/>
        </w:rPr>
        <w:t>Martin</w:t>
      </w:r>
      <w:r w:rsidR="0041556A" w:rsidRPr="00803A75">
        <w:rPr>
          <w:rFonts w:asciiTheme="majorBidi" w:hAnsiTheme="majorBidi" w:cstheme="majorBidi"/>
          <w:sz w:val="28"/>
          <w:szCs w:val="28"/>
          <w:lang w:val="uk-UA"/>
        </w:rPr>
        <w:t>, 2013</w:t>
      </w:r>
      <w:r w:rsidR="0041556A" w:rsidRPr="00803A75">
        <w:rPr>
          <w:rFonts w:ascii="Times New Roman" w:eastAsia="Times New Roman" w:hAnsi="Times New Roman" w:cs="Times New Roman"/>
          <w:color w:val="000000"/>
          <w:sz w:val="28"/>
          <w:szCs w:val="28"/>
          <w:lang w:val="uk-UA" w:eastAsia="ru-RU"/>
        </w:rPr>
        <w:t>)</w:t>
      </w:r>
      <w:r w:rsidR="00D644A5" w:rsidRPr="00803A75">
        <w:rPr>
          <w:rFonts w:ascii="Times New Roman" w:eastAsia="Times New Roman" w:hAnsi="Times New Roman" w:cs="Times New Roman"/>
          <w:color w:val="000000"/>
          <w:sz w:val="28"/>
          <w:szCs w:val="28"/>
          <w:lang w:val="uk-UA" w:eastAsia="ru-RU"/>
        </w:rPr>
        <w:t>. Тривоги тепер обертаються навколо роботи, грошей, сімейного життя, здоров’я та інших важливих питань, які вимагають уваги людини, не обов’язково вимагаючи реакції «бий-або-тікай». Нервові відчуття перед важливою життєвою подією або під час важкої ситуації є природним відблиском оригінальної реакції «бий-або-тікай». Це також може бути важливим для виживання – занепокоєння з приводу удару автомобілем при перетині вулиці, наприклад, означає, що людина інстинктивно дивиться в обидва напрямки, щоб уникнути небезпеки.</w:t>
      </w:r>
    </w:p>
    <w:p w14:paraId="6285052B" w14:textId="77777777" w:rsidR="00D644A5" w:rsidRPr="00803A75" w:rsidRDefault="00D644A5"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Тривалість або вираженість тривожного почуття іноді можуть бути невідповідними щодо початкового тригера або стресора. Фізичні симптоми, такі як підвищення артеріального тиску і нудота, також можуть розвиватися. Ці відповіді виходять за межі тривоги і переходять в тривожний розлад.</w:t>
      </w:r>
    </w:p>
    <w:p w14:paraId="24242D3F" w14:textId="77777777" w:rsidR="00D644A5" w:rsidRPr="00803A75" w:rsidRDefault="00D644A5" w:rsidP="00D72C3C">
      <w:pPr>
        <w:spacing w:before="100"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AПA описує людину з тривожним розладом як таку, «що має нав’язливі думки або проблеми». Як тільки тривога досягає стадії розладу, вона може заважати щоденному життю людини.</w:t>
      </w:r>
    </w:p>
    <w:p w14:paraId="1AE88F93" w14:textId="77777777" w:rsidR="00D644A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Симптоми генералізованого тривожного розладу (ГТР) часто включають наступне:</w:t>
      </w:r>
    </w:p>
    <w:p w14:paraId="66D8AB07" w14:textId="77777777" w:rsidR="008E7028" w:rsidRPr="00803A75" w:rsidRDefault="008E7028"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21262754" w14:textId="77777777" w:rsidR="00D644A5" w:rsidRPr="00803A75" w:rsidRDefault="00D644A5" w:rsidP="00D72C3C">
      <w:pPr>
        <w:numPr>
          <w:ilvl w:val="0"/>
          <w:numId w:val="22"/>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занепокоєння і відчуття «краю»;</w:t>
      </w:r>
    </w:p>
    <w:p w14:paraId="4FBF77B0" w14:textId="77777777" w:rsidR="00D644A5" w:rsidRPr="00803A75" w:rsidRDefault="00D644A5" w:rsidP="00D72C3C">
      <w:pPr>
        <w:numPr>
          <w:ilvl w:val="0"/>
          <w:numId w:val="22"/>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неконтрольовані почуття занепокоєння;</w:t>
      </w:r>
    </w:p>
    <w:p w14:paraId="7F5F8149" w14:textId="77777777" w:rsidR="00D644A5" w:rsidRPr="00803A75" w:rsidRDefault="00D644A5" w:rsidP="00D72C3C">
      <w:pPr>
        <w:numPr>
          <w:ilvl w:val="0"/>
          <w:numId w:val="22"/>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підвищена дратівливість;</w:t>
      </w:r>
    </w:p>
    <w:p w14:paraId="0DEFD25F" w14:textId="77777777" w:rsidR="00D644A5" w:rsidRPr="00803A75" w:rsidRDefault="00D644A5" w:rsidP="00D72C3C">
      <w:pPr>
        <w:numPr>
          <w:ilvl w:val="0"/>
          <w:numId w:val="22"/>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труднощі концентрації;</w:t>
      </w:r>
    </w:p>
    <w:p w14:paraId="44663BF0" w14:textId="77777777" w:rsidR="00D644A5" w:rsidRPr="00803A75" w:rsidRDefault="00D644A5" w:rsidP="00D72C3C">
      <w:pPr>
        <w:numPr>
          <w:ilvl w:val="0"/>
          <w:numId w:val="22"/>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труднощі зі сном, такі як проблеми з пробудженням або засипанням;</w:t>
      </w:r>
    </w:p>
    <w:p w14:paraId="21162D39" w14:textId="77777777" w:rsidR="008E7028" w:rsidRDefault="008E7028"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6AD19EAC" w14:textId="77777777" w:rsidR="00D644A5" w:rsidRPr="00803A75"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hAnsi="Times New Roman" w:cs="Times New Roman"/>
          <w:sz w:val="28"/>
          <w:szCs w:val="28"/>
          <w:lang w:val="uk-UA"/>
        </w:rPr>
        <w:t>Beck, A. T., Emery, G., &amp; Greenberg, R. L. (1985)</w:t>
      </w:r>
      <w:r w:rsidRPr="00C273E0">
        <w:rPr>
          <w:rFonts w:ascii="Times New Roman" w:eastAsia="Times New Roman" w:hAnsi="Times New Roman" w:cs="Times New Roman"/>
          <w:color w:val="000000"/>
          <w:sz w:val="28"/>
          <w:szCs w:val="28"/>
          <w:lang w:val="ru-RU" w:eastAsia="ru-RU"/>
        </w:rPr>
        <w:t xml:space="preserve"> </w:t>
      </w:r>
      <w:r w:rsidR="00D644A5" w:rsidRPr="00803A75">
        <w:rPr>
          <w:rFonts w:ascii="Times New Roman" w:eastAsia="Times New Roman" w:hAnsi="Times New Roman" w:cs="Times New Roman"/>
          <w:color w:val="000000"/>
          <w:sz w:val="28"/>
          <w:szCs w:val="28"/>
          <w:lang w:val="uk-UA" w:eastAsia="ru-RU"/>
        </w:rPr>
        <w:t>Хоча ці симптоми можуть бути нормальними для повсякденного життя, люди з ГТР будуть відчувати їх на постійній основі або на екстремальних рівнях. ГТР може представляти як розпливчасте, тривожне занепокоєння так і більш серйозне занепокоєння, яке порушує щоденне життя.</w:t>
      </w:r>
    </w:p>
    <w:p w14:paraId="06C12AD1"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Визначення причин тривожних розладів може викликати труднощі. Багато з них можуть одразу викликати розлад, деякі можуть призвести до інших проблем, а деякі не можуть призвести до тривожного розладу, якщо не виник інший розлад.</w:t>
      </w:r>
    </w:p>
    <w:p w14:paraId="3B9450FE" w14:textId="77777777" w:rsidR="00D644A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Можливі причини</w:t>
      </w:r>
      <w:r w:rsidR="00803A75" w:rsidRPr="00803A75">
        <w:rPr>
          <w:rFonts w:ascii="Times New Roman" w:eastAsia="Times New Roman" w:hAnsi="Times New Roman" w:cs="Times New Roman"/>
          <w:color w:val="000000"/>
          <w:sz w:val="28"/>
          <w:szCs w:val="28"/>
          <w:lang w:val="uk-UA" w:eastAsia="ru-RU"/>
        </w:rPr>
        <w:t xml:space="preserve"> тривожності</w:t>
      </w:r>
      <w:r w:rsidRPr="00803A75">
        <w:rPr>
          <w:rFonts w:ascii="Times New Roman" w:eastAsia="Times New Roman" w:hAnsi="Times New Roman" w:cs="Times New Roman"/>
          <w:color w:val="000000"/>
          <w:sz w:val="28"/>
          <w:szCs w:val="28"/>
          <w:lang w:val="uk-UA" w:eastAsia="ru-RU"/>
        </w:rPr>
        <w:t>:</w:t>
      </w:r>
    </w:p>
    <w:p w14:paraId="43F3FB89" w14:textId="77777777" w:rsidR="008E7028" w:rsidRPr="00803A75" w:rsidRDefault="008E7028"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020599C1" w14:textId="77777777" w:rsidR="00D644A5" w:rsidRPr="00803A75" w:rsidRDefault="00D644A5" w:rsidP="00D72C3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стресові ситуації, такі як труднощі на роботі, проблеми у відносинах або сімейні проблеми;</w:t>
      </w:r>
    </w:p>
    <w:p w14:paraId="2BE83291" w14:textId="77777777" w:rsidR="00D644A5" w:rsidRPr="00803A75" w:rsidRDefault="00D644A5" w:rsidP="00D72C3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генетика, оскільки люди, які мають членів сім’ї з тривожним розладом, частіше відчувають тривогу;</w:t>
      </w:r>
    </w:p>
    <w:p w14:paraId="05E8BA06" w14:textId="77777777" w:rsidR="00D644A5" w:rsidRPr="00803A75" w:rsidRDefault="00D644A5" w:rsidP="00D72C3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медичні чинники, такі як симптоми іншої хвороби, вплив ліків або інтенсивної хірургії чи тривале відновлення;</w:t>
      </w:r>
    </w:p>
    <w:p w14:paraId="4C353E63" w14:textId="77777777" w:rsidR="00D644A5" w:rsidRPr="00803A75" w:rsidRDefault="00D644A5" w:rsidP="00D72C3C">
      <w:pPr>
        <w:numPr>
          <w:ilvl w:val="0"/>
          <w:numId w:val="23"/>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біохімія мозку, оскільки психологи визначають багато тривожних розладів в результаті дисбалансу гормонів і електричних сигналів у мозку;</w:t>
      </w:r>
    </w:p>
    <w:p w14:paraId="31A73D5F" w14:textId="77777777" w:rsidR="00D644A5" w:rsidRPr="008E7028" w:rsidRDefault="00D644A5" w:rsidP="00D72C3C">
      <w:pPr>
        <w:numPr>
          <w:ilvl w:val="0"/>
          <w:numId w:val="23"/>
        </w:numPr>
        <w:tabs>
          <w:tab w:val="clear" w:pos="720"/>
          <w:tab w:val="num" w:pos="993"/>
        </w:tabs>
        <w:spacing w:before="100" w:after="10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вживання законодавчо заборонених психоактивних речовини, наслідки якої можуть посилити вплив інших можливих причин.</w:t>
      </w:r>
    </w:p>
    <w:p w14:paraId="77EA4471" w14:textId="77777777" w:rsidR="008E7028" w:rsidRPr="00803A75" w:rsidRDefault="008E7028" w:rsidP="00D72C3C">
      <w:pPr>
        <w:spacing w:before="100" w:after="100" w:line="360" w:lineRule="auto"/>
        <w:jc w:val="both"/>
        <w:rPr>
          <w:rFonts w:ascii="Times New Roman" w:eastAsia="Times New Roman" w:hAnsi="Times New Roman" w:cs="Times New Roman"/>
          <w:color w:val="000000"/>
          <w:sz w:val="20"/>
          <w:szCs w:val="20"/>
          <w:lang w:val="uk-UA" w:eastAsia="ru-RU"/>
        </w:rPr>
      </w:pPr>
    </w:p>
    <w:p w14:paraId="7150A892"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Терапія складається з комбінації психотерапії, поведінкової терапії та медикаментів.</w:t>
      </w:r>
    </w:p>
    <w:p w14:paraId="3E5FDD41"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 xml:space="preserve">Алкогольна залежність, </w:t>
      </w:r>
      <w:hyperlink r:id="rId22" w:history="1">
        <w:r w:rsidRPr="00803A75">
          <w:rPr>
            <w:rFonts w:ascii="Times New Roman" w:eastAsia="Times New Roman" w:hAnsi="Times New Roman" w:cs="Times New Roman"/>
            <w:color w:val="000000"/>
            <w:sz w:val="28"/>
            <w:szCs w:val="28"/>
            <w:lang w:val="uk-UA" w:eastAsia="ru-RU"/>
          </w:rPr>
          <w:t>депресія</w:t>
        </w:r>
      </w:hyperlink>
      <w:r w:rsidRPr="00803A75">
        <w:rPr>
          <w:rFonts w:ascii="Times New Roman" w:eastAsia="Times New Roman" w:hAnsi="Times New Roman" w:cs="Times New Roman"/>
          <w:color w:val="000000"/>
          <w:sz w:val="28"/>
          <w:szCs w:val="28"/>
          <w:lang w:val="uk-UA" w:eastAsia="ru-RU"/>
        </w:rPr>
        <w:t xml:space="preserve"> або інші стани іноді можуть мати такий сильний вплив на психічне здоров’я, що лікування тривожного розладу потрібно відкласти, поки певні основні проблеми не будуть підконтрольні.</w:t>
      </w:r>
    </w:p>
    <w:p w14:paraId="7EB7D5F5" w14:textId="77777777" w:rsidR="00D644A5" w:rsidRPr="00803A7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У деяких випадках людина може лікувати тривожний розлад вдома без клінічного спостереження. Однак, це може бути неефективним при важких або тривалих тривожних розладах.</w:t>
      </w:r>
    </w:p>
    <w:p w14:paraId="6D9825EA" w14:textId="77777777" w:rsidR="00D644A5" w:rsidRDefault="00D644A5"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Є кілька вправ і дій, які допомагають людині впоратися з більш м’якими, спрощеними або короткостроковими тривожними розладами, включаючи:</w:t>
      </w:r>
    </w:p>
    <w:p w14:paraId="00F3836A" w14:textId="77777777" w:rsidR="008E7028" w:rsidRPr="00803A75" w:rsidRDefault="008E7028"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1905214C" w14:textId="77777777" w:rsidR="00D644A5" w:rsidRPr="00803A75" w:rsidRDefault="00D644A5" w:rsidP="00D72C3C">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управління стресом:</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навчання керуванню стресом може допомогти обмежити потенційні тригери.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Передбачається структурування будь-яких майбутні</w:t>
      </w:r>
      <w:r w:rsidR="00C12AA4">
        <w:rPr>
          <w:rFonts w:ascii="Times New Roman" w:eastAsia="Times New Roman" w:hAnsi="Times New Roman" w:cs="Times New Roman"/>
          <w:color w:val="000000"/>
          <w:sz w:val="28"/>
          <w:szCs w:val="28"/>
          <w:lang w:val="uk-UA" w:eastAsia="ru-RU"/>
        </w:rPr>
        <w:t>х</w:t>
      </w:r>
      <w:r w:rsidRPr="00803A75">
        <w:rPr>
          <w:rFonts w:ascii="Times New Roman" w:eastAsia="Times New Roman" w:hAnsi="Times New Roman" w:cs="Times New Roman"/>
          <w:color w:val="000000"/>
          <w:sz w:val="28"/>
          <w:szCs w:val="28"/>
          <w:lang w:val="uk-UA" w:eastAsia="ru-RU"/>
        </w:rPr>
        <w:t xml:space="preserve"> завдан</w:t>
      </w:r>
      <w:r w:rsidR="00C12AA4">
        <w:rPr>
          <w:rFonts w:ascii="Times New Roman" w:eastAsia="Times New Roman" w:hAnsi="Times New Roman" w:cs="Times New Roman"/>
          <w:color w:val="000000"/>
          <w:sz w:val="28"/>
          <w:szCs w:val="28"/>
          <w:lang w:val="uk-UA" w:eastAsia="ru-RU"/>
        </w:rPr>
        <w:t>ь</w:t>
      </w:r>
      <w:r w:rsidRPr="00803A75">
        <w:rPr>
          <w:rFonts w:ascii="Times New Roman" w:eastAsia="Times New Roman" w:hAnsi="Times New Roman" w:cs="Times New Roman"/>
          <w:color w:val="000000"/>
          <w:sz w:val="28"/>
          <w:szCs w:val="28"/>
          <w:lang w:val="uk-UA" w:eastAsia="ru-RU"/>
        </w:rPr>
        <w:t xml:space="preserve"> та термін</w:t>
      </w:r>
      <w:r w:rsidR="00C12AA4">
        <w:rPr>
          <w:rFonts w:ascii="Times New Roman" w:eastAsia="Times New Roman" w:hAnsi="Times New Roman" w:cs="Times New Roman"/>
          <w:color w:val="000000"/>
          <w:sz w:val="28"/>
          <w:szCs w:val="28"/>
          <w:lang w:val="uk-UA" w:eastAsia="ru-RU"/>
        </w:rPr>
        <w:t>ів</w:t>
      </w:r>
      <w:r w:rsidRPr="00803A75">
        <w:rPr>
          <w:rFonts w:ascii="Times New Roman" w:eastAsia="Times New Roman" w:hAnsi="Times New Roman" w:cs="Times New Roman"/>
          <w:color w:val="000000"/>
          <w:sz w:val="28"/>
          <w:szCs w:val="28"/>
          <w:lang w:val="uk-UA" w:eastAsia="ru-RU"/>
        </w:rPr>
        <w:t>, складання списків, щоби зробити складніші завдання більш керованими. Обов’язковою є відпустка з навчання або роботи.</w:t>
      </w:r>
    </w:p>
    <w:p w14:paraId="74DB2564" w14:textId="77777777" w:rsidR="00D644A5" w:rsidRPr="00803A75" w:rsidRDefault="00D644A5" w:rsidP="00D72C3C">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методи релаксації:</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проста діяльність може допомогти заспокоїти психічні та фізичні симптоми тривоги.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 xml:space="preserve">До таких прийомів відносяться медитація, глибокі дихальні вправи, ванни, відпочинок у темряві, </w:t>
      </w:r>
      <w:hyperlink r:id="rId23" w:history="1">
        <w:r w:rsidRPr="00803A75">
          <w:rPr>
            <w:rFonts w:ascii="Times New Roman" w:eastAsia="Times New Roman" w:hAnsi="Times New Roman" w:cs="Times New Roman"/>
            <w:color w:val="000000"/>
            <w:sz w:val="28"/>
            <w:szCs w:val="28"/>
            <w:lang w:val="uk-UA" w:eastAsia="ru-RU"/>
          </w:rPr>
          <w:t>йога</w:t>
        </w:r>
      </w:hyperlink>
      <w:r w:rsidRPr="00803A75">
        <w:rPr>
          <w:rFonts w:ascii="Times New Roman" w:hAnsi="Times New Roman" w:cs="Times New Roman"/>
          <w:sz w:val="28"/>
          <w:szCs w:val="28"/>
          <w:lang w:val="uk-UA"/>
        </w:rPr>
        <w:t xml:space="preserve"> тощо</w:t>
      </w:r>
      <w:r w:rsidRPr="00803A75">
        <w:rPr>
          <w:rFonts w:ascii="Times New Roman" w:eastAsia="Times New Roman" w:hAnsi="Times New Roman" w:cs="Times New Roman"/>
          <w:color w:val="000000"/>
          <w:sz w:val="28"/>
          <w:szCs w:val="28"/>
          <w:lang w:val="uk-UA" w:eastAsia="ru-RU"/>
        </w:rPr>
        <w:t>.</w:t>
      </w:r>
    </w:p>
    <w:p w14:paraId="16366F4B" w14:textId="77777777" w:rsidR="00D644A5" w:rsidRPr="00803A75" w:rsidRDefault="00D644A5" w:rsidP="00D72C3C">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вправи для заміни негативних думок позитивними: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складається список негативних думок, які можуть викликати тривогу. Створюється також інший список, що містить позитивні, правдоподібні думки, щоб замінити їх.</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Створення ментального образу успішності і підкорення певного страху може також надавати переваги, якщо симптоми тривоги пов’язані з певною причиною, наприклад, вкорінені у фобії.</w:t>
      </w:r>
    </w:p>
    <w:p w14:paraId="41585927" w14:textId="77777777" w:rsidR="00D644A5" w:rsidRPr="00803A75" w:rsidRDefault="00D644A5" w:rsidP="00D72C3C">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Pr="00803A75">
        <w:rPr>
          <w:rFonts w:ascii="Times New Roman" w:eastAsia="Times New Roman" w:hAnsi="Times New Roman" w:cs="Times New Roman"/>
          <w:color w:val="000000"/>
          <w:sz w:val="28"/>
          <w:szCs w:val="28"/>
          <w:lang w:val="uk-UA" w:eastAsia="ru-RU"/>
        </w:rPr>
        <w:t>мережа підтримки: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розмови зі знайомими людьми, які підтримують особу, наприклад, членами сім’ї або друзями.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Послуги групи підтримки також можуть бути доступні.</w:t>
      </w:r>
    </w:p>
    <w:p w14:paraId="7560FCE4" w14:textId="77777777" w:rsidR="00D644A5" w:rsidRPr="00803A75" w:rsidRDefault="00D644A5" w:rsidP="00D72C3C">
      <w:pPr>
        <w:numPr>
          <w:ilvl w:val="0"/>
          <w:numId w:val="24"/>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803A75">
        <w:rPr>
          <w:rFonts w:ascii="Times New Roman" w:eastAsia="Times New Roman" w:hAnsi="Times New Roman" w:cs="Times New Roman"/>
          <w:color w:val="000000"/>
          <w:sz w:val="14"/>
          <w:szCs w:val="14"/>
          <w:lang w:val="uk-UA" w:eastAsia="ru-RU"/>
        </w:rPr>
        <w:t xml:space="preserve"> </w:t>
      </w:r>
      <w:r w:rsidR="006B566C">
        <w:rPr>
          <w:rFonts w:ascii="Times New Roman" w:eastAsia="Times New Roman" w:hAnsi="Times New Roman" w:cs="Times New Roman"/>
          <w:color w:val="000000"/>
          <w:sz w:val="28"/>
          <w:szCs w:val="28"/>
          <w:lang w:val="uk-UA" w:eastAsia="ru-RU"/>
        </w:rPr>
        <w:t>ф</w:t>
      </w:r>
      <w:r w:rsidR="006B566C" w:rsidRPr="006B566C">
        <w:rPr>
          <w:rFonts w:ascii="Times New Roman" w:eastAsia="Times New Roman" w:hAnsi="Times New Roman" w:cs="Times New Roman"/>
          <w:color w:val="000000"/>
          <w:sz w:val="28"/>
          <w:szCs w:val="28"/>
          <w:lang w:val="uk-UA" w:eastAsia="ru-RU"/>
        </w:rPr>
        <w:t xml:space="preserve">ізичні </w:t>
      </w:r>
      <w:r w:rsidRPr="00803A75">
        <w:rPr>
          <w:rFonts w:ascii="Times New Roman" w:eastAsia="Times New Roman" w:hAnsi="Times New Roman" w:cs="Times New Roman"/>
          <w:color w:val="000000"/>
          <w:sz w:val="28"/>
          <w:szCs w:val="28"/>
          <w:lang w:val="uk-UA" w:eastAsia="ru-RU"/>
        </w:rPr>
        <w:t>вправи:</w:t>
      </w:r>
      <w:r w:rsidRPr="00803A75">
        <w:rPr>
          <w:rFonts w:ascii="Times New Roman" w:eastAsia="Times New Roman" w:hAnsi="Times New Roman" w:cs="Times New Roman"/>
          <w:color w:val="000000"/>
          <w:sz w:val="20"/>
          <w:szCs w:val="20"/>
          <w:lang w:val="uk-UA" w:eastAsia="ru-RU"/>
        </w:rPr>
        <w:t xml:space="preserve"> </w:t>
      </w:r>
      <w:r w:rsidRPr="00803A75">
        <w:rPr>
          <w:rFonts w:ascii="Times New Roman" w:eastAsia="Times New Roman" w:hAnsi="Times New Roman" w:cs="Times New Roman"/>
          <w:color w:val="000000"/>
          <w:sz w:val="28"/>
          <w:szCs w:val="28"/>
          <w:lang w:val="uk-UA" w:eastAsia="ru-RU"/>
        </w:rPr>
        <w:t>навантаження</w:t>
      </w:r>
      <w:r w:rsidR="006B566C">
        <w:rPr>
          <w:rFonts w:ascii="Times New Roman" w:eastAsia="Times New Roman" w:hAnsi="Times New Roman" w:cs="Times New Roman"/>
          <w:color w:val="000000"/>
          <w:sz w:val="28"/>
          <w:szCs w:val="28"/>
          <w:lang w:val="uk-UA" w:eastAsia="ru-RU"/>
        </w:rPr>
        <w:t xml:space="preserve"> фізичного характеру</w:t>
      </w:r>
      <w:r w:rsidRPr="00803A75">
        <w:rPr>
          <w:rFonts w:ascii="Times New Roman" w:eastAsia="Times New Roman" w:hAnsi="Times New Roman" w:cs="Times New Roman"/>
          <w:color w:val="000000"/>
          <w:sz w:val="28"/>
          <w:szCs w:val="28"/>
          <w:lang w:val="uk-UA" w:eastAsia="ru-RU"/>
        </w:rPr>
        <w:t xml:space="preserve"> може поліпшити самооцінку і вивільнити хімічні речовини в мозку, які викликають позитивні почуття.</w:t>
      </w:r>
    </w:p>
    <w:p w14:paraId="24D29ADC" w14:textId="77777777" w:rsidR="008E7028" w:rsidRDefault="008E7028"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3E8BB048" w14:textId="77777777" w:rsidR="00D644A5"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803A75">
        <w:rPr>
          <w:rFonts w:ascii="Times New Roman" w:eastAsia="Times New Roman" w:hAnsi="Times New Roman" w:cs="Times New Roman"/>
          <w:color w:val="000000"/>
          <w:sz w:val="28"/>
          <w:szCs w:val="28"/>
          <w:lang w:val="uk-UA" w:eastAsia="ru-RU"/>
        </w:rPr>
        <w:t>Американська психологічна асоціація (</w:t>
      </w:r>
      <w:r w:rsidRPr="00803A75">
        <w:rPr>
          <w:rFonts w:ascii="Times New Roman" w:eastAsia="Times New Roman" w:hAnsi="Times New Roman" w:cs="Times New Roman"/>
          <w:color w:val="000000"/>
          <w:sz w:val="28"/>
          <w:szCs w:val="28"/>
          <w:lang w:eastAsia="ru-RU"/>
        </w:rPr>
        <w:t>APA</w:t>
      </w:r>
      <w:r w:rsidRPr="00803A75">
        <w:rPr>
          <w:rFonts w:ascii="Times New Roman" w:eastAsia="Times New Roman" w:hAnsi="Times New Roman" w:cs="Times New Roman"/>
          <w:color w:val="000000"/>
          <w:sz w:val="28"/>
          <w:szCs w:val="28"/>
          <w:lang w:val="uk-UA" w:eastAsia="ru-RU"/>
        </w:rPr>
        <w:t xml:space="preserve">, 2018) </w:t>
      </w:r>
      <w:r w:rsidR="00D644A5" w:rsidRPr="00803A75">
        <w:rPr>
          <w:rFonts w:ascii="Times New Roman" w:eastAsia="Times New Roman" w:hAnsi="Times New Roman" w:cs="Times New Roman"/>
          <w:color w:val="000000"/>
          <w:sz w:val="28"/>
          <w:szCs w:val="28"/>
          <w:lang w:val="uk-UA" w:eastAsia="ru-RU"/>
        </w:rPr>
        <w:t xml:space="preserve">Стандартним способом </w:t>
      </w:r>
      <w:r w:rsidR="00803A75" w:rsidRPr="00803A75">
        <w:rPr>
          <w:rFonts w:ascii="Times New Roman" w:eastAsia="Times New Roman" w:hAnsi="Times New Roman" w:cs="Times New Roman"/>
          <w:color w:val="000000"/>
          <w:sz w:val="28"/>
          <w:szCs w:val="28"/>
          <w:lang w:val="uk-UA" w:eastAsia="ru-RU"/>
        </w:rPr>
        <w:t>втручання при тривозі</w:t>
      </w:r>
      <w:r w:rsidR="00D644A5" w:rsidRPr="00803A75">
        <w:rPr>
          <w:rFonts w:ascii="Times New Roman" w:eastAsia="Times New Roman" w:hAnsi="Times New Roman" w:cs="Times New Roman"/>
          <w:color w:val="000000"/>
          <w:sz w:val="28"/>
          <w:szCs w:val="28"/>
          <w:lang w:val="uk-UA" w:eastAsia="ru-RU"/>
        </w:rPr>
        <w:t xml:space="preserve"> є психологічне консультування. Це може включати когнітивно-поведінкову терапію (</w:t>
      </w:r>
      <w:hyperlink r:id="rId24" w:history="1">
        <w:r w:rsidR="00D644A5" w:rsidRPr="00803A75">
          <w:rPr>
            <w:rFonts w:ascii="Times New Roman" w:eastAsia="Times New Roman" w:hAnsi="Times New Roman" w:cs="Times New Roman"/>
            <w:color w:val="000000"/>
            <w:sz w:val="28"/>
            <w:szCs w:val="28"/>
            <w:lang w:val="uk-UA" w:eastAsia="ru-RU"/>
          </w:rPr>
          <w:t>КПТ</w:t>
        </w:r>
      </w:hyperlink>
      <w:r w:rsidR="00D644A5" w:rsidRPr="00803A75">
        <w:rPr>
          <w:rFonts w:ascii="Times New Roman" w:eastAsia="Times New Roman" w:hAnsi="Times New Roman" w:cs="Times New Roman"/>
          <w:color w:val="000000"/>
          <w:sz w:val="28"/>
          <w:szCs w:val="28"/>
          <w:lang w:val="uk-UA" w:eastAsia="ru-RU"/>
        </w:rPr>
        <w:t>), психотерапію</w:t>
      </w:r>
      <w:r w:rsidR="00627443">
        <w:rPr>
          <w:rFonts w:ascii="Times New Roman" w:eastAsia="Times New Roman" w:hAnsi="Times New Roman" w:cs="Times New Roman"/>
          <w:color w:val="000000"/>
          <w:sz w:val="28"/>
          <w:szCs w:val="28"/>
          <w:lang w:val="uk-UA" w:eastAsia="ru-RU"/>
        </w:rPr>
        <w:t>, яка витікає з альтернативніх психологічних теорій тривожних розладів (як-то психодинамічні, гуманістичні та екзистенційні походи)</w:t>
      </w:r>
      <w:r w:rsidR="00D644A5" w:rsidRPr="00803A75">
        <w:rPr>
          <w:rFonts w:ascii="Times New Roman" w:eastAsia="Times New Roman" w:hAnsi="Times New Roman" w:cs="Times New Roman"/>
          <w:color w:val="000000"/>
          <w:sz w:val="28"/>
          <w:szCs w:val="28"/>
          <w:lang w:val="uk-UA" w:eastAsia="ru-RU"/>
        </w:rPr>
        <w:t xml:space="preserve"> або комбінацію терапій</w:t>
      </w:r>
      <w:r w:rsidR="00627443">
        <w:rPr>
          <w:rFonts w:ascii="Times New Roman" w:eastAsia="Times New Roman" w:hAnsi="Times New Roman" w:cs="Times New Roman"/>
          <w:color w:val="000000"/>
          <w:sz w:val="28"/>
          <w:szCs w:val="28"/>
          <w:lang w:val="uk-UA" w:eastAsia="ru-RU"/>
        </w:rPr>
        <w:t>, що передбачає їхню інтеграцію</w:t>
      </w:r>
      <w:r w:rsidR="00D644A5" w:rsidRPr="00803A75">
        <w:rPr>
          <w:rFonts w:ascii="Times New Roman" w:eastAsia="Times New Roman" w:hAnsi="Times New Roman" w:cs="Times New Roman"/>
          <w:color w:val="000000"/>
          <w:sz w:val="28"/>
          <w:szCs w:val="28"/>
          <w:lang w:val="uk-UA" w:eastAsia="ru-RU"/>
        </w:rPr>
        <w:t>.</w:t>
      </w:r>
    </w:p>
    <w:p w14:paraId="0FF68324" w14:textId="77777777" w:rsidR="004D36B2" w:rsidRDefault="004D36B2"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7F11AC67" w14:textId="77777777" w:rsidR="004D36B2" w:rsidRDefault="004D36B2" w:rsidP="00D72C3C">
      <w:pPr>
        <w:pageBreakBefore/>
        <w:spacing w:before="100" w:after="100" w:line="360" w:lineRule="auto"/>
        <w:ind w:firstLine="709"/>
        <w:jc w:val="center"/>
        <w:rPr>
          <w:rFonts w:ascii="Times New Roman" w:hAnsi="Times New Roman" w:cs="Times New Roman"/>
          <w:b/>
          <w:sz w:val="28"/>
          <w:szCs w:val="28"/>
          <w:lang w:val="ru-RU"/>
        </w:rPr>
      </w:pPr>
      <w:r w:rsidRPr="005E5C4F">
        <w:rPr>
          <w:rFonts w:ascii="Times New Roman" w:hAnsi="Times New Roman" w:cs="Times New Roman"/>
          <w:b/>
          <w:sz w:val="28"/>
          <w:szCs w:val="28"/>
          <w:lang w:val="ru-RU"/>
        </w:rPr>
        <w:t>1.</w:t>
      </w:r>
      <w:r>
        <w:rPr>
          <w:rFonts w:ascii="Times New Roman" w:hAnsi="Times New Roman" w:cs="Times New Roman"/>
          <w:b/>
          <w:sz w:val="28"/>
          <w:szCs w:val="28"/>
          <w:lang w:val="ru-RU"/>
        </w:rPr>
        <w:t>3</w:t>
      </w:r>
      <w:r w:rsidRPr="005E5C4F">
        <w:rPr>
          <w:rFonts w:ascii="Times New Roman" w:hAnsi="Times New Roman" w:cs="Times New Roman"/>
          <w:b/>
          <w:sz w:val="28"/>
          <w:szCs w:val="28"/>
          <w:lang w:val="ru-RU"/>
        </w:rPr>
        <w:t xml:space="preserve">. </w:t>
      </w:r>
      <w:r w:rsidRPr="004D36B2">
        <w:rPr>
          <w:rFonts w:ascii="Times New Roman" w:hAnsi="Times New Roman" w:cs="Times New Roman"/>
          <w:b/>
          <w:bCs/>
          <w:sz w:val="28"/>
          <w:szCs w:val="28"/>
          <w:lang w:val="uk-UA"/>
        </w:rPr>
        <w:t>Схемотерапія як метод втручання при емоційному неблагополуччі особи</w:t>
      </w:r>
    </w:p>
    <w:p w14:paraId="640FF1B0" w14:textId="77777777" w:rsidR="00661DCE" w:rsidRDefault="00661DCE" w:rsidP="00D72C3C">
      <w:pPr>
        <w:spacing w:before="100" w:after="100" w:line="360" w:lineRule="auto"/>
        <w:jc w:val="both"/>
        <w:rPr>
          <w:rFonts w:ascii="Times New Roman" w:eastAsia="Times New Roman" w:hAnsi="Times New Roman" w:cs="Times New Roman"/>
          <w:color w:val="000000"/>
          <w:sz w:val="28"/>
          <w:szCs w:val="28"/>
          <w:lang w:val="ru-RU" w:eastAsia="ru-RU"/>
        </w:rPr>
      </w:pPr>
    </w:p>
    <w:p w14:paraId="52B7D9F5" w14:textId="77777777" w:rsidR="004D36B2" w:rsidRPr="00F50C4D"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5E5C4F">
        <w:rPr>
          <w:rFonts w:asciiTheme="majorBidi" w:hAnsiTheme="majorBidi" w:cstheme="majorBidi"/>
          <w:sz w:val="28"/>
          <w:szCs w:val="28"/>
        </w:rPr>
        <w:t>Leahy</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Tirch</w:t>
      </w:r>
      <w:r w:rsidRPr="005E5C4F">
        <w:rPr>
          <w:rFonts w:asciiTheme="majorBidi" w:hAnsiTheme="majorBidi" w:cstheme="majorBidi"/>
          <w:sz w:val="28"/>
          <w:szCs w:val="28"/>
          <w:lang w:val="uk-UA"/>
        </w:rPr>
        <w:t xml:space="preserve">, </w:t>
      </w:r>
      <w:r w:rsidRPr="005E5C4F">
        <w:rPr>
          <w:rFonts w:asciiTheme="majorBidi" w:hAnsiTheme="majorBidi" w:cstheme="majorBidi"/>
          <w:sz w:val="28"/>
          <w:szCs w:val="28"/>
        </w:rPr>
        <w:t>Napolitano</w:t>
      </w:r>
      <w:r w:rsidRPr="00C273E0">
        <w:rPr>
          <w:rFonts w:asciiTheme="majorBidi" w:hAnsiTheme="majorBidi" w:cstheme="majorBidi"/>
          <w:sz w:val="28"/>
          <w:szCs w:val="28"/>
          <w:lang w:val="ru-RU"/>
        </w:rPr>
        <w:t xml:space="preserve"> </w:t>
      </w:r>
      <w:r>
        <w:rPr>
          <w:rFonts w:asciiTheme="majorBidi" w:hAnsiTheme="majorBidi" w:cstheme="majorBidi"/>
          <w:sz w:val="28"/>
          <w:szCs w:val="28"/>
          <w:lang w:val="uk-UA"/>
        </w:rPr>
        <w:t>(</w:t>
      </w:r>
      <w:r w:rsidRPr="005E5C4F">
        <w:rPr>
          <w:rFonts w:asciiTheme="majorBidi" w:hAnsiTheme="majorBidi" w:cstheme="majorBidi"/>
          <w:sz w:val="28"/>
          <w:szCs w:val="28"/>
          <w:lang w:val="uk-UA"/>
        </w:rPr>
        <w:t>2011</w:t>
      </w:r>
      <w:r>
        <w:rPr>
          <w:rFonts w:ascii="Times New Roman" w:eastAsia="Times New Roman" w:hAnsi="Times New Roman" w:cs="Times New Roman"/>
          <w:color w:val="000000"/>
          <w:sz w:val="28"/>
          <w:szCs w:val="28"/>
          <w:lang w:val="uk-UA" w:eastAsia="ru-RU"/>
        </w:rPr>
        <w:t xml:space="preserve">) </w:t>
      </w:r>
      <w:r w:rsidR="004D36B2">
        <w:rPr>
          <w:rFonts w:ascii="Times New Roman" w:eastAsia="Times New Roman" w:hAnsi="Times New Roman" w:cs="Times New Roman"/>
          <w:color w:val="000000"/>
          <w:sz w:val="28"/>
          <w:szCs w:val="28"/>
          <w:lang w:val="uk-UA" w:eastAsia="ru-RU"/>
        </w:rPr>
        <w:t>Когнітивно-поведінкова терапія (КПТ) – це</w:t>
      </w:r>
      <w:r w:rsidR="004D36B2" w:rsidRPr="00F50C4D">
        <w:rPr>
          <w:rFonts w:ascii="Times New Roman" w:eastAsia="Times New Roman" w:hAnsi="Times New Roman" w:cs="Times New Roman"/>
          <w:color w:val="000000"/>
          <w:sz w:val="28"/>
          <w:szCs w:val="28"/>
          <w:lang w:val="uk-UA" w:eastAsia="ru-RU"/>
        </w:rPr>
        <w:t xml:space="preserve"> тип психотерапії</w:t>
      </w:r>
      <w:r w:rsidR="004D36B2">
        <w:rPr>
          <w:rFonts w:ascii="Times New Roman" w:eastAsia="Times New Roman" w:hAnsi="Times New Roman" w:cs="Times New Roman"/>
          <w:color w:val="000000"/>
          <w:sz w:val="28"/>
          <w:szCs w:val="28"/>
          <w:lang w:val="uk-UA" w:eastAsia="ru-RU"/>
        </w:rPr>
        <w:t>,</w:t>
      </w:r>
      <w:r w:rsidR="004D36B2" w:rsidRPr="00F50C4D">
        <w:rPr>
          <w:rFonts w:ascii="Times New Roman" w:eastAsia="Times New Roman" w:hAnsi="Times New Roman" w:cs="Times New Roman"/>
          <w:color w:val="000000"/>
          <w:sz w:val="28"/>
          <w:szCs w:val="28"/>
          <w:lang w:val="uk-UA" w:eastAsia="ru-RU"/>
        </w:rPr>
        <w:t xml:space="preserve"> спрямований на розпізнавання і зміну негативних моделей думки, які формують основу тривожних і проблемних почуттів. У цьому процесі особи, що практикують КПТ намагаються обмежити спотворене мислення і змінити спосіб реагування людей на об</w:t>
      </w:r>
      <w:r w:rsidR="004D36B2">
        <w:rPr>
          <w:rFonts w:ascii="Times New Roman" w:eastAsia="Times New Roman" w:hAnsi="Times New Roman" w:cs="Times New Roman"/>
          <w:color w:val="000000"/>
          <w:sz w:val="28"/>
          <w:szCs w:val="28"/>
          <w:lang w:val="uk-UA" w:eastAsia="ru-RU"/>
        </w:rPr>
        <w:t>’</w:t>
      </w:r>
      <w:r w:rsidR="004D36B2" w:rsidRPr="00F50C4D">
        <w:rPr>
          <w:rFonts w:ascii="Times New Roman" w:eastAsia="Times New Roman" w:hAnsi="Times New Roman" w:cs="Times New Roman"/>
          <w:color w:val="000000"/>
          <w:sz w:val="28"/>
          <w:szCs w:val="28"/>
          <w:lang w:val="uk-UA" w:eastAsia="ru-RU"/>
        </w:rPr>
        <w:t>єкти або ситуації, що викликають тривогу.</w:t>
      </w:r>
    </w:p>
    <w:p w14:paraId="723170DB" w14:textId="77777777" w:rsidR="004D36B2" w:rsidRPr="00F50C4D" w:rsidRDefault="004D36B2"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Наприклад, психотерапевт, який організує КПТ для терапії панічного розладу, намагатиметься підкреслити той факт, що напади паніки не мають стосунку до</w:t>
      </w:r>
      <w:r>
        <w:rPr>
          <w:rFonts w:ascii="Times New Roman" w:eastAsia="Times New Roman" w:hAnsi="Times New Roman" w:cs="Times New Roman"/>
          <w:color w:val="000000"/>
          <w:sz w:val="28"/>
          <w:szCs w:val="28"/>
          <w:lang w:val="uk-UA" w:eastAsia="ru-RU"/>
        </w:rPr>
        <w:t xml:space="preserve"> </w:t>
      </w:r>
      <w:hyperlink r:id="rId25" w:history="1">
        <w:r w:rsidRPr="00265D06">
          <w:rPr>
            <w:rFonts w:ascii="Times New Roman" w:eastAsia="Times New Roman" w:hAnsi="Times New Roman" w:cs="Times New Roman"/>
            <w:color w:val="000000"/>
            <w:sz w:val="28"/>
            <w:szCs w:val="28"/>
            <w:lang w:val="uk-UA" w:eastAsia="ru-RU"/>
          </w:rPr>
          <w:t>серцевих</w:t>
        </w:r>
      </w:hyperlink>
      <w:r w:rsidRPr="00265D06">
        <w:rPr>
          <w:rFonts w:ascii="Times New Roman" w:eastAsia="Times New Roman" w:hAnsi="Times New Roman" w:cs="Times New Roman"/>
          <w:color w:val="000000"/>
          <w:sz w:val="28"/>
          <w:szCs w:val="28"/>
          <w:lang w:val="uk-UA" w:eastAsia="ru-RU"/>
        </w:rPr>
        <w:t xml:space="preserve"> нападів</w:t>
      </w:r>
      <w:r w:rsidRPr="00F50C4D">
        <w:rPr>
          <w:rFonts w:ascii="Times New Roman" w:eastAsia="Times New Roman" w:hAnsi="Times New Roman" w:cs="Times New Roman"/>
          <w:color w:val="000000"/>
          <w:sz w:val="28"/>
          <w:szCs w:val="28"/>
          <w:lang w:val="uk-UA" w:eastAsia="ru-RU"/>
        </w:rPr>
        <w:t>. Вплив страхів і тригерів може бути частиною КПТ. Це спонукає людей протистояти своїм страхам і сприяє зниженню чутливості до їх звичайних тригерів тривоги.</w:t>
      </w:r>
    </w:p>
    <w:p w14:paraId="6DC36E21" w14:textId="77777777" w:rsidR="00B21361" w:rsidRPr="00B21361" w:rsidRDefault="004D36B2"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sidR="00C273E0" w:rsidRPr="00984D78">
        <w:rPr>
          <w:rFonts w:ascii="Times New Roman" w:hAnsi="Times New Roman" w:cs="Times New Roman"/>
          <w:sz w:val="28"/>
          <w:szCs w:val="28"/>
          <w:shd w:val="clear" w:color="auto" w:fill="FFFFFF"/>
        </w:rPr>
        <w:t>Leahy</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R</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L</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Tirch</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D</w:t>
      </w:r>
      <w:r w:rsidR="00C273E0" w:rsidRPr="00C273E0">
        <w:rPr>
          <w:rFonts w:ascii="Times New Roman" w:hAnsi="Times New Roman" w:cs="Times New Roman"/>
          <w:sz w:val="28"/>
          <w:szCs w:val="28"/>
          <w:shd w:val="clear" w:color="auto" w:fill="FFFFFF"/>
          <w:lang w:val="uk-UA"/>
        </w:rPr>
        <w:t xml:space="preserve">., &amp; </w:t>
      </w:r>
      <w:r w:rsidR="00C273E0" w:rsidRPr="00984D78">
        <w:rPr>
          <w:rFonts w:ascii="Times New Roman" w:hAnsi="Times New Roman" w:cs="Times New Roman"/>
          <w:sz w:val="28"/>
          <w:szCs w:val="28"/>
          <w:shd w:val="clear" w:color="auto" w:fill="FFFFFF"/>
        </w:rPr>
        <w:t>Napolitano</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L</w:t>
      </w:r>
      <w:r w:rsidR="00C273E0" w:rsidRPr="00C273E0">
        <w:rPr>
          <w:rFonts w:ascii="Times New Roman" w:hAnsi="Times New Roman" w:cs="Times New Roman"/>
          <w:sz w:val="28"/>
          <w:szCs w:val="28"/>
          <w:shd w:val="clear" w:color="auto" w:fill="FFFFFF"/>
          <w:lang w:val="uk-UA"/>
        </w:rPr>
        <w:t xml:space="preserve">. </w:t>
      </w:r>
      <w:r w:rsidR="00C273E0" w:rsidRPr="00984D78">
        <w:rPr>
          <w:rFonts w:ascii="Times New Roman" w:hAnsi="Times New Roman" w:cs="Times New Roman"/>
          <w:sz w:val="28"/>
          <w:szCs w:val="28"/>
          <w:shd w:val="clear" w:color="auto" w:fill="FFFFFF"/>
        </w:rPr>
        <w:t>A</w:t>
      </w:r>
      <w:r w:rsidR="00C273E0" w:rsidRPr="00C273E0">
        <w:rPr>
          <w:rFonts w:ascii="Times New Roman" w:hAnsi="Times New Roman" w:cs="Times New Roman"/>
          <w:sz w:val="28"/>
          <w:szCs w:val="28"/>
          <w:shd w:val="clear" w:color="auto" w:fill="FFFFFF"/>
          <w:lang w:val="uk-UA"/>
        </w:rPr>
        <w:t>. (2011)</w:t>
      </w:r>
      <w:r w:rsidR="00C273E0" w:rsidRPr="00C273E0">
        <w:rPr>
          <w:rFonts w:ascii="Times New Roman" w:eastAsia="Times New Roman" w:hAnsi="Times New Roman" w:cs="Times New Roman"/>
          <w:color w:val="000000"/>
          <w:sz w:val="28"/>
          <w:szCs w:val="28"/>
          <w:lang w:val="uk-UA" w:eastAsia="ru-RU"/>
        </w:rPr>
        <w:t xml:space="preserve"> </w:t>
      </w:r>
      <w:r w:rsidR="00B21361" w:rsidRPr="00B21361">
        <w:rPr>
          <w:rFonts w:ascii="Times New Roman" w:eastAsia="Times New Roman" w:hAnsi="Times New Roman" w:cs="Times New Roman"/>
          <w:color w:val="000000"/>
          <w:sz w:val="28"/>
          <w:szCs w:val="28"/>
          <w:lang w:val="uk-UA" w:eastAsia="ru-RU"/>
        </w:rPr>
        <w:t>Традиційна когнітивно-поведінкова терапія робить кілька припущень, які часто виявляють свою невідповідність щодо пацієнтів з характерологічними проблемами. Такі пацієнти мають ряд психологічних ознак, які відрізняють їх від простих випадків розладу осі I і роблять їх менш придатними кандидатами для когнітивно-поведінкової терапії. Одним з таких припущень є те, що пацієнти будуть дотримуватися протоколу. Стандартна когнітивно-поведінкова терапія передбачає, що пацієнти мотивовані знижувати симптоми, формувати навички та вирішувати свої поточні проблеми, і тому, з певним додатковим мотивуванням і позитивним підкріпленням, вони будуть дотримуватися необхідних процедур.</w:t>
      </w:r>
    </w:p>
    <w:p w14:paraId="7D64C977" w14:textId="77777777" w:rsidR="00B21361" w:rsidRPr="00B21361"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(2002)</w:t>
      </w:r>
      <w:r w:rsidRPr="00C273E0">
        <w:rPr>
          <w:rFonts w:ascii="Times New Roman" w:eastAsia="Times New Roman" w:hAnsi="Times New Roman" w:cs="Times New Roman"/>
          <w:color w:val="000000"/>
          <w:sz w:val="28"/>
          <w:szCs w:val="28"/>
          <w:lang w:val="ru-RU" w:eastAsia="ru-RU"/>
        </w:rPr>
        <w:t xml:space="preserve"> </w:t>
      </w:r>
      <w:r w:rsidR="00B21361" w:rsidRPr="00B21361">
        <w:rPr>
          <w:rFonts w:ascii="Times New Roman" w:eastAsia="Times New Roman" w:hAnsi="Times New Roman" w:cs="Times New Roman"/>
          <w:color w:val="000000"/>
          <w:sz w:val="28"/>
          <w:szCs w:val="28"/>
          <w:lang w:val="uk-UA" w:eastAsia="ru-RU"/>
        </w:rPr>
        <w:t>Проте для багатьох осіб з поведінковими проблемами мотивація та підходи до терапії є складними, вони часто не хочуть або не можуть дотримуватися процедур когнітивно-поведінкової терапії. Вони не здатні виконувати домашні завдання. Вони можуть виявляти значний опір у вивченні стратегії самоконтролю. Вони скоріше можуть прикидатися більш вмотивованими, щоб отримати позитивну оцінку психотерапевта, ніж дійсно навчитися стратегіям, щоб допомогти собі. Ще одне таке припущення когнітивно-поведінкової терапії полягає в тому, що під час короткострокової терапії пацієнти можуть отримати доступ до своїх уявлень і емоцій і повідомити їх терапевту. На початку терапії пацієнти повинні аналізувати і реєструвати свої думки і почуття.</w:t>
      </w:r>
    </w:p>
    <w:p w14:paraId="1E91E693" w14:textId="77777777" w:rsidR="00B21361" w:rsidRPr="00B21361"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(2007)</w:t>
      </w:r>
      <w:r w:rsidRPr="00C273E0">
        <w:rPr>
          <w:rFonts w:ascii="Times New Roman" w:eastAsia="Times New Roman" w:hAnsi="Times New Roman" w:cs="Times New Roman"/>
          <w:color w:val="000000"/>
          <w:sz w:val="28"/>
          <w:szCs w:val="28"/>
          <w:lang w:val="ru-RU" w:eastAsia="ru-RU"/>
        </w:rPr>
        <w:t xml:space="preserve"> </w:t>
      </w:r>
      <w:r w:rsidR="00B21361" w:rsidRPr="00B21361">
        <w:rPr>
          <w:rFonts w:ascii="Times New Roman" w:eastAsia="Times New Roman" w:hAnsi="Times New Roman" w:cs="Times New Roman"/>
          <w:color w:val="000000"/>
          <w:sz w:val="28"/>
          <w:szCs w:val="28"/>
          <w:lang w:val="uk-UA" w:eastAsia="ru-RU"/>
        </w:rPr>
        <w:t xml:space="preserve">Однак пацієнти з характерологічними проблемами часто не в змозі це зробити. Вони часто опиняються недосяжними для терапії зі своїми уявленнями або емоціями. Багато з цих пацієнтів займаються когнітивним і афективним уникненням. Вони блокують тривожні думки і образи. Вони уникають глибокого погляду вглиб себе. Вони уникають власних тривожних спогадів і негативних почуттів. Вони також уникають багатьох стратегій поведінки і ситуацій, які є важливими для їхнього прогресу. Ця схема уникнення, ймовірно, розвивається як інструментальна відповідь, засвоєна пацієнтом, оскільки він керується зменшенням негативного впливу. </w:t>
      </w:r>
    </w:p>
    <w:p w14:paraId="5E47511E"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 xml:space="preserve">Негативні емоції, такі як тривога або депресія, викликані стимулами, пов’язаними з дитячими спогадами спонукають до уникнення цих стимулів, щоб уникнути емоцій. Уникнення стає звичною і надзвичайно складною для зміни стратегією блокування негативного впливу. Когнітивно-поведінкова терапія також припускає, що пацієнти можуть змінювати свої проблемні уявлення і поведінку через такі практики, як емпіричний аналіз, логічний дискурс, експериментування, поступові кроки і повторення. Однак для </w:t>
      </w:r>
      <w:r w:rsidR="00F16C8D">
        <w:rPr>
          <w:rFonts w:ascii="Times New Roman" w:eastAsia="Times New Roman" w:hAnsi="Times New Roman" w:cs="Times New Roman"/>
          <w:color w:val="000000"/>
          <w:sz w:val="28"/>
          <w:szCs w:val="28"/>
          <w:lang w:val="uk-UA" w:eastAsia="ru-RU"/>
        </w:rPr>
        <w:t>осіб</w:t>
      </w:r>
      <w:r w:rsidRPr="00B21361">
        <w:rPr>
          <w:rFonts w:ascii="Times New Roman" w:eastAsia="Times New Roman" w:hAnsi="Times New Roman" w:cs="Times New Roman"/>
          <w:color w:val="000000"/>
          <w:sz w:val="28"/>
          <w:szCs w:val="28"/>
          <w:lang w:val="uk-UA" w:eastAsia="ru-RU"/>
        </w:rPr>
        <w:t xml:space="preserve"> з характерологічними проблемами це часто не так. З нашого досвіду, їхні спотворені уявлення і поведінка, що викорінилася є надзвичайно стійкими до модифікації виключно через когнітивно-поведінкові методи</w:t>
      </w:r>
      <w:r w:rsidR="00C273E0" w:rsidRPr="00C273E0">
        <w:rPr>
          <w:rFonts w:ascii="Times New Roman" w:eastAsia="Times New Roman" w:hAnsi="Times New Roman" w:cs="Times New Roman"/>
          <w:color w:val="000000"/>
          <w:sz w:val="28"/>
          <w:szCs w:val="28"/>
          <w:lang w:val="uk-UA" w:eastAsia="ru-RU"/>
        </w:rPr>
        <w:t xml:space="preserve"> </w:t>
      </w:r>
      <w:r w:rsidR="00C273E0" w:rsidRPr="00B21361">
        <w:rPr>
          <w:rFonts w:ascii="Times New Roman" w:eastAsia="Times New Roman" w:hAnsi="Times New Roman" w:cs="Times New Roman"/>
          <w:color w:val="000000"/>
          <w:sz w:val="28"/>
          <w:szCs w:val="28"/>
          <w:lang w:val="uk-UA" w:eastAsia="ru-RU"/>
        </w:rPr>
        <w:t>(</w:t>
      </w:r>
      <w:r w:rsidR="00C273E0" w:rsidRPr="00B21361">
        <w:rPr>
          <w:rFonts w:asciiTheme="majorBidi" w:hAnsiTheme="majorBidi" w:cstheme="majorBidi"/>
          <w:sz w:val="28"/>
          <w:szCs w:val="28"/>
        </w:rPr>
        <w:t>Millon</w:t>
      </w:r>
      <w:r w:rsidR="00C273E0" w:rsidRPr="00B21361">
        <w:rPr>
          <w:rFonts w:asciiTheme="majorBidi" w:hAnsiTheme="majorBidi" w:cstheme="majorBidi"/>
          <w:sz w:val="28"/>
          <w:szCs w:val="28"/>
          <w:lang w:val="uk-UA"/>
        </w:rPr>
        <w:t>, 1981</w:t>
      </w:r>
      <w:r w:rsidR="00C273E0" w:rsidRPr="00B21361">
        <w:rPr>
          <w:rFonts w:ascii="Times New Roman" w:eastAsia="Times New Roman" w:hAnsi="Times New Roman" w:cs="Times New Roman"/>
          <w:color w:val="000000"/>
          <w:sz w:val="28"/>
          <w:szCs w:val="28"/>
          <w:lang w:val="uk-UA" w:eastAsia="ru-RU"/>
        </w:rPr>
        <w:t>)</w:t>
      </w:r>
      <w:r w:rsidRPr="00B21361">
        <w:rPr>
          <w:rFonts w:ascii="Times New Roman" w:eastAsia="Times New Roman" w:hAnsi="Times New Roman" w:cs="Times New Roman"/>
          <w:color w:val="000000"/>
          <w:sz w:val="28"/>
          <w:szCs w:val="28"/>
          <w:lang w:val="uk-UA" w:eastAsia="ru-RU"/>
        </w:rPr>
        <w:t>.</w:t>
      </w:r>
    </w:p>
    <w:p w14:paraId="70FFE32E"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 xml:space="preserve">Навіть після місяців терапії часто не відбувається сталого поліпшення. Оскільки </w:t>
      </w:r>
      <w:r w:rsidR="00F16C8D">
        <w:rPr>
          <w:rFonts w:ascii="Times New Roman" w:eastAsia="Times New Roman" w:hAnsi="Times New Roman" w:cs="Times New Roman"/>
          <w:color w:val="000000"/>
          <w:sz w:val="28"/>
          <w:szCs w:val="28"/>
          <w:lang w:val="uk-UA" w:eastAsia="ru-RU"/>
        </w:rPr>
        <w:t>особам</w:t>
      </w:r>
      <w:r w:rsidRPr="00B21361">
        <w:rPr>
          <w:rFonts w:ascii="Times New Roman" w:eastAsia="Times New Roman" w:hAnsi="Times New Roman" w:cs="Times New Roman"/>
          <w:color w:val="000000"/>
          <w:sz w:val="28"/>
          <w:szCs w:val="28"/>
          <w:lang w:val="uk-UA" w:eastAsia="ru-RU"/>
        </w:rPr>
        <w:t xml:space="preserve"> </w:t>
      </w:r>
      <w:r w:rsidR="00F16C8D">
        <w:rPr>
          <w:rFonts w:ascii="Times New Roman" w:eastAsia="Times New Roman" w:hAnsi="Times New Roman" w:cs="Times New Roman"/>
          <w:color w:val="000000"/>
          <w:sz w:val="28"/>
          <w:szCs w:val="28"/>
          <w:lang w:val="uk-UA" w:eastAsia="ru-RU"/>
        </w:rPr>
        <w:t>з</w:t>
      </w:r>
      <w:r w:rsidRPr="00B21361">
        <w:rPr>
          <w:rFonts w:ascii="Times New Roman" w:eastAsia="Times New Roman" w:hAnsi="Times New Roman" w:cs="Times New Roman"/>
          <w:color w:val="000000"/>
          <w:sz w:val="28"/>
          <w:szCs w:val="28"/>
          <w:lang w:val="uk-UA" w:eastAsia="ru-RU"/>
        </w:rPr>
        <w:t xml:space="preserve"> характерологічн</w:t>
      </w:r>
      <w:r w:rsidR="00F16C8D">
        <w:rPr>
          <w:rFonts w:ascii="Times New Roman" w:eastAsia="Times New Roman" w:hAnsi="Times New Roman" w:cs="Times New Roman"/>
          <w:color w:val="000000"/>
          <w:sz w:val="28"/>
          <w:szCs w:val="28"/>
          <w:lang w:val="uk-UA" w:eastAsia="ru-RU"/>
        </w:rPr>
        <w:t>ими</w:t>
      </w:r>
      <w:r w:rsidRPr="00B21361">
        <w:rPr>
          <w:rFonts w:ascii="Times New Roman" w:eastAsia="Times New Roman" w:hAnsi="Times New Roman" w:cs="Times New Roman"/>
          <w:color w:val="000000"/>
          <w:sz w:val="28"/>
          <w:szCs w:val="28"/>
          <w:lang w:val="uk-UA" w:eastAsia="ru-RU"/>
        </w:rPr>
        <w:t xml:space="preserve"> </w:t>
      </w:r>
      <w:r w:rsidR="00F16C8D">
        <w:rPr>
          <w:rFonts w:ascii="Times New Roman" w:eastAsia="Times New Roman" w:hAnsi="Times New Roman" w:cs="Times New Roman"/>
          <w:color w:val="000000"/>
          <w:sz w:val="28"/>
          <w:szCs w:val="28"/>
          <w:lang w:val="uk-UA" w:eastAsia="ru-RU"/>
        </w:rPr>
        <w:t>проблемами</w:t>
      </w:r>
      <w:r w:rsidRPr="00B21361">
        <w:rPr>
          <w:rFonts w:ascii="Times New Roman" w:eastAsia="Times New Roman" w:hAnsi="Times New Roman" w:cs="Times New Roman"/>
          <w:color w:val="000000"/>
          <w:sz w:val="28"/>
          <w:szCs w:val="28"/>
          <w:lang w:val="uk-UA" w:eastAsia="ru-RU"/>
        </w:rPr>
        <w:t xml:space="preserve"> зазвичай не вистачає психологічної гнучкості, вони набагато менш чутливі до когнітивно-поведінкових методів і часто не роблять значних змін за короткий період часу. Можна сказати, скоріше, що ці пацієнти психологічно жорсткі. Жорсткість є ознакою розладів особистості (</w:t>
      </w:r>
      <w:r w:rsidRPr="00B21361">
        <w:rPr>
          <w:rFonts w:ascii="Times New Roman" w:eastAsia="Times New Roman" w:hAnsi="Times New Roman" w:cs="Times New Roman"/>
          <w:color w:val="000000"/>
          <w:sz w:val="28"/>
          <w:szCs w:val="28"/>
          <w:lang w:eastAsia="ru-RU"/>
        </w:rPr>
        <w:t>APA</w:t>
      </w:r>
      <w:r w:rsidRPr="00B21361">
        <w:rPr>
          <w:rFonts w:ascii="Times New Roman" w:eastAsia="Times New Roman" w:hAnsi="Times New Roman" w:cs="Times New Roman"/>
          <w:color w:val="000000"/>
          <w:sz w:val="28"/>
          <w:szCs w:val="28"/>
          <w:lang w:val="uk-UA" w:eastAsia="ru-RU"/>
        </w:rPr>
        <w:t xml:space="preserve">, 1994, </w:t>
      </w:r>
      <w:r w:rsidRPr="00B21361">
        <w:rPr>
          <w:rFonts w:ascii="Times New Roman" w:eastAsia="Times New Roman" w:hAnsi="Times New Roman" w:cs="Times New Roman"/>
          <w:color w:val="000000"/>
          <w:sz w:val="28"/>
          <w:szCs w:val="28"/>
          <w:lang w:eastAsia="ru-RU"/>
        </w:rPr>
        <w:t>p</w:t>
      </w:r>
      <w:r w:rsidRPr="00B21361">
        <w:rPr>
          <w:rFonts w:ascii="Times New Roman" w:eastAsia="Times New Roman" w:hAnsi="Times New Roman" w:cs="Times New Roman"/>
          <w:color w:val="000000"/>
          <w:sz w:val="28"/>
          <w:szCs w:val="28"/>
          <w:lang w:val="uk-UA" w:eastAsia="ru-RU"/>
        </w:rPr>
        <w:t>. 633). Ці пацієнти виявляють втрату віри щодо можливості зміни. Їхні характерологічні проблеми є его-синтетичними: їхні саморуйнуючі структури здаються їм частиною того, ким вони є, що вони не можуть собі уявити, що вони змінюють ці проблеми. Їх</w:t>
      </w:r>
      <w:r w:rsidR="00C12AA4">
        <w:rPr>
          <w:rFonts w:ascii="Times New Roman" w:eastAsia="Times New Roman" w:hAnsi="Times New Roman" w:cs="Times New Roman"/>
          <w:color w:val="000000"/>
          <w:sz w:val="28"/>
          <w:szCs w:val="28"/>
          <w:lang w:val="uk-UA" w:eastAsia="ru-RU"/>
        </w:rPr>
        <w:t>ні</w:t>
      </w:r>
      <w:r w:rsidRPr="00B21361">
        <w:rPr>
          <w:rFonts w:ascii="Times New Roman" w:eastAsia="Times New Roman" w:hAnsi="Times New Roman" w:cs="Times New Roman"/>
          <w:color w:val="000000"/>
          <w:sz w:val="28"/>
          <w:szCs w:val="28"/>
          <w:lang w:val="uk-UA" w:eastAsia="ru-RU"/>
        </w:rPr>
        <w:t xml:space="preserve"> проблеми мають центральне значення для їхньої самосвідомості, а зміна їх може здаватися формою смерті – смертю певної частини себе.</w:t>
      </w:r>
    </w:p>
    <w:p w14:paraId="23BB6282"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У разі проблематизації ці пацієнти жорстко, рефлексивно, а іноді й агресивно чіпляються за те, що вони вже вважають істиною про себе і про світ. Когнітивно-поведінкова терапія також припускає, що пацієнти можуть активно співпрацювати з терапевтом протягом декількох сеансів. Аналіз труднощів у терапевтичних відносинах, як правило, не є основним напрямком когнітивно-поведінкового підходу. Навпаки, такі труднощі розглядаються як перешкоди, які необхідно подолати для досягнення пацієнтом мети процедур терапії. Взаємовідносини терапевта з пацієнтом зазвичай не розглядаються як «активний компонент» терапевтичного втручання</w:t>
      </w:r>
      <w:r w:rsidR="00C273E0" w:rsidRPr="00C273E0">
        <w:rPr>
          <w:rFonts w:ascii="Times New Roman" w:eastAsia="Times New Roman" w:hAnsi="Times New Roman" w:cs="Times New Roman"/>
          <w:color w:val="000000"/>
          <w:sz w:val="28"/>
          <w:szCs w:val="28"/>
          <w:lang w:val="ru-RU" w:eastAsia="ru-RU"/>
        </w:rPr>
        <w:t xml:space="preserve"> </w:t>
      </w:r>
      <w:r w:rsidR="00C273E0" w:rsidRPr="00C273E0">
        <w:rPr>
          <w:rFonts w:ascii="Times New Roman" w:eastAsia="Calibri" w:hAnsi="Times New Roman" w:cs="Times New Roman"/>
          <w:sz w:val="28"/>
          <w:szCs w:val="28"/>
          <w:lang w:val="ru-RU"/>
        </w:rPr>
        <w:t>(</w:t>
      </w:r>
      <w:r w:rsidR="00C273E0" w:rsidRPr="00984D78">
        <w:rPr>
          <w:rFonts w:ascii="Times New Roman" w:eastAsia="Calibri" w:hAnsi="Times New Roman" w:cs="Times New Roman"/>
          <w:sz w:val="28"/>
          <w:szCs w:val="28"/>
          <w:lang w:val="uk-UA"/>
        </w:rPr>
        <w:t>Leahy, R. L. 2015).</w:t>
      </w:r>
    </w:p>
    <w:p w14:paraId="66BEE65F"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Втім, у пацієнтів з характерологічними розладами часто виникають труднощі у формуванні терапевтичної співпраці з лікарем, що відображає їхні труднощі у стосунках з іншими людьми поза контекстом терапії. У багатьох важких для терапії пацієнтів були дисфункціональні міжособистісні стосунки, які мали місце протягом життя. Постійні проблеми у відносинах зі іншими людьми є ще однією ознакою розладів особистості (</w:t>
      </w:r>
      <w:r w:rsidRPr="00B21361">
        <w:rPr>
          <w:rFonts w:asciiTheme="majorBidi" w:hAnsiTheme="majorBidi" w:cstheme="majorBidi"/>
          <w:sz w:val="28"/>
          <w:szCs w:val="28"/>
        </w:rPr>
        <w:t>Millon</w:t>
      </w:r>
      <w:r w:rsidRPr="00B21361">
        <w:rPr>
          <w:rFonts w:asciiTheme="majorBidi" w:hAnsiTheme="majorBidi" w:cstheme="majorBidi"/>
          <w:sz w:val="28"/>
          <w:szCs w:val="28"/>
          <w:lang w:val="uk-UA"/>
        </w:rPr>
        <w:t>, 1981</w:t>
      </w:r>
      <w:r w:rsidRPr="00B21361">
        <w:rPr>
          <w:rFonts w:ascii="Times New Roman" w:eastAsia="Times New Roman" w:hAnsi="Times New Roman" w:cs="Times New Roman"/>
          <w:color w:val="000000"/>
          <w:sz w:val="28"/>
          <w:szCs w:val="28"/>
          <w:lang w:val="uk-UA" w:eastAsia="ru-RU"/>
        </w:rPr>
        <w:t xml:space="preserve">). Ці пацієнти часто ускладнюють формування плідних терапевтичних відносин. </w:t>
      </w:r>
    </w:p>
    <w:p w14:paraId="4498BFD9" w14:textId="77777777" w:rsidR="00B21361" w:rsidRPr="00B21361" w:rsidRDefault="00C273E0"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(2015)</w:t>
      </w:r>
      <w:r w:rsidRPr="00C273E0">
        <w:rPr>
          <w:rFonts w:ascii="Times New Roman" w:eastAsia="Calibri" w:hAnsi="Times New Roman" w:cs="Times New Roman"/>
          <w:sz w:val="28"/>
          <w:szCs w:val="28"/>
          <w:lang w:val="uk-UA"/>
        </w:rPr>
        <w:t xml:space="preserve"> </w:t>
      </w:r>
      <w:r w:rsidR="00B21361" w:rsidRPr="00B21361">
        <w:rPr>
          <w:rFonts w:ascii="Times New Roman" w:eastAsia="Times New Roman" w:hAnsi="Times New Roman" w:cs="Times New Roman"/>
          <w:color w:val="000000"/>
          <w:sz w:val="28"/>
          <w:szCs w:val="28"/>
          <w:lang w:val="uk-UA" w:eastAsia="ru-RU"/>
        </w:rPr>
        <w:t xml:space="preserve">Дехто з цих пацієнтів, такі, як ті, які мають суміжні або залежні розлади особистості, часто стають настільки сконцентровані на тому, щоб змусити терапевта задовольнити їхні емоційні потреби, що вони не можуть зосередитися на власному житті поза терапією. Інші, такі як ті, що мають нарцисичні, параноїдальні, шизоїдні або обсесивно-компульсивні розлади особистості, часто так відсторонені або ворожі, що вони не можуть співпрацювати з терапевтом. Оскільки міжособистісні проблеми часто є основною проблемою, терапевтичні відносини є однією з найважливіших областей для оцінки та терапії цих пацієнтів – фокус, який найчастіше не враховується в традиційній когнітивно-поведінковій терапії. Нарешті, у когнітивно-поведінковому підході у пацієнта визначаються проблеми, які можна легко помітити як терапевтичні цілі. </w:t>
      </w:r>
    </w:p>
    <w:p w14:paraId="3304D2E8"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Своєю чергою, у випадку осіб з характерологічними проблемами ця презумпція часто не є відповідною. Ці пацієнти зазвичай мають проблеми, які є невизначеними, хронічними та поширеними. Вони мають значущі та довготривалі проблеми у багатьох важливих сферах життя. Можливо, вони не змогли встановити довготривалі романтичні стосунки, не змогли досягти свого потенціалу у своїй роботі, або відчули своє життя як порожнє</w:t>
      </w:r>
      <w:r w:rsidR="00B90E8E" w:rsidRPr="00B90E8E">
        <w:rPr>
          <w:rFonts w:ascii="Times New Roman" w:eastAsia="Times New Roman" w:hAnsi="Times New Roman" w:cs="Times New Roman"/>
          <w:color w:val="000000"/>
          <w:sz w:val="28"/>
          <w:szCs w:val="28"/>
          <w:lang w:val="ru-RU" w:eastAsia="ru-RU"/>
        </w:rPr>
        <w:t xml:space="preserve"> </w:t>
      </w:r>
      <w:r w:rsidR="00B90E8E" w:rsidRPr="00B21361">
        <w:rPr>
          <w:rFonts w:ascii="Times New Roman" w:eastAsia="Times New Roman" w:hAnsi="Times New Roman" w:cs="Times New Roman"/>
          <w:color w:val="000000"/>
          <w:sz w:val="28"/>
          <w:szCs w:val="28"/>
          <w:lang w:val="uk-UA" w:eastAsia="ru-RU"/>
        </w:rPr>
        <w:t>(</w:t>
      </w:r>
      <w:r w:rsidR="00B90E8E" w:rsidRPr="00B21361">
        <w:rPr>
          <w:rFonts w:asciiTheme="majorBidi" w:hAnsiTheme="majorBidi" w:cstheme="majorBidi"/>
          <w:sz w:val="28"/>
          <w:szCs w:val="28"/>
        </w:rPr>
        <w:t>Young</w:t>
      </w:r>
      <w:r w:rsidR="00B90E8E" w:rsidRPr="00B21361">
        <w:rPr>
          <w:rFonts w:asciiTheme="majorBidi" w:hAnsiTheme="majorBidi" w:cstheme="majorBidi"/>
          <w:sz w:val="28"/>
          <w:szCs w:val="28"/>
          <w:lang w:val="ru-RU"/>
        </w:rPr>
        <w:t>, 1990, 1999</w:t>
      </w:r>
      <w:r w:rsidR="00B90E8E" w:rsidRPr="00B21361">
        <w:rPr>
          <w:rFonts w:ascii="Times New Roman" w:eastAsia="Times New Roman" w:hAnsi="Times New Roman" w:cs="Times New Roman"/>
          <w:color w:val="000000"/>
          <w:sz w:val="28"/>
          <w:szCs w:val="28"/>
          <w:lang w:val="uk-UA" w:eastAsia="ru-RU"/>
        </w:rPr>
        <w:t>)</w:t>
      </w:r>
      <w:r w:rsidRPr="00B21361">
        <w:rPr>
          <w:rFonts w:ascii="Times New Roman" w:eastAsia="Times New Roman" w:hAnsi="Times New Roman" w:cs="Times New Roman"/>
          <w:color w:val="000000"/>
          <w:sz w:val="28"/>
          <w:szCs w:val="28"/>
          <w:lang w:val="uk-UA" w:eastAsia="ru-RU"/>
        </w:rPr>
        <w:t xml:space="preserve">. Вони в основному незадоволені любов’ю, роботою, загалом отримують мало задоволення від життя. Ці дуже широкі, важко визначені життєві теми зазвичай не є простими завданнями для стандартної когнітивно-поведінкової терапії. </w:t>
      </w:r>
    </w:p>
    <w:p w14:paraId="5B1BD769"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Пізніше ми розглянемо, як конкретні пацієнти з характерологічними проблемами можуть уникнути впливу стандартної когнітивно-поведінкової терапії.</w:t>
      </w:r>
    </w:p>
    <w:p w14:paraId="5623BBC6"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Схемотерапія є інноваційною, інтегративною терапією, розробленою Янгом та його колегами (</w:t>
      </w:r>
      <w:r w:rsidRPr="00B21361">
        <w:rPr>
          <w:rFonts w:asciiTheme="majorBidi" w:hAnsiTheme="majorBidi" w:cstheme="majorBidi"/>
          <w:sz w:val="28"/>
          <w:szCs w:val="28"/>
        </w:rPr>
        <w:t>Young</w:t>
      </w:r>
      <w:r w:rsidRPr="00B21361">
        <w:rPr>
          <w:rFonts w:asciiTheme="majorBidi" w:hAnsiTheme="majorBidi" w:cstheme="majorBidi"/>
          <w:sz w:val="28"/>
          <w:szCs w:val="28"/>
          <w:lang w:val="ru-RU"/>
        </w:rPr>
        <w:t>, 1990, 1999</w:t>
      </w:r>
      <w:r w:rsidRPr="00B21361">
        <w:rPr>
          <w:rFonts w:ascii="Times New Roman" w:eastAsia="Times New Roman" w:hAnsi="Times New Roman" w:cs="Times New Roman"/>
          <w:color w:val="000000"/>
          <w:sz w:val="28"/>
          <w:szCs w:val="28"/>
          <w:lang w:val="uk-UA" w:eastAsia="ru-RU"/>
        </w:rPr>
        <w:t>), що значно розширює традиційні когнітивно-поведінкові процедури та концепції. Терапія поєднує когнітивно-поведінкові елементи, елементи прихильності, напрацювання гештальт-психології, об’єктних відносин, конструктивістських і психоаналітичних шкіл до розгорнутої, уніфікованої концептуальної і терапевтичної моделі.</w:t>
      </w:r>
    </w:p>
    <w:p w14:paraId="33E77299"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Схемотерапія передбачає нову систему психотерапії, яка особливо добре підходить для пацієнтів з укоріненими, хронічними психологічними розладами, які до цього часу вважалися важкими для корекції. У нашому клінічному досвіді, пацієнти з повномасштабними порушеннями особистості, а також ті, у яких є серйозні характерологічні проблеми, що лежать в основі розладів осі I, зазвичай дуже добре реагують на терапію, орієнтовану на схему (іноді в поєднанні з іншими типами втручань)</w:t>
      </w:r>
      <w:r w:rsidR="00B90E8E" w:rsidRPr="00B90E8E">
        <w:rPr>
          <w:rFonts w:ascii="Times New Roman" w:eastAsia="Times New Roman" w:hAnsi="Times New Roman" w:cs="Times New Roman"/>
          <w:color w:val="000000"/>
          <w:sz w:val="28"/>
          <w:szCs w:val="28"/>
          <w:lang w:val="uk-UA" w:eastAsia="ru-RU"/>
        </w:rPr>
        <w:t xml:space="preserve"> </w:t>
      </w:r>
      <w:r w:rsidR="00B90E8E" w:rsidRPr="00B21361">
        <w:rPr>
          <w:rFonts w:ascii="Times New Roman" w:eastAsia="Times New Roman" w:hAnsi="Times New Roman" w:cs="Times New Roman"/>
          <w:color w:val="000000"/>
          <w:sz w:val="28"/>
          <w:szCs w:val="28"/>
          <w:lang w:val="uk-UA" w:eastAsia="ru-RU"/>
        </w:rPr>
        <w:t>(</w:t>
      </w:r>
      <w:r w:rsidR="00B90E8E" w:rsidRPr="00B21361">
        <w:rPr>
          <w:rFonts w:asciiTheme="majorBidi" w:hAnsiTheme="majorBidi" w:cstheme="majorBidi"/>
          <w:sz w:val="28"/>
          <w:szCs w:val="28"/>
        </w:rPr>
        <w:t>Young</w:t>
      </w:r>
      <w:r w:rsidR="00B90E8E" w:rsidRPr="00B90E8E">
        <w:rPr>
          <w:rFonts w:asciiTheme="majorBidi" w:hAnsiTheme="majorBidi" w:cstheme="majorBidi"/>
          <w:sz w:val="28"/>
          <w:szCs w:val="28"/>
          <w:lang w:val="uk-UA"/>
        </w:rPr>
        <w:t>, 1990, 1999</w:t>
      </w:r>
      <w:r w:rsidR="00B90E8E" w:rsidRPr="00B21361">
        <w:rPr>
          <w:rFonts w:ascii="Times New Roman" w:eastAsia="Times New Roman" w:hAnsi="Times New Roman" w:cs="Times New Roman"/>
          <w:color w:val="000000"/>
          <w:sz w:val="28"/>
          <w:szCs w:val="28"/>
          <w:lang w:val="uk-UA" w:eastAsia="ru-RU"/>
        </w:rPr>
        <w:t>)</w:t>
      </w:r>
      <w:r w:rsidRPr="00B21361">
        <w:rPr>
          <w:rFonts w:ascii="Times New Roman" w:eastAsia="Times New Roman" w:hAnsi="Times New Roman" w:cs="Times New Roman"/>
          <w:color w:val="000000"/>
          <w:sz w:val="28"/>
          <w:szCs w:val="28"/>
          <w:lang w:val="uk-UA" w:eastAsia="ru-RU"/>
        </w:rPr>
        <w:t>.</w:t>
      </w:r>
    </w:p>
    <w:p w14:paraId="51241EFD" w14:textId="77777777" w:rsidR="00704066" w:rsidRDefault="00B90E8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(2012)</w:t>
      </w:r>
      <w:r w:rsidRPr="00B90E8E">
        <w:rPr>
          <w:rFonts w:ascii="Times New Roman" w:eastAsia="Times New Roman" w:hAnsi="Times New Roman" w:cs="Times New Roman"/>
          <w:color w:val="000000"/>
          <w:sz w:val="28"/>
          <w:szCs w:val="28"/>
          <w:lang w:val="ru-RU" w:eastAsia="ru-RU"/>
        </w:rPr>
        <w:t xml:space="preserve"> </w:t>
      </w:r>
      <w:r w:rsidR="00B21361" w:rsidRPr="00B21361">
        <w:rPr>
          <w:rFonts w:ascii="Times New Roman" w:eastAsia="Times New Roman" w:hAnsi="Times New Roman" w:cs="Times New Roman"/>
          <w:color w:val="000000"/>
          <w:sz w:val="28"/>
          <w:szCs w:val="28"/>
          <w:lang w:val="uk-UA" w:eastAsia="ru-RU"/>
        </w:rPr>
        <w:t xml:space="preserve">Погляд на область когнітивно-поведінкової терапії допомагає пояснити причини, з яких Дж. Янг вважав, що розробка схемотерапії є настільки важливою. Когнітивно-поведінкові дослідники і практикуючі психотерапевти зробили можливим прогрес у розвитку ефективних психологічних методів втручання для розладів осі I, включаючи у тому числі проблеми настрою, тривоги, сексуальних, харчових, соматоформних і психотропних розладів. Ці процедури зазвичай були короткостроковими (приблизно 20 сеансів) і зосереджувалися на зменшенні симптомів, навичках адаптації та вирішенні проблем у поточному житті пацієнта. </w:t>
      </w:r>
    </w:p>
    <w:p w14:paraId="71C5ADB8"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Однак, незважаючи на те, що багатьом пацієнтам допомагають ці методи втручання, багато хто з них не відчув покращення. Дослідження результатів терапії зазвичай повідомляють про високі показники успішності (</w:t>
      </w:r>
      <w:r w:rsidRPr="00B21361">
        <w:rPr>
          <w:rFonts w:asciiTheme="majorBidi" w:hAnsiTheme="majorBidi" w:cstheme="majorBidi"/>
          <w:sz w:val="28"/>
          <w:szCs w:val="28"/>
        </w:rPr>
        <w:t>Barlow</w:t>
      </w:r>
      <w:r w:rsidRPr="00B21361">
        <w:rPr>
          <w:rFonts w:asciiTheme="majorBidi" w:hAnsiTheme="majorBidi" w:cstheme="majorBidi"/>
          <w:sz w:val="28"/>
          <w:szCs w:val="28"/>
          <w:lang w:val="uk-UA"/>
        </w:rPr>
        <w:t>, 2001</w:t>
      </w:r>
      <w:r w:rsidRPr="00B21361">
        <w:rPr>
          <w:rFonts w:ascii="Times New Roman" w:eastAsia="Times New Roman" w:hAnsi="Times New Roman" w:cs="Times New Roman"/>
          <w:color w:val="000000"/>
          <w:sz w:val="28"/>
          <w:szCs w:val="28"/>
          <w:lang w:val="uk-UA" w:eastAsia="ru-RU"/>
        </w:rPr>
        <w:t xml:space="preserve">). Наприклад, при терапії депресії рівень </w:t>
      </w:r>
      <w:r w:rsidR="000B1FEE">
        <w:rPr>
          <w:rFonts w:ascii="Times New Roman" w:eastAsia="Times New Roman" w:hAnsi="Times New Roman" w:cs="Times New Roman"/>
          <w:color w:val="000000"/>
          <w:sz w:val="28"/>
          <w:szCs w:val="28"/>
          <w:lang w:val="uk-UA" w:eastAsia="ru-RU"/>
        </w:rPr>
        <w:t>її</w:t>
      </w:r>
      <w:r w:rsidRPr="00B21361">
        <w:rPr>
          <w:rFonts w:ascii="Times New Roman" w:eastAsia="Times New Roman" w:hAnsi="Times New Roman" w:cs="Times New Roman"/>
          <w:color w:val="000000"/>
          <w:sz w:val="28"/>
          <w:szCs w:val="28"/>
          <w:lang w:val="uk-UA" w:eastAsia="ru-RU"/>
        </w:rPr>
        <w:t xml:space="preserve"> успішності перевищує 60% відразу після терапевтичних сеансів, але частота рецидивів становить близько 30% після першого року (</w:t>
      </w:r>
      <w:r w:rsidRPr="00B21361">
        <w:rPr>
          <w:rFonts w:asciiTheme="majorBidi" w:hAnsiTheme="majorBidi" w:cstheme="majorBidi"/>
          <w:sz w:val="28"/>
          <w:szCs w:val="28"/>
        </w:rPr>
        <w:t>Young</w:t>
      </w:r>
      <w:r w:rsidRPr="00B21361">
        <w:rPr>
          <w:rFonts w:asciiTheme="majorBidi" w:hAnsiTheme="majorBidi" w:cstheme="majorBidi"/>
          <w:sz w:val="28"/>
          <w:szCs w:val="28"/>
          <w:lang w:val="uk-UA"/>
        </w:rPr>
        <w:t xml:space="preserve">, </w:t>
      </w:r>
      <w:r w:rsidRPr="00B21361">
        <w:rPr>
          <w:rFonts w:asciiTheme="majorBidi" w:hAnsiTheme="majorBidi" w:cstheme="majorBidi"/>
          <w:sz w:val="28"/>
          <w:szCs w:val="28"/>
        </w:rPr>
        <w:t>Weinberger</w:t>
      </w:r>
      <w:r w:rsidRPr="00B21361">
        <w:rPr>
          <w:rFonts w:asciiTheme="majorBidi" w:hAnsiTheme="majorBidi" w:cstheme="majorBidi"/>
          <w:sz w:val="28"/>
          <w:szCs w:val="28"/>
          <w:lang w:val="uk-UA"/>
        </w:rPr>
        <w:t xml:space="preserve"> &amp; </w:t>
      </w:r>
      <w:r w:rsidRPr="00B21361">
        <w:rPr>
          <w:rFonts w:asciiTheme="majorBidi" w:hAnsiTheme="majorBidi" w:cstheme="majorBidi"/>
          <w:sz w:val="28"/>
          <w:szCs w:val="28"/>
        </w:rPr>
        <w:t>Beck</w:t>
      </w:r>
      <w:r w:rsidRPr="00B21361">
        <w:rPr>
          <w:rFonts w:asciiTheme="majorBidi" w:hAnsiTheme="majorBidi" w:cstheme="majorBidi"/>
          <w:sz w:val="28"/>
          <w:szCs w:val="28"/>
          <w:lang w:val="uk-UA"/>
        </w:rPr>
        <w:t>, 2001</w:t>
      </w:r>
      <w:r w:rsidRPr="00B21361">
        <w:rPr>
          <w:rFonts w:ascii="Times New Roman" w:eastAsia="Times New Roman" w:hAnsi="Times New Roman" w:cs="Times New Roman"/>
          <w:color w:val="000000"/>
          <w:sz w:val="28"/>
          <w:szCs w:val="28"/>
          <w:lang w:val="uk-UA" w:eastAsia="ru-RU"/>
        </w:rPr>
        <w:t>) – залишаючи значну кількість пацієнтів, яких не вдалося вилікувати. Часто пацієнти з основними розладами особистості та характерологічними проблемами не відкликаються на традиційні когнітивно-поведінкові методи втручання (</w:t>
      </w:r>
      <w:r w:rsidRPr="00B21361">
        <w:rPr>
          <w:rFonts w:asciiTheme="majorBidi" w:hAnsiTheme="majorBidi" w:cstheme="majorBidi"/>
          <w:sz w:val="28"/>
          <w:szCs w:val="28"/>
        </w:rPr>
        <w:t>Beck</w:t>
      </w:r>
      <w:r w:rsidRPr="00B21361">
        <w:rPr>
          <w:rFonts w:asciiTheme="majorBidi" w:hAnsiTheme="majorBidi" w:cstheme="majorBidi"/>
          <w:sz w:val="28"/>
          <w:szCs w:val="28"/>
          <w:lang w:val="uk-UA"/>
        </w:rPr>
        <w:t xml:space="preserve">, </w:t>
      </w:r>
      <w:r w:rsidRPr="00B21361">
        <w:rPr>
          <w:rFonts w:asciiTheme="majorBidi" w:hAnsiTheme="majorBidi" w:cstheme="majorBidi"/>
          <w:sz w:val="28"/>
          <w:szCs w:val="28"/>
        </w:rPr>
        <w:t>Freeman</w:t>
      </w:r>
      <w:r w:rsidRPr="00B21361">
        <w:rPr>
          <w:rFonts w:asciiTheme="majorBidi" w:hAnsiTheme="majorBidi" w:cstheme="majorBidi"/>
          <w:sz w:val="28"/>
          <w:szCs w:val="28"/>
          <w:lang w:val="uk-UA"/>
        </w:rPr>
        <w:t xml:space="preserve">, &amp; </w:t>
      </w:r>
      <w:r w:rsidRPr="00B21361">
        <w:rPr>
          <w:rFonts w:asciiTheme="majorBidi" w:hAnsiTheme="majorBidi" w:cstheme="majorBidi"/>
          <w:sz w:val="28"/>
          <w:szCs w:val="28"/>
        </w:rPr>
        <w:t>Associates</w:t>
      </w:r>
      <w:r w:rsidRPr="00B21361">
        <w:rPr>
          <w:rFonts w:asciiTheme="majorBidi" w:hAnsiTheme="majorBidi" w:cstheme="majorBidi"/>
          <w:sz w:val="28"/>
          <w:szCs w:val="28"/>
          <w:lang w:val="uk-UA"/>
        </w:rPr>
        <w:t>, 1990</w:t>
      </w:r>
      <w:r w:rsidRPr="00B21361">
        <w:rPr>
          <w:rFonts w:ascii="Times New Roman" w:eastAsia="Times New Roman" w:hAnsi="Times New Roman" w:cs="Times New Roman"/>
          <w:color w:val="000000"/>
          <w:sz w:val="28"/>
          <w:szCs w:val="28"/>
          <w:lang w:val="uk-UA" w:eastAsia="ru-RU"/>
        </w:rPr>
        <w:t>).</w:t>
      </w:r>
    </w:p>
    <w:p w14:paraId="47A65591" w14:textId="77777777" w:rsidR="00B21361" w:rsidRPr="00B21361" w:rsidRDefault="00B90E8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(2012)</w:t>
      </w:r>
      <w:r w:rsidRPr="00B90E8E">
        <w:rPr>
          <w:rFonts w:ascii="Times New Roman" w:eastAsia="Times New Roman" w:hAnsi="Times New Roman" w:cs="Times New Roman"/>
          <w:color w:val="000000"/>
          <w:sz w:val="28"/>
          <w:szCs w:val="28"/>
          <w:lang w:val="uk-UA" w:eastAsia="ru-RU"/>
        </w:rPr>
        <w:t xml:space="preserve"> </w:t>
      </w:r>
      <w:r w:rsidR="00B21361" w:rsidRPr="00B21361">
        <w:rPr>
          <w:rFonts w:ascii="Times New Roman" w:eastAsia="Times New Roman" w:hAnsi="Times New Roman" w:cs="Times New Roman"/>
          <w:color w:val="000000"/>
          <w:sz w:val="28"/>
          <w:szCs w:val="28"/>
          <w:lang w:val="uk-UA" w:eastAsia="ru-RU"/>
        </w:rPr>
        <w:t>Одним з викликів, що стоїть перед когнітивно-поведінковим напрямком терапії сьогодні є розробка ефективних методів поліпшення хронічних, важких для терапії пацієнтів. Характерологічні проблеми можуть знизити ефективність традиційної когнітивно-поведінкової терапії різними способами. Деякі пацієнти, які перебувають на терапії симптомів розладу осі I, таких як тривога або депресія, або не досягли відчутного прогресу після втручання, чи пережили рецидиви після того, як терапію було відмінено. Наприклад, пацієнтка проходить когнітивно-поведінкову психотерапію агорафобії. Завдяки програмі, що починається з дихальних тренувань, прикладів подолання негативних дум</w:t>
      </w:r>
      <w:r w:rsidR="000B1FEE">
        <w:rPr>
          <w:rFonts w:ascii="Times New Roman" w:eastAsia="Times New Roman" w:hAnsi="Times New Roman" w:cs="Times New Roman"/>
          <w:color w:val="000000"/>
          <w:sz w:val="28"/>
          <w:szCs w:val="28"/>
          <w:lang w:val="uk-UA" w:eastAsia="ru-RU"/>
        </w:rPr>
        <w:t>ок</w:t>
      </w:r>
      <w:r w:rsidR="00B21361" w:rsidRPr="00B21361">
        <w:rPr>
          <w:rFonts w:ascii="Times New Roman" w:eastAsia="Times New Roman" w:hAnsi="Times New Roman" w:cs="Times New Roman"/>
          <w:color w:val="000000"/>
          <w:sz w:val="28"/>
          <w:szCs w:val="28"/>
          <w:lang w:val="uk-UA" w:eastAsia="ru-RU"/>
        </w:rPr>
        <w:t>, і закінчуючи раціоналізацією фобічних ситуацій, вона значно зменшує свій страх перед панічними симптомами і долає її через уникнення подібних ситуацій. Після закінчення терапії, однак, у пацієнтки знову розвивається агорафобія.</w:t>
      </w:r>
    </w:p>
    <w:p w14:paraId="532D80E7" w14:textId="77777777" w:rsidR="00B21361" w:rsidRPr="00B21361" w:rsidRDefault="00B90E8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 L. (2015)</w:t>
      </w:r>
      <w:r w:rsidRPr="00B90E8E">
        <w:rPr>
          <w:rFonts w:ascii="Times New Roman" w:eastAsia="Times New Roman" w:hAnsi="Times New Roman" w:cs="Times New Roman"/>
          <w:color w:val="000000"/>
          <w:sz w:val="28"/>
          <w:szCs w:val="28"/>
          <w:lang w:val="uk-UA" w:eastAsia="ru-RU"/>
        </w:rPr>
        <w:t xml:space="preserve"> </w:t>
      </w:r>
      <w:r w:rsidR="00B21361" w:rsidRPr="00B21361">
        <w:rPr>
          <w:rFonts w:ascii="Times New Roman" w:eastAsia="Times New Roman" w:hAnsi="Times New Roman" w:cs="Times New Roman"/>
          <w:color w:val="000000"/>
          <w:sz w:val="28"/>
          <w:szCs w:val="28"/>
          <w:lang w:val="uk-UA" w:eastAsia="ru-RU"/>
        </w:rPr>
        <w:t>Постійна залежність, разом із почуттям вразливості та неспроможності – те, що ми називаємо схемами залежності і вразливості – перешкоджають їй самостійно виходити у світ. Вона не має впевненості в собі, щоб приймати рішення і не набула таких практичних навичок, як водіння, вибір оточення, управління грошима і вибір відповідних напрямків. Натомість пацієнтка вважає за краще дозволити іншим, щоб вони приймали необхідні рішення. Без керівництва терапевта пацієнт не може здійснити вихід у світ, необхідний для підтримки і терапії. Інші пацієнти приходять спочатку для когнітивно-поведінкової корекції симптомів осі I. Після того, як ці симптоми були скореговані, їхні проблеми характеру стають фокусом для втручання. Наприклад, пацієнт чоловічої статі проходить когнітивно-поведінкову терапію обсесивно-компульсивного розладу. Завдяки короткостроковій програмі корегування поведінки у поєднанні з профілактикою реагування, він значною мірою усуває нав’язливі думки та компульсивні звички, які були йому притаманні протягом більшої частини життя.</w:t>
      </w:r>
    </w:p>
    <w:p w14:paraId="13B706F8" w14:textId="77777777" w:rsidR="00B21361" w:rsidRPr="00B21361" w:rsidRDefault="00B90E8E"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hAnsi="Times New Roman" w:cs="Times New Roman"/>
          <w:sz w:val="28"/>
          <w:szCs w:val="28"/>
          <w:shd w:val="clear" w:color="auto" w:fill="FFFFFF"/>
        </w:rPr>
        <w:t>Leahy</w:t>
      </w:r>
      <w:r w:rsidRPr="00B90E8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R</w:t>
      </w:r>
      <w:r w:rsidRPr="00B90E8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L</w:t>
      </w:r>
      <w:r w:rsidRPr="00B90E8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Wupperman</w:t>
      </w:r>
      <w:r w:rsidRPr="00B90E8E">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P</w:t>
      </w:r>
      <w:r w:rsidRPr="00B90E8E">
        <w:rPr>
          <w:rFonts w:ascii="Times New Roman" w:hAnsi="Times New Roman" w:cs="Times New Roman"/>
          <w:sz w:val="28"/>
          <w:szCs w:val="28"/>
          <w:shd w:val="clear" w:color="auto" w:fill="FFFFFF"/>
          <w:lang w:val="uk-UA"/>
        </w:rPr>
        <w:t>. (2019)</w:t>
      </w:r>
      <w:r w:rsidRPr="00B90E8E">
        <w:rPr>
          <w:rFonts w:ascii="Times New Roman" w:eastAsia="Times New Roman" w:hAnsi="Times New Roman" w:cs="Times New Roman"/>
          <w:color w:val="000000"/>
          <w:sz w:val="28"/>
          <w:szCs w:val="28"/>
          <w:lang w:val="uk-UA" w:eastAsia="ru-RU"/>
        </w:rPr>
        <w:t xml:space="preserve"> </w:t>
      </w:r>
      <w:r w:rsidR="00B21361" w:rsidRPr="00B21361">
        <w:rPr>
          <w:rFonts w:ascii="Times New Roman" w:eastAsia="Times New Roman" w:hAnsi="Times New Roman" w:cs="Times New Roman"/>
          <w:color w:val="000000"/>
          <w:sz w:val="28"/>
          <w:szCs w:val="28"/>
          <w:lang w:val="uk-UA" w:eastAsia="ru-RU"/>
        </w:rPr>
        <w:t xml:space="preserve">Проте, коли симптоми осі I зменшилися і у нього з’явився час, щоб відновити інші види діяльності, він </w:t>
      </w:r>
      <w:r w:rsidR="00C84A26">
        <w:rPr>
          <w:rFonts w:ascii="Times New Roman" w:eastAsia="Times New Roman" w:hAnsi="Times New Roman" w:cs="Times New Roman"/>
          <w:color w:val="000000"/>
          <w:sz w:val="28"/>
          <w:szCs w:val="28"/>
          <w:lang w:val="uk-UA" w:eastAsia="ru-RU"/>
        </w:rPr>
        <w:t>с</w:t>
      </w:r>
      <w:r w:rsidR="00B21361" w:rsidRPr="00B21361">
        <w:rPr>
          <w:rFonts w:ascii="Times New Roman" w:eastAsia="Times New Roman" w:hAnsi="Times New Roman" w:cs="Times New Roman"/>
          <w:color w:val="000000"/>
          <w:sz w:val="28"/>
          <w:szCs w:val="28"/>
          <w:lang w:val="uk-UA" w:eastAsia="ru-RU"/>
        </w:rPr>
        <w:t xml:space="preserve">тикається з майже повною відсутністю </w:t>
      </w:r>
      <w:r w:rsidR="000B1FEE">
        <w:rPr>
          <w:rFonts w:ascii="Times New Roman" w:eastAsia="Times New Roman" w:hAnsi="Times New Roman" w:cs="Times New Roman"/>
          <w:color w:val="000000"/>
          <w:sz w:val="28"/>
          <w:szCs w:val="28"/>
          <w:lang w:val="uk-UA" w:eastAsia="ru-RU"/>
        </w:rPr>
        <w:t>соціального</w:t>
      </w:r>
      <w:r w:rsidR="00B21361" w:rsidRPr="00B21361">
        <w:rPr>
          <w:rFonts w:ascii="Times New Roman" w:eastAsia="Times New Roman" w:hAnsi="Times New Roman" w:cs="Times New Roman"/>
          <w:color w:val="000000"/>
          <w:sz w:val="28"/>
          <w:szCs w:val="28"/>
          <w:lang w:val="uk-UA" w:eastAsia="ru-RU"/>
        </w:rPr>
        <w:t xml:space="preserve"> життя, яке є результатом його усамітненого способу життя. Пацієнт має те, що ми називаємо «схемою дефектності», з якою він справляється, уникаючи соціальних ситуацій. Він настільки чутливий до сприйнятих проблем і відхилень, що він з дитинства уникав близької особистої взаємодії з іншими. Він повинен боротися зі своєю сталою схемою уникнення, якщо він коли-небудь розвиватиме своє </w:t>
      </w:r>
      <w:r w:rsidR="000B1FEE">
        <w:rPr>
          <w:rFonts w:ascii="Times New Roman" w:eastAsia="Times New Roman" w:hAnsi="Times New Roman" w:cs="Times New Roman"/>
          <w:color w:val="000000"/>
          <w:sz w:val="28"/>
          <w:szCs w:val="28"/>
          <w:lang w:val="uk-UA" w:eastAsia="ru-RU"/>
        </w:rPr>
        <w:t>соціальне</w:t>
      </w:r>
      <w:r w:rsidR="00B21361" w:rsidRPr="00B21361">
        <w:rPr>
          <w:rFonts w:ascii="Times New Roman" w:eastAsia="Times New Roman" w:hAnsi="Times New Roman" w:cs="Times New Roman"/>
          <w:color w:val="000000"/>
          <w:sz w:val="28"/>
          <w:szCs w:val="28"/>
          <w:lang w:val="uk-UA" w:eastAsia="ru-RU"/>
        </w:rPr>
        <w:t xml:space="preserve"> життя. Інші пацієнти, які приходять до спеціаліста з когнітивно-поведінкової терапії, не мають специфічних симптомів, які слугують фокусом для втручання. Їх проблеми нечіткі або розмиті і не мають чітких тригерів.</w:t>
      </w:r>
    </w:p>
    <w:p w14:paraId="6F9324E5"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Вони відчувають, що щось в їх житті є неправильним або воно просто відсутнє в їхньому житті. Це пацієнти, чиї глибокі проблеми є проблемами характеру: вони приходять шукати поліпшення хронічних труднощів у своїх стосунках зі значущими для них іншими людьми або у своїй роботі. Оскільки вони або не мають значущих симптомів розладу осі I, або їх багато, традиційна когнітивно-поведінкова терапія досить безпорадна у цих випадках</w:t>
      </w:r>
      <w:r w:rsidR="0062097D" w:rsidRPr="0062097D">
        <w:rPr>
          <w:rFonts w:ascii="Times New Roman" w:eastAsia="Times New Roman" w:hAnsi="Times New Roman" w:cs="Times New Roman"/>
          <w:color w:val="000000"/>
          <w:sz w:val="28"/>
          <w:szCs w:val="28"/>
          <w:lang w:val="uk-UA" w:eastAsia="ru-RU"/>
        </w:rPr>
        <w:t xml:space="preserve"> </w:t>
      </w:r>
      <w:r w:rsidR="0062097D" w:rsidRPr="00B90E8E">
        <w:rPr>
          <w:rFonts w:ascii="Times New Roman" w:hAnsi="Times New Roman" w:cs="Times New Roman"/>
          <w:sz w:val="28"/>
          <w:szCs w:val="28"/>
          <w:shd w:val="clear" w:color="auto" w:fill="FFFFFF"/>
          <w:lang w:val="uk-UA"/>
        </w:rPr>
        <w:t>(</w:t>
      </w:r>
      <w:r w:rsidR="0062097D" w:rsidRPr="00984D78">
        <w:rPr>
          <w:rFonts w:ascii="Times New Roman" w:hAnsi="Times New Roman" w:cs="Times New Roman"/>
          <w:sz w:val="28"/>
          <w:szCs w:val="28"/>
          <w:shd w:val="clear" w:color="auto" w:fill="FFFFFF"/>
        </w:rPr>
        <w:t>Leahy</w:t>
      </w:r>
      <w:r w:rsidR="0062097D" w:rsidRPr="00B90E8E">
        <w:rPr>
          <w:rFonts w:ascii="Times New Roman" w:hAnsi="Times New Roman" w:cs="Times New Roman"/>
          <w:sz w:val="28"/>
          <w:szCs w:val="28"/>
          <w:shd w:val="clear" w:color="auto" w:fill="FFFFFF"/>
          <w:lang w:val="uk-UA"/>
        </w:rPr>
        <w:t xml:space="preserve">, </w:t>
      </w:r>
      <w:r w:rsidR="0062097D" w:rsidRPr="00984D78">
        <w:rPr>
          <w:rFonts w:ascii="Times New Roman" w:hAnsi="Times New Roman" w:cs="Times New Roman"/>
          <w:sz w:val="28"/>
          <w:szCs w:val="28"/>
          <w:shd w:val="clear" w:color="auto" w:fill="FFFFFF"/>
        </w:rPr>
        <w:t>R</w:t>
      </w:r>
      <w:r w:rsidR="0062097D" w:rsidRPr="00B90E8E">
        <w:rPr>
          <w:rFonts w:ascii="Times New Roman" w:hAnsi="Times New Roman" w:cs="Times New Roman"/>
          <w:sz w:val="28"/>
          <w:szCs w:val="28"/>
          <w:shd w:val="clear" w:color="auto" w:fill="FFFFFF"/>
          <w:lang w:val="uk-UA"/>
        </w:rPr>
        <w:t xml:space="preserve">. </w:t>
      </w:r>
      <w:r w:rsidR="0062097D" w:rsidRPr="00984D78">
        <w:rPr>
          <w:rFonts w:ascii="Times New Roman" w:hAnsi="Times New Roman" w:cs="Times New Roman"/>
          <w:sz w:val="28"/>
          <w:szCs w:val="28"/>
          <w:shd w:val="clear" w:color="auto" w:fill="FFFFFF"/>
        </w:rPr>
        <w:t>L</w:t>
      </w:r>
      <w:r w:rsidR="0062097D" w:rsidRPr="00B90E8E">
        <w:rPr>
          <w:rFonts w:ascii="Times New Roman" w:hAnsi="Times New Roman" w:cs="Times New Roman"/>
          <w:sz w:val="28"/>
          <w:szCs w:val="28"/>
          <w:shd w:val="clear" w:color="auto" w:fill="FFFFFF"/>
          <w:lang w:val="uk-UA"/>
        </w:rPr>
        <w:t xml:space="preserve">., </w:t>
      </w:r>
      <w:r w:rsidR="0062097D" w:rsidRPr="00984D78">
        <w:rPr>
          <w:rFonts w:ascii="Times New Roman" w:hAnsi="Times New Roman" w:cs="Times New Roman"/>
          <w:sz w:val="28"/>
          <w:szCs w:val="28"/>
          <w:shd w:val="clear" w:color="auto" w:fill="FFFFFF"/>
        </w:rPr>
        <w:t>Wupperman</w:t>
      </w:r>
      <w:r w:rsidR="0062097D" w:rsidRPr="00B90E8E">
        <w:rPr>
          <w:rFonts w:ascii="Times New Roman" w:hAnsi="Times New Roman" w:cs="Times New Roman"/>
          <w:sz w:val="28"/>
          <w:szCs w:val="28"/>
          <w:shd w:val="clear" w:color="auto" w:fill="FFFFFF"/>
          <w:lang w:val="uk-UA"/>
        </w:rPr>
        <w:t xml:space="preserve">, </w:t>
      </w:r>
      <w:r w:rsidR="0062097D" w:rsidRPr="00984D78">
        <w:rPr>
          <w:rFonts w:ascii="Times New Roman" w:hAnsi="Times New Roman" w:cs="Times New Roman"/>
          <w:sz w:val="28"/>
          <w:szCs w:val="28"/>
          <w:shd w:val="clear" w:color="auto" w:fill="FFFFFF"/>
        </w:rPr>
        <w:t>P</w:t>
      </w:r>
      <w:r w:rsidR="0062097D" w:rsidRPr="00B90E8E">
        <w:rPr>
          <w:rFonts w:ascii="Times New Roman" w:hAnsi="Times New Roman" w:cs="Times New Roman"/>
          <w:sz w:val="28"/>
          <w:szCs w:val="28"/>
          <w:shd w:val="clear" w:color="auto" w:fill="FFFFFF"/>
          <w:lang w:val="uk-UA"/>
        </w:rPr>
        <w:t>. 2019)</w:t>
      </w:r>
      <w:r w:rsidRPr="00B21361">
        <w:rPr>
          <w:rFonts w:ascii="Times New Roman" w:eastAsia="Times New Roman" w:hAnsi="Times New Roman" w:cs="Times New Roman"/>
          <w:color w:val="000000"/>
          <w:sz w:val="28"/>
          <w:szCs w:val="28"/>
          <w:lang w:val="uk-UA" w:eastAsia="ru-RU"/>
        </w:rPr>
        <w:t>.</w:t>
      </w:r>
    </w:p>
    <w:p w14:paraId="7AFB45FF" w14:textId="77777777" w:rsidR="00B21361" w:rsidRPr="00B21361" w:rsidRDefault="00B21361"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B21361">
        <w:rPr>
          <w:rFonts w:ascii="Times New Roman" w:eastAsia="Times New Roman" w:hAnsi="Times New Roman" w:cs="Times New Roman"/>
          <w:color w:val="000000"/>
          <w:sz w:val="28"/>
          <w:szCs w:val="28"/>
          <w:lang w:val="uk-UA" w:eastAsia="ru-RU"/>
        </w:rPr>
        <w:t xml:space="preserve">З багатьох причин </w:t>
      </w:r>
      <w:r w:rsidRPr="00B21361">
        <w:rPr>
          <w:rFonts w:asciiTheme="majorBidi" w:hAnsiTheme="majorBidi" w:cstheme="majorBidi"/>
          <w:sz w:val="28"/>
          <w:szCs w:val="28"/>
        </w:rPr>
        <w:t>Young</w:t>
      </w:r>
      <w:r w:rsidRPr="00B21361">
        <w:rPr>
          <w:rFonts w:ascii="Times New Roman" w:eastAsia="Times New Roman" w:hAnsi="Times New Roman" w:cs="Times New Roman"/>
          <w:color w:val="000000"/>
          <w:sz w:val="28"/>
          <w:szCs w:val="28"/>
          <w:lang w:val="uk-UA" w:eastAsia="ru-RU"/>
        </w:rPr>
        <w:t xml:space="preserve"> (1990, 1999) розробив схемотерапію для терапії пацієнтів з хронічними характерологічними проблемами, яким не допомогла традиційна когнітивно-поведінкова терапія: «невдачі» створили виклик</w:t>
      </w:r>
      <w:r w:rsidR="000B1FEE">
        <w:rPr>
          <w:rFonts w:ascii="Times New Roman" w:eastAsia="Times New Roman" w:hAnsi="Times New Roman" w:cs="Times New Roman"/>
          <w:color w:val="000000"/>
          <w:sz w:val="28"/>
          <w:szCs w:val="28"/>
          <w:lang w:val="uk-UA" w:eastAsia="ru-RU"/>
        </w:rPr>
        <w:t>,</w:t>
      </w:r>
      <w:r w:rsidRPr="00B21361">
        <w:rPr>
          <w:rFonts w:ascii="Times New Roman" w:eastAsia="Times New Roman" w:hAnsi="Times New Roman" w:cs="Times New Roman"/>
          <w:color w:val="000000"/>
          <w:sz w:val="28"/>
          <w:szCs w:val="28"/>
          <w:lang w:val="uk-UA" w:eastAsia="ru-RU"/>
        </w:rPr>
        <w:t xml:space="preserve"> що розширив межі когнітивно-поведінкової терапії, інтегруючи методи, отримані з декількох різних шкіл терапії. Схеми терапії можуть бути короткими, проміжними або довготривалими в залежності від пацієнта. Вона розширює традиційну когнітивно-поведінкову терапію, роблячи набагато більший наголос на вивченні дитячих та підліткових видів психологічних проблем, на емотивних прийомах, на стосунках терапевта та пацієнта, а також на </w:t>
      </w:r>
      <w:r w:rsidR="0089536C">
        <w:rPr>
          <w:rFonts w:ascii="Times New Roman" w:eastAsia="Times New Roman" w:hAnsi="Times New Roman" w:cs="Times New Roman"/>
          <w:color w:val="000000"/>
          <w:sz w:val="28"/>
          <w:szCs w:val="28"/>
          <w:lang w:val="uk-UA" w:eastAsia="ru-RU"/>
        </w:rPr>
        <w:t>дезадапт</w:t>
      </w:r>
      <w:r w:rsidRPr="00B21361">
        <w:rPr>
          <w:rFonts w:ascii="Times New Roman" w:eastAsia="Times New Roman" w:hAnsi="Times New Roman" w:cs="Times New Roman"/>
          <w:color w:val="000000"/>
          <w:sz w:val="28"/>
          <w:szCs w:val="28"/>
          <w:lang w:val="uk-UA" w:eastAsia="ru-RU"/>
        </w:rPr>
        <w:t>ивних стилях. Як тільки гострі симптоми зменшилися, схемотерапія доречна для терапії багатьох розладів осі I і осі II, які мають основу в характерологічних темах.</w:t>
      </w:r>
    </w:p>
    <w:p w14:paraId="14B93B8E" w14:textId="77777777" w:rsidR="00B21361" w:rsidRPr="00B21361" w:rsidRDefault="0062097D"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984D78">
        <w:rPr>
          <w:rFonts w:ascii="Times New Roman" w:eastAsia="Calibri" w:hAnsi="Times New Roman" w:cs="Times New Roman"/>
          <w:sz w:val="28"/>
          <w:szCs w:val="28"/>
          <w:lang w:val="uk-UA"/>
        </w:rPr>
        <w:t>Leahy R</w:t>
      </w:r>
      <w:r w:rsidRPr="0062097D">
        <w:rPr>
          <w:rFonts w:ascii="Times New Roman" w:eastAsia="Calibri" w:hAnsi="Times New Roman" w:cs="Times New Roman"/>
          <w:sz w:val="28"/>
          <w:szCs w:val="28"/>
          <w:lang w:val="ru-RU"/>
        </w:rPr>
        <w:t xml:space="preserve">. </w:t>
      </w:r>
      <w:r w:rsidRPr="00984D78">
        <w:rPr>
          <w:rFonts w:ascii="Times New Roman" w:eastAsia="Calibri" w:hAnsi="Times New Roman" w:cs="Times New Roman"/>
          <w:sz w:val="28"/>
          <w:szCs w:val="28"/>
          <w:lang w:val="uk-UA"/>
        </w:rPr>
        <w:t>L. (2003)</w:t>
      </w:r>
      <w:r w:rsidRPr="0062097D">
        <w:rPr>
          <w:rFonts w:ascii="Times New Roman" w:eastAsia="Times New Roman" w:hAnsi="Times New Roman" w:cs="Times New Roman"/>
          <w:color w:val="000000"/>
          <w:sz w:val="28"/>
          <w:szCs w:val="28"/>
          <w:lang w:val="ru-RU" w:eastAsia="ru-RU"/>
        </w:rPr>
        <w:t xml:space="preserve"> </w:t>
      </w:r>
      <w:r w:rsidR="00B21361" w:rsidRPr="00B21361">
        <w:rPr>
          <w:rFonts w:ascii="Times New Roman" w:eastAsia="Times New Roman" w:hAnsi="Times New Roman" w:cs="Times New Roman"/>
          <w:color w:val="000000"/>
          <w:sz w:val="28"/>
          <w:szCs w:val="28"/>
          <w:lang w:val="uk-UA" w:eastAsia="ru-RU"/>
        </w:rPr>
        <w:t>Терапію часто проводять у поєднанні з іншими способами, такими як когнітивно-поведінкова терапія та психотропні препарати. Схемотерапія призначена для хронічних характерологічних розладів, а не гострих психічних симптомів (таких як повномасштабна депресія або повторні панічні атаки). Схемотерапія виявилася корисною у терапії хронічної депресії та тривоги, розладів харчової поведінки, проблем подружніх пар та довготривалих труднощів у підтримці інтимних відносин. Вона також була корисною для кримінальних правопорушників і запобігання рецидиву серед наркоманів.</w:t>
      </w:r>
    </w:p>
    <w:p w14:paraId="212E6A10" w14:textId="77777777" w:rsidR="00B21361" w:rsidRPr="00E31202" w:rsidRDefault="00B21361" w:rsidP="00D72C3C">
      <w:pPr>
        <w:spacing w:after="0" w:line="360" w:lineRule="auto"/>
        <w:ind w:firstLine="709"/>
        <w:jc w:val="both"/>
        <w:rPr>
          <w:rFonts w:ascii="Times New Roman" w:eastAsia="Times New Roman" w:hAnsi="Times New Roman" w:cs="Times New Roman"/>
          <w:color w:val="000000"/>
          <w:sz w:val="28"/>
          <w:szCs w:val="28"/>
          <w:highlight w:val="lightGray"/>
          <w:lang w:val="uk-UA" w:eastAsia="ru-RU"/>
        </w:rPr>
      </w:pPr>
      <w:r w:rsidRPr="00B21361">
        <w:rPr>
          <w:rFonts w:ascii="Times New Roman" w:eastAsia="Times New Roman" w:hAnsi="Times New Roman" w:cs="Times New Roman"/>
          <w:color w:val="000000"/>
          <w:sz w:val="28"/>
          <w:szCs w:val="28"/>
          <w:lang w:val="uk-UA" w:eastAsia="ru-RU"/>
        </w:rPr>
        <w:t xml:space="preserve">Схемотерапія спрямована на основні психологічні аспекти, властиві тим, хто страждає на характерологічні порушення. Як ми детально обговоримо в наступному розділі, ми називаємо ці основні аспекти ранніми </w:t>
      </w:r>
      <w:r w:rsidR="0089536C">
        <w:rPr>
          <w:rFonts w:ascii="Times New Roman" w:eastAsia="Times New Roman" w:hAnsi="Times New Roman" w:cs="Times New Roman"/>
          <w:color w:val="000000"/>
          <w:sz w:val="28"/>
          <w:szCs w:val="28"/>
          <w:lang w:val="uk-UA" w:eastAsia="ru-RU"/>
        </w:rPr>
        <w:t>дезадапт</w:t>
      </w:r>
      <w:r w:rsidRPr="00B21361">
        <w:rPr>
          <w:rFonts w:ascii="Times New Roman" w:eastAsia="Times New Roman" w:hAnsi="Times New Roman" w:cs="Times New Roman"/>
          <w:color w:val="000000"/>
          <w:sz w:val="28"/>
          <w:szCs w:val="28"/>
          <w:lang w:val="uk-UA" w:eastAsia="ru-RU"/>
        </w:rPr>
        <w:t>ивними схемами</w:t>
      </w:r>
      <w:r w:rsidR="0062097D">
        <w:rPr>
          <w:rFonts w:ascii="Times New Roman" w:eastAsia="Times New Roman" w:hAnsi="Times New Roman" w:cs="Times New Roman"/>
          <w:color w:val="000000"/>
          <w:sz w:val="28"/>
          <w:szCs w:val="28"/>
          <w:lang w:val="uk-UA" w:eastAsia="ru-RU"/>
        </w:rPr>
        <w:t xml:space="preserve"> </w:t>
      </w:r>
      <w:r w:rsidR="0062097D">
        <w:rPr>
          <w:rFonts w:ascii="Times New Roman" w:eastAsia="Times New Roman" w:hAnsi="Times New Roman" w:cs="Times New Roman"/>
          <w:color w:val="000000"/>
          <w:sz w:val="28"/>
          <w:szCs w:val="28"/>
          <w:lang w:val="ru-RU" w:eastAsia="ru-RU"/>
        </w:rPr>
        <w:t>(</w:t>
      </w:r>
      <w:r w:rsidR="0062097D" w:rsidRPr="00984D78">
        <w:rPr>
          <w:rFonts w:ascii="Times New Roman" w:eastAsia="Calibri" w:hAnsi="Times New Roman" w:cs="Times New Roman"/>
          <w:sz w:val="28"/>
          <w:szCs w:val="28"/>
          <w:lang w:val="uk-UA"/>
        </w:rPr>
        <w:t>Leahy R</w:t>
      </w:r>
      <w:r w:rsidR="0062097D" w:rsidRPr="0062097D">
        <w:rPr>
          <w:rFonts w:ascii="Times New Roman" w:eastAsia="Calibri" w:hAnsi="Times New Roman" w:cs="Times New Roman"/>
          <w:sz w:val="28"/>
          <w:szCs w:val="28"/>
          <w:lang w:val="ru-RU"/>
        </w:rPr>
        <w:t xml:space="preserve">. </w:t>
      </w:r>
      <w:r w:rsidR="0062097D" w:rsidRPr="00984D78">
        <w:rPr>
          <w:rFonts w:ascii="Times New Roman" w:eastAsia="Calibri" w:hAnsi="Times New Roman" w:cs="Times New Roman"/>
          <w:sz w:val="28"/>
          <w:szCs w:val="28"/>
          <w:lang w:val="uk-UA"/>
        </w:rPr>
        <w:t>L</w:t>
      </w:r>
      <w:r w:rsidR="0062097D" w:rsidRPr="0062097D">
        <w:rPr>
          <w:rFonts w:ascii="Times New Roman" w:eastAsia="Calibri" w:hAnsi="Times New Roman" w:cs="Times New Roman"/>
          <w:sz w:val="28"/>
          <w:szCs w:val="28"/>
          <w:lang w:val="ru-RU"/>
        </w:rPr>
        <w:t>.</w:t>
      </w:r>
      <w:r w:rsidR="0062097D" w:rsidRPr="00984D78">
        <w:rPr>
          <w:rFonts w:ascii="Times New Roman" w:eastAsia="Calibri" w:hAnsi="Times New Roman" w:cs="Times New Roman"/>
          <w:sz w:val="28"/>
          <w:szCs w:val="28"/>
          <w:lang w:val="uk-UA"/>
        </w:rPr>
        <w:t xml:space="preserve"> 2001)</w:t>
      </w:r>
      <w:r w:rsidRPr="00B21361">
        <w:rPr>
          <w:rFonts w:ascii="Times New Roman" w:eastAsia="Times New Roman" w:hAnsi="Times New Roman" w:cs="Times New Roman"/>
          <w:color w:val="000000"/>
          <w:sz w:val="28"/>
          <w:szCs w:val="28"/>
          <w:lang w:val="uk-UA" w:eastAsia="ru-RU"/>
        </w:rPr>
        <w:t xml:space="preserve">. Схемотерапія допомагає пацієнтам і терапевтам зрозуміти хронічні, поширені проблеми і організувати їх у зрозумілій схемі. Модель простежує ці схеми з раннього дитинства до сьогодення з особливим акцентом на міжособистісні відносини пацієнта. Використовуючи модель, пацієнти набувають здатність розглядати свої характерологічні проблеми як его-дистонічні і таким чином стають більш уповноваженими позбуватися їх. Терапевт співпрацює з пацієнтами у боротьбі з </w:t>
      </w:r>
      <w:r w:rsidR="000B1FEE">
        <w:rPr>
          <w:rFonts w:ascii="Times New Roman" w:eastAsia="Times New Roman" w:hAnsi="Times New Roman" w:cs="Times New Roman"/>
          <w:color w:val="000000"/>
          <w:sz w:val="28"/>
          <w:szCs w:val="28"/>
          <w:lang w:val="uk-UA" w:eastAsia="ru-RU"/>
        </w:rPr>
        <w:t>їхніми</w:t>
      </w:r>
      <w:r w:rsidRPr="00B21361">
        <w:rPr>
          <w:rFonts w:ascii="Times New Roman" w:eastAsia="Times New Roman" w:hAnsi="Times New Roman" w:cs="Times New Roman"/>
          <w:color w:val="000000"/>
          <w:sz w:val="28"/>
          <w:szCs w:val="28"/>
          <w:lang w:val="uk-UA" w:eastAsia="ru-RU"/>
        </w:rPr>
        <w:t xml:space="preserve"> схемами, використовуючи когнітивні, афективні, поведінкові та міжособистісні стратегії. Коли пацієнти повторюють дисфункціональні структури на основі своїх схем, психотерапевт показує їм зв’язок з причинами дій</w:t>
      </w:r>
      <w:r w:rsidR="0062097D" w:rsidRPr="0062097D">
        <w:rPr>
          <w:rFonts w:ascii="Times New Roman" w:eastAsia="Times New Roman" w:hAnsi="Times New Roman" w:cs="Times New Roman"/>
          <w:color w:val="000000"/>
          <w:sz w:val="28"/>
          <w:szCs w:val="28"/>
          <w:lang w:val="ru-RU" w:eastAsia="ru-RU"/>
        </w:rPr>
        <w:t xml:space="preserve"> </w:t>
      </w:r>
      <w:r w:rsidR="0062097D">
        <w:rPr>
          <w:rFonts w:ascii="Times New Roman" w:eastAsia="Times New Roman" w:hAnsi="Times New Roman" w:cs="Times New Roman"/>
          <w:color w:val="000000"/>
          <w:sz w:val="28"/>
          <w:szCs w:val="28"/>
          <w:lang w:val="ru-RU" w:eastAsia="ru-RU"/>
        </w:rPr>
        <w:t>(</w:t>
      </w:r>
      <w:r w:rsidR="0062097D" w:rsidRPr="00984D78">
        <w:rPr>
          <w:rFonts w:ascii="Times New Roman" w:eastAsia="Calibri" w:hAnsi="Times New Roman" w:cs="Times New Roman"/>
          <w:sz w:val="28"/>
          <w:szCs w:val="28"/>
          <w:lang w:val="uk-UA"/>
        </w:rPr>
        <w:t>Leahy R</w:t>
      </w:r>
      <w:r w:rsidR="0062097D" w:rsidRPr="0062097D">
        <w:rPr>
          <w:rFonts w:ascii="Times New Roman" w:eastAsia="Calibri" w:hAnsi="Times New Roman" w:cs="Times New Roman"/>
          <w:sz w:val="28"/>
          <w:szCs w:val="28"/>
          <w:lang w:val="ru-RU"/>
        </w:rPr>
        <w:t xml:space="preserve">. </w:t>
      </w:r>
      <w:r w:rsidR="0062097D" w:rsidRPr="00984D78">
        <w:rPr>
          <w:rFonts w:ascii="Times New Roman" w:eastAsia="Calibri" w:hAnsi="Times New Roman" w:cs="Times New Roman"/>
          <w:sz w:val="28"/>
          <w:szCs w:val="28"/>
          <w:lang w:val="uk-UA"/>
        </w:rPr>
        <w:t>L</w:t>
      </w:r>
      <w:r w:rsidR="0062097D" w:rsidRPr="0062097D">
        <w:rPr>
          <w:rFonts w:ascii="Times New Roman" w:eastAsia="Calibri" w:hAnsi="Times New Roman" w:cs="Times New Roman"/>
          <w:sz w:val="28"/>
          <w:szCs w:val="28"/>
          <w:lang w:val="ru-RU"/>
        </w:rPr>
        <w:t>.</w:t>
      </w:r>
      <w:r w:rsidR="0062097D" w:rsidRPr="00984D78">
        <w:rPr>
          <w:rFonts w:ascii="Times New Roman" w:eastAsia="Calibri" w:hAnsi="Times New Roman" w:cs="Times New Roman"/>
          <w:sz w:val="28"/>
          <w:szCs w:val="28"/>
          <w:lang w:val="uk-UA"/>
        </w:rPr>
        <w:t xml:space="preserve"> 2001)</w:t>
      </w:r>
      <w:r w:rsidRPr="00B21361">
        <w:rPr>
          <w:rFonts w:ascii="Times New Roman" w:eastAsia="Times New Roman" w:hAnsi="Times New Roman" w:cs="Times New Roman"/>
          <w:color w:val="000000"/>
          <w:sz w:val="28"/>
          <w:szCs w:val="28"/>
          <w:lang w:val="uk-UA" w:eastAsia="ru-RU"/>
        </w:rPr>
        <w:t>. Через «обмежений» досвід співпраці терапевт надає багатьом пацієнтам запобіжники для проблем, які не були адекватно вирішені в дитинстві.</w:t>
      </w:r>
    </w:p>
    <w:p w14:paraId="0CA7B97D" w14:textId="77777777" w:rsidR="008F5FBF" w:rsidRDefault="008F5FBF" w:rsidP="00D72C3C">
      <w:pPr>
        <w:pageBreakBefore/>
        <w:spacing w:before="100" w:after="100" w:line="360" w:lineRule="auto"/>
        <w:jc w:val="center"/>
        <w:rPr>
          <w:rFonts w:ascii="Times New Roman" w:hAnsi="Times New Roman" w:cs="Times New Roman"/>
          <w:b/>
          <w:bCs/>
          <w:sz w:val="28"/>
          <w:szCs w:val="28"/>
          <w:lang w:val="uk-UA"/>
        </w:rPr>
      </w:pPr>
      <w:r w:rsidRPr="008F5FBF">
        <w:rPr>
          <w:rFonts w:ascii="Times New Roman" w:hAnsi="Times New Roman" w:cs="Times New Roman"/>
          <w:b/>
          <w:bCs/>
          <w:sz w:val="28"/>
          <w:szCs w:val="28"/>
          <w:lang w:val="uk-UA"/>
        </w:rPr>
        <w:t>Висновки до першого розділу</w:t>
      </w:r>
    </w:p>
    <w:p w14:paraId="1983A370" w14:textId="77777777" w:rsidR="008F5FBF" w:rsidRDefault="008F5FBF" w:rsidP="00D72C3C">
      <w:pPr>
        <w:spacing w:before="100" w:after="100" w:line="360" w:lineRule="auto"/>
        <w:jc w:val="both"/>
        <w:rPr>
          <w:rFonts w:ascii="Times New Roman" w:hAnsi="Times New Roman" w:cs="Times New Roman"/>
          <w:bCs/>
          <w:sz w:val="28"/>
          <w:szCs w:val="28"/>
          <w:lang w:val="uk-UA"/>
        </w:rPr>
      </w:pPr>
    </w:p>
    <w:p w14:paraId="6A21CDE9" w14:textId="77777777" w:rsidR="00A97646" w:rsidRPr="00A97646" w:rsidRDefault="00A97646" w:rsidP="00D72C3C">
      <w:pPr>
        <w:pStyle w:val="a9"/>
        <w:numPr>
          <w:ilvl w:val="0"/>
          <w:numId w:val="35"/>
        </w:numPr>
        <w:tabs>
          <w:tab w:val="left" w:pos="993"/>
        </w:tabs>
        <w:bidi w:val="0"/>
        <w:spacing w:line="360" w:lineRule="auto"/>
        <w:ind w:left="0" w:firstLine="708"/>
        <w:jc w:val="both"/>
        <w:rPr>
          <w:rFonts w:ascii="Times New Roman" w:hAnsi="Times New Roman" w:cs="Times New Roman"/>
          <w:bCs/>
          <w:sz w:val="28"/>
          <w:szCs w:val="28"/>
          <w:lang w:val="uk-UA"/>
        </w:rPr>
      </w:pPr>
      <w:r w:rsidRPr="00A97646">
        <w:rPr>
          <w:rFonts w:asciiTheme="majorBidi" w:hAnsiTheme="majorBidi" w:cstheme="majorBidi"/>
          <w:bCs/>
          <w:sz w:val="28"/>
          <w:szCs w:val="28"/>
          <w:lang w:val="uk-UA"/>
        </w:rPr>
        <w:t xml:space="preserve">Поняття когнітивних та емоційних схем є одним із способів концептуалізації психологічного змісту проблем психічного здоров’я. Такі схеми є індивідуальними та узагальненими способами сприймання, інтерпретації, оцінки і реагування на власні думки та емоції, а також думки та емоції інших людей. </w:t>
      </w:r>
      <w:r w:rsidRPr="00A97646">
        <w:rPr>
          <w:rFonts w:ascii="Times New Roman" w:eastAsia="Times New Roman" w:hAnsi="Times New Roman" w:cs="Times New Roman"/>
          <w:color w:val="000000"/>
          <w:sz w:val="28"/>
          <w:szCs w:val="28"/>
          <w:lang w:val="uk-UA" w:eastAsia="ru-RU"/>
        </w:rPr>
        <w:t>Важливою концепцією, що має значення для психотерапії, є уявлення про те, що схеми, багато з яких формуються на початку життя, продовжують розвиватися, а потім накладаються на пізніший життєвий досвід, навіть якщо вони більше не застосовуються.</w:t>
      </w:r>
      <w:r w:rsidRPr="00A97646">
        <w:rPr>
          <w:lang w:val="uk-UA"/>
        </w:rPr>
        <w:t xml:space="preserve"> </w:t>
      </w:r>
      <w:r w:rsidRPr="00A97646">
        <w:rPr>
          <w:rFonts w:asciiTheme="majorBidi" w:hAnsiTheme="majorBidi" w:cstheme="majorBidi"/>
          <w:bCs/>
          <w:sz w:val="28"/>
          <w:szCs w:val="28"/>
          <w:lang w:val="uk-UA"/>
        </w:rPr>
        <w:t xml:space="preserve">Відкриті, приймаючі та гнучкі схеми пов’язані зі здоровим психоемоційним функціонуванням особистості. Своєю чергою, </w:t>
      </w:r>
      <w:r w:rsidRPr="00A97646">
        <w:rPr>
          <w:rFonts w:ascii="Times New Roman" w:hAnsi="Times New Roman" w:cs="Times New Roman"/>
          <w:bCs/>
          <w:sz w:val="28"/>
          <w:szCs w:val="28"/>
          <w:lang w:val="uk-UA"/>
        </w:rPr>
        <w:t>схеми, які передбачають репресію чи уникнення емоцій чи думок є елементом дезадаптивної емоційної регуляції та сприяють психопатології.</w:t>
      </w:r>
    </w:p>
    <w:p w14:paraId="2DE555C3" w14:textId="77777777" w:rsidR="00A97646" w:rsidRPr="00A97646" w:rsidRDefault="00A97646" w:rsidP="00D72C3C">
      <w:pPr>
        <w:pStyle w:val="a9"/>
        <w:numPr>
          <w:ilvl w:val="0"/>
          <w:numId w:val="35"/>
        </w:numPr>
        <w:tabs>
          <w:tab w:val="left" w:pos="993"/>
        </w:tabs>
        <w:bidi w:val="0"/>
        <w:spacing w:line="360" w:lineRule="auto"/>
        <w:ind w:left="0" w:firstLine="708"/>
        <w:jc w:val="both"/>
        <w:rPr>
          <w:rFonts w:ascii="Times New Roman" w:eastAsia="Times New Roman" w:hAnsi="Times New Roman" w:cs="Times New Roman"/>
          <w:color w:val="000000"/>
          <w:sz w:val="28"/>
          <w:szCs w:val="28"/>
          <w:lang w:val="uk-UA" w:eastAsia="ru-RU"/>
        </w:rPr>
      </w:pPr>
      <w:r w:rsidRPr="00A97646">
        <w:rPr>
          <w:rFonts w:ascii="Times New Roman" w:eastAsia="Times New Roman" w:hAnsi="Times New Roman" w:cs="Times New Roman"/>
          <w:color w:val="000000"/>
          <w:sz w:val="28"/>
          <w:szCs w:val="28"/>
          <w:lang w:val="uk-UA" w:eastAsia="ru-RU"/>
        </w:rPr>
        <w:t>Спостерігається чотири типи раннього життєвого досвіду, які сприяють формуванню дисфункціональних схем: негативна фрустрація потреб, травматизація або віктимізація, надлишок позитивного досвіду аж до потурання та селективна інтерналізація або ідентифікація зі значущими іншими.</w:t>
      </w:r>
    </w:p>
    <w:p w14:paraId="5217E5D1" w14:textId="77777777" w:rsidR="00A97646" w:rsidRPr="00A97646" w:rsidRDefault="00A97646" w:rsidP="00D72C3C">
      <w:pPr>
        <w:tabs>
          <w:tab w:val="left" w:pos="993"/>
        </w:tabs>
        <w:spacing w:line="360" w:lineRule="auto"/>
        <w:ind w:firstLine="708"/>
        <w:jc w:val="both"/>
        <w:rPr>
          <w:rFonts w:ascii="Times New Roman" w:hAnsi="Times New Roman" w:cs="Times New Roman"/>
          <w:bCs/>
          <w:sz w:val="28"/>
          <w:szCs w:val="28"/>
          <w:lang w:val="uk-UA" w:bidi="fa-IR"/>
        </w:rPr>
      </w:pPr>
      <w:r w:rsidRPr="00A97646">
        <w:rPr>
          <w:rFonts w:ascii="Times New Roman" w:eastAsia="Times New Roman" w:hAnsi="Times New Roman" w:cs="Times New Roman"/>
          <w:color w:val="000000"/>
          <w:sz w:val="28"/>
          <w:szCs w:val="28"/>
          <w:lang w:val="uk-UA" w:eastAsia="ru-RU"/>
        </w:rPr>
        <w:t xml:space="preserve">Загалом </w:t>
      </w:r>
      <w:r w:rsidR="00A406AC">
        <w:rPr>
          <w:rFonts w:ascii="Times New Roman" w:eastAsia="Times New Roman" w:hAnsi="Times New Roman" w:cs="Times New Roman"/>
          <w:color w:val="000000"/>
          <w:sz w:val="28"/>
          <w:szCs w:val="28"/>
          <w:lang w:val="uk-UA" w:eastAsia="ru-RU"/>
        </w:rPr>
        <w:t>виокремлюються</w:t>
      </w:r>
      <w:r w:rsidRPr="00A97646">
        <w:rPr>
          <w:rFonts w:ascii="Times New Roman" w:eastAsia="Times New Roman" w:hAnsi="Times New Roman" w:cs="Times New Roman"/>
          <w:color w:val="000000"/>
          <w:sz w:val="28"/>
          <w:szCs w:val="28"/>
          <w:lang w:val="uk-UA" w:eastAsia="ru-RU"/>
        </w:rPr>
        <w:t xml:space="preserve"> 18 емоційних схем, згрупованих у 5 великих категорій (вимірів) когнітивного характеру: </w:t>
      </w:r>
      <w:r w:rsidR="00A406AC" w:rsidRPr="00A406AC">
        <w:rPr>
          <w:rFonts w:ascii="Times New Roman" w:eastAsia="Times New Roman" w:hAnsi="Times New Roman" w:cs="Times New Roman"/>
          <w:color w:val="000000"/>
          <w:sz w:val="28"/>
          <w:szCs w:val="28"/>
          <w:lang w:val="uk-UA" w:eastAsia="ru-RU"/>
        </w:rPr>
        <w:t>втрата зв’язку і відхилення (емоційна деривація, залишення/нестабільність, недовіра/зловживання, соціальна ізоляція/відчуження, дефектність/сором), порушення автономії та продуктивності (</w:t>
      </w:r>
      <w:r w:rsidR="00A406AC" w:rsidRPr="00A406AC">
        <w:rPr>
          <w:rFonts w:ascii="Times New Roman" w:hAnsi="Times New Roman" w:cs="Times New Roman"/>
          <w:sz w:val="28"/>
          <w:szCs w:val="28"/>
          <w:lang w:val="uk-UA"/>
        </w:rPr>
        <w:t>невдача,</w:t>
      </w:r>
      <w:r w:rsidR="00A406AC" w:rsidRPr="00A406AC">
        <w:rPr>
          <w:rFonts w:ascii="Times New Roman" w:eastAsia="Times New Roman" w:hAnsi="Times New Roman" w:cs="Times New Roman"/>
          <w:color w:val="000000"/>
          <w:sz w:val="28"/>
          <w:szCs w:val="28"/>
          <w:lang w:val="uk-UA" w:eastAsia="ru-RU"/>
        </w:rPr>
        <w:t xml:space="preserve"> залежність/некомпетентність, </w:t>
      </w:r>
      <w:r w:rsidR="00A406AC" w:rsidRPr="00A406AC">
        <w:rPr>
          <w:rFonts w:ascii="Times New Roman" w:hAnsi="Times New Roman" w:cs="Times New Roman"/>
          <w:sz w:val="28"/>
          <w:szCs w:val="28"/>
          <w:lang w:val="uk-UA"/>
        </w:rPr>
        <w:t>вразливість до шкоди або хвороби, невиразність/нерозвинене Я</w:t>
      </w:r>
      <w:r w:rsidR="00A406AC" w:rsidRPr="00A406AC">
        <w:rPr>
          <w:rFonts w:ascii="Times New Roman" w:eastAsia="Times New Roman" w:hAnsi="Times New Roman" w:cs="Times New Roman"/>
          <w:color w:val="000000"/>
          <w:sz w:val="28"/>
          <w:szCs w:val="28"/>
          <w:lang w:val="uk-UA" w:eastAsia="ru-RU"/>
        </w:rPr>
        <w:t>), порушення межі (особливі права/перевага, недостатній самоконтролю/самодисципліна), спрямованість на інших (підпорядкування/самопожертва, очікування схвалення/визнання), перевантаження та інгібування (негативність/песимізм, емоційне гальмування, безкомпромісні стандарти/гіперкритичність, покарання, втрата зв</w:t>
      </w:r>
      <w:r w:rsidR="00A406AC" w:rsidRPr="00E115F5">
        <w:rPr>
          <w:rFonts w:ascii="Times New Roman" w:eastAsia="Times New Roman" w:hAnsi="Times New Roman" w:cs="Times New Roman"/>
          <w:color w:val="000000"/>
          <w:sz w:val="28"/>
          <w:szCs w:val="28"/>
          <w:lang w:val="uk-UA" w:eastAsia="ru-RU"/>
        </w:rPr>
        <w:t>’</w:t>
      </w:r>
      <w:r w:rsidR="00A406AC" w:rsidRPr="00A406AC">
        <w:rPr>
          <w:rFonts w:ascii="Times New Roman" w:eastAsia="Times New Roman" w:hAnsi="Times New Roman" w:cs="Times New Roman"/>
          <w:color w:val="000000"/>
          <w:sz w:val="28"/>
          <w:szCs w:val="28"/>
          <w:lang w:val="uk-UA" w:eastAsia="ru-RU"/>
        </w:rPr>
        <w:t>язку та відхилення)</w:t>
      </w:r>
      <w:r w:rsidRPr="00A97646">
        <w:rPr>
          <w:rFonts w:ascii="Times New Roman" w:eastAsia="Times New Roman" w:hAnsi="Times New Roman" w:cs="Times New Roman"/>
          <w:color w:val="000000"/>
          <w:sz w:val="28"/>
          <w:szCs w:val="28"/>
          <w:lang w:val="uk-UA" w:eastAsia="ru-RU"/>
        </w:rPr>
        <w:t>.</w:t>
      </w:r>
    </w:p>
    <w:p w14:paraId="79D863CE" w14:textId="77777777" w:rsidR="00A97646" w:rsidRPr="00A97646" w:rsidRDefault="00A97646" w:rsidP="00D72C3C">
      <w:pPr>
        <w:pStyle w:val="a9"/>
        <w:numPr>
          <w:ilvl w:val="0"/>
          <w:numId w:val="35"/>
        </w:numPr>
        <w:tabs>
          <w:tab w:val="left" w:pos="993"/>
        </w:tabs>
        <w:bidi w:val="0"/>
        <w:spacing w:line="360" w:lineRule="auto"/>
        <w:ind w:left="0" w:firstLine="708"/>
        <w:jc w:val="both"/>
        <w:rPr>
          <w:rFonts w:ascii="Times New Roman" w:hAnsi="Times New Roman" w:cs="Times New Roman"/>
          <w:sz w:val="28"/>
          <w:szCs w:val="28"/>
          <w:lang w:val="ru-RU"/>
        </w:rPr>
      </w:pPr>
      <w:r w:rsidRPr="00A97646">
        <w:rPr>
          <w:rFonts w:ascii="Times New Roman" w:eastAsia="Times New Roman" w:hAnsi="Times New Roman" w:cs="Times New Roman"/>
          <w:color w:val="000000"/>
          <w:sz w:val="28"/>
          <w:szCs w:val="28"/>
          <w:shd w:val="clear" w:color="auto" w:fill="FFFFFF"/>
          <w:lang w:val="ru-RU" w:eastAsia="ru-RU"/>
        </w:rPr>
        <w:t>Стрес описується як відчуття перевантаженості, занепокоєння або розчарування.</w:t>
      </w:r>
      <w:r w:rsidRPr="00A97646">
        <w:rPr>
          <w:rFonts w:ascii="Times New Roman" w:eastAsia="Times New Roman" w:hAnsi="Times New Roman" w:cs="Times New Roman"/>
          <w:color w:val="000000"/>
          <w:sz w:val="28"/>
          <w:szCs w:val="28"/>
          <w:lang w:val="ru-RU" w:eastAsia="ru-RU"/>
        </w:rPr>
        <w:t xml:space="preserve"> </w:t>
      </w:r>
      <w:r w:rsidRPr="00A97646">
        <w:rPr>
          <w:rFonts w:ascii="Times New Roman" w:eastAsia="Times New Roman" w:hAnsi="Times New Roman" w:cs="Times New Roman"/>
          <w:color w:val="000000"/>
          <w:sz w:val="28"/>
          <w:szCs w:val="28"/>
          <w:shd w:val="clear" w:color="auto" w:fill="FFFFFF"/>
          <w:lang w:val="ru-RU" w:eastAsia="ru-RU"/>
        </w:rPr>
        <w:t>Він може впливати на людей різного віку, статі та за різних обставин і може призвести до фізичних і психологічних проблем зі здоров’ям.</w:t>
      </w:r>
      <w:r w:rsidRPr="00A97646">
        <w:rPr>
          <w:rFonts w:ascii="Times New Roman" w:eastAsia="Times New Roman" w:hAnsi="Times New Roman" w:cs="Times New Roman"/>
          <w:color w:val="000000"/>
          <w:sz w:val="28"/>
          <w:szCs w:val="28"/>
          <w:lang w:val="ru-RU" w:eastAsia="ru-RU"/>
        </w:rPr>
        <w:t xml:space="preserve"> </w:t>
      </w:r>
      <w:r w:rsidRPr="00A97646">
        <w:rPr>
          <w:rFonts w:ascii="Times New Roman" w:eastAsia="Times New Roman" w:hAnsi="Times New Roman" w:cs="Times New Roman"/>
          <w:color w:val="000000"/>
          <w:sz w:val="28"/>
          <w:szCs w:val="28"/>
          <w:shd w:val="clear" w:color="auto" w:fill="FFFFFF"/>
          <w:lang w:val="ru-RU" w:eastAsia="ru-RU"/>
        </w:rPr>
        <w:t xml:space="preserve">За визначенням, стрес є будь-яким негативним емоційним досвідом, що супроводжується передбачуваними біохімічними, фізіологічними і поведінковими змінами. </w:t>
      </w:r>
      <w:r w:rsidRPr="00A97646">
        <w:rPr>
          <w:rFonts w:ascii="Times New Roman" w:eastAsia="Times New Roman" w:hAnsi="Times New Roman" w:cs="Times New Roman"/>
          <w:color w:val="000000"/>
          <w:sz w:val="28"/>
          <w:szCs w:val="28"/>
          <w:lang w:val="ru-RU" w:eastAsia="ru-RU"/>
        </w:rPr>
        <w:t xml:space="preserve">Екстремальний рівень стресу може викликати серйозні проблеми емоційного здоров’я. Депресія – це загальний психічний розлад, який характеризується пригніченим настроєм, втратою інтересу або задоволення, зниженням енергії, почуттям провини, низькою самооцінкою, порушення сну і апетиту, слабкою концентрацію уваги. Ці проблеми можуть стати хронічними або рецидивними і призвести до істотних порушень у здатності людини виконувати свої повсякденні обов’язки. У найбільш тяжких випадках депресія може призвести до самогубства. Тривожні розлади утворюють категорію проблем </w:t>
      </w:r>
      <w:hyperlink r:id="rId26" w:history="1">
        <w:proofErr w:type="gramStart"/>
        <w:r w:rsidRPr="00A97646">
          <w:rPr>
            <w:rFonts w:ascii="Times New Roman" w:eastAsia="Times New Roman" w:hAnsi="Times New Roman" w:cs="Times New Roman"/>
            <w:color w:val="000000"/>
            <w:sz w:val="28"/>
            <w:szCs w:val="28"/>
            <w:lang w:val="ru-RU" w:eastAsia="ru-RU"/>
          </w:rPr>
          <w:t>псих</w:t>
        </w:r>
        <w:proofErr w:type="gramEnd"/>
        <w:r w:rsidRPr="00A97646">
          <w:rPr>
            <w:rFonts w:ascii="Times New Roman" w:eastAsia="Times New Roman" w:hAnsi="Times New Roman" w:cs="Times New Roman"/>
            <w:color w:val="000000"/>
            <w:sz w:val="28"/>
            <w:szCs w:val="28"/>
            <w:lang w:val="ru-RU" w:eastAsia="ru-RU"/>
          </w:rPr>
          <w:t>ічного здоров’я</w:t>
        </w:r>
      </w:hyperlink>
      <w:r w:rsidRPr="00A97646">
        <w:rPr>
          <w:rFonts w:ascii="Times New Roman" w:eastAsia="Times New Roman" w:hAnsi="Times New Roman" w:cs="Times New Roman"/>
          <w:color w:val="000000"/>
          <w:sz w:val="28"/>
          <w:szCs w:val="28"/>
          <w:lang w:val="ru-RU" w:eastAsia="ru-RU"/>
        </w:rPr>
        <w:t>, які призводять до надмірної нервозності, страху, побоювання і турботи</w:t>
      </w:r>
      <w:r w:rsidRPr="00C506DD">
        <w:rPr>
          <w:rFonts w:ascii="Times New Roman" w:eastAsia="Times New Roman" w:hAnsi="Times New Roman" w:cs="Times New Roman"/>
          <w:color w:val="000000"/>
          <w:sz w:val="28"/>
          <w:szCs w:val="28"/>
          <w:rtl/>
          <w:lang w:eastAsia="ru-RU"/>
        </w:rPr>
        <w:t>.</w:t>
      </w:r>
      <w:r w:rsidRPr="00A97646">
        <w:rPr>
          <w:rFonts w:ascii="Times New Roman" w:eastAsia="Times New Roman" w:hAnsi="Times New Roman" w:cs="Times New Roman"/>
          <w:color w:val="000000"/>
          <w:sz w:val="28"/>
          <w:szCs w:val="28"/>
          <w:lang w:val="ru-RU" w:eastAsia="ru-RU"/>
        </w:rPr>
        <w:t xml:space="preserve"> Ці порушення змінюють те, як людина обробляє емоції і веде себе, а також викликає певні фізичні симптоми. Помірна тривожність може бути розпливчастою і невизначеною, тоді як сильна тривожність може серйозно вплинути на щоденне життя.</w:t>
      </w:r>
    </w:p>
    <w:p w14:paraId="7D79D0B7" w14:textId="77777777" w:rsidR="00A97646" w:rsidRPr="00A97646" w:rsidRDefault="00A97646" w:rsidP="00D72C3C">
      <w:pPr>
        <w:tabs>
          <w:tab w:val="left" w:pos="993"/>
        </w:tabs>
        <w:spacing w:line="360" w:lineRule="auto"/>
        <w:ind w:firstLine="708"/>
        <w:jc w:val="both"/>
        <w:rPr>
          <w:rFonts w:ascii="Times New Roman" w:hAnsi="Times New Roman" w:cs="Times New Roman"/>
          <w:sz w:val="28"/>
          <w:szCs w:val="28"/>
          <w:lang w:val="ru-RU"/>
        </w:rPr>
      </w:pPr>
      <w:r w:rsidRPr="00A97646">
        <w:rPr>
          <w:rFonts w:ascii="Times New Roman" w:hAnsi="Times New Roman" w:cs="Times New Roman"/>
          <w:sz w:val="28"/>
          <w:szCs w:val="28"/>
          <w:lang w:val="ru-RU"/>
        </w:rPr>
        <w:t>Натепер тривожні, депресивні та зумовлені стресом розлади є великою проблемою психічного здоров</w:t>
      </w:r>
      <w:r w:rsidRPr="00C506DD">
        <w:rPr>
          <w:rFonts w:ascii="Times New Roman" w:hAnsi="Times New Roman" w:cs="Times New Roman"/>
          <w:sz w:val="28"/>
          <w:szCs w:val="28"/>
          <w:lang w:val="ru-RU"/>
        </w:rPr>
        <w:t>’</w:t>
      </w:r>
      <w:r w:rsidRPr="00A97646">
        <w:rPr>
          <w:rFonts w:ascii="Times New Roman" w:hAnsi="Times New Roman" w:cs="Times New Roman"/>
          <w:sz w:val="28"/>
          <w:szCs w:val="28"/>
          <w:lang w:val="ru-RU"/>
        </w:rPr>
        <w:t>я.</w:t>
      </w:r>
    </w:p>
    <w:p w14:paraId="4548F87D" w14:textId="77777777" w:rsidR="00A97646" w:rsidRPr="00A97646" w:rsidRDefault="00A97646" w:rsidP="00D72C3C">
      <w:pPr>
        <w:pStyle w:val="a9"/>
        <w:numPr>
          <w:ilvl w:val="0"/>
          <w:numId w:val="35"/>
        </w:numPr>
        <w:tabs>
          <w:tab w:val="left" w:pos="993"/>
        </w:tabs>
        <w:bidi w:val="0"/>
        <w:spacing w:line="360" w:lineRule="auto"/>
        <w:ind w:left="0" w:firstLine="708"/>
        <w:jc w:val="both"/>
        <w:rPr>
          <w:rFonts w:ascii="Times New Roman" w:hAnsi="Times New Roman" w:cs="Times New Roman"/>
          <w:sz w:val="28"/>
          <w:szCs w:val="28"/>
          <w:lang w:val="ru-RU"/>
        </w:rPr>
      </w:pPr>
      <w:r w:rsidRPr="00E4551C">
        <w:rPr>
          <w:rFonts w:ascii="Times New Roman" w:eastAsia="Times New Roman" w:hAnsi="Times New Roman" w:cs="Times New Roman"/>
          <w:color w:val="000000"/>
          <w:sz w:val="28"/>
          <w:szCs w:val="28"/>
          <w:lang w:val="ru-RU" w:eastAsia="ru-RU"/>
        </w:rPr>
        <w:t xml:space="preserve">Традиційна когнітивно-поведінкова терапія (КПТ) робить кілька припущень, які часто виявляють свою невідповідність щодо пацієнтів з характерологічними проблемами, що здійснює негативний вплив на терапевтичну ефективність та прогнози терапевтичного втручання. </w:t>
      </w:r>
      <w:r w:rsidRPr="00A97646">
        <w:rPr>
          <w:rFonts w:ascii="Times New Roman" w:eastAsia="Times New Roman" w:hAnsi="Times New Roman" w:cs="Times New Roman"/>
          <w:color w:val="000000"/>
          <w:sz w:val="28"/>
          <w:szCs w:val="28"/>
          <w:lang w:val="ru-RU" w:eastAsia="ru-RU"/>
        </w:rPr>
        <w:t>Схемотерапія призначена для хронічних, а не гострих розладів (як-то повторні панічні атаки). Схемотерапія була створена Дж.</w:t>
      </w:r>
      <w:r>
        <w:rPr>
          <w:rFonts w:ascii="Times New Roman" w:eastAsia="Times New Roman" w:hAnsi="Times New Roman" w:cs="Times New Roman"/>
          <w:color w:val="000000"/>
          <w:sz w:val="28"/>
          <w:szCs w:val="28"/>
          <w:lang w:eastAsia="ru-RU"/>
        </w:rPr>
        <w:t> </w:t>
      </w:r>
      <w:r w:rsidRPr="00A97646">
        <w:rPr>
          <w:rFonts w:ascii="Times New Roman" w:eastAsia="Times New Roman" w:hAnsi="Times New Roman" w:cs="Times New Roman"/>
          <w:color w:val="000000"/>
          <w:sz w:val="28"/>
          <w:szCs w:val="28"/>
          <w:lang w:val="ru-RU" w:eastAsia="ru-RU"/>
        </w:rPr>
        <w:t>Янгом та його колегами, і передбачала допомогу тим особам, які відповідали на традиційну КПТ у недостатній, незадовільний спосіб. Цей психотерапевтичний підхід є інтегративним, передбачає комбінацію теорій та технік традиційної КПТ (а також методологічну строгість останньої щодо протоколів діагностики та втручання), психодинамічних підходів, зокрема теорії об’єктних відносин, теорії прив’язаності та гештальт-терапії. Метою схемотерапії є допомога особам віднайти адаптивні способи задоволення своїх основних емоційних потреб, не вдаючись до ранніх дезадаптивних схем. Схемотерапія виявилася корисною у терапії хронічної депресії та тривоги, розладів харчової поведінки, проблем подружніх пар та довготривалих труднощів у підтримці інтимних відносин. Терапевт співпрацює з пацієнтами у боротьбі з його схемами, використовуючи когнітивні, афективні, поведінкові та міжособистісні стратегії. Коли пацієнти повторюють дисфункціональні структури на основі своїх схем, психотерапевт показує їм зв’язок з причинами дій</w:t>
      </w:r>
      <w:r w:rsidR="0062097D">
        <w:rPr>
          <w:rFonts w:ascii="Times New Roman" w:eastAsia="Times New Roman" w:hAnsi="Times New Roman" w:cs="Times New Roman"/>
          <w:color w:val="000000"/>
          <w:sz w:val="28"/>
          <w:szCs w:val="28"/>
          <w:lang w:val="ru-RU" w:eastAsia="ru-RU"/>
        </w:rPr>
        <w:t xml:space="preserve"> </w:t>
      </w:r>
      <w:r w:rsidR="0062097D" w:rsidRPr="00C00FBA">
        <w:rPr>
          <w:rFonts w:ascii="Times New Roman" w:hAnsi="Times New Roman" w:cs="Times New Roman"/>
          <w:sz w:val="28"/>
          <w:lang w:val="uk-UA"/>
        </w:rPr>
        <w:t>(</w:t>
      </w:r>
      <w:r w:rsidR="0062097D" w:rsidRPr="00C00FBA">
        <w:rPr>
          <w:rFonts w:asciiTheme="majorBidi" w:hAnsiTheme="majorBidi" w:cstheme="majorBidi"/>
          <w:sz w:val="28"/>
          <w:szCs w:val="28"/>
        </w:rPr>
        <w:t>Lovibond</w:t>
      </w:r>
      <w:r w:rsidR="0062097D" w:rsidRPr="00C00FBA">
        <w:rPr>
          <w:rFonts w:asciiTheme="majorBidi" w:hAnsiTheme="majorBidi" w:cstheme="majorBidi"/>
          <w:sz w:val="28"/>
          <w:szCs w:val="28"/>
          <w:lang w:val="uk-UA"/>
        </w:rPr>
        <w:t>, 1995</w:t>
      </w:r>
      <w:r w:rsidR="0062097D" w:rsidRPr="00C00FBA">
        <w:rPr>
          <w:rFonts w:ascii="Times New Roman" w:hAnsi="Times New Roman" w:cs="Times New Roman"/>
          <w:sz w:val="28"/>
          <w:lang w:val="uk-UA"/>
        </w:rPr>
        <w:t>)</w:t>
      </w:r>
      <w:r w:rsidRPr="00A97646">
        <w:rPr>
          <w:rFonts w:ascii="Times New Roman" w:eastAsia="Times New Roman" w:hAnsi="Times New Roman" w:cs="Times New Roman"/>
          <w:color w:val="000000"/>
          <w:sz w:val="28"/>
          <w:szCs w:val="28"/>
          <w:lang w:val="ru-RU" w:eastAsia="ru-RU"/>
        </w:rPr>
        <w:t>.</w:t>
      </w:r>
    </w:p>
    <w:p w14:paraId="1B719E91" w14:textId="77777777" w:rsidR="00895130" w:rsidRPr="00895130" w:rsidRDefault="00895130" w:rsidP="00D72C3C">
      <w:pPr>
        <w:spacing w:before="100" w:after="10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
    <w:p w14:paraId="70DCDB44" w14:textId="77777777" w:rsidR="008F5FBF" w:rsidRDefault="008F5FBF" w:rsidP="00D72C3C">
      <w:pPr>
        <w:pageBreakBefore/>
        <w:spacing w:before="100" w:after="100" w:line="360" w:lineRule="auto"/>
        <w:jc w:val="center"/>
        <w:rPr>
          <w:rFonts w:ascii="Times New Roman" w:hAnsi="Times New Roman" w:cs="Times New Roman"/>
          <w:b/>
          <w:sz w:val="28"/>
          <w:szCs w:val="28"/>
          <w:lang w:val="ru-RU"/>
        </w:rPr>
      </w:pPr>
      <w:r w:rsidRPr="00250FE0">
        <w:rPr>
          <w:rFonts w:ascii="Times New Roman" w:hAnsi="Times New Roman" w:cs="Times New Roman"/>
          <w:b/>
          <w:color w:val="000000"/>
          <w:sz w:val="28"/>
          <w:szCs w:val="28"/>
          <w:lang w:val="ru-RU"/>
        </w:rPr>
        <w:t xml:space="preserve">РОЗДІЛ </w:t>
      </w:r>
      <w:r w:rsidRPr="00250FE0">
        <w:rPr>
          <w:rFonts w:ascii="Times New Roman" w:hAnsi="Times New Roman" w:cs="Times New Roman"/>
          <w:b/>
          <w:sz w:val="28"/>
          <w:szCs w:val="28"/>
          <w:lang w:val="ru-RU"/>
        </w:rPr>
        <w:t>2. ОРГАНІЗАЦІЯ, ЗАГАЛЬНА МЕТОДИКА ТА МЕТОДИ ЕМПІРИЧНОГО ДОСЛІДЖЕННЯ ЕМОЦІЙНИХ ТА КОГНІТИВНИХ СХЕМ ОСІБ З ТРИВОЖНИМИ, ДЕПРЕСИВНИМИ ТА СПРИЧИНЕНИМИ СТРЕСОМ РОЗЛАДАМИ</w:t>
      </w:r>
    </w:p>
    <w:p w14:paraId="63D4C18D" w14:textId="77777777" w:rsidR="008F5FBF" w:rsidRDefault="008F5FBF" w:rsidP="00D72C3C">
      <w:pPr>
        <w:spacing w:before="100" w:after="100" w:line="360" w:lineRule="auto"/>
        <w:jc w:val="center"/>
        <w:rPr>
          <w:rFonts w:ascii="Times New Roman" w:hAnsi="Times New Roman" w:cs="Times New Roman"/>
          <w:b/>
          <w:sz w:val="28"/>
          <w:szCs w:val="28"/>
          <w:lang w:val="ru-RU"/>
        </w:rPr>
      </w:pPr>
    </w:p>
    <w:p w14:paraId="7412362E" w14:textId="77777777" w:rsidR="008F5FBF" w:rsidRPr="00C12269" w:rsidRDefault="008F5FBF" w:rsidP="00D72C3C">
      <w:pPr>
        <w:pStyle w:val="1"/>
        <w:numPr>
          <w:ilvl w:val="1"/>
          <w:numId w:val="34"/>
        </w:numPr>
        <w:tabs>
          <w:tab w:val="left" w:pos="0"/>
        </w:tabs>
        <w:spacing w:line="360" w:lineRule="auto"/>
      </w:pPr>
      <w:r>
        <w:t>Організація та проведення емпіричного дослідження</w:t>
      </w:r>
    </w:p>
    <w:p w14:paraId="79B57B7E" w14:textId="77777777" w:rsidR="008F5FBF" w:rsidRDefault="008F5FBF" w:rsidP="00D72C3C">
      <w:pPr>
        <w:spacing w:before="100" w:after="100" w:line="360" w:lineRule="auto"/>
        <w:jc w:val="both"/>
        <w:rPr>
          <w:rFonts w:ascii="Times New Roman" w:hAnsi="Times New Roman" w:cs="Times New Roman"/>
          <w:b/>
          <w:sz w:val="28"/>
          <w:szCs w:val="28"/>
          <w:lang w:val="uk-UA"/>
        </w:rPr>
      </w:pPr>
    </w:p>
    <w:p w14:paraId="424F897C" w14:textId="77777777" w:rsidR="00A44F5E" w:rsidRPr="00DC246C" w:rsidRDefault="00895130" w:rsidP="00D72C3C">
      <w:pPr>
        <w:pStyle w:val="ae"/>
        <w:spacing w:beforeAutospacing="0" w:afterAutospacing="0" w:line="360" w:lineRule="auto"/>
        <w:ind w:firstLine="709"/>
        <w:jc w:val="both"/>
        <w:rPr>
          <w:color w:val="000000"/>
          <w:sz w:val="28"/>
          <w:szCs w:val="28"/>
          <w:lang w:val="uk-UA"/>
        </w:rPr>
      </w:pPr>
      <w:r>
        <w:rPr>
          <w:rStyle w:val="notranslate"/>
          <w:color w:val="000000"/>
          <w:sz w:val="28"/>
          <w:szCs w:val="28"/>
          <w:lang w:val="uk-UA"/>
        </w:rPr>
        <w:t>Дисертаційне</w:t>
      </w:r>
      <w:r w:rsidR="00A44F5E" w:rsidRPr="00DC246C">
        <w:rPr>
          <w:rStyle w:val="notranslate"/>
          <w:color w:val="000000"/>
          <w:sz w:val="28"/>
          <w:szCs w:val="28"/>
          <w:lang w:val="uk-UA"/>
        </w:rPr>
        <w:t xml:space="preserve"> дослідження було проведено з метою вивчення ролі когнітивн</w:t>
      </w:r>
      <w:r w:rsidR="00493518">
        <w:rPr>
          <w:rStyle w:val="notranslate"/>
          <w:color w:val="000000"/>
          <w:sz w:val="28"/>
          <w:szCs w:val="28"/>
          <w:lang w:val="uk-UA"/>
        </w:rPr>
        <w:t>их</w:t>
      </w:r>
      <w:r w:rsidR="00A44F5E" w:rsidRPr="00DC246C">
        <w:rPr>
          <w:rStyle w:val="notranslate"/>
          <w:color w:val="000000"/>
          <w:sz w:val="28"/>
          <w:szCs w:val="28"/>
          <w:lang w:val="uk-UA"/>
        </w:rPr>
        <w:t xml:space="preserve"> та емоційн</w:t>
      </w:r>
      <w:r w:rsidR="00493518">
        <w:rPr>
          <w:rStyle w:val="notranslate"/>
          <w:color w:val="000000"/>
          <w:sz w:val="28"/>
          <w:szCs w:val="28"/>
          <w:lang w:val="uk-UA"/>
        </w:rPr>
        <w:t>их</w:t>
      </w:r>
      <w:r w:rsidR="00A44F5E" w:rsidRPr="00DC246C">
        <w:rPr>
          <w:rStyle w:val="notranslate"/>
          <w:color w:val="000000"/>
          <w:sz w:val="28"/>
          <w:szCs w:val="28"/>
          <w:lang w:val="uk-UA"/>
        </w:rPr>
        <w:t xml:space="preserve"> схем при поясненні депресії, стресу та тривоги у людей.</w:t>
      </w:r>
      <w:r w:rsidR="00A44F5E" w:rsidRPr="00DC246C">
        <w:rPr>
          <w:color w:val="000000"/>
          <w:sz w:val="28"/>
          <w:szCs w:val="28"/>
          <w:lang w:val="uk-UA"/>
        </w:rPr>
        <w:t xml:space="preserve"> </w:t>
      </w:r>
    </w:p>
    <w:p w14:paraId="005A2581" w14:textId="77777777" w:rsidR="00DC246C" w:rsidRPr="00DC246C" w:rsidRDefault="00DC246C" w:rsidP="00D72C3C">
      <w:pPr>
        <w:spacing w:after="0" w:line="360" w:lineRule="auto"/>
        <w:ind w:firstLine="709"/>
        <w:jc w:val="both"/>
        <w:rPr>
          <w:rFonts w:asciiTheme="majorBidi" w:hAnsiTheme="majorBidi" w:cstheme="majorBidi"/>
          <w:sz w:val="28"/>
          <w:szCs w:val="28"/>
          <w:lang w:val="uk-UA"/>
        </w:rPr>
      </w:pPr>
      <w:r w:rsidRPr="00DC246C">
        <w:rPr>
          <w:rFonts w:asciiTheme="majorBidi" w:hAnsiTheme="majorBidi" w:cstheme="majorBidi"/>
          <w:sz w:val="28"/>
          <w:szCs w:val="28"/>
          <w:lang w:val="uk-UA"/>
        </w:rPr>
        <w:t>Проведення дослідження та інтерпретація отриманих даних передбачали чотири етапи:</w:t>
      </w:r>
    </w:p>
    <w:p w14:paraId="1D5D75F8" w14:textId="77777777" w:rsidR="00DC246C" w:rsidRPr="00DC246C" w:rsidRDefault="00DC246C" w:rsidP="00D72C3C">
      <w:pPr>
        <w:spacing w:after="0" w:line="360" w:lineRule="auto"/>
        <w:ind w:firstLine="709"/>
        <w:jc w:val="both"/>
        <w:rPr>
          <w:rFonts w:asciiTheme="majorBidi" w:hAnsiTheme="majorBidi" w:cstheme="majorBidi"/>
          <w:sz w:val="28"/>
          <w:szCs w:val="28"/>
          <w:lang w:val="uk-UA"/>
        </w:rPr>
      </w:pPr>
      <w:r w:rsidRPr="00DC246C">
        <w:rPr>
          <w:rFonts w:asciiTheme="majorBidi" w:hAnsiTheme="majorBidi" w:cstheme="majorBidi"/>
          <w:i/>
          <w:sz w:val="28"/>
          <w:szCs w:val="28"/>
          <w:lang w:val="uk-UA"/>
        </w:rPr>
        <w:t>На першому етапі</w:t>
      </w:r>
      <w:r w:rsidRPr="00DC246C">
        <w:rPr>
          <w:rFonts w:asciiTheme="majorBidi" w:hAnsiTheme="majorBidi" w:cstheme="majorBidi"/>
          <w:sz w:val="28"/>
          <w:szCs w:val="28"/>
          <w:lang w:val="uk-UA"/>
        </w:rPr>
        <w:t xml:space="preserve"> – підготовчому (2014-2015 рр.) було здійснено розробку стратегії та дизайну емпіричного дослідження, проведено теоретичний аналіз наявних наукових джерел, узагальнено теоретичні та емпіричні підходи до обраної тематики дослідження. Це передбачало переклад опитувальників когнітивних та емоційних схем. Якість та відповідність виконаних перекладів було оцінено тричі, що передбачало внесення у тексти відповідних правок та змін.</w:t>
      </w:r>
    </w:p>
    <w:p w14:paraId="2583761A" w14:textId="77777777" w:rsidR="00DC246C" w:rsidRPr="00DC246C" w:rsidRDefault="00DC246C" w:rsidP="00D72C3C">
      <w:pPr>
        <w:spacing w:after="0" w:line="360" w:lineRule="auto"/>
        <w:ind w:firstLine="709"/>
        <w:jc w:val="both"/>
        <w:rPr>
          <w:rFonts w:asciiTheme="majorBidi" w:hAnsiTheme="majorBidi" w:cstheme="majorBidi"/>
          <w:sz w:val="28"/>
          <w:szCs w:val="28"/>
          <w:lang w:val="uk-UA"/>
        </w:rPr>
      </w:pPr>
      <w:r w:rsidRPr="00DC246C">
        <w:rPr>
          <w:rFonts w:asciiTheme="majorBidi" w:hAnsiTheme="majorBidi" w:cstheme="majorBidi"/>
          <w:i/>
          <w:sz w:val="28"/>
          <w:szCs w:val="28"/>
          <w:lang w:val="uk-UA"/>
        </w:rPr>
        <w:t>На другому етапі – емпіричному</w:t>
      </w:r>
      <w:r w:rsidRPr="00DC246C">
        <w:rPr>
          <w:rFonts w:asciiTheme="majorBidi" w:hAnsiTheme="majorBidi" w:cstheme="majorBidi"/>
          <w:sz w:val="28"/>
          <w:szCs w:val="28"/>
          <w:lang w:val="uk-UA"/>
        </w:rPr>
        <w:t xml:space="preserve"> (2015-2017 рр.) було зібрано емпіричні дані для виконання поставленої мети та завдань дисертаційного дослідження, які дозволили стверджувати наявність відмінностей між емоційними та когнітивними схемами осіб із високими показниками стресу, депресії та тривоги.</w:t>
      </w:r>
    </w:p>
    <w:p w14:paraId="3F567E7D" w14:textId="77777777" w:rsidR="00DC246C" w:rsidRPr="00DC246C" w:rsidRDefault="00DC246C" w:rsidP="00D72C3C">
      <w:pPr>
        <w:spacing w:after="0" w:line="360" w:lineRule="auto"/>
        <w:ind w:firstLine="709"/>
        <w:jc w:val="both"/>
        <w:rPr>
          <w:rFonts w:asciiTheme="majorBidi" w:hAnsiTheme="majorBidi" w:cstheme="majorBidi"/>
          <w:sz w:val="28"/>
          <w:szCs w:val="28"/>
          <w:lang w:val="uk-UA"/>
        </w:rPr>
      </w:pPr>
      <w:r w:rsidRPr="00DC246C">
        <w:rPr>
          <w:rFonts w:asciiTheme="majorBidi" w:hAnsiTheme="majorBidi" w:cstheme="majorBidi"/>
          <w:i/>
          <w:sz w:val="28"/>
          <w:szCs w:val="28"/>
          <w:lang w:val="uk-UA"/>
        </w:rPr>
        <w:t>Третій етап – аналітичний</w:t>
      </w:r>
      <w:r w:rsidRPr="00DC246C">
        <w:rPr>
          <w:rFonts w:asciiTheme="majorBidi" w:hAnsiTheme="majorBidi" w:cstheme="majorBidi"/>
          <w:sz w:val="28"/>
          <w:szCs w:val="28"/>
          <w:lang w:val="uk-UA"/>
        </w:rPr>
        <w:t xml:space="preserve"> (2017-2018 рр.) передбачав проведення емпіричного дослідження із одночасним застосуванням всіх запланованих методичних інструментів для виконання поставленої мети та завдань дисертаційного дослідження. </w:t>
      </w:r>
    </w:p>
    <w:p w14:paraId="743F6057" w14:textId="77777777" w:rsidR="00DC246C" w:rsidRPr="00FC673D" w:rsidRDefault="00DC246C" w:rsidP="00D72C3C">
      <w:pPr>
        <w:spacing w:after="0" w:line="360" w:lineRule="auto"/>
        <w:ind w:firstLine="709"/>
        <w:jc w:val="both"/>
        <w:rPr>
          <w:rFonts w:ascii="Times New Roman" w:hAnsi="Times New Roman" w:cs="Times New Roman"/>
          <w:i/>
          <w:sz w:val="28"/>
          <w:szCs w:val="28"/>
          <w:lang w:val="uk-UA"/>
        </w:rPr>
      </w:pPr>
      <w:r w:rsidRPr="00DC246C">
        <w:rPr>
          <w:rFonts w:ascii="Times New Roman" w:hAnsi="Times New Roman" w:cs="Times New Roman"/>
          <w:i/>
          <w:sz w:val="28"/>
          <w:szCs w:val="28"/>
          <w:lang w:val="uk-UA"/>
        </w:rPr>
        <w:t xml:space="preserve">На четвертому, підсумковому етапі </w:t>
      </w:r>
      <w:r w:rsidRPr="00DC246C">
        <w:rPr>
          <w:rFonts w:ascii="Times New Roman" w:hAnsi="Times New Roman" w:cs="Times New Roman"/>
          <w:sz w:val="28"/>
          <w:szCs w:val="28"/>
          <w:lang w:val="uk-UA"/>
        </w:rPr>
        <w:t>(2018-2019 рр.) здійснювалася інтерпретація отриманих результатів, а також апробація результатів дослідження на конференціях і їхня публікація в українських та зарубіжних наукових виданнях.</w:t>
      </w:r>
    </w:p>
    <w:p w14:paraId="3E5FEF21" w14:textId="77777777" w:rsidR="00A44F5E" w:rsidRPr="00DC246C" w:rsidRDefault="00DC246C" w:rsidP="00D72C3C">
      <w:pPr>
        <w:spacing w:before="100" w:after="100" w:line="360" w:lineRule="auto"/>
        <w:ind w:firstLine="709"/>
        <w:jc w:val="both"/>
        <w:outlineLvl w:val="0"/>
        <w:rPr>
          <w:rFonts w:ascii="Times New Roman" w:eastAsia="Times New Roman" w:hAnsi="Times New Roman" w:cs="Times New Roman"/>
          <w:b/>
          <w:bCs/>
          <w:color w:val="000000"/>
          <w:kern w:val="36"/>
          <w:sz w:val="28"/>
          <w:szCs w:val="28"/>
          <w:lang w:val="uk-UA" w:eastAsia="ru-RU"/>
        </w:rPr>
      </w:pPr>
      <w:bookmarkStart w:id="17" w:name="_Toc7544305"/>
      <w:r w:rsidRPr="00DC246C">
        <w:rPr>
          <w:rFonts w:ascii="Times New Roman" w:eastAsia="Times New Roman" w:hAnsi="Times New Roman" w:cs="Times New Roman"/>
          <w:color w:val="000000"/>
          <w:kern w:val="36"/>
          <w:sz w:val="28"/>
          <w:szCs w:val="28"/>
          <w:lang w:val="uk-UA" w:eastAsia="ru-RU"/>
        </w:rPr>
        <w:t>Дисертаційне дослідження, проте, має значущі о</w:t>
      </w:r>
      <w:r w:rsidR="00A44F5E" w:rsidRPr="00DC246C">
        <w:rPr>
          <w:rFonts w:ascii="Times New Roman" w:eastAsia="Times New Roman" w:hAnsi="Times New Roman" w:cs="Times New Roman"/>
          <w:color w:val="000000"/>
          <w:kern w:val="36"/>
          <w:sz w:val="28"/>
          <w:szCs w:val="28"/>
          <w:lang w:val="uk-UA" w:eastAsia="ru-RU"/>
        </w:rPr>
        <w:t>бмеження</w:t>
      </w:r>
      <w:r w:rsidRPr="00DC246C">
        <w:rPr>
          <w:rFonts w:ascii="Times New Roman" w:eastAsia="Times New Roman" w:hAnsi="Times New Roman" w:cs="Times New Roman"/>
          <w:color w:val="000000"/>
          <w:kern w:val="36"/>
          <w:sz w:val="28"/>
          <w:szCs w:val="28"/>
          <w:lang w:val="uk-UA" w:eastAsia="ru-RU"/>
        </w:rPr>
        <w:t>, на які необхідно зважати при застосуванні його емпіричних результатів. Ці обмеження зумовлюють необхідність проведення подальших досліджень</w:t>
      </w:r>
      <w:bookmarkEnd w:id="17"/>
      <w:r w:rsidRPr="00DC246C">
        <w:rPr>
          <w:rFonts w:ascii="Times New Roman" w:eastAsia="Times New Roman" w:hAnsi="Times New Roman" w:cs="Times New Roman"/>
          <w:color w:val="000000"/>
          <w:kern w:val="36"/>
          <w:sz w:val="28"/>
          <w:szCs w:val="28"/>
          <w:lang w:val="uk-UA" w:eastAsia="ru-RU"/>
        </w:rPr>
        <w:t>. Можна виокремити наступні обмеження дослідження, обумовлені особливостями його дизайну:</w:t>
      </w:r>
    </w:p>
    <w:p w14:paraId="016592D8" w14:textId="77777777" w:rsidR="00A44F5E" w:rsidRPr="00DC246C" w:rsidRDefault="00A44F5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bookmarkStart w:id="18" w:name="_Toc333356566"/>
      <w:bookmarkStart w:id="19" w:name="_Toc333523537"/>
      <w:bookmarkEnd w:id="18"/>
      <w:r w:rsidRPr="00DC246C">
        <w:rPr>
          <w:rFonts w:ascii="Times New Roman" w:eastAsia="Times New Roman" w:hAnsi="Times New Roman" w:cs="Times New Roman"/>
          <w:color w:val="000000"/>
          <w:sz w:val="28"/>
          <w:szCs w:val="28"/>
          <w:lang w:val="uk-UA" w:eastAsia="ru-RU"/>
        </w:rPr>
        <w:t>1. Кількість зразків для кожної категорії (депресія, тривога і стрес) низька, і це мо</w:t>
      </w:r>
      <w:r w:rsidR="00DC246C">
        <w:rPr>
          <w:rFonts w:ascii="Times New Roman" w:eastAsia="Times New Roman" w:hAnsi="Times New Roman" w:cs="Times New Roman"/>
          <w:color w:val="000000"/>
          <w:sz w:val="28"/>
          <w:szCs w:val="28"/>
          <w:lang w:val="uk-UA" w:eastAsia="ru-RU"/>
        </w:rPr>
        <w:t>гло</w:t>
      </w:r>
      <w:r w:rsidRPr="00DC246C">
        <w:rPr>
          <w:rFonts w:ascii="Times New Roman" w:eastAsia="Times New Roman" w:hAnsi="Times New Roman" w:cs="Times New Roman"/>
          <w:color w:val="000000"/>
          <w:sz w:val="28"/>
          <w:szCs w:val="28"/>
          <w:lang w:val="uk-UA" w:eastAsia="ru-RU"/>
        </w:rPr>
        <w:t xml:space="preserve"> призвести до зниження достовірності </w:t>
      </w:r>
      <w:r w:rsidR="00E352D2">
        <w:rPr>
          <w:rFonts w:ascii="Times New Roman" w:eastAsia="Times New Roman" w:hAnsi="Times New Roman" w:cs="Times New Roman"/>
          <w:color w:val="000000"/>
          <w:sz w:val="28"/>
          <w:szCs w:val="28"/>
          <w:lang w:val="uk-UA" w:eastAsia="ru-RU"/>
        </w:rPr>
        <w:t>результатів</w:t>
      </w:r>
      <w:r w:rsidRPr="00DC246C">
        <w:rPr>
          <w:rFonts w:ascii="Times New Roman" w:eastAsia="Times New Roman" w:hAnsi="Times New Roman" w:cs="Times New Roman"/>
          <w:color w:val="000000"/>
          <w:sz w:val="28"/>
          <w:szCs w:val="28"/>
          <w:lang w:val="uk-UA" w:eastAsia="ru-RU"/>
        </w:rPr>
        <w:t xml:space="preserve"> досліджень</w:t>
      </w:r>
      <w:r w:rsidRPr="00DC246C">
        <w:rPr>
          <w:rFonts w:ascii="Times New Roman" w:eastAsia="Times New Roman" w:hAnsi="Times New Roman" w:cs="Times New Roman"/>
          <w:color w:val="000000"/>
          <w:sz w:val="28"/>
          <w:szCs w:val="28"/>
          <w:rtl/>
          <w:lang w:val="uk-UA" w:eastAsia="ru-RU"/>
        </w:rPr>
        <w:t>.</w:t>
      </w:r>
      <w:bookmarkEnd w:id="19"/>
    </w:p>
    <w:p w14:paraId="30BF1162" w14:textId="77777777" w:rsidR="00A44F5E" w:rsidRPr="00DC246C" w:rsidRDefault="00A44F5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DC246C">
        <w:rPr>
          <w:rFonts w:ascii="Times New Roman" w:eastAsia="Times New Roman" w:hAnsi="Times New Roman" w:cs="Times New Roman"/>
          <w:color w:val="000000"/>
          <w:sz w:val="28"/>
          <w:szCs w:val="28"/>
          <w:lang w:val="uk-UA" w:eastAsia="ru-RU"/>
        </w:rPr>
        <w:t xml:space="preserve">2. Відсутність інформативних і вичерпних </w:t>
      </w:r>
      <w:r w:rsidR="00E352D2">
        <w:rPr>
          <w:rFonts w:ascii="Times New Roman" w:eastAsia="Times New Roman" w:hAnsi="Times New Roman" w:cs="Times New Roman"/>
          <w:color w:val="000000"/>
          <w:sz w:val="28"/>
          <w:szCs w:val="28"/>
          <w:lang w:val="uk-UA" w:eastAsia="ru-RU"/>
        </w:rPr>
        <w:t>свідчень</w:t>
      </w:r>
      <w:r w:rsidRPr="00DC246C">
        <w:rPr>
          <w:rFonts w:ascii="Times New Roman" w:eastAsia="Times New Roman" w:hAnsi="Times New Roman" w:cs="Times New Roman"/>
          <w:color w:val="000000"/>
          <w:sz w:val="28"/>
          <w:szCs w:val="28"/>
          <w:lang w:val="uk-UA" w:eastAsia="ru-RU"/>
        </w:rPr>
        <w:t xml:space="preserve"> про емоційно-пізнавальні схеми в Україні була головною проблемою, яка вимагала багато часу для перекладу та збору матеріалів</w:t>
      </w:r>
      <w:r w:rsidR="00DC246C">
        <w:rPr>
          <w:rFonts w:ascii="Times New Roman" w:eastAsia="Times New Roman" w:hAnsi="Times New Roman" w:cs="Times New Roman"/>
          <w:color w:val="000000"/>
          <w:sz w:val="28"/>
          <w:szCs w:val="28"/>
          <w:lang w:val="uk-UA" w:eastAsia="ru-RU"/>
        </w:rPr>
        <w:t xml:space="preserve">. </w:t>
      </w:r>
    </w:p>
    <w:p w14:paraId="2D0A96D3" w14:textId="77777777" w:rsidR="00DC246C" w:rsidRDefault="00A44F5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DC246C">
        <w:rPr>
          <w:rFonts w:ascii="Times New Roman" w:eastAsia="Times New Roman" w:hAnsi="Times New Roman" w:cs="Times New Roman"/>
          <w:color w:val="000000"/>
          <w:sz w:val="28"/>
          <w:szCs w:val="28"/>
          <w:lang w:val="uk-UA" w:eastAsia="ru-RU"/>
        </w:rPr>
        <w:t xml:space="preserve">3. Відсутність повної відповіді суб’єктів на питання призвело до вилучення великої кількості заповнених </w:t>
      </w:r>
      <w:r w:rsidR="00DC246C">
        <w:rPr>
          <w:rFonts w:ascii="Times New Roman" w:eastAsia="Times New Roman" w:hAnsi="Times New Roman" w:cs="Times New Roman"/>
          <w:color w:val="000000"/>
          <w:sz w:val="28"/>
          <w:szCs w:val="28"/>
          <w:lang w:val="uk-UA" w:eastAsia="ru-RU"/>
        </w:rPr>
        <w:t>анкет, що було необхідно для отримання релевантних результатів, однак суттєво зменшило кількість досліджуваних та статистичну силу висновків.</w:t>
      </w:r>
    </w:p>
    <w:p w14:paraId="0A48E0CE" w14:textId="77777777" w:rsidR="00A44F5E" w:rsidRPr="00F50C4D" w:rsidRDefault="00A44F5E"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DC246C">
        <w:rPr>
          <w:rFonts w:ascii="Times New Roman" w:eastAsia="Times New Roman" w:hAnsi="Times New Roman" w:cs="Times New Roman"/>
          <w:color w:val="000000"/>
          <w:sz w:val="28"/>
          <w:szCs w:val="28"/>
          <w:lang w:val="uk-UA" w:eastAsia="ru-RU"/>
        </w:rPr>
        <w:t>4. Відповіді на три відносно довгі анкети, можливо, викликали втому у учасників дослідження і це може вплинути на результат</w:t>
      </w:r>
      <w:r w:rsidR="00DC246C">
        <w:rPr>
          <w:rFonts w:ascii="Times New Roman" w:eastAsia="Times New Roman" w:hAnsi="Times New Roman" w:cs="Times New Roman"/>
          <w:color w:val="000000"/>
          <w:sz w:val="28"/>
          <w:szCs w:val="28"/>
          <w:lang w:val="uk-UA" w:eastAsia="ru-RU"/>
        </w:rPr>
        <w:t xml:space="preserve"> (ефект послідовності не контролювався у межах дослідження)</w:t>
      </w:r>
      <w:r w:rsidRPr="00DC246C">
        <w:rPr>
          <w:rFonts w:ascii="Times New Roman" w:eastAsia="Times New Roman" w:hAnsi="Times New Roman" w:cs="Times New Roman"/>
          <w:color w:val="000000"/>
          <w:sz w:val="28"/>
          <w:szCs w:val="28"/>
          <w:lang w:val="uk-UA" w:eastAsia="ru-RU"/>
        </w:rPr>
        <w:t>.</w:t>
      </w:r>
    </w:p>
    <w:p w14:paraId="28E4E6E3" w14:textId="77777777" w:rsidR="008F5FBF" w:rsidRPr="00A44F5E" w:rsidRDefault="008F5FBF" w:rsidP="00D72C3C">
      <w:pPr>
        <w:spacing w:before="100" w:after="100" w:line="360" w:lineRule="auto"/>
        <w:ind w:left="709"/>
        <w:jc w:val="both"/>
        <w:rPr>
          <w:rFonts w:ascii="Times New Roman" w:hAnsi="Times New Roman" w:cs="Times New Roman"/>
          <w:b/>
          <w:sz w:val="28"/>
          <w:szCs w:val="28"/>
          <w:lang w:val="uk-UA"/>
        </w:rPr>
      </w:pPr>
    </w:p>
    <w:p w14:paraId="707A5C74" w14:textId="77777777" w:rsidR="008F5FBF" w:rsidRPr="00DC246C" w:rsidRDefault="00DC246C" w:rsidP="00D72C3C">
      <w:pPr>
        <w:pageBreakBefore/>
        <w:spacing w:before="100" w:after="10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2.2. </w:t>
      </w:r>
      <w:r w:rsidRPr="00DC246C">
        <w:rPr>
          <w:rFonts w:ascii="Times New Roman" w:hAnsi="Times New Roman" w:cs="Times New Roman"/>
          <w:b/>
          <w:bCs/>
          <w:sz w:val="28"/>
          <w:szCs w:val="28"/>
          <w:lang w:val="ru-RU"/>
        </w:rPr>
        <w:t>Характеристика методів та психодіагностичних методик дослідження</w:t>
      </w:r>
    </w:p>
    <w:p w14:paraId="2139C95D" w14:textId="77777777" w:rsidR="00DC246C" w:rsidRDefault="00DC246C" w:rsidP="00D72C3C">
      <w:pPr>
        <w:spacing w:before="100" w:after="100" w:line="360" w:lineRule="auto"/>
        <w:jc w:val="both"/>
        <w:rPr>
          <w:rFonts w:ascii="Times New Roman" w:hAnsi="Times New Roman" w:cs="Times New Roman"/>
          <w:b/>
          <w:sz w:val="28"/>
          <w:szCs w:val="28"/>
          <w:lang w:val="ru-RU"/>
        </w:rPr>
      </w:pPr>
    </w:p>
    <w:p w14:paraId="40EEB05A" w14:textId="77777777" w:rsidR="00EA79E8" w:rsidRPr="00C00FBA" w:rsidRDefault="00DC246C" w:rsidP="00D72C3C">
      <w:pPr>
        <w:spacing w:after="0" w:line="360" w:lineRule="auto"/>
        <w:ind w:firstLine="709"/>
        <w:jc w:val="both"/>
        <w:rPr>
          <w:rFonts w:ascii="Times New Roman" w:hAnsi="Times New Roman" w:cs="Times New Roman"/>
          <w:sz w:val="28"/>
          <w:lang w:val="uk-UA"/>
        </w:rPr>
      </w:pPr>
      <w:r w:rsidRPr="00EA79E8">
        <w:rPr>
          <w:rFonts w:ascii="Times New Roman" w:hAnsi="Times New Roman" w:cs="Times New Roman"/>
          <w:b/>
          <w:i/>
          <w:sz w:val="28"/>
          <w:szCs w:val="28"/>
          <w:lang w:val="ru-RU"/>
        </w:rPr>
        <w:tab/>
      </w:r>
      <w:r w:rsidR="00EA79E8" w:rsidRPr="00C00FBA">
        <w:rPr>
          <w:rFonts w:ascii="Times New Roman" w:hAnsi="Times New Roman" w:cs="Times New Roman"/>
          <w:i/>
          <w:sz w:val="28"/>
          <w:lang w:val="uk-UA"/>
        </w:rPr>
        <w:t>Опитувальник ШДТС</w:t>
      </w:r>
      <w:r w:rsidR="00EA79E8" w:rsidRPr="00C00FBA">
        <w:rPr>
          <w:rFonts w:ascii="Times New Roman" w:hAnsi="Times New Roman" w:cs="Times New Roman"/>
          <w:sz w:val="28"/>
          <w:lang w:val="uk-UA"/>
        </w:rPr>
        <w:t xml:space="preserve"> </w:t>
      </w:r>
    </w:p>
    <w:p w14:paraId="1FF0560C"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 xml:space="preserve">ШДТС являє собою набір з трьох шкал для самостійної оцінки, призначених для вимірювання негативних емоційних станів депресії, тривоги і стресу. ШДТС було розроблено не просто як ще один набір шкал для вимірювання умовно визначених емоційних станів, а й для подальшого процесу визначення, розуміння і вимірювання розповсюджених і клінічно визначених емоційних станів, які зазвичай описуються як депресія, тривога і стрес. Шкала, розроблена </w:t>
      </w:r>
      <w:r w:rsidRPr="00C00FBA">
        <w:rPr>
          <w:rFonts w:asciiTheme="majorBidi" w:eastAsia="Times New Roman" w:hAnsiTheme="majorBidi" w:cstheme="majorBidi"/>
          <w:sz w:val="28"/>
          <w:szCs w:val="28"/>
        </w:rPr>
        <w:t>Lovibond</w:t>
      </w:r>
      <w:r w:rsidRPr="00C00FBA">
        <w:rPr>
          <w:rFonts w:asciiTheme="majorBidi" w:eastAsia="Times New Roman" w:hAnsiTheme="majorBidi" w:cstheme="majorBidi"/>
          <w:sz w:val="28"/>
          <w:szCs w:val="28"/>
          <w:lang w:val="uk-UA"/>
        </w:rPr>
        <w:t xml:space="preserve"> &amp; </w:t>
      </w:r>
      <w:r w:rsidRPr="00C00FBA">
        <w:rPr>
          <w:rFonts w:asciiTheme="majorBidi" w:eastAsia="Times New Roman" w:hAnsiTheme="majorBidi" w:cstheme="majorBidi"/>
          <w:sz w:val="28"/>
          <w:szCs w:val="28"/>
        </w:rPr>
        <w:t>Lovibond</w:t>
      </w:r>
      <w:r w:rsidRPr="00C00FBA">
        <w:rPr>
          <w:rFonts w:asciiTheme="majorBidi" w:eastAsia="Times New Roman" w:hAnsiTheme="majorBidi" w:cstheme="majorBidi"/>
          <w:sz w:val="28"/>
          <w:szCs w:val="28"/>
          <w:lang w:val="uk-UA"/>
        </w:rPr>
        <w:t xml:space="preserve"> </w:t>
      </w:r>
      <w:r w:rsidRPr="00C00FBA">
        <w:rPr>
          <w:rFonts w:ascii="Times New Roman" w:eastAsia="Times New Roman" w:hAnsi="Times New Roman" w:cs="Times New Roman"/>
          <w:color w:val="000000"/>
          <w:sz w:val="28"/>
          <w:szCs w:val="28"/>
          <w:lang w:val="uk-UA" w:eastAsia="ru-RU"/>
        </w:rPr>
        <w:t xml:space="preserve">(1995) і запропонована Австралійським психологічним товариством, має чотири ступені Лікерта, що складаються з 42 пунктів, які визначають рівень депресії, тривоги та стресу у досліджуваної особи. Кожна з трьох шкал ШДТС містить 14 пунктів, розділених на підпункти, які складаються з 2-5 пунктів з подібним змістом. </w:t>
      </w:r>
    </w:p>
    <w:p w14:paraId="6221CCAB"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Шкала депресії оцінює наступні показники: дисфорію, безнадійність, девальвацію життя, самоприниження, відсутність інтересу/включення, ангедонію та інерцію. Шкала тривоги оцінює вегетативне збудження, ефекти скелетних м’язів, ситуативну тривожність і суб’єктивний досвід впливу тривоги. Шкала стресу є чутливою до рівнів хронічного неспецифічного збудження. Вона оцінює наступні показники: труднощі при розслабленні, нервове збудження, легкість з якою людина засмучується, збуджується, дратівливість/надмірну рухливість і нетерплячість. </w:t>
      </w:r>
    </w:p>
    <w:p w14:paraId="45B5B2CF"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Пацієнтам пропонують оцінити на підставі 4-бальної шкали ступеню/частоти, наскільки часто вони пережили кожен зі станів протягом минулого тижня. Результати рівня депресії, тривоги та стресу обчислюються шляхом підсумовування балів, отриманих в результаті відповіді на відповідні пункти. На додаток до основної анкети, що складається з 42 пунктів, коротка версія ШДТС21 складається з 7 пунктів. Зазначимо також, що більш ранню версію анкети ШДТС називали Анкетою для самоаналізу (АСА).</w:t>
      </w:r>
    </w:p>
    <w:p w14:paraId="66997E3F"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Внутрішня узгодженість для 42-позиційної і 21-позиційної версії анкет, як правило, є досить високою (наприклад, α Кронбаха – від 0,96 до 0,97 для ШДТС-депресії, від 0,84 до 0,92 для ШДТС-тривоги і від 0,90 до 0,95 для ШДТС-стресу (</w:t>
      </w:r>
      <w:r w:rsidRPr="00C00FBA">
        <w:rPr>
          <w:rFonts w:asciiTheme="majorBidi" w:hAnsiTheme="majorBidi" w:cstheme="majorBidi"/>
          <w:sz w:val="28"/>
          <w:szCs w:val="28"/>
        </w:rPr>
        <w:t>Lovibond</w:t>
      </w:r>
      <w:r w:rsidRPr="00C00FBA">
        <w:rPr>
          <w:rFonts w:asciiTheme="majorBidi" w:hAnsiTheme="majorBidi" w:cstheme="majorBidi"/>
          <w:sz w:val="28"/>
          <w:szCs w:val="28"/>
          <w:lang w:val="uk-UA"/>
        </w:rPr>
        <w:t xml:space="preserve">, 1995; </w:t>
      </w:r>
      <w:r w:rsidRPr="00C00FBA">
        <w:rPr>
          <w:rFonts w:asciiTheme="majorBidi" w:hAnsiTheme="majorBidi" w:cstheme="majorBidi"/>
          <w:sz w:val="28"/>
          <w:szCs w:val="28"/>
        </w:rPr>
        <w:t>Brown</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et</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al</w:t>
      </w:r>
      <w:r w:rsidRPr="00C00FBA">
        <w:rPr>
          <w:rFonts w:asciiTheme="majorBidi" w:hAnsiTheme="majorBidi" w:cstheme="majorBidi"/>
          <w:sz w:val="28"/>
          <w:szCs w:val="28"/>
          <w:lang w:val="uk-UA"/>
        </w:rPr>
        <w:t xml:space="preserve">., 1997; </w:t>
      </w:r>
      <w:r w:rsidRPr="00C00FBA">
        <w:rPr>
          <w:rFonts w:asciiTheme="majorBidi" w:hAnsiTheme="majorBidi" w:cstheme="majorBidi"/>
          <w:sz w:val="28"/>
          <w:szCs w:val="28"/>
        </w:rPr>
        <w:t>Antony</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et</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al</w:t>
      </w:r>
      <w:r w:rsidRPr="00C00FBA">
        <w:rPr>
          <w:rFonts w:asciiTheme="majorBidi" w:hAnsiTheme="majorBidi" w:cstheme="majorBidi"/>
          <w:sz w:val="28"/>
          <w:szCs w:val="28"/>
          <w:lang w:val="uk-UA"/>
        </w:rPr>
        <w:t xml:space="preserve">., 1998; </w:t>
      </w:r>
      <w:r w:rsidRPr="00C00FBA">
        <w:rPr>
          <w:rFonts w:asciiTheme="majorBidi" w:hAnsiTheme="majorBidi" w:cstheme="majorBidi"/>
          <w:sz w:val="28"/>
          <w:szCs w:val="28"/>
        </w:rPr>
        <w:t>Clara</w:t>
      </w:r>
      <w:r w:rsidRPr="00C00FBA">
        <w:rPr>
          <w:rFonts w:asciiTheme="majorBidi" w:hAnsiTheme="majorBidi" w:cstheme="majorBidi"/>
          <w:sz w:val="28"/>
          <w:szCs w:val="28"/>
          <w:lang w:val="uk-UA"/>
        </w:rPr>
        <w:t xml:space="preserve">, 2001; </w:t>
      </w:r>
      <w:r w:rsidRPr="00C00FBA">
        <w:rPr>
          <w:rFonts w:asciiTheme="majorBidi" w:hAnsiTheme="majorBidi" w:cstheme="majorBidi"/>
          <w:sz w:val="28"/>
          <w:szCs w:val="28"/>
        </w:rPr>
        <w:t>Page</w:t>
      </w:r>
      <w:r w:rsidRPr="00C00FBA">
        <w:rPr>
          <w:rFonts w:asciiTheme="majorBidi" w:hAnsiTheme="majorBidi" w:cstheme="majorBidi"/>
          <w:sz w:val="28"/>
          <w:szCs w:val="28"/>
          <w:lang w:val="uk-UA"/>
        </w:rPr>
        <w:t>, 2007</w:t>
      </w:r>
      <w:r w:rsidRPr="00C00FBA">
        <w:rPr>
          <w:rFonts w:ascii="Times New Roman" w:hAnsi="Times New Roman" w:cs="Times New Roman"/>
          <w:sz w:val="28"/>
          <w:lang w:val="uk-UA"/>
        </w:rPr>
        <w:t>). Існують численні докази того, що значення анкет є стабільно значущими протягом часу (</w:t>
      </w:r>
      <w:r w:rsidRPr="00C00FBA">
        <w:rPr>
          <w:rFonts w:asciiTheme="majorBidi" w:hAnsiTheme="majorBidi" w:cstheme="majorBidi"/>
          <w:sz w:val="28"/>
          <w:szCs w:val="28"/>
        </w:rPr>
        <w:t>Brown</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et</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al</w:t>
      </w:r>
      <w:r w:rsidRPr="00C00FBA">
        <w:rPr>
          <w:rFonts w:asciiTheme="majorBidi" w:hAnsiTheme="majorBidi" w:cstheme="majorBidi"/>
          <w:sz w:val="28"/>
          <w:szCs w:val="28"/>
          <w:lang w:val="uk-UA"/>
        </w:rPr>
        <w:t>., 1997</w:t>
      </w:r>
      <w:r w:rsidRPr="00C00FBA">
        <w:rPr>
          <w:rFonts w:ascii="Times New Roman" w:hAnsi="Times New Roman" w:cs="Times New Roman"/>
          <w:sz w:val="28"/>
          <w:lang w:val="uk-UA"/>
        </w:rPr>
        <w:t>) і реагують на терапію, спрямовану на проблеми настрою (</w:t>
      </w:r>
      <w:r w:rsidRPr="00C00FBA">
        <w:rPr>
          <w:rFonts w:asciiTheme="majorBidi" w:hAnsiTheme="majorBidi" w:cstheme="majorBidi"/>
          <w:sz w:val="28"/>
          <w:szCs w:val="28"/>
        </w:rPr>
        <w:t>Ng</w:t>
      </w:r>
      <w:r w:rsidRPr="00C00FBA">
        <w:rPr>
          <w:rFonts w:asciiTheme="majorBidi" w:hAnsiTheme="majorBidi" w:cstheme="majorBidi"/>
          <w:sz w:val="28"/>
          <w:szCs w:val="28"/>
          <w:lang w:val="uk-UA"/>
        </w:rPr>
        <w:t>, 2007</w:t>
      </w:r>
      <w:r w:rsidRPr="00C00FBA">
        <w:rPr>
          <w:rFonts w:ascii="Times New Roman" w:hAnsi="Times New Roman" w:cs="Times New Roman"/>
          <w:sz w:val="28"/>
          <w:lang w:val="uk-UA"/>
        </w:rPr>
        <w:t xml:space="preserve">). </w:t>
      </w:r>
    </w:p>
    <w:p w14:paraId="298D28EE"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Були знайдені дані для конструктивної (</w:t>
      </w:r>
      <w:r w:rsidRPr="00C00FBA">
        <w:rPr>
          <w:rFonts w:asciiTheme="majorBidi" w:hAnsiTheme="majorBidi" w:cstheme="majorBidi"/>
          <w:sz w:val="28"/>
          <w:szCs w:val="28"/>
        </w:rPr>
        <w:t>Lovibond</w:t>
      </w:r>
      <w:r w:rsidRPr="00C00FBA">
        <w:rPr>
          <w:rFonts w:asciiTheme="majorBidi" w:hAnsiTheme="majorBidi" w:cstheme="majorBidi"/>
          <w:sz w:val="28"/>
          <w:szCs w:val="28"/>
          <w:lang w:val="uk-UA"/>
        </w:rPr>
        <w:t>, 1995</w:t>
      </w:r>
      <w:r w:rsidRPr="00C00FBA">
        <w:rPr>
          <w:rFonts w:ascii="Times New Roman" w:hAnsi="Times New Roman" w:cs="Times New Roman"/>
          <w:sz w:val="28"/>
          <w:lang w:val="uk-UA"/>
        </w:rPr>
        <w:t>) та конвергентної (</w:t>
      </w:r>
      <w:r w:rsidRPr="00C00FBA">
        <w:rPr>
          <w:rFonts w:asciiTheme="majorBidi" w:hAnsiTheme="majorBidi" w:cstheme="majorBidi"/>
          <w:sz w:val="28"/>
          <w:szCs w:val="28"/>
        </w:rPr>
        <w:t>Crawford</w:t>
      </w:r>
      <w:r w:rsidRPr="00C00FBA">
        <w:rPr>
          <w:rFonts w:asciiTheme="majorBidi" w:hAnsiTheme="majorBidi" w:cstheme="majorBidi"/>
          <w:sz w:val="28"/>
          <w:szCs w:val="28"/>
          <w:lang w:val="uk-UA"/>
        </w:rPr>
        <w:t xml:space="preserve"> &amp; </w:t>
      </w:r>
      <w:r w:rsidRPr="00C00FBA">
        <w:rPr>
          <w:rFonts w:asciiTheme="majorBidi" w:hAnsiTheme="majorBidi" w:cstheme="majorBidi"/>
          <w:sz w:val="28"/>
          <w:szCs w:val="28"/>
        </w:rPr>
        <w:t>Henry</w:t>
      </w:r>
      <w:r w:rsidRPr="00C00FBA">
        <w:rPr>
          <w:rFonts w:asciiTheme="majorBidi" w:hAnsiTheme="majorBidi" w:cstheme="majorBidi"/>
          <w:sz w:val="28"/>
          <w:szCs w:val="28"/>
          <w:lang w:val="uk-UA"/>
        </w:rPr>
        <w:t xml:space="preserve"> 2003</w:t>
      </w:r>
      <w:r w:rsidRPr="00C00FBA">
        <w:rPr>
          <w:rFonts w:ascii="Times New Roman" w:hAnsi="Times New Roman" w:cs="Times New Roman"/>
          <w:sz w:val="28"/>
          <w:lang w:val="uk-UA"/>
        </w:rPr>
        <w:t>) валідності для підрозділів тривоги та депресії щодо розгорнутої, так і щодо короткої версій ШДТС. Були визначені загальні клінічні показники щодо пацієнтів які проходять психотерапевтичну практику, так і щодо звичайних людей, які страждали на хронічний біль (</w:t>
      </w:r>
      <w:r w:rsidRPr="00C00FBA">
        <w:rPr>
          <w:rFonts w:asciiTheme="majorBidi" w:hAnsiTheme="majorBidi" w:cstheme="majorBidi"/>
          <w:sz w:val="28"/>
          <w:szCs w:val="28"/>
        </w:rPr>
        <w:t>Taylor</w:t>
      </w:r>
      <w:r w:rsidRPr="00C00FBA">
        <w:rPr>
          <w:rFonts w:asciiTheme="majorBidi" w:hAnsiTheme="majorBidi" w:cstheme="majorBidi"/>
          <w:sz w:val="28"/>
          <w:szCs w:val="28"/>
          <w:lang w:val="uk-UA"/>
        </w:rPr>
        <w:t>, 2005</w:t>
      </w:r>
      <w:r w:rsidRPr="00C00FBA">
        <w:rPr>
          <w:rFonts w:ascii="Times New Roman" w:hAnsi="Times New Roman" w:cs="Times New Roman"/>
          <w:sz w:val="28"/>
          <w:lang w:val="uk-UA"/>
        </w:rPr>
        <w:t>), інфаркт міокарда (</w:t>
      </w:r>
      <w:r w:rsidRPr="00C00FBA">
        <w:rPr>
          <w:rFonts w:asciiTheme="majorBidi" w:hAnsiTheme="majorBidi" w:cstheme="majorBidi"/>
          <w:sz w:val="28"/>
          <w:szCs w:val="28"/>
        </w:rPr>
        <w:t>Lovibond</w:t>
      </w:r>
      <w:r w:rsidRPr="00C00FBA">
        <w:rPr>
          <w:rFonts w:asciiTheme="majorBidi" w:hAnsiTheme="majorBidi" w:cstheme="majorBidi"/>
          <w:sz w:val="28"/>
          <w:szCs w:val="28"/>
          <w:lang w:val="uk-UA"/>
        </w:rPr>
        <w:t>, 1995</w:t>
      </w:r>
      <w:r w:rsidRPr="00C00FBA">
        <w:rPr>
          <w:rFonts w:ascii="Times New Roman" w:hAnsi="Times New Roman" w:cs="Times New Roman"/>
          <w:sz w:val="28"/>
          <w:lang w:val="uk-UA"/>
        </w:rPr>
        <w:t>), психіатричні розлади (</w:t>
      </w:r>
      <w:r w:rsidRPr="00C00FBA">
        <w:rPr>
          <w:rFonts w:asciiTheme="majorBidi" w:hAnsiTheme="majorBidi" w:cstheme="majorBidi"/>
          <w:sz w:val="28"/>
          <w:szCs w:val="28"/>
        </w:rPr>
        <w:t>Ng</w:t>
      </w:r>
      <w:r w:rsidRPr="00C00FBA">
        <w:rPr>
          <w:rFonts w:asciiTheme="majorBidi" w:hAnsiTheme="majorBidi" w:cstheme="majorBidi"/>
          <w:sz w:val="28"/>
          <w:szCs w:val="28"/>
          <w:lang w:val="uk-UA"/>
        </w:rPr>
        <w:t>, 2007</w:t>
      </w:r>
      <w:r w:rsidRPr="00C00FBA">
        <w:rPr>
          <w:rFonts w:ascii="Times New Roman" w:hAnsi="Times New Roman" w:cs="Times New Roman"/>
          <w:sz w:val="28"/>
          <w:lang w:val="uk-UA"/>
        </w:rPr>
        <w:t>), а також стосовно амбулаторних пацієнтів (</w:t>
      </w:r>
      <w:r w:rsidRPr="00C00FBA">
        <w:rPr>
          <w:rFonts w:asciiTheme="majorBidi" w:hAnsiTheme="majorBidi" w:cstheme="majorBidi"/>
          <w:sz w:val="28"/>
          <w:szCs w:val="28"/>
        </w:rPr>
        <w:t>Lovibond</w:t>
      </w:r>
      <w:r w:rsidRPr="00C00FBA">
        <w:rPr>
          <w:rFonts w:asciiTheme="majorBidi" w:hAnsiTheme="majorBidi" w:cstheme="majorBidi"/>
          <w:sz w:val="28"/>
          <w:szCs w:val="28"/>
          <w:lang w:val="uk-UA"/>
        </w:rPr>
        <w:t>, 1995</w:t>
      </w:r>
      <w:r w:rsidRPr="00C00FBA">
        <w:rPr>
          <w:rFonts w:ascii="Times New Roman" w:hAnsi="Times New Roman" w:cs="Times New Roman"/>
          <w:sz w:val="28"/>
          <w:lang w:val="uk-UA"/>
        </w:rPr>
        <w:t>).</w:t>
      </w:r>
    </w:p>
    <w:p w14:paraId="2767F779"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shd w:val="clear" w:color="auto" w:fill="FFFFFF"/>
          <w:lang w:val="uk-UA" w:eastAsia="ru-RU"/>
        </w:rPr>
        <w:t>Внутрішня когерентність для кожного з підпунктів розгорнутої і короткої версії анкет зазвичай є високою (наприклад, у Кронбаха α становить від 0,96 до 0,97 для ШДТС-депресії, 0,84 до 0,92 для ШДТС-тривоги і 0,90 до 0,95 для ШДТС-стресу (</w:t>
      </w:r>
      <w:r w:rsidRPr="00C00FBA">
        <w:rPr>
          <w:rFonts w:asciiTheme="majorBidi" w:hAnsiTheme="majorBidi" w:cstheme="majorBidi"/>
          <w:sz w:val="28"/>
          <w:szCs w:val="28"/>
          <w:shd w:val="clear" w:color="auto" w:fill="FFFFFF"/>
        </w:rPr>
        <w:t>Lovibond</w:t>
      </w:r>
      <w:r w:rsidRPr="00C00FBA">
        <w:rPr>
          <w:rFonts w:asciiTheme="majorBidi" w:hAnsiTheme="majorBidi" w:cstheme="majorBidi"/>
          <w:sz w:val="28"/>
          <w:szCs w:val="28"/>
          <w:shd w:val="clear" w:color="auto" w:fill="FFFFFF"/>
          <w:lang w:val="uk-UA"/>
        </w:rPr>
        <w:t>, 1995;</w:t>
      </w:r>
      <w:r w:rsidRPr="00C00FBA">
        <w:rPr>
          <w:rFonts w:asciiTheme="majorBidi" w:hAnsiTheme="majorBidi" w:cstheme="majorBidi"/>
          <w:sz w:val="28"/>
          <w:szCs w:val="28"/>
          <w:shd w:val="clear" w:color="auto" w:fill="FFFFFF"/>
        </w:rPr>
        <w:t> Brown</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et</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al</w:t>
      </w:r>
      <w:r w:rsidRPr="00C00FBA">
        <w:rPr>
          <w:rFonts w:asciiTheme="majorBidi" w:hAnsiTheme="majorBidi" w:cstheme="majorBidi"/>
          <w:sz w:val="28"/>
          <w:szCs w:val="28"/>
          <w:shd w:val="clear" w:color="auto" w:fill="FFFFFF"/>
          <w:lang w:val="uk-UA"/>
        </w:rPr>
        <w:t>., 1997;</w:t>
      </w:r>
      <w:r w:rsidRPr="00C00FBA">
        <w:rPr>
          <w:rFonts w:asciiTheme="majorBidi" w:hAnsiTheme="majorBidi" w:cstheme="majorBidi"/>
          <w:sz w:val="28"/>
          <w:szCs w:val="28"/>
          <w:shd w:val="clear" w:color="auto" w:fill="FFFFFF"/>
        </w:rPr>
        <w:t> Antony</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et</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al</w:t>
      </w:r>
      <w:r w:rsidRPr="00C00FBA">
        <w:rPr>
          <w:rFonts w:asciiTheme="majorBidi" w:hAnsiTheme="majorBidi" w:cstheme="majorBidi"/>
          <w:sz w:val="28"/>
          <w:szCs w:val="28"/>
          <w:shd w:val="clear" w:color="auto" w:fill="FFFFFF"/>
          <w:lang w:val="uk-UA"/>
        </w:rPr>
        <w:t>., 1998;</w:t>
      </w:r>
      <w:r w:rsidRPr="00C00FBA">
        <w:rPr>
          <w:rFonts w:asciiTheme="majorBidi" w:hAnsiTheme="majorBidi" w:cstheme="majorBidi"/>
          <w:sz w:val="28"/>
          <w:szCs w:val="28"/>
          <w:shd w:val="clear" w:color="auto" w:fill="FFFFFF"/>
        </w:rPr>
        <w:t> Clara</w:t>
      </w:r>
      <w:r w:rsidRPr="00C00FBA">
        <w:rPr>
          <w:rFonts w:asciiTheme="majorBidi" w:hAnsiTheme="majorBidi" w:cstheme="majorBidi"/>
          <w:sz w:val="28"/>
          <w:szCs w:val="28"/>
          <w:shd w:val="clear" w:color="auto" w:fill="FFFFFF"/>
          <w:lang w:val="uk-UA"/>
        </w:rPr>
        <w:t>, 2001;</w:t>
      </w:r>
      <w:r w:rsidRPr="00C00FBA">
        <w:rPr>
          <w:rFonts w:asciiTheme="majorBidi" w:hAnsiTheme="majorBidi" w:cstheme="majorBidi"/>
          <w:sz w:val="28"/>
          <w:szCs w:val="28"/>
          <w:shd w:val="clear" w:color="auto" w:fill="FFFFFF"/>
        </w:rPr>
        <w:t> Page</w:t>
      </w:r>
      <w:r w:rsidRPr="00C00FBA">
        <w:rPr>
          <w:rFonts w:asciiTheme="majorBidi" w:hAnsiTheme="majorBidi" w:cstheme="majorBidi"/>
          <w:sz w:val="28"/>
          <w:szCs w:val="28"/>
          <w:shd w:val="clear" w:color="auto" w:fill="FFFFFF"/>
          <w:lang w:val="uk-UA"/>
        </w:rPr>
        <w:t>, 2007</w:t>
      </w:r>
      <w:r w:rsidRPr="00C00FBA">
        <w:rPr>
          <w:rFonts w:ascii="Times New Roman" w:eastAsia="Times New Roman" w:hAnsi="Times New Roman" w:cs="Times New Roman"/>
          <w:color w:val="000000"/>
          <w:sz w:val="28"/>
          <w:szCs w:val="28"/>
          <w:shd w:val="clear" w:color="auto" w:fill="FFFFFF"/>
          <w:lang w:val="uk-UA" w:eastAsia="ru-RU"/>
        </w:rPr>
        <w:t>). Існують переконливі докази того, що показники шкали зберігають стабільність з часом (</w:t>
      </w:r>
      <w:r w:rsidRPr="00C00FBA">
        <w:rPr>
          <w:rFonts w:asciiTheme="majorBidi" w:hAnsiTheme="majorBidi" w:cstheme="majorBidi"/>
          <w:sz w:val="28"/>
          <w:szCs w:val="28"/>
          <w:shd w:val="clear" w:color="auto" w:fill="FFFFFF"/>
        </w:rPr>
        <w:t>Brown</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et</w:t>
      </w:r>
      <w:r w:rsidRPr="00C00FBA">
        <w:rPr>
          <w:rFonts w:asciiTheme="majorBidi" w:hAnsiTheme="majorBidi" w:cstheme="majorBidi"/>
          <w:sz w:val="28"/>
          <w:szCs w:val="28"/>
          <w:shd w:val="clear" w:color="auto" w:fill="FFFFFF"/>
          <w:lang w:val="uk-UA"/>
        </w:rPr>
        <w:t xml:space="preserve"> </w:t>
      </w:r>
      <w:r w:rsidRPr="00C00FBA">
        <w:rPr>
          <w:rFonts w:asciiTheme="majorBidi" w:hAnsiTheme="majorBidi" w:cstheme="majorBidi"/>
          <w:sz w:val="28"/>
          <w:szCs w:val="28"/>
          <w:shd w:val="clear" w:color="auto" w:fill="FFFFFF"/>
        </w:rPr>
        <w:t>al</w:t>
      </w:r>
      <w:r w:rsidRPr="00C00FBA">
        <w:rPr>
          <w:rFonts w:asciiTheme="majorBidi" w:hAnsiTheme="majorBidi" w:cstheme="majorBidi"/>
          <w:sz w:val="28"/>
          <w:szCs w:val="28"/>
          <w:shd w:val="clear" w:color="auto" w:fill="FFFFFF"/>
          <w:lang w:val="uk-UA"/>
        </w:rPr>
        <w:t>., 1997</w:t>
      </w:r>
      <w:r w:rsidRPr="00C00FBA">
        <w:rPr>
          <w:rFonts w:ascii="Times New Roman" w:eastAsia="Times New Roman" w:hAnsi="Times New Roman" w:cs="Times New Roman"/>
          <w:color w:val="000000"/>
          <w:sz w:val="28"/>
          <w:szCs w:val="28"/>
          <w:shd w:val="clear" w:color="auto" w:fill="FFFFFF"/>
          <w:lang w:val="uk-UA" w:eastAsia="ru-RU"/>
        </w:rPr>
        <w:t>) і відображають реакцію на терапію, спрямоване на проблеми настрою (</w:t>
      </w:r>
      <w:r w:rsidRPr="00C00FBA">
        <w:rPr>
          <w:rFonts w:asciiTheme="majorBidi" w:hAnsiTheme="majorBidi" w:cstheme="majorBidi"/>
          <w:sz w:val="28"/>
          <w:szCs w:val="28"/>
          <w:shd w:val="clear" w:color="auto" w:fill="FFFFFF"/>
        </w:rPr>
        <w:t>Ng</w:t>
      </w:r>
      <w:r w:rsidRPr="00C00FBA">
        <w:rPr>
          <w:rFonts w:asciiTheme="majorBidi" w:hAnsiTheme="majorBidi" w:cstheme="majorBidi"/>
          <w:sz w:val="28"/>
          <w:szCs w:val="28"/>
          <w:shd w:val="clear" w:color="auto" w:fill="FFFFFF"/>
          <w:lang w:val="uk-UA"/>
        </w:rPr>
        <w:t>, 2007</w:t>
      </w:r>
      <w:r w:rsidRPr="00C00FBA">
        <w:rPr>
          <w:rFonts w:ascii="Times New Roman" w:eastAsia="Times New Roman" w:hAnsi="Times New Roman" w:cs="Times New Roman"/>
          <w:color w:val="000000"/>
          <w:sz w:val="28"/>
          <w:szCs w:val="28"/>
          <w:shd w:val="clear" w:color="auto" w:fill="FFFFFF"/>
          <w:lang w:val="uk-UA" w:eastAsia="ru-RU"/>
        </w:rPr>
        <w:t>).</w:t>
      </w:r>
    </w:p>
    <w:p w14:paraId="5A8D9B99" w14:textId="77777777" w:rsidR="00B30AAE" w:rsidRDefault="00C00FBA" w:rsidP="00D72C3C">
      <w:pPr>
        <w:spacing w:after="0" w:line="360" w:lineRule="auto"/>
        <w:ind w:firstLine="709"/>
        <w:outlineLvl w:val="2"/>
        <w:rPr>
          <w:rFonts w:ascii="Times New Roman" w:eastAsia="Times New Roman" w:hAnsi="Times New Roman" w:cs="Times New Roman"/>
          <w:color w:val="000000"/>
          <w:sz w:val="28"/>
          <w:szCs w:val="28"/>
          <w:lang w:val="uk-UA" w:eastAsia="ru-RU"/>
        </w:rPr>
      </w:pPr>
      <w:bookmarkStart w:id="20" w:name="_Toc7544324"/>
      <w:r w:rsidRPr="00C00FBA">
        <w:rPr>
          <w:rFonts w:ascii="Times New Roman" w:eastAsia="Times New Roman" w:hAnsi="Times New Roman" w:cs="Times New Roman"/>
          <w:color w:val="000000"/>
          <w:sz w:val="28"/>
          <w:szCs w:val="28"/>
          <w:lang w:val="uk-UA" w:eastAsia="ru-RU"/>
        </w:rPr>
        <w:t>Характеристика пунктів за кожною шкалою ШДТС</w:t>
      </w:r>
      <w:bookmarkEnd w:id="20"/>
      <w:r w:rsidR="00266772">
        <w:rPr>
          <w:rFonts w:ascii="Times New Roman" w:eastAsia="Times New Roman" w:hAnsi="Times New Roman" w:cs="Times New Roman"/>
          <w:color w:val="000000"/>
          <w:sz w:val="28"/>
          <w:szCs w:val="28"/>
          <w:lang w:val="uk-UA" w:eastAsia="ru-RU"/>
        </w:rPr>
        <w:t>:</w:t>
      </w:r>
    </w:p>
    <w:p w14:paraId="059710BB"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i/>
          <w:iCs/>
          <w:color w:val="000000"/>
          <w:sz w:val="28"/>
          <w:szCs w:val="28"/>
          <w:lang w:val="uk-UA" w:eastAsia="ru-RU"/>
        </w:rPr>
        <w:t>Шкала депресії</w:t>
      </w:r>
    </w:p>
    <w:p w14:paraId="0F6988BD"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28"/>
          <w:szCs w:val="14"/>
          <w:lang w:val="uk-UA" w:eastAsia="ru-RU"/>
        </w:rPr>
        <w:t xml:space="preserve">схильний </w:t>
      </w:r>
      <w:r w:rsidRPr="00C00FBA">
        <w:rPr>
          <w:rFonts w:ascii="Times New Roman" w:eastAsia="Times New Roman" w:hAnsi="Times New Roman" w:cs="Times New Roman"/>
          <w:color w:val="000000"/>
          <w:sz w:val="28"/>
          <w:szCs w:val="28"/>
          <w:lang w:val="uk-UA" w:eastAsia="ru-RU"/>
        </w:rPr>
        <w:t>до самозречення;</w:t>
      </w:r>
    </w:p>
    <w:p w14:paraId="5EAF73FB"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смутний, похмурий, блідий;</w:t>
      </w:r>
    </w:p>
    <w:p w14:paraId="0C013C4E"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переконаний, що життя не має сенсу чи цінності;</w:t>
      </w:r>
    </w:p>
    <w:p w14:paraId="267320D4"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14"/>
          <w:lang w:val="uk-UA" w:eastAsia="ru-RU"/>
        </w:rPr>
        <w:t xml:space="preserve">має </w:t>
      </w:r>
      <w:r w:rsidRPr="00C00FBA">
        <w:rPr>
          <w:rFonts w:ascii="Times New Roman" w:eastAsia="Times New Roman" w:hAnsi="Times New Roman" w:cs="Times New Roman"/>
          <w:color w:val="000000"/>
          <w:sz w:val="28"/>
          <w:szCs w:val="28"/>
          <w:lang w:val="uk-UA" w:eastAsia="ru-RU"/>
        </w:rPr>
        <w:t>песимістичний настрій щодо майбутнього;</w:t>
      </w:r>
    </w:p>
    <w:p w14:paraId="29BF2A1A"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не в змозі відчути задоволення;</w:t>
      </w:r>
    </w:p>
    <w:p w14:paraId="25BEED0E" w14:textId="77777777" w:rsidR="00C00FBA" w:rsidRPr="00C00FBA"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00E352D2">
        <w:rPr>
          <w:rFonts w:ascii="Times New Roman" w:eastAsia="Times New Roman" w:hAnsi="Times New Roman" w:cs="Times New Roman"/>
          <w:color w:val="000000"/>
          <w:sz w:val="28"/>
          <w:szCs w:val="28"/>
          <w:lang w:val="uk-UA" w:eastAsia="ru-RU"/>
        </w:rPr>
        <w:t>нездатний бути зацікавленим або залученим</w:t>
      </w:r>
      <w:r w:rsidRPr="00C00FBA">
        <w:rPr>
          <w:rFonts w:ascii="Times New Roman" w:eastAsia="Times New Roman" w:hAnsi="Times New Roman" w:cs="Times New Roman"/>
          <w:color w:val="000000"/>
          <w:sz w:val="28"/>
          <w:szCs w:val="28"/>
          <w:lang w:val="uk-UA" w:eastAsia="ru-RU"/>
        </w:rPr>
        <w:t>;</w:t>
      </w:r>
    </w:p>
    <w:p w14:paraId="2899021C" w14:textId="77777777" w:rsidR="00C00FBA" w:rsidRPr="00266772" w:rsidRDefault="00C00FBA" w:rsidP="00D72C3C">
      <w:pPr>
        <w:numPr>
          <w:ilvl w:val="0"/>
          <w:numId w:val="25"/>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повільний, відсутня ініціатива.</w:t>
      </w:r>
    </w:p>
    <w:p w14:paraId="10F2C5B7"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i/>
          <w:iCs/>
          <w:color w:val="000000"/>
          <w:sz w:val="28"/>
          <w:szCs w:val="28"/>
          <w:lang w:val="uk-UA" w:eastAsia="ru-RU"/>
        </w:rPr>
        <w:t>Шкала тривоги</w:t>
      </w:r>
    </w:p>
    <w:p w14:paraId="4C97B347" w14:textId="77777777" w:rsidR="00C00FBA" w:rsidRPr="00C00FBA" w:rsidRDefault="00C00FBA" w:rsidP="00D72C3C">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боязкий, панікер;</w:t>
      </w:r>
    </w:p>
    <w:p w14:paraId="72C594AA" w14:textId="77777777" w:rsidR="00C00FBA" w:rsidRPr="00C00FBA" w:rsidRDefault="00C00FBA" w:rsidP="00D72C3C">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тремтливий, нестійкий;</w:t>
      </w:r>
    </w:p>
    <w:p w14:paraId="20E530DA" w14:textId="77777777" w:rsidR="00C00FBA" w:rsidRPr="00C00FBA" w:rsidRDefault="00C00FBA" w:rsidP="00D72C3C">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відчуває сухість порожнини рота, труднощі з диханням, стукіт серця, пітливість долонь;</w:t>
      </w:r>
    </w:p>
    <w:p w14:paraId="138FCEAD" w14:textId="77777777" w:rsidR="00C00FBA" w:rsidRPr="00C00FBA" w:rsidRDefault="00C00FBA" w:rsidP="00D72C3C">
      <w:pPr>
        <w:numPr>
          <w:ilvl w:val="0"/>
          <w:numId w:val="26"/>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стурбований роботою та можливою втратою контролю;</w:t>
      </w:r>
    </w:p>
    <w:p w14:paraId="0EF86E29"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i/>
          <w:iCs/>
          <w:color w:val="000000"/>
          <w:sz w:val="28"/>
          <w:szCs w:val="28"/>
          <w:lang w:val="uk-UA" w:eastAsia="ru-RU"/>
        </w:rPr>
        <w:t>Шкала стресу</w:t>
      </w:r>
    </w:p>
    <w:p w14:paraId="6BA6CDEB"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надмірно збуджений, напружений;</w:t>
      </w:r>
    </w:p>
    <w:p w14:paraId="7936A4F5"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не може розслабитися;</w:t>
      </w:r>
    </w:p>
    <w:p w14:paraId="40633D1F"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емоційний, легко засмучується;</w:t>
      </w:r>
    </w:p>
    <w:p w14:paraId="3A2C9A51"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28"/>
          <w:szCs w:val="28"/>
          <w:lang w:val="uk-UA" w:eastAsia="ru-RU"/>
        </w:rPr>
        <w:t xml:space="preserve"> дратівливий;</w:t>
      </w:r>
    </w:p>
    <w:p w14:paraId="5C28D6E9"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лякливий;</w:t>
      </w:r>
    </w:p>
    <w:p w14:paraId="25C99F68"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нервовий, рухливий, неспокійний;</w:t>
      </w:r>
    </w:p>
    <w:p w14:paraId="42F52ECD" w14:textId="77777777" w:rsidR="00C00FBA" w:rsidRPr="00C00FBA" w:rsidRDefault="00C00FBA" w:rsidP="00D72C3C">
      <w:pPr>
        <w:numPr>
          <w:ilvl w:val="0"/>
          <w:numId w:val="27"/>
        </w:numPr>
        <w:tabs>
          <w:tab w:val="clear" w:pos="720"/>
          <w:tab w:val="num" w:pos="993"/>
        </w:tabs>
        <w:spacing w:after="0" w:line="360" w:lineRule="auto"/>
        <w:ind w:left="0" w:firstLine="709"/>
        <w:jc w:val="both"/>
        <w:rPr>
          <w:rFonts w:ascii="Times New Roman" w:eastAsia="Times New Roman" w:hAnsi="Times New Roman" w:cs="Times New Roman"/>
          <w:color w:val="000000"/>
          <w:sz w:val="20"/>
          <w:szCs w:val="20"/>
          <w:lang w:val="uk-UA" w:eastAsia="ru-RU"/>
        </w:rPr>
      </w:pPr>
      <w:r w:rsidRPr="00C00FBA">
        <w:rPr>
          <w:rFonts w:ascii="Times New Roman" w:eastAsia="Times New Roman" w:hAnsi="Times New Roman" w:cs="Times New Roman"/>
          <w:color w:val="000000"/>
          <w:sz w:val="14"/>
          <w:szCs w:val="14"/>
          <w:lang w:val="uk-UA" w:eastAsia="ru-RU"/>
        </w:rPr>
        <w:t xml:space="preserve"> </w:t>
      </w:r>
      <w:r w:rsidRPr="00C00FBA">
        <w:rPr>
          <w:rFonts w:ascii="Times New Roman" w:eastAsia="Times New Roman" w:hAnsi="Times New Roman" w:cs="Times New Roman"/>
          <w:color w:val="000000"/>
          <w:sz w:val="28"/>
          <w:szCs w:val="28"/>
          <w:lang w:val="uk-UA" w:eastAsia="ru-RU"/>
        </w:rPr>
        <w:t>не може терпіти переривання або затримки;</w:t>
      </w:r>
    </w:p>
    <w:p w14:paraId="53113607" w14:textId="77777777" w:rsidR="00266772" w:rsidRDefault="00266772" w:rsidP="00D72C3C">
      <w:pPr>
        <w:spacing w:after="0" w:line="360" w:lineRule="auto"/>
        <w:ind w:firstLine="709"/>
        <w:jc w:val="both"/>
        <w:rPr>
          <w:rFonts w:ascii="Times New Roman" w:eastAsia="Times New Roman" w:hAnsi="Times New Roman" w:cs="Times New Roman"/>
          <w:color w:val="000000"/>
          <w:sz w:val="28"/>
          <w:szCs w:val="28"/>
          <w:lang w:val="uk-UA" w:eastAsia="ru-RU"/>
        </w:rPr>
      </w:pPr>
      <w:bookmarkStart w:id="21" w:name="_Toc315622037"/>
      <w:bookmarkStart w:id="22" w:name="_Toc315622739"/>
      <w:bookmarkStart w:id="23" w:name="_Toc315623190"/>
      <w:bookmarkStart w:id="24" w:name="_Toc315623246"/>
      <w:bookmarkStart w:id="25" w:name="_Toc315623659"/>
      <w:bookmarkStart w:id="26" w:name="_Toc315623751"/>
      <w:bookmarkStart w:id="27" w:name="_Toc315677838"/>
      <w:bookmarkStart w:id="28" w:name="_Toc315685164"/>
      <w:bookmarkStart w:id="29" w:name="_Toc315879793"/>
      <w:bookmarkStart w:id="30" w:name="_Toc315880125"/>
      <w:bookmarkStart w:id="31" w:name="_Toc316226478"/>
      <w:bookmarkEnd w:id="21"/>
      <w:bookmarkEnd w:id="22"/>
      <w:bookmarkEnd w:id="23"/>
      <w:bookmarkEnd w:id="24"/>
      <w:bookmarkEnd w:id="25"/>
      <w:bookmarkEnd w:id="26"/>
      <w:bookmarkEnd w:id="27"/>
      <w:bookmarkEnd w:id="28"/>
      <w:bookmarkEnd w:id="29"/>
      <w:bookmarkEnd w:id="30"/>
      <w:bookmarkEnd w:id="31"/>
    </w:p>
    <w:p w14:paraId="5652964A"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 xml:space="preserve">ШДТС може </w:t>
      </w:r>
      <w:r w:rsidR="00E352D2">
        <w:rPr>
          <w:rFonts w:ascii="Times New Roman" w:eastAsia="Times New Roman" w:hAnsi="Times New Roman" w:cs="Times New Roman"/>
          <w:color w:val="000000"/>
          <w:sz w:val="28"/>
          <w:szCs w:val="28"/>
          <w:lang w:val="uk-UA" w:eastAsia="ru-RU"/>
        </w:rPr>
        <w:t>використовуватися</w:t>
      </w:r>
      <w:r w:rsidRPr="00C00FBA">
        <w:rPr>
          <w:rFonts w:ascii="Times New Roman" w:eastAsia="Times New Roman" w:hAnsi="Times New Roman" w:cs="Times New Roman"/>
          <w:color w:val="000000"/>
          <w:sz w:val="28"/>
          <w:szCs w:val="28"/>
          <w:lang w:val="uk-UA" w:eastAsia="ru-RU"/>
        </w:rPr>
        <w:t xml:space="preserve"> для дослідницьких цілей у групах або індивідуально. Здатність розрізняти три пов’язані стани депресії, тривоги і стресу повинна бути корисною для дослідників, які займаються природою, етіологією і механізмами емоційного порушення.</w:t>
      </w:r>
    </w:p>
    <w:p w14:paraId="395C765E" w14:textId="77777777" w:rsidR="00C00FBA" w:rsidRPr="00C00FBA" w:rsidRDefault="00C00FBA" w:rsidP="00D72C3C">
      <w:pPr>
        <w:spacing w:before="100" w:after="10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Оскільки дослідження ШДТС проводився переважним чином з неклінічними вибірками, воно підходить для скринінгу здорових підлітків і дорослих. Враховуючи необхідну мовну кваліфікацію, здається, немає переконливих аргументів проти використання шкал для порівняльних цілей з дітьми віком до 12 років. Необхідно мати на увазі, однак, що нижня вікова межа дослідницьких вибірок становила 17 років.</w:t>
      </w:r>
    </w:p>
    <w:p w14:paraId="2B35B3B0"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bookmarkStart w:id="32" w:name="_Toc315622039"/>
      <w:bookmarkStart w:id="33" w:name="_Toc315622741"/>
      <w:bookmarkStart w:id="34" w:name="_Toc315623192"/>
      <w:bookmarkStart w:id="35" w:name="_Toc315623248"/>
      <w:bookmarkStart w:id="36" w:name="_Toc315623661"/>
      <w:bookmarkStart w:id="37" w:name="_Toc315623753"/>
      <w:bookmarkStart w:id="38" w:name="_Toc315677840"/>
      <w:bookmarkStart w:id="39" w:name="_Toc315685166"/>
      <w:bookmarkStart w:id="40" w:name="_Toc315879795"/>
      <w:bookmarkStart w:id="41" w:name="_Toc315880127"/>
      <w:bookmarkStart w:id="42" w:name="_Toc316226480"/>
      <w:bookmarkEnd w:id="32"/>
      <w:bookmarkEnd w:id="33"/>
      <w:bookmarkEnd w:id="34"/>
      <w:bookmarkEnd w:id="35"/>
      <w:bookmarkEnd w:id="36"/>
      <w:bookmarkEnd w:id="37"/>
      <w:bookmarkEnd w:id="38"/>
      <w:bookmarkEnd w:id="39"/>
      <w:bookmarkEnd w:id="40"/>
      <w:bookmarkEnd w:id="41"/>
      <w:bookmarkEnd w:id="42"/>
      <w:r w:rsidRPr="00C00FBA">
        <w:rPr>
          <w:rFonts w:ascii="Times New Roman" w:eastAsia="Times New Roman" w:hAnsi="Times New Roman" w:cs="Times New Roman"/>
          <w:color w:val="000000"/>
          <w:sz w:val="28"/>
          <w:szCs w:val="28"/>
          <w:lang w:val="uk-UA" w:eastAsia="ru-RU"/>
        </w:rPr>
        <w:t xml:space="preserve">Основна цінність ШДТС в клінічних умовах полягає в тому, щоб прояснити місце емоційного порушення в контексті більш широкого завдання клінічного дослідження. Суттєвою функцією ШДТС є оцінка тяжкості симптоматичного </w:t>
      </w:r>
      <w:r w:rsidRPr="00C00FBA">
        <w:rPr>
          <w:rFonts w:ascii="Times New Roman" w:eastAsia="Times New Roman" w:hAnsi="Times New Roman" w:cs="Times New Roman"/>
          <w:iCs/>
          <w:color w:val="000000"/>
          <w:sz w:val="28"/>
          <w:szCs w:val="28"/>
          <w:lang w:val="uk-UA" w:eastAsia="ru-RU"/>
        </w:rPr>
        <w:t>ядра</w:t>
      </w:r>
      <w:r w:rsidRPr="00C00FBA">
        <w:rPr>
          <w:rFonts w:ascii="Times New Roman" w:eastAsia="Times New Roman" w:hAnsi="Times New Roman" w:cs="Times New Roman"/>
          <w:color w:val="000000"/>
          <w:sz w:val="28"/>
          <w:szCs w:val="28"/>
          <w:lang w:val="uk-UA" w:eastAsia="ru-RU"/>
        </w:rPr>
        <w:t xml:space="preserve"> депресії, тривоги і стресу. Потрібно визнати, що депресивні, тривожні або напружені особи можуть виявляти додаткові симптоми, які мають тенденцію бути спільними для двох або всіх трьох станів, таких як сон, апетит і сексуальні порушення. Ці порушення можуть бути визначені клінічним обстеженням або за допомогою загальних контрольних списків симптомів, якщо це буде потрібно.</w:t>
      </w:r>
    </w:p>
    <w:p w14:paraId="463B41FA" w14:textId="77777777" w:rsidR="00C00FBA" w:rsidRP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 xml:space="preserve">ШДТС можуть проводитися і оцінюватися не професійними психологами, але висновки, що ґрунтуються на конкретних показниках, повинні робити тільки досвідчені клініцисти, які провели відповідний клінічний огляд. Слід зазначити також, що жоден з пунктів ШДТС не визначає суїцидальні тенденції, оскільки виявлено, що </w:t>
      </w:r>
      <w:r w:rsidR="00E352D2">
        <w:rPr>
          <w:rFonts w:ascii="Times New Roman" w:eastAsia="Times New Roman" w:hAnsi="Times New Roman" w:cs="Times New Roman"/>
          <w:color w:val="000000"/>
          <w:sz w:val="28"/>
          <w:szCs w:val="28"/>
          <w:lang w:val="uk-UA" w:eastAsia="ru-RU"/>
        </w:rPr>
        <w:t>явища</w:t>
      </w:r>
      <w:r w:rsidRPr="00C00FBA">
        <w:rPr>
          <w:rFonts w:ascii="Times New Roman" w:eastAsia="Times New Roman" w:hAnsi="Times New Roman" w:cs="Times New Roman"/>
          <w:color w:val="000000"/>
          <w:sz w:val="28"/>
          <w:szCs w:val="28"/>
          <w:lang w:val="uk-UA" w:eastAsia="ru-RU"/>
        </w:rPr>
        <w:t xml:space="preserve">, що </w:t>
      </w:r>
      <w:r w:rsidR="00E352D2">
        <w:rPr>
          <w:rFonts w:ascii="Times New Roman" w:eastAsia="Times New Roman" w:hAnsi="Times New Roman" w:cs="Times New Roman"/>
          <w:color w:val="000000"/>
          <w:sz w:val="28"/>
          <w:szCs w:val="28"/>
          <w:lang w:val="uk-UA" w:eastAsia="ru-RU"/>
        </w:rPr>
        <w:t>мають стосунок до</w:t>
      </w:r>
      <w:r w:rsidRPr="00C00FBA">
        <w:rPr>
          <w:rFonts w:ascii="Times New Roman" w:eastAsia="Times New Roman" w:hAnsi="Times New Roman" w:cs="Times New Roman"/>
          <w:color w:val="000000"/>
          <w:sz w:val="28"/>
          <w:szCs w:val="28"/>
          <w:lang w:val="uk-UA" w:eastAsia="ru-RU"/>
        </w:rPr>
        <w:t xml:space="preserve"> </w:t>
      </w:r>
      <w:r w:rsidR="00E352D2">
        <w:rPr>
          <w:rFonts w:ascii="Times New Roman" w:eastAsia="Times New Roman" w:hAnsi="Times New Roman" w:cs="Times New Roman"/>
          <w:color w:val="000000"/>
          <w:sz w:val="28"/>
          <w:szCs w:val="28"/>
          <w:lang w:val="uk-UA" w:eastAsia="ru-RU"/>
        </w:rPr>
        <w:t>подібних</w:t>
      </w:r>
      <w:r w:rsidRPr="00C00FBA">
        <w:rPr>
          <w:rFonts w:ascii="Times New Roman" w:eastAsia="Times New Roman" w:hAnsi="Times New Roman" w:cs="Times New Roman"/>
          <w:color w:val="000000"/>
          <w:sz w:val="28"/>
          <w:szCs w:val="28"/>
          <w:lang w:val="uk-UA" w:eastAsia="ru-RU"/>
        </w:rPr>
        <w:t xml:space="preserve"> тенденцій, не проявляються в будь-якій шкалі. Досвідчений клініцист визнає необхідність аналізу ризику самогубства у осіб з важкими порушеннями.</w:t>
      </w:r>
    </w:p>
    <w:p w14:paraId="6A5EE1E5" w14:textId="77777777" w:rsidR="00EA79E8" w:rsidRPr="00C00FBA" w:rsidRDefault="00EA79E8" w:rsidP="00D72C3C">
      <w:pPr>
        <w:spacing w:after="0" w:line="360" w:lineRule="auto"/>
        <w:ind w:firstLine="709"/>
        <w:jc w:val="both"/>
        <w:rPr>
          <w:rFonts w:ascii="Times New Roman" w:hAnsi="Times New Roman" w:cs="Times New Roman"/>
          <w:sz w:val="28"/>
          <w:lang w:val="uk-UA"/>
        </w:rPr>
      </w:pPr>
    </w:p>
    <w:p w14:paraId="550CF25F" w14:textId="77777777" w:rsidR="00EA79E8" w:rsidRPr="00C00FBA" w:rsidRDefault="00EA79E8" w:rsidP="00D72C3C">
      <w:pPr>
        <w:spacing w:before="100" w:after="0" w:line="360" w:lineRule="auto"/>
        <w:ind w:firstLine="709"/>
        <w:outlineLvl w:val="1"/>
        <w:rPr>
          <w:rFonts w:ascii="Times New Roman" w:eastAsia="Times New Roman" w:hAnsi="Times New Roman" w:cs="Times New Roman"/>
          <w:i/>
          <w:color w:val="000000"/>
          <w:sz w:val="28"/>
          <w:szCs w:val="28"/>
          <w:lang w:val="uk-UA" w:eastAsia="ru-RU"/>
        </w:rPr>
      </w:pPr>
      <w:bookmarkStart w:id="43" w:name="_Toc7544303"/>
      <w:r w:rsidRPr="00C00FBA">
        <w:rPr>
          <w:rFonts w:ascii="Times New Roman" w:eastAsia="Times New Roman" w:hAnsi="Times New Roman" w:cs="Times New Roman"/>
          <w:i/>
          <w:color w:val="000000"/>
          <w:sz w:val="28"/>
          <w:szCs w:val="28"/>
          <w:lang w:val="uk-UA" w:eastAsia="ru-RU"/>
        </w:rPr>
        <w:t>Опитувальник схем Янга – коротка версія (2005) (ЯСА – К3)</w:t>
      </w:r>
      <w:bookmarkEnd w:id="43"/>
    </w:p>
    <w:p w14:paraId="6CBAFABB" w14:textId="77777777" w:rsidR="00C00FBA" w:rsidRPr="00C00FBA" w:rsidRDefault="00EA79E8"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hAnsi="Times New Roman" w:cs="Times New Roman"/>
          <w:sz w:val="28"/>
          <w:lang w:val="uk-UA"/>
        </w:rPr>
        <w:t>Емоційні схеми зазвичай оціню</w:t>
      </w:r>
      <w:r w:rsidR="00E352D2">
        <w:rPr>
          <w:rFonts w:ascii="Times New Roman" w:hAnsi="Times New Roman" w:cs="Times New Roman"/>
          <w:sz w:val="28"/>
          <w:lang w:val="uk-UA"/>
        </w:rPr>
        <w:t>ю</w:t>
      </w:r>
      <w:r w:rsidRPr="00C00FBA">
        <w:rPr>
          <w:rFonts w:ascii="Times New Roman" w:hAnsi="Times New Roman" w:cs="Times New Roman"/>
          <w:sz w:val="28"/>
          <w:lang w:val="uk-UA"/>
        </w:rPr>
        <w:t xml:space="preserve">ться за допомогою опитувальників, на питання яких людина відповідає самостійно, головним чином, за анкетою Янга (ЯСА). </w:t>
      </w:r>
      <w:r w:rsidR="00C00FBA" w:rsidRPr="00C00FBA">
        <w:rPr>
          <w:rFonts w:ascii="Times New Roman" w:eastAsia="Times New Roman" w:hAnsi="Times New Roman" w:cs="Times New Roman"/>
          <w:color w:val="000000"/>
          <w:sz w:val="28"/>
          <w:szCs w:val="28"/>
          <w:lang w:val="uk-UA" w:eastAsia="ru-RU"/>
        </w:rPr>
        <w:t xml:space="preserve">Оригінальна версія цього інструменту була розроблена </w:t>
      </w:r>
      <w:r w:rsidR="00C00FBA" w:rsidRPr="00C00FBA">
        <w:rPr>
          <w:rFonts w:asciiTheme="majorBidi" w:hAnsiTheme="majorBidi" w:cstheme="majorBidi"/>
          <w:sz w:val="28"/>
          <w:szCs w:val="28"/>
        </w:rPr>
        <w:t>Young</w:t>
      </w:r>
      <w:r w:rsidR="00C00FBA" w:rsidRPr="00C00FBA">
        <w:rPr>
          <w:rFonts w:ascii="Times New Roman" w:eastAsia="Times New Roman" w:hAnsi="Times New Roman" w:cs="Times New Roman"/>
          <w:color w:val="000000"/>
          <w:sz w:val="28"/>
          <w:szCs w:val="28"/>
          <w:lang w:val="uk-UA" w:eastAsia="ru-RU"/>
        </w:rPr>
        <w:t xml:space="preserve"> (1990) для оцінки 16 схем. Вона складається з 205 пунктів і виявилася надійною і ефективною </w:t>
      </w:r>
      <w:r w:rsidR="00E352D2">
        <w:rPr>
          <w:rFonts w:ascii="Times New Roman" w:eastAsia="Times New Roman" w:hAnsi="Times New Roman" w:cs="Times New Roman"/>
          <w:color w:val="000000"/>
          <w:sz w:val="28"/>
          <w:szCs w:val="28"/>
          <w:lang w:val="uk-UA" w:eastAsia="ru-RU"/>
        </w:rPr>
        <w:t>на</w:t>
      </w:r>
      <w:r w:rsidR="00C00FBA" w:rsidRPr="00C00FBA">
        <w:rPr>
          <w:rFonts w:ascii="Times New Roman" w:eastAsia="Times New Roman" w:hAnsi="Times New Roman" w:cs="Times New Roman"/>
          <w:color w:val="000000"/>
          <w:sz w:val="28"/>
          <w:szCs w:val="28"/>
          <w:lang w:val="uk-UA" w:eastAsia="ru-RU"/>
        </w:rPr>
        <w:t xml:space="preserve"> великих клінічних </w:t>
      </w:r>
      <w:r w:rsidR="00E352D2">
        <w:rPr>
          <w:rFonts w:ascii="Times New Roman" w:eastAsia="Times New Roman" w:hAnsi="Times New Roman" w:cs="Times New Roman"/>
          <w:color w:val="000000"/>
          <w:sz w:val="28"/>
          <w:szCs w:val="28"/>
          <w:lang w:val="uk-UA" w:eastAsia="ru-RU"/>
        </w:rPr>
        <w:t>і студентських вибір</w:t>
      </w:r>
      <w:r w:rsidR="00C00FBA" w:rsidRPr="00C00FBA">
        <w:rPr>
          <w:rFonts w:ascii="Times New Roman" w:eastAsia="Times New Roman" w:hAnsi="Times New Roman" w:cs="Times New Roman"/>
          <w:color w:val="000000"/>
          <w:sz w:val="28"/>
          <w:szCs w:val="28"/>
          <w:lang w:val="uk-UA" w:eastAsia="ru-RU"/>
        </w:rPr>
        <w:t>к</w:t>
      </w:r>
      <w:r w:rsidR="00E352D2">
        <w:rPr>
          <w:rFonts w:ascii="Times New Roman" w:eastAsia="Times New Roman" w:hAnsi="Times New Roman" w:cs="Times New Roman"/>
          <w:color w:val="000000"/>
          <w:sz w:val="28"/>
          <w:szCs w:val="28"/>
          <w:lang w:val="uk-UA" w:eastAsia="ru-RU"/>
        </w:rPr>
        <w:t>ах</w:t>
      </w:r>
      <w:r w:rsidR="00C00FBA" w:rsidRPr="00C00FBA">
        <w:rPr>
          <w:rFonts w:ascii="Times New Roman" w:eastAsia="Times New Roman" w:hAnsi="Times New Roman" w:cs="Times New Roman"/>
          <w:color w:val="000000"/>
          <w:sz w:val="28"/>
          <w:szCs w:val="28"/>
          <w:lang w:val="uk-UA" w:eastAsia="ru-RU"/>
        </w:rPr>
        <w:t xml:space="preserve"> (</w:t>
      </w:r>
      <w:r w:rsidR="00C00FBA" w:rsidRPr="00C00FBA">
        <w:rPr>
          <w:rFonts w:asciiTheme="majorBidi" w:hAnsiTheme="majorBidi" w:cstheme="majorBidi"/>
          <w:sz w:val="28"/>
          <w:szCs w:val="28"/>
        </w:rPr>
        <w:t>Schmidt</w:t>
      </w:r>
      <w:r w:rsidR="00C00FBA" w:rsidRPr="00C00FBA">
        <w:rPr>
          <w:rFonts w:ascii="Times New Roman" w:eastAsia="Times New Roman" w:hAnsi="Times New Roman" w:cs="Times New Roman"/>
          <w:color w:val="000000"/>
          <w:sz w:val="28"/>
          <w:szCs w:val="28"/>
          <w:lang w:val="uk-UA" w:eastAsia="ru-RU"/>
        </w:rPr>
        <w:t xml:space="preserve"> </w:t>
      </w:r>
      <w:r w:rsidR="00C00FBA" w:rsidRPr="00C00FBA">
        <w:rPr>
          <w:rFonts w:ascii="Times New Roman" w:eastAsia="Times New Roman" w:hAnsi="Times New Roman" w:cs="Times New Roman"/>
          <w:color w:val="000000"/>
          <w:sz w:val="28"/>
          <w:szCs w:val="28"/>
          <w:lang w:eastAsia="ru-RU"/>
        </w:rPr>
        <w:t>et</w:t>
      </w:r>
      <w:r w:rsidR="00C00FBA" w:rsidRPr="00C00FBA">
        <w:rPr>
          <w:rFonts w:ascii="Times New Roman" w:eastAsia="Times New Roman" w:hAnsi="Times New Roman" w:cs="Times New Roman"/>
          <w:color w:val="000000"/>
          <w:sz w:val="28"/>
          <w:szCs w:val="28"/>
          <w:lang w:val="uk-UA" w:eastAsia="ru-RU"/>
        </w:rPr>
        <w:t xml:space="preserve"> </w:t>
      </w:r>
      <w:r w:rsidR="00C00FBA" w:rsidRPr="00C00FBA">
        <w:rPr>
          <w:rFonts w:ascii="Times New Roman" w:eastAsia="Times New Roman" w:hAnsi="Times New Roman" w:cs="Times New Roman"/>
          <w:color w:val="000000"/>
          <w:sz w:val="28"/>
          <w:szCs w:val="28"/>
          <w:lang w:eastAsia="ru-RU"/>
        </w:rPr>
        <w:t>al</w:t>
      </w:r>
      <w:r w:rsidR="00C00FBA" w:rsidRPr="00C00FBA">
        <w:rPr>
          <w:rFonts w:ascii="Times New Roman" w:eastAsia="Times New Roman" w:hAnsi="Times New Roman" w:cs="Times New Roman"/>
          <w:color w:val="000000"/>
          <w:sz w:val="28"/>
          <w:szCs w:val="28"/>
          <w:lang w:val="uk-UA" w:eastAsia="ru-RU"/>
        </w:rPr>
        <w:t xml:space="preserve">., 1995). На підставі висновків цієї роботи, а також </w:t>
      </w:r>
      <w:r w:rsidR="00C00FBA" w:rsidRPr="00C00FBA">
        <w:rPr>
          <w:rFonts w:asciiTheme="majorBidi" w:hAnsiTheme="majorBidi" w:cstheme="majorBidi"/>
          <w:sz w:val="28"/>
          <w:szCs w:val="28"/>
        </w:rPr>
        <w:t>Young</w:t>
      </w:r>
      <w:r w:rsidR="00C00FBA" w:rsidRPr="00C00FBA">
        <w:rPr>
          <w:rFonts w:asciiTheme="majorBidi" w:hAnsiTheme="majorBidi" w:cstheme="majorBidi"/>
          <w:sz w:val="28"/>
          <w:szCs w:val="28"/>
          <w:lang w:val="uk-UA"/>
        </w:rPr>
        <w:t xml:space="preserve"> &amp; </w:t>
      </w:r>
      <w:r w:rsidR="00C00FBA" w:rsidRPr="00C00FBA">
        <w:rPr>
          <w:rFonts w:asciiTheme="majorBidi" w:hAnsiTheme="majorBidi" w:cstheme="majorBidi"/>
          <w:sz w:val="28"/>
          <w:szCs w:val="28"/>
        </w:rPr>
        <w:t>Brown</w:t>
      </w:r>
      <w:r w:rsidR="00C00FBA" w:rsidRPr="00C00FBA">
        <w:rPr>
          <w:rFonts w:ascii="Times New Roman" w:eastAsia="Times New Roman" w:hAnsi="Times New Roman" w:cs="Times New Roman"/>
          <w:color w:val="000000"/>
          <w:sz w:val="28"/>
          <w:szCs w:val="28"/>
          <w:lang w:val="uk-UA" w:eastAsia="ru-RU"/>
        </w:rPr>
        <w:t xml:space="preserve"> (1994) було розроблено коротку форму ЯСА, що складається з п’яти пунктів для кожної з 16 емоційних схем. </w:t>
      </w:r>
    </w:p>
    <w:p w14:paraId="5C31B811" w14:textId="77777777" w:rsidR="00EA79E8" w:rsidRPr="00C00FBA" w:rsidRDefault="00EA79E8" w:rsidP="00D72C3C">
      <w:pPr>
        <w:spacing w:after="0" w:line="360" w:lineRule="auto"/>
        <w:ind w:firstLine="709"/>
        <w:jc w:val="both"/>
        <w:rPr>
          <w:rFonts w:ascii="Times New Roman" w:hAnsi="Times New Roman" w:cs="Times New Roman"/>
          <w:sz w:val="28"/>
          <w:rtl/>
          <w:lang w:val="uk-UA"/>
        </w:rPr>
      </w:pPr>
      <w:r w:rsidRPr="00C00FBA">
        <w:rPr>
          <w:rFonts w:ascii="Times New Roman" w:hAnsi="Times New Roman" w:cs="Times New Roman"/>
          <w:sz w:val="28"/>
          <w:lang w:val="uk-UA"/>
        </w:rPr>
        <w:t>В анкеті</w:t>
      </w:r>
      <w:r w:rsidRPr="00C00FBA">
        <w:rPr>
          <w:rFonts w:ascii="Times New Roman" w:hAnsi="Times New Roman" w:cs="Times New Roman"/>
          <w:sz w:val="28"/>
          <w:rtl/>
          <w:lang w:val="uk-UA"/>
        </w:rPr>
        <w:t xml:space="preserve"> </w:t>
      </w:r>
      <w:r w:rsidRPr="00C00FBA">
        <w:rPr>
          <w:rFonts w:ascii="Times New Roman" w:hAnsi="Times New Roman" w:cs="Times New Roman"/>
          <w:sz w:val="28"/>
          <w:szCs w:val="28"/>
          <w:lang w:val="uk-UA"/>
        </w:rPr>
        <w:t xml:space="preserve">ЯСА-К3 [18] пацієнтів </w:t>
      </w:r>
      <w:r w:rsidRPr="00C00FBA">
        <w:rPr>
          <w:rFonts w:ascii="Times New Roman" w:hAnsi="Times New Roman" w:cs="Times New Roman"/>
          <w:sz w:val="28"/>
          <w:lang w:val="uk-UA"/>
        </w:rPr>
        <w:t>просять описати свій стан, даючи відповіді на дескриптивні висловлювання в контексті 6-ступінчастого формату відповіді за типом Лікерта, починаючи від «зовсім не відповідає дійсності» до «повністю відповідає дійсності».</w:t>
      </w:r>
      <w:r w:rsidRPr="00C00FBA">
        <w:rPr>
          <w:rFonts w:ascii="Times New Roman" w:hAnsi="Times New Roman" w:cs="Times New Roman"/>
          <w:sz w:val="28"/>
          <w:rtl/>
          <w:lang w:val="uk-UA"/>
        </w:rPr>
        <w:t xml:space="preserve"> </w:t>
      </w:r>
      <w:r w:rsidRPr="00C00FBA">
        <w:rPr>
          <w:rFonts w:ascii="Times New Roman" w:hAnsi="Times New Roman" w:cs="Times New Roman"/>
          <w:sz w:val="28"/>
          <w:lang w:val="uk-UA"/>
        </w:rPr>
        <w:t>Більш високі значення показників вказують на більш сильну вираженість відповідної схеми.</w:t>
      </w:r>
      <w:r w:rsidRPr="00C00FBA">
        <w:rPr>
          <w:rFonts w:ascii="Times New Roman" w:hAnsi="Times New Roman" w:cs="Times New Roman"/>
          <w:sz w:val="28"/>
          <w:rtl/>
          <w:lang w:val="uk-UA"/>
        </w:rPr>
        <w:t xml:space="preserve"> </w:t>
      </w:r>
    </w:p>
    <w:p w14:paraId="7A6F3FCF" w14:textId="77777777" w:rsidR="00EA79E8"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ЯСА-</w:t>
      </w:r>
      <w:r w:rsidRPr="00C00FBA">
        <w:rPr>
          <w:rFonts w:ascii="Times New Roman" w:hAnsi="Times New Roman" w:cs="Times New Roman"/>
          <w:sz w:val="28"/>
          <w:szCs w:val="28"/>
          <w:lang w:val="uk-UA"/>
        </w:rPr>
        <w:t>К3</w:t>
      </w:r>
      <w:r w:rsidRPr="00C00FBA">
        <w:rPr>
          <w:rFonts w:ascii="Times New Roman" w:hAnsi="Times New Roman" w:cs="Times New Roman"/>
          <w:sz w:val="28"/>
          <w:lang w:val="uk-UA"/>
        </w:rPr>
        <w:t xml:space="preserve"> складається з 90 пунктів, в результаті відповіді на які отримаується 18 емоційних схем: </w:t>
      </w:r>
    </w:p>
    <w:p w14:paraId="18EFEE06" w14:textId="77777777" w:rsidR="00266772" w:rsidRPr="00C00FBA" w:rsidRDefault="00266772" w:rsidP="00D72C3C">
      <w:pPr>
        <w:spacing w:after="0" w:line="360" w:lineRule="auto"/>
        <w:ind w:firstLine="709"/>
        <w:jc w:val="both"/>
        <w:rPr>
          <w:rFonts w:ascii="Times New Roman" w:hAnsi="Times New Roman" w:cs="Times New Roman"/>
          <w:sz w:val="28"/>
          <w:lang w:val="uk-UA"/>
        </w:rPr>
      </w:pPr>
    </w:p>
    <w:p w14:paraId="478B1F8A"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 Емоційна депривація; </w:t>
      </w:r>
    </w:p>
    <w:p w14:paraId="3F45D649"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2. Залишення/Нестабільність;              </w:t>
      </w:r>
    </w:p>
    <w:p w14:paraId="753A9099"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3. </w:t>
      </w:r>
      <w:r w:rsidRPr="00C00FBA">
        <w:rPr>
          <w:rFonts w:ascii="Times New Roman" w:hAnsi="Times New Roman" w:cs="Times New Roman"/>
          <w:sz w:val="28"/>
          <w:szCs w:val="28"/>
          <w:lang w:val="uk-UA"/>
        </w:rPr>
        <w:t>Недовіра/Зловживання;</w:t>
      </w:r>
      <w:r w:rsidRPr="00C00FBA">
        <w:rPr>
          <w:rFonts w:ascii="Times New Roman" w:hAnsi="Times New Roman" w:cs="Times New Roman"/>
          <w:sz w:val="28"/>
          <w:lang w:val="uk-UA"/>
        </w:rPr>
        <w:t xml:space="preserve"> </w:t>
      </w:r>
    </w:p>
    <w:p w14:paraId="62CA34DE"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4. Соціальна ізоляція/Відчуження;                                          </w:t>
      </w:r>
    </w:p>
    <w:p w14:paraId="025B0916"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5. Дефективність/Сором; </w:t>
      </w:r>
    </w:p>
    <w:p w14:paraId="79783BB3"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6. Порушення автономії/досягнення; </w:t>
      </w:r>
    </w:p>
    <w:p w14:paraId="14973067"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7. Невдача;                 </w:t>
      </w:r>
    </w:p>
    <w:p w14:paraId="072898E4"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8. Залежність/Некомпетентність; </w:t>
      </w:r>
    </w:p>
    <w:p w14:paraId="3B7E2285"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9. Вразливість до шкоди або хвороби;                    </w:t>
      </w:r>
    </w:p>
    <w:p w14:paraId="70FF0AED"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10. Невиразність/Нерозвинене Я; </w:t>
      </w:r>
    </w:p>
    <w:p w14:paraId="0353124C"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11. </w:t>
      </w:r>
      <w:r w:rsidRPr="00C00FBA">
        <w:rPr>
          <w:rFonts w:ascii="Times New Roman" w:hAnsi="Times New Roman" w:cs="Times New Roman"/>
          <w:sz w:val="28"/>
          <w:szCs w:val="28"/>
          <w:lang w:val="uk-UA"/>
        </w:rPr>
        <w:t>Особливі права/Перевага;</w:t>
      </w:r>
      <w:r w:rsidRPr="00C00FBA">
        <w:rPr>
          <w:rFonts w:ascii="Times New Roman" w:hAnsi="Times New Roman" w:cs="Times New Roman"/>
          <w:sz w:val="28"/>
          <w:lang w:val="uk-UA"/>
        </w:rPr>
        <w:t xml:space="preserve"> </w:t>
      </w:r>
    </w:p>
    <w:p w14:paraId="24F1AC2D"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12. Недостатній самоконтроль; </w:t>
      </w:r>
    </w:p>
    <w:p w14:paraId="66670786"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13. Підпорядкування/Самопожертвування; </w:t>
      </w:r>
    </w:p>
    <w:p w14:paraId="199893F9"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14. Очікування схвалення; </w:t>
      </w:r>
    </w:p>
    <w:p w14:paraId="0D716757"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15. Емоційне гальмування; </w:t>
      </w:r>
    </w:p>
    <w:p w14:paraId="52962AB4"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16. Безкомпромісні стандарти;                         </w:t>
      </w:r>
    </w:p>
    <w:p w14:paraId="65F11AC6"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 xml:space="preserve">17. Негативність/Песимізм; </w:t>
      </w:r>
    </w:p>
    <w:p w14:paraId="6D9D0088" w14:textId="77777777" w:rsidR="00EA79E8" w:rsidRPr="00C00FBA" w:rsidRDefault="00EA79E8" w:rsidP="00D72C3C">
      <w:pPr>
        <w:spacing w:after="0" w:line="360" w:lineRule="auto"/>
        <w:ind w:firstLine="709"/>
        <w:jc w:val="both"/>
        <w:rPr>
          <w:rFonts w:ascii="Times New Roman" w:hAnsi="Times New Roman" w:cs="Times New Roman"/>
          <w:sz w:val="28"/>
          <w:lang w:val="uk-UA"/>
        </w:rPr>
      </w:pPr>
      <w:r w:rsidRPr="00C00FBA">
        <w:rPr>
          <w:rFonts w:ascii="Times New Roman" w:hAnsi="Times New Roman" w:cs="Times New Roman"/>
          <w:sz w:val="28"/>
          <w:lang w:val="uk-UA"/>
        </w:rPr>
        <w:t>18. Звинувачення.</w:t>
      </w:r>
    </w:p>
    <w:p w14:paraId="3B2A631C" w14:textId="77777777" w:rsidR="00266772" w:rsidRDefault="00266772"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6428ECD5" w14:textId="77777777" w:rsidR="00EA79E8" w:rsidRPr="00C00FBA" w:rsidRDefault="00EA79E8" w:rsidP="00D72C3C">
      <w:pPr>
        <w:spacing w:after="0" w:line="360" w:lineRule="auto"/>
        <w:ind w:firstLine="709"/>
        <w:jc w:val="both"/>
        <w:rPr>
          <w:rFonts w:ascii="Times New Roman" w:eastAsia="Times New Roman" w:hAnsi="Times New Roman" w:cs="Times New Roman"/>
          <w:color w:val="000000"/>
          <w:sz w:val="28"/>
          <w:szCs w:val="28"/>
          <w:rtl/>
          <w:lang w:val="uk-UA" w:eastAsia="ru-RU"/>
        </w:rPr>
      </w:pPr>
      <w:r w:rsidRPr="00C00FBA">
        <w:rPr>
          <w:rFonts w:ascii="Times New Roman" w:eastAsia="Times New Roman" w:hAnsi="Times New Roman" w:cs="Times New Roman"/>
          <w:color w:val="000000"/>
          <w:sz w:val="28"/>
          <w:szCs w:val="28"/>
          <w:lang w:val="uk-UA" w:eastAsia="ru-RU"/>
        </w:rPr>
        <w:t xml:space="preserve">Надійність і валідність цього інструменту доведена численними дослідженнями. </w:t>
      </w:r>
      <w:r w:rsidRPr="00C00FBA">
        <w:rPr>
          <w:rFonts w:asciiTheme="majorBidi" w:hAnsiTheme="majorBidi" w:cstheme="majorBidi"/>
          <w:sz w:val="28"/>
          <w:szCs w:val="28"/>
          <w:lang w:bidi="fa-IR"/>
        </w:rPr>
        <w:t>Rijkeborge</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Van</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Dan</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Berg</w:t>
      </w:r>
      <w:r w:rsidRPr="00C00FBA">
        <w:rPr>
          <w:rFonts w:asciiTheme="majorBidi" w:hAnsiTheme="majorBidi" w:cstheme="majorBidi"/>
          <w:sz w:val="28"/>
          <w:szCs w:val="28"/>
          <w:lang w:val="uk-UA" w:bidi="fa-IR"/>
        </w:rPr>
        <w:t xml:space="preserve"> &amp; </w:t>
      </w:r>
      <w:r w:rsidRPr="00C00FBA">
        <w:rPr>
          <w:rFonts w:asciiTheme="majorBidi" w:hAnsiTheme="majorBidi" w:cstheme="majorBidi"/>
          <w:sz w:val="28"/>
          <w:szCs w:val="28"/>
          <w:lang w:bidi="fa-IR"/>
        </w:rPr>
        <w:t>Van</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Dan</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Bout</w:t>
      </w:r>
      <w:r w:rsidRPr="00C00FBA">
        <w:rPr>
          <w:rFonts w:asciiTheme="majorBidi" w:hAnsiTheme="majorBidi" w:cstheme="majorBidi"/>
          <w:sz w:val="28"/>
          <w:szCs w:val="28"/>
          <w:lang w:val="uk-UA" w:bidi="fa-IR"/>
        </w:rPr>
        <w:t xml:space="preserve"> (2005)</w:t>
      </w:r>
      <w:r w:rsidRPr="00C00FBA">
        <w:rPr>
          <w:rFonts w:ascii="Times New Roman" w:eastAsia="Times New Roman" w:hAnsi="Times New Roman" w:cs="Times New Roman"/>
          <w:color w:val="000000"/>
          <w:sz w:val="28"/>
          <w:szCs w:val="28"/>
          <w:lang w:val="uk-UA" w:eastAsia="ru-RU"/>
        </w:rPr>
        <w:t xml:space="preserve"> провели крос-культурне дослідження, щоб визначити, чи відрізняється стан відповідей на анкету в нідерландському суспільстві. Результати перевірки подвійного коефіцієнту надійності мали показники між 0,87-0,88, а тестовий коефіцієнт становив 0,83 для досліджень, які тривали протягом 6 тижнів. Ця анкета була перекладена українською мовою та її нормативні дані є наразі доступними</w:t>
      </w:r>
      <w:r w:rsidRPr="00C00FBA">
        <w:rPr>
          <w:rFonts w:ascii="Times New Roman" w:eastAsia="Times New Roman" w:hAnsi="Times New Roman" w:cs="Times New Roman"/>
          <w:color w:val="000000"/>
          <w:sz w:val="28"/>
          <w:szCs w:val="28"/>
          <w:rtl/>
          <w:lang w:val="uk-UA" w:eastAsia="ru-RU"/>
        </w:rPr>
        <w:t>.</w:t>
      </w:r>
    </w:p>
    <w:p w14:paraId="1112820C" w14:textId="77777777" w:rsidR="00EA79E8" w:rsidRPr="00C00FBA" w:rsidRDefault="00EA79E8"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heme="majorBidi" w:hAnsiTheme="majorBidi" w:cstheme="majorBidi"/>
          <w:sz w:val="28"/>
          <w:szCs w:val="28"/>
          <w:lang w:val="uk-UA"/>
        </w:rPr>
        <w:t>З</w:t>
      </w:r>
      <w:r w:rsidRPr="00C00FBA">
        <w:rPr>
          <w:rFonts w:ascii="Times New Roman" w:eastAsia="Times New Roman" w:hAnsi="Times New Roman" w:cs="Times New Roman"/>
          <w:color w:val="000000"/>
          <w:sz w:val="28"/>
          <w:szCs w:val="28"/>
          <w:lang w:val="uk-UA" w:eastAsia="ru-RU"/>
        </w:rPr>
        <w:t xml:space="preserve"> метою підготовки українського варіанту </w:t>
      </w:r>
      <w:r w:rsidRPr="00C00FBA">
        <w:rPr>
          <w:rFonts w:ascii="Times New Roman" w:hAnsi="Times New Roman" w:cs="Times New Roman"/>
          <w:sz w:val="28"/>
          <w:szCs w:val="28"/>
          <w:lang w:val="uk-UA" w:bidi="fa-IR"/>
        </w:rPr>
        <w:t>ЯСА</w:t>
      </w:r>
      <w:r w:rsidRPr="00C00FBA">
        <w:rPr>
          <w:rFonts w:ascii="Times New Roman" w:eastAsia="Times New Roman" w:hAnsi="Times New Roman" w:cs="Times New Roman"/>
          <w:color w:val="000000"/>
          <w:sz w:val="28"/>
          <w:szCs w:val="28"/>
          <w:lang w:val="uk-UA" w:eastAsia="ru-RU"/>
        </w:rPr>
        <w:t>, її питання були перекладені українською мовою, а анкета була розповсюджена серед 20 осіб (</w:t>
      </w:r>
      <w:r w:rsidRPr="00C00FBA">
        <w:rPr>
          <w:rFonts w:asciiTheme="majorBidi" w:hAnsiTheme="majorBidi" w:cstheme="majorBidi"/>
          <w:sz w:val="28"/>
          <w:szCs w:val="28"/>
        </w:rPr>
        <w:t>Sardarzadeh</w:t>
      </w:r>
      <w:r w:rsidRPr="00C00FBA">
        <w:rPr>
          <w:rFonts w:ascii="Times New Roman" w:eastAsia="Times New Roman" w:hAnsi="Times New Roman" w:cs="Times New Roman"/>
          <w:color w:val="000000"/>
          <w:sz w:val="28"/>
          <w:szCs w:val="28"/>
          <w:lang w:val="uk-UA" w:eastAsia="ru-RU"/>
        </w:rPr>
        <w:t xml:space="preserve">, 2018). Було зібрано їхні коментарі та помилки, що включені до анкети, а потім після перекладу українська анкета була відредагована. </w:t>
      </w:r>
    </w:p>
    <w:p w14:paraId="0E13B199" w14:textId="77777777" w:rsidR="00EA79E8" w:rsidRPr="00C00FBA" w:rsidRDefault="00EA79E8" w:rsidP="00D72C3C">
      <w:pPr>
        <w:spacing w:after="0" w:line="360" w:lineRule="auto"/>
        <w:ind w:firstLine="709"/>
        <w:jc w:val="both"/>
        <w:rPr>
          <w:rFonts w:asciiTheme="majorBidi" w:hAnsiTheme="majorBidi" w:cstheme="majorBidi"/>
          <w:sz w:val="28"/>
          <w:szCs w:val="28"/>
          <w:lang w:val="uk-UA" w:bidi="fa-IR"/>
        </w:rPr>
      </w:pPr>
      <w:r w:rsidRPr="00C00FBA">
        <w:rPr>
          <w:rFonts w:ascii="Times New Roman" w:eastAsia="Times New Roman" w:hAnsi="Times New Roman" w:cs="Times New Roman"/>
          <w:color w:val="000000"/>
          <w:sz w:val="28"/>
          <w:szCs w:val="28"/>
          <w:lang w:val="uk-UA" w:eastAsia="ru-RU"/>
        </w:rPr>
        <w:t xml:space="preserve">Для підтвердження відповідності анкети у програмному забезпеченні AMOS використовувався підхід структурних рівнянь. По-перше, для дослідження достовірності структури </w:t>
      </w:r>
      <w:r w:rsidRPr="00C00FBA">
        <w:rPr>
          <w:rFonts w:ascii="Times New Roman" w:eastAsia="Times New Roman" w:hAnsi="Times New Roman" w:cs="Times New Roman"/>
          <w:color w:val="000000"/>
          <w:sz w:val="28"/>
          <w:szCs w:val="28"/>
          <w:shd w:val="clear" w:color="auto" w:fill="FFFFFF"/>
          <w:lang w:val="uk-UA" w:eastAsia="ru-RU"/>
        </w:rPr>
        <w:t>використовувався підтверджуючий факторний аналіз</w:t>
      </w:r>
      <w:r w:rsidRPr="00C00FBA">
        <w:rPr>
          <w:rFonts w:ascii="Times New Roman" w:eastAsia="Times New Roman" w:hAnsi="Times New Roman" w:cs="Times New Roman"/>
          <w:color w:val="000000"/>
          <w:sz w:val="28"/>
          <w:szCs w:val="28"/>
          <w:lang w:val="uk-UA" w:eastAsia="ru-RU"/>
        </w:rPr>
        <w:t xml:space="preserve"> першого і другого порядків</w:t>
      </w:r>
      <w:r w:rsidRPr="00C00FBA">
        <w:rPr>
          <w:rFonts w:ascii="Times New Roman" w:eastAsia="Times New Roman" w:hAnsi="Times New Roman" w:cs="Times New Roman"/>
          <w:color w:val="000000"/>
          <w:sz w:val="28"/>
          <w:szCs w:val="28"/>
          <w:shd w:val="clear" w:color="auto" w:fill="FFFFFF"/>
          <w:lang w:val="uk-UA" w:eastAsia="ru-RU"/>
        </w:rPr>
        <w:t>.</w:t>
      </w:r>
      <w:r w:rsidRPr="00C00FBA">
        <w:rPr>
          <w:rFonts w:ascii="Times New Roman" w:eastAsia="Times New Roman" w:hAnsi="Times New Roman" w:cs="Times New Roman"/>
          <w:color w:val="000000"/>
          <w:sz w:val="28"/>
          <w:szCs w:val="28"/>
          <w:lang w:val="uk-UA" w:eastAsia="ru-RU"/>
        </w:rPr>
        <w:t xml:space="preserve"> </w:t>
      </w:r>
      <w:r w:rsidRPr="00C00FBA">
        <w:rPr>
          <w:rFonts w:ascii="Times New Roman" w:eastAsia="Times New Roman" w:hAnsi="Times New Roman" w:cs="Times New Roman"/>
          <w:color w:val="000000"/>
          <w:sz w:val="28"/>
          <w:szCs w:val="28"/>
          <w:shd w:val="clear" w:color="auto" w:fill="FFFFFF"/>
          <w:lang w:val="uk-UA" w:eastAsia="ru-RU"/>
        </w:rPr>
        <w:t>Нарешті, для вивчення підсумкової моделі використовувалися показники відповідності моделі.</w:t>
      </w:r>
      <w:r w:rsidRPr="00C00FBA">
        <w:rPr>
          <w:rFonts w:ascii="Times New Roman" w:eastAsia="Times New Roman" w:hAnsi="Times New Roman" w:cs="Times New Roman"/>
          <w:color w:val="000000"/>
          <w:sz w:val="28"/>
          <w:szCs w:val="28"/>
          <w:lang w:val="uk-UA" w:eastAsia="ru-RU"/>
        </w:rPr>
        <w:t xml:space="preserve"> </w:t>
      </w:r>
      <w:r w:rsidRPr="00C00FBA">
        <w:rPr>
          <w:rFonts w:ascii="Times New Roman" w:eastAsia="Times New Roman" w:hAnsi="Times New Roman" w:cs="Times New Roman"/>
          <w:color w:val="000000"/>
          <w:sz w:val="28"/>
          <w:szCs w:val="28"/>
          <w:shd w:val="clear" w:color="auto" w:fill="FFFFFF"/>
          <w:lang w:val="uk-UA" w:eastAsia="ru-RU"/>
        </w:rPr>
        <w:t>У цій моделі спостерігаються, пояснюються і вимірюються 24 латентн</w:t>
      </w:r>
      <w:r w:rsidR="00E352D2">
        <w:rPr>
          <w:rFonts w:ascii="Times New Roman" w:eastAsia="Times New Roman" w:hAnsi="Times New Roman" w:cs="Times New Roman"/>
          <w:color w:val="000000"/>
          <w:sz w:val="28"/>
          <w:szCs w:val="28"/>
          <w:shd w:val="clear" w:color="auto" w:fill="FFFFFF"/>
          <w:lang w:val="uk-UA" w:eastAsia="ru-RU"/>
        </w:rPr>
        <w:t>і</w:t>
      </w:r>
      <w:r w:rsidRPr="00C00FBA">
        <w:rPr>
          <w:rFonts w:ascii="Times New Roman" w:eastAsia="Times New Roman" w:hAnsi="Times New Roman" w:cs="Times New Roman"/>
          <w:color w:val="000000"/>
          <w:sz w:val="28"/>
          <w:szCs w:val="28"/>
          <w:shd w:val="clear" w:color="auto" w:fill="FFFFFF"/>
          <w:lang w:val="uk-UA" w:eastAsia="ru-RU"/>
        </w:rPr>
        <w:t xml:space="preserve"> змінн</w:t>
      </w:r>
      <w:r w:rsidR="00E352D2">
        <w:rPr>
          <w:rFonts w:ascii="Times New Roman" w:eastAsia="Times New Roman" w:hAnsi="Times New Roman" w:cs="Times New Roman"/>
          <w:color w:val="000000"/>
          <w:sz w:val="28"/>
          <w:szCs w:val="28"/>
          <w:shd w:val="clear" w:color="auto" w:fill="FFFFFF"/>
          <w:lang w:val="uk-UA" w:eastAsia="ru-RU"/>
        </w:rPr>
        <w:t>і</w:t>
      </w:r>
      <w:r w:rsidRPr="00C00FBA">
        <w:rPr>
          <w:rFonts w:ascii="Times New Roman" w:eastAsia="Times New Roman" w:hAnsi="Times New Roman" w:cs="Times New Roman"/>
          <w:color w:val="000000"/>
          <w:sz w:val="28"/>
          <w:szCs w:val="28"/>
          <w:shd w:val="clear" w:color="auto" w:fill="FFFFFF"/>
          <w:lang w:val="uk-UA" w:eastAsia="ru-RU"/>
        </w:rPr>
        <w:t xml:space="preserve"> на підставі 90 параметрів</w:t>
      </w:r>
      <w:r w:rsidRPr="00C00FBA">
        <w:rPr>
          <w:rFonts w:ascii="Times New Roman" w:eastAsia="Times New Roman" w:hAnsi="Times New Roman" w:cs="Times New Roman"/>
          <w:color w:val="000000"/>
          <w:sz w:val="28"/>
          <w:szCs w:val="28"/>
          <w:lang w:val="uk-UA" w:eastAsia="ru-RU"/>
        </w:rPr>
        <w:t xml:space="preserve">. Кілька досліджень також показали свою ефективність у диференціації пацієнтів на основі ранніх </w:t>
      </w:r>
      <w:r w:rsidR="0089536C">
        <w:rPr>
          <w:rFonts w:ascii="Times New Roman" w:eastAsia="Times New Roman" w:hAnsi="Times New Roman" w:cs="Times New Roman"/>
          <w:color w:val="000000"/>
          <w:sz w:val="28"/>
          <w:szCs w:val="28"/>
          <w:lang w:val="uk-UA" w:eastAsia="ru-RU"/>
        </w:rPr>
        <w:t>дезадапт</w:t>
      </w:r>
      <w:r w:rsidRPr="00C00FBA">
        <w:rPr>
          <w:rFonts w:ascii="Times New Roman" w:eastAsia="Times New Roman" w:hAnsi="Times New Roman" w:cs="Times New Roman"/>
          <w:color w:val="000000"/>
          <w:sz w:val="28"/>
          <w:szCs w:val="28"/>
          <w:lang w:val="uk-UA" w:eastAsia="ru-RU"/>
        </w:rPr>
        <w:t>ивних схем (</w:t>
      </w:r>
      <w:r w:rsidRPr="00C00FBA">
        <w:rPr>
          <w:rFonts w:asciiTheme="majorBidi" w:hAnsiTheme="majorBidi" w:cstheme="majorBidi"/>
          <w:sz w:val="28"/>
          <w:szCs w:val="28"/>
          <w:lang w:bidi="fa-IR"/>
        </w:rPr>
        <w:t>Smith</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Joiner</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Young</w:t>
      </w:r>
      <w:r w:rsidRPr="00C00FBA">
        <w:rPr>
          <w:rFonts w:asciiTheme="majorBidi" w:hAnsiTheme="majorBidi" w:cstheme="majorBidi"/>
          <w:sz w:val="28"/>
          <w:szCs w:val="28"/>
          <w:lang w:val="uk-UA" w:bidi="fa-IR"/>
        </w:rPr>
        <w:t xml:space="preserve">, 1995; </w:t>
      </w:r>
      <w:r w:rsidRPr="00C00FBA">
        <w:rPr>
          <w:rFonts w:asciiTheme="majorBidi" w:hAnsiTheme="majorBidi" w:cstheme="majorBidi"/>
          <w:sz w:val="28"/>
          <w:szCs w:val="28"/>
          <w:lang w:bidi="fa-IR"/>
        </w:rPr>
        <w:t>Guyia</w:t>
      </w:r>
      <w:r w:rsidRPr="00C00FBA">
        <w:rPr>
          <w:rFonts w:asciiTheme="majorBidi" w:hAnsiTheme="majorBidi" w:cstheme="majorBidi"/>
          <w:sz w:val="28"/>
          <w:szCs w:val="28"/>
          <w:lang w:val="uk-UA" w:bidi="fa-IR"/>
        </w:rPr>
        <w:t>, 2005;</w:t>
      </w:r>
      <w:r w:rsidRPr="00C00FBA">
        <w:rPr>
          <w:rFonts w:ascii="Times New Roman" w:eastAsia="Times New Roman" w:hAnsi="Times New Roman" w:cs="Times New Roman"/>
          <w:color w:val="000000"/>
          <w:sz w:val="28"/>
          <w:szCs w:val="28"/>
          <w:lang w:val="uk-UA" w:eastAsia="ru-RU"/>
        </w:rPr>
        <w:t xml:space="preserve"> </w:t>
      </w:r>
      <w:r w:rsidRPr="00C00FBA">
        <w:rPr>
          <w:rFonts w:asciiTheme="majorBidi" w:hAnsiTheme="majorBidi" w:cstheme="majorBidi"/>
          <w:sz w:val="28"/>
          <w:szCs w:val="28"/>
          <w:lang w:bidi="fa-IR"/>
        </w:rPr>
        <w:t>Cesaro</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Nelson</w:t>
      </w:r>
      <w:r w:rsidRPr="00C00FBA">
        <w:rPr>
          <w:rFonts w:asciiTheme="majorBidi" w:hAnsiTheme="majorBidi" w:cstheme="majorBidi"/>
          <w:sz w:val="28"/>
          <w:szCs w:val="28"/>
          <w:lang w:val="uk-UA" w:bidi="fa-IR"/>
        </w:rPr>
        <w:t xml:space="preserve"> &amp; </w:t>
      </w:r>
      <w:r w:rsidRPr="00C00FBA">
        <w:rPr>
          <w:rFonts w:asciiTheme="majorBidi" w:hAnsiTheme="majorBidi" w:cstheme="majorBidi"/>
          <w:sz w:val="28"/>
          <w:szCs w:val="28"/>
          <w:lang w:bidi="fa-IR"/>
        </w:rPr>
        <w:t>Jilli</w:t>
      </w:r>
      <w:r w:rsidRPr="00C00FBA">
        <w:rPr>
          <w:rFonts w:asciiTheme="majorBidi" w:hAnsiTheme="majorBidi" w:cstheme="majorBidi"/>
          <w:sz w:val="28"/>
          <w:szCs w:val="28"/>
          <w:lang w:val="uk-UA" w:bidi="fa-IR"/>
        </w:rPr>
        <w:t>, 2004;</w:t>
      </w:r>
      <w:r w:rsidRPr="00C00FBA">
        <w:rPr>
          <w:rFonts w:ascii="Times New Roman" w:eastAsia="Times New Roman" w:hAnsi="Times New Roman" w:cs="Times New Roman"/>
          <w:color w:val="000000"/>
          <w:sz w:val="28"/>
          <w:szCs w:val="28"/>
          <w:lang w:val="uk-UA" w:eastAsia="ru-RU"/>
        </w:rPr>
        <w:t xml:space="preserve"> </w:t>
      </w:r>
      <w:r w:rsidRPr="00C00FBA">
        <w:rPr>
          <w:rFonts w:asciiTheme="majorBidi" w:hAnsiTheme="majorBidi" w:cstheme="majorBidi"/>
          <w:sz w:val="28"/>
          <w:szCs w:val="28"/>
          <w:lang w:bidi="fa-IR"/>
        </w:rPr>
        <w:t>Walker</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Mir</w:t>
      </w:r>
      <w:r w:rsidRPr="00C00FBA">
        <w:rPr>
          <w:rFonts w:asciiTheme="majorBidi" w:hAnsiTheme="majorBidi" w:cstheme="majorBidi"/>
          <w:sz w:val="28"/>
          <w:szCs w:val="28"/>
          <w:lang w:val="uk-UA" w:bidi="fa-IR"/>
        </w:rPr>
        <w:t xml:space="preserve"> &amp; </w:t>
      </w:r>
      <w:r w:rsidRPr="00C00FBA">
        <w:rPr>
          <w:rFonts w:asciiTheme="majorBidi" w:hAnsiTheme="majorBidi" w:cstheme="majorBidi"/>
          <w:sz w:val="28"/>
          <w:szCs w:val="28"/>
          <w:lang w:bidi="fa-IR"/>
        </w:rPr>
        <w:t>Ohanian</w:t>
      </w:r>
      <w:r w:rsidRPr="00C00FBA">
        <w:rPr>
          <w:rFonts w:asciiTheme="majorBidi" w:hAnsiTheme="majorBidi" w:cstheme="majorBidi"/>
          <w:sz w:val="28"/>
          <w:szCs w:val="28"/>
          <w:lang w:val="uk-UA" w:bidi="fa-IR"/>
        </w:rPr>
        <w:t>, 2001;</w:t>
      </w:r>
      <w:r w:rsidRPr="00C00FBA">
        <w:rPr>
          <w:rFonts w:ascii="Times New Roman" w:eastAsia="Times New Roman" w:hAnsi="Times New Roman" w:cs="Times New Roman"/>
          <w:color w:val="000000"/>
          <w:sz w:val="28"/>
          <w:szCs w:val="28"/>
          <w:lang w:val="uk-UA" w:eastAsia="ru-RU"/>
        </w:rPr>
        <w:t xml:space="preserve"> </w:t>
      </w:r>
      <w:r w:rsidRPr="00C00FBA">
        <w:rPr>
          <w:rFonts w:asciiTheme="majorBidi" w:hAnsiTheme="majorBidi" w:cstheme="majorBidi"/>
          <w:sz w:val="28"/>
          <w:szCs w:val="28"/>
          <w:lang w:bidi="fa-IR"/>
        </w:rPr>
        <w:t>Lee</w:t>
      </w:r>
      <w:r w:rsidRPr="00C00FBA">
        <w:rPr>
          <w:rFonts w:asciiTheme="majorBidi" w:hAnsiTheme="majorBidi" w:cstheme="majorBidi"/>
          <w:sz w:val="28"/>
          <w:szCs w:val="28"/>
          <w:lang w:val="uk-UA" w:bidi="fa-IR"/>
        </w:rPr>
        <w:t xml:space="preserve">, </w:t>
      </w:r>
      <w:r w:rsidRPr="00C00FBA">
        <w:rPr>
          <w:rFonts w:asciiTheme="majorBidi" w:hAnsiTheme="majorBidi" w:cstheme="majorBidi"/>
          <w:sz w:val="28"/>
          <w:szCs w:val="28"/>
          <w:lang w:bidi="fa-IR"/>
        </w:rPr>
        <w:t>Taylor</w:t>
      </w:r>
      <w:r w:rsidRPr="00C00FBA">
        <w:rPr>
          <w:rFonts w:asciiTheme="majorBidi" w:hAnsiTheme="majorBidi" w:cstheme="majorBidi"/>
          <w:sz w:val="28"/>
          <w:szCs w:val="28"/>
          <w:lang w:val="uk-UA" w:bidi="fa-IR"/>
        </w:rPr>
        <w:t xml:space="preserve"> &amp; </w:t>
      </w:r>
      <w:r w:rsidRPr="00C00FBA">
        <w:rPr>
          <w:rFonts w:asciiTheme="majorBidi" w:hAnsiTheme="majorBidi" w:cstheme="majorBidi"/>
          <w:sz w:val="28"/>
          <w:szCs w:val="28"/>
          <w:lang w:bidi="fa-IR"/>
        </w:rPr>
        <w:t>Don</w:t>
      </w:r>
      <w:r w:rsidRPr="00C00FBA">
        <w:rPr>
          <w:rFonts w:asciiTheme="majorBidi" w:hAnsiTheme="majorBidi" w:cstheme="majorBidi"/>
          <w:sz w:val="28"/>
          <w:szCs w:val="28"/>
          <w:lang w:val="uk-UA" w:bidi="fa-IR"/>
        </w:rPr>
        <w:t>, 1999).</w:t>
      </w:r>
    </w:p>
    <w:p w14:paraId="2490E6A4" w14:textId="77777777" w:rsidR="00EA79E8" w:rsidRPr="00C00FBA" w:rsidRDefault="00EA79E8"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Анкета ЯСА-К3 (</w:t>
      </w:r>
      <w:r w:rsidRPr="00C00FBA">
        <w:rPr>
          <w:rFonts w:asciiTheme="majorBidi" w:hAnsiTheme="majorBidi" w:cstheme="majorBidi"/>
          <w:sz w:val="28"/>
          <w:szCs w:val="28"/>
        </w:rPr>
        <w:t>Young</w:t>
      </w:r>
      <w:r w:rsidRPr="00C00FBA">
        <w:rPr>
          <w:rFonts w:asciiTheme="majorBidi" w:hAnsiTheme="majorBidi" w:cstheme="majorBidi"/>
          <w:sz w:val="28"/>
          <w:szCs w:val="28"/>
          <w:lang w:val="ru-RU"/>
        </w:rPr>
        <w:t>,</w:t>
      </w:r>
      <w:r w:rsidRPr="00C00FBA">
        <w:rPr>
          <w:rFonts w:asciiTheme="majorBidi" w:hAnsiTheme="majorBidi" w:cstheme="majorBidi"/>
          <w:sz w:val="28"/>
          <w:szCs w:val="28"/>
          <w:rtl/>
        </w:rPr>
        <w:t xml:space="preserve"> </w:t>
      </w:r>
      <w:r w:rsidRPr="00C00FBA">
        <w:rPr>
          <w:rFonts w:asciiTheme="majorBidi" w:hAnsiTheme="majorBidi" w:cstheme="majorBidi"/>
          <w:sz w:val="28"/>
          <w:szCs w:val="28"/>
          <w:lang w:val="ru-RU"/>
        </w:rPr>
        <w:t>2006</w:t>
      </w:r>
      <w:r w:rsidRPr="00C00FBA">
        <w:rPr>
          <w:rFonts w:ascii="Times New Roman" w:eastAsia="Times New Roman" w:hAnsi="Times New Roman" w:cs="Times New Roman"/>
          <w:color w:val="000000"/>
          <w:sz w:val="28"/>
          <w:szCs w:val="28"/>
          <w:lang w:val="uk-UA" w:eastAsia="ru-RU"/>
        </w:rPr>
        <w:t>) є інструментом самостійного звіту. Людям пропонують описати себе, використовуючи описові висловлювання у форматі 6-ступінчастої відповіді Лікерта, починаючи від «зовсім не відповідає дійсності» до «повністю відповідає дійсності».</w:t>
      </w:r>
    </w:p>
    <w:p w14:paraId="65ECF3EC" w14:textId="77777777" w:rsid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Коротка форма ЯСА неодноразово переглядалася. У своїй останн</w:t>
      </w:r>
      <w:r w:rsidR="00E352D2">
        <w:rPr>
          <w:rFonts w:ascii="Times New Roman" w:eastAsia="Times New Roman" w:hAnsi="Times New Roman" w:cs="Times New Roman"/>
          <w:color w:val="000000"/>
          <w:sz w:val="28"/>
          <w:szCs w:val="28"/>
          <w:lang w:val="uk-UA" w:eastAsia="ru-RU"/>
        </w:rPr>
        <w:t>ій</w:t>
      </w:r>
      <w:r w:rsidRPr="00F50C4D">
        <w:rPr>
          <w:rFonts w:ascii="Times New Roman" w:eastAsia="Times New Roman" w:hAnsi="Times New Roman" w:cs="Times New Roman"/>
          <w:color w:val="000000"/>
          <w:sz w:val="28"/>
          <w:szCs w:val="28"/>
          <w:lang w:val="uk-UA" w:eastAsia="ru-RU"/>
        </w:rPr>
        <w:t xml:space="preserve"> форм</w:t>
      </w:r>
      <w:r w:rsidR="00E352D2">
        <w:rPr>
          <w:rFonts w:ascii="Times New Roman" w:eastAsia="Times New Roman" w:hAnsi="Times New Roman" w:cs="Times New Roman"/>
          <w:color w:val="000000"/>
          <w:sz w:val="28"/>
          <w:szCs w:val="28"/>
          <w:lang w:val="uk-UA" w:eastAsia="ru-RU"/>
        </w:rPr>
        <w:t>і</w:t>
      </w:r>
      <w:r w:rsidRPr="00F50C4D">
        <w:rPr>
          <w:rFonts w:ascii="Times New Roman" w:eastAsia="Times New Roman" w:hAnsi="Times New Roman" w:cs="Times New Roman"/>
          <w:color w:val="000000"/>
          <w:sz w:val="28"/>
          <w:szCs w:val="28"/>
          <w:lang w:val="uk-UA" w:eastAsia="ru-RU"/>
        </w:rPr>
        <w:t>, ЯСА-</w:t>
      </w:r>
      <w:r w:rsidR="00E352D2">
        <w:rPr>
          <w:rFonts w:ascii="Times New Roman" w:eastAsia="Times New Roman" w:hAnsi="Times New Roman" w:cs="Times New Roman"/>
          <w:color w:val="000000"/>
          <w:sz w:val="28"/>
          <w:szCs w:val="28"/>
          <w:lang w:val="uk-UA" w:eastAsia="ru-RU"/>
        </w:rPr>
        <w:t>К</w:t>
      </w:r>
      <w:r w:rsidRPr="00F50C4D">
        <w:rPr>
          <w:rFonts w:ascii="Times New Roman" w:eastAsia="Times New Roman" w:hAnsi="Times New Roman" w:cs="Times New Roman"/>
          <w:color w:val="000000"/>
          <w:sz w:val="28"/>
          <w:szCs w:val="28"/>
          <w:lang w:val="uk-UA" w:eastAsia="ru-RU"/>
        </w:rPr>
        <w:t>3 містить 90 пунктів і існує п</w:t>
      </w:r>
      <w:r>
        <w:rPr>
          <w:rFonts w:ascii="Times New Roman" w:eastAsia="Times New Roman" w:hAnsi="Times New Roman" w:cs="Times New Roman"/>
          <w:color w:val="000000"/>
          <w:sz w:val="28"/>
          <w:szCs w:val="28"/>
          <w:lang w:val="uk-UA" w:eastAsia="ru-RU"/>
        </w:rPr>
        <w:t>’</w:t>
      </w:r>
      <w:r w:rsidRPr="00F50C4D">
        <w:rPr>
          <w:rFonts w:ascii="Times New Roman" w:eastAsia="Times New Roman" w:hAnsi="Times New Roman" w:cs="Times New Roman"/>
          <w:color w:val="000000"/>
          <w:sz w:val="28"/>
          <w:szCs w:val="28"/>
          <w:lang w:val="uk-UA" w:eastAsia="ru-RU"/>
        </w:rPr>
        <w:t>ять вимірів або тем, на яких 18 схем розподілені (</w:t>
      </w:r>
      <w:r w:rsidRPr="00BF385C">
        <w:rPr>
          <w:rFonts w:asciiTheme="majorBidi" w:hAnsiTheme="majorBidi" w:cstheme="majorBidi"/>
          <w:sz w:val="28"/>
          <w:szCs w:val="28"/>
        </w:rPr>
        <w:t>Young</w:t>
      </w:r>
      <w:r w:rsidRPr="00F50C4D">
        <w:rPr>
          <w:rFonts w:ascii="Times New Roman" w:eastAsia="Times New Roman" w:hAnsi="Times New Roman" w:cs="Times New Roman"/>
          <w:color w:val="000000"/>
          <w:sz w:val="28"/>
          <w:szCs w:val="28"/>
          <w:lang w:val="uk-UA" w:eastAsia="ru-RU"/>
        </w:rPr>
        <w:t>, 2005). Першим виміром є втрата зв</w:t>
      </w:r>
      <w:r>
        <w:rPr>
          <w:rFonts w:ascii="Times New Roman" w:eastAsia="Times New Roman" w:hAnsi="Times New Roman" w:cs="Times New Roman"/>
          <w:color w:val="000000"/>
          <w:sz w:val="28"/>
          <w:szCs w:val="28"/>
          <w:lang w:val="uk-UA" w:eastAsia="ru-RU"/>
        </w:rPr>
        <w:t>’</w:t>
      </w:r>
      <w:r w:rsidRPr="00F50C4D">
        <w:rPr>
          <w:rFonts w:ascii="Times New Roman" w:eastAsia="Times New Roman" w:hAnsi="Times New Roman" w:cs="Times New Roman"/>
          <w:color w:val="000000"/>
          <w:sz w:val="28"/>
          <w:szCs w:val="28"/>
          <w:lang w:val="uk-UA" w:eastAsia="ru-RU"/>
        </w:rPr>
        <w:t>язку та відхилення, що включає такі схеми: недовіра/зловживання, залишення/нестабільність, дефектність/сором і соціальна ізоляція/відчуження. Це результати негативного або травматичного досвіду дитинства. Схема зазвичай походить з проблемної родини (</w:t>
      </w:r>
      <w:r w:rsidRPr="00BF385C">
        <w:rPr>
          <w:rFonts w:asciiTheme="majorBidi" w:hAnsiTheme="majorBidi" w:cstheme="majorBidi"/>
          <w:sz w:val="28"/>
          <w:szCs w:val="28"/>
        </w:rPr>
        <w:t>Beckley</w:t>
      </w:r>
      <w:r w:rsidRPr="00F50C4D">
        <w:rPr>
          <w:rFonts w:ascii="Times New Roman" w:eastAsia="Times New Roman" w:hAnsi="Times New Roman" w:cs="Times New Roman"/>
          <w:color w:val="000000"/>
          <w:sz w:val="28"/>
          <w:szCs w:val="28"/>
          <w:lang w:val="uk-UA" w:eastAsia="ru-RU"/>
        </w:rPr>
        <w:t xml:space="preserve">, 2007). </w:t>
      </w:r>
    </w:p>
    <w:p w14:paraId="4E56967A" w14:textId="77777777" w:rsidR="00C00FBA"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Другий вимір</w:t>
      </w:r>
      <w:r>
        <w:rPr>
          <w:rFonts w:ascii="Times New Roman" w:eastAsia="Times New Roman" w:hAnsi="Times New Roman" w:cs="Times New Roman"/>
          <w:color w:val="000000"/>
          <w:sz w:val="28"/>
          <w:szCs w:val="28"/>
          <w:lang w:val="uk-UA" w:eastAsia="ru-RU"/>
        </w:rPr>
        <w:t xml:space="preserve"> – </w:t>
      </w:r>
      <w:r w:rsidRPr="00F50C4D">
        <w:rPr>
          <w:rFonts w:ascii="Times New Roman" w:eastAsia="Times New Roman" w:hAnsi="Times New Roman" w:cs="Times New Roman"/>
          <w:color w:val="000000"/>
          <w:sz w:val="28"/>
          <w:szCs w:val="28"/>
          <w:lang w:val="uk-UA" w:eastAsia="ru-RU"/>
        </w:rPr>
        <w:t>це порушення автономії та продуктивності, що включає в себе залежність або некомпетентність, вразливість до шкоди, збентеження та невдачу. Порушення автономії та працездатності є наслідком надмірної захищеності або нехтування батьками, що призводить до того, що дитина відчуває себе некомпетентною або недієздатною (</w:t>
      </w:r>
      <w:r w:rsidRPr="00BF385C">
        <w:rPr>
          <w:rFonts w:asciiTheme="majorBidi" w:hAnsiTheme="majorBidi" w:cstheme="majorBidi"/>
          <w:sz w:val="28"/>
          <w:szCs w:val="28"/>
        </w:rPr>
        <w:t>Beckley</w:t>
      </w:r>
      <w:r w:rsidRPr="00F50C4D">
        <w:rPr>
          <w:rFonts w:ascii="Times New Roman" w:eastAsia="Times New Roman" w:hAnsi="Times New Roman" w:cs="Times New Roman"/>
          <w:color w:val="000000"/>
          <w:sz w:val="28"/>
          <w:szCs w:val="28"/>
          <w:lang w:val="uk-UA" w:eastAsia="ru-RU"/>
        </w:rPr>
        <w:t xml:space="preserve">, 2007). </w:t>
      </w:r>
    </w:p>
    <w:p w14:paraId="6AD795D1" w14:textId="77777777" w:rsidR="00C00FBA" w:rsidRPr="007B33A1"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Третій вимір</w:t>
      </w:r>
      <w:r>
        <w:rPr>
          <w:rFonts w:ascii="Times New Roman" w:eastAsia="Times New Roman" w:hAnsi="Times New Roman" w:cs="Times New Roman"/>
          <w:color w:val="000000"/>
          <w:sz w:val="28"/>
          <w:szCs w:val="28"/>
          <w:lang w:val="uk-UA" w:eastAsia="ru-RU"/>
        </w:rPr>
        <w:t xml:space="preserve"> – </w:t>
      </w:r>
      <w:r w:rsidRPr="00F50C4D">
        <w:rPr>
          <w:rFonts w:ascii="Times New Roman" w:eastAsia="Times New Roman" w:hAnsi="Times New Roman" w:cs="Times New Roman"/>
          <w:color w:val="000000"/>
          <w:sz w:val="28"/>
          <w:szCs w:val="28"/>
          <w:lang w:val="uk-UA" w:eastAsia="ru-RU"/>
        </w:rPr>
        <w:t>це порушення меж, що включає в себе особливі права і недостатній самоконтроль/самодисципліну. При цьому внутрішній самоконтроль дитини не розвивався, оскільки сім</w:t>
      </w:r>
      <w:r>
        <w:rPr>
          <w:rFonts w:ascii="Times New Roman" w:eastAsia="Times New Roman" w:hAnsi="Times New Roman" w:cs="Times New Roman"/>
          <w:color w:val="000000"/>
          <w:sz w:val="28"/>
          <w:szCs w:val="28"/>
          <w:lang w:val="uk-UA" w:eastAsia="ru-RU"/>
        </w:rPr>
        <w:t>’</w:t>
      </w:r>
      <w:r w:rsidRPr="00F50C4D">
        <w:rPr>
          <w:rFonts w:ascii="Times New Roman" w:eastAsia="Times New Roman" w:hAnsi="Times New Roman" w:cs="Times New Roman"/>
          <w:color w:val="000000"/>
          <w:sz w:val="28"/>
          <w:szCs w:val="28"/>
          <w:lang w:val="uk-UA" w:eastAsia="ru-RU"/>
        </w:rPr>
        <w:t>я не встановлювала меж для простору дітей. Оскільки дитина не мала правил, в</w:t>
      </w:r>
      <w:r w:rsidR="00E352D2">
        <w:rPr>
          <w:rFonts w:ascii="Times New Roman" w:eastAsia="Times New Roman" w:hAnsi="Times New Roman" w:cs="Times New Roman"/>
          <w:color w:val="000000"/>
          <w:sz w:val="28"/>
          <w:szCs w:val="28"/>
          <w:lang w:val="uk-UA" w:eastAsia="ru-RU"/>
        </w:rPr>
        <w:t>о</w:t>
      </w:r>
      <w:r w:rsidRPr="00F50C4D">
        <w:rPr>
          <w:rFonts w:ascii="Times New Roman" w:eastAsia="Times New Roman" w:hAnsi="Times New Roman" w:cs="Times New Roman"/>
          <w:color w:val="000000"/>
          <w:sz w:val="28"/>
          <w:szCs w:val="28"/>
          <w:lang w:val="uk-UA" w:eastAsia="ru-RU"/>
        </w:rPr>
        <w:t>н</w:t>
      </w:r>
      <w:r w:rsidR="00E352D2">
        <w:rPr>
          <w:rFonts w:ascii="Times New Roman" w:eastAsia="Times New Roman" w:hAnsi="Times New Roman" w:cs="Times New Roman"/>
          <w:color w:val="000000"/>
          <w:sz w:val="28"/>
          <w:szCs w:val="28"/>
          <w:lang w:val="uk-UA" w:eastAsia="ru-RU"/>
        </w:rPr>
        <w:t xml:space="preserve">і </w:t>
      </w:r>
      <w:r w:rsidRPr="00F50C4D">
        <w:rPr>
          <w:rFonts w:ascii="Times New Roman" w:eastAsia="Times New Roman" w:hAnsi="Times New Roman" w:cs="Times New Roman"/>
          <w:color w:val="000000"/>
          <w:sz w:val="28"/>
          <w:szCs w:val="28"/>
          <w:lang w:val="uk-UA" w:eastAsia="ru-RU"/>
        </w:rPr>
        <w:t>має почуття особливого права, та/або не розвиває навичок самоконтролю (</w:t>
      </w:r>
      <w:r>
        <w:rPr>
          <w:rFonts w:asciiTheme="majorBidi" w:hAnsiTheme="majorBidi" w:cstheme="majorBidi"/>
          <w:sz w:val="28"/>
          <w:szCs w:val="28"/>
        </w:rPr>
        <w:t>Ibid</w:t>
      </w:r>
      <w:r w:rsidRPr="007B33A1">
        <w:rPr>
          <w:rFonts w:asciiTheme="majorBidi" w:hAnsiTheme="majorBidi" w:cstheme="majorBidi"/>
          <w:sz w:val="28"/>
          <w:szCs w:val="28"/>
          <w:lang w:val="uk-UA"/>
        </w:rPr>
        <w:t>.</w:t>
      </w:r>
      <w:r w:rsidRPr="00F50C4D">
        <w:rPr>
          <w:rFonts w:ascii="Times New Roman" w:eastAsia="Times New Roman" w:hAnsi="Times New Roman" w:cs="Times New Roman"/>
          <w:color w:val="000000"/>
          <w:sz w:val="28"/>
          <w:szCs w:val="28"/>
          <w:lang w:val="uk-UA" w:eastAsia="ru-RU"/>
        </w:rPr>
        <w:t>).</w:t>
      </w:r>
    </w:p>
    <w:p w14:paraId="6B9B6869" w14:textId="77777777" w:rsidR="00C00FBA" w:rsidRPr="00693BAC" w:rsidRDefault="00C00FBA" w:rsidP="00D72C3C">
      <w:pPr>
        <w:spacing w:after="0" w:line="360" w:lineRule="auto"/>
        <w:ind w:firstLine="709"/>
        <w:jc w:val="both"/>
        <w:rPr>
          <w:rFonts w:ascii="Times New Roman" w:eastAsia="Times New Roman" w:hAnsi="Times New Roman" w:cs="Times New Roman"/>
          <w:color w:val="000000"/>
          <w:sz w:val="28"/>
          <w:szCs w:val="28"/>
          <w:lang w:val="ru-RU" w:eastAsia="ru-RU"/>
        </w:rPr>
      </w:pPr>
      <w:r w:rsidRPr="00F50C4D">
        <w:rPr>
          <w:rFonts w:ascii="Times New Roman" w:eastAsia="Times New Roman" w:hAnsi="Times New Roman" w:cs="Times New Roman"/>
          <w:color w:val="000000"/>
          <w:sz w:val="28"/>
          <w:szCs w:val="28"/>
          <w:lang w:val="uk-UA" w:eastAsia="ru-RU"/>
        </w:rPr>
        <w:t>Четвертий вимір</w:t>
      </w:r>
      <w:r>
        <w:rPr>
          <w:rFonts w:ascii="Times New Roman" w:eastAsia="Times New Roman" w:hAnsi="Times New Roman" w:cs="Times New Roman"/>
          <w:color w:val="000000"/>
          <w:sz w:val="28"/>
          <w:szCs w:val="28"/>
          <w:lang w:val="uk-UA" w:eastAsia="ru-RU"/>
        </w:rPr>
        <w:t xml:space="preserve"> – </w:t>
      </w:r>
      <w:r w:rsidRPr="00F50C4D">
        <w:rPr>
          <w:rFonts w:ascii="Times New Roman" w:eastAsia="Times New Roman" w:hAnsi="Times New Roman" w:cs="Times New Roman"/>
          <w:color w:val="000000"/>
          <w:sz w:val="28"/>
          <w:szCs w:val="28"/>
          <w:lang w:val="uk-UA" w:eastAsia="ru-RU"/>
        </w:rPr>
        <w:t>це спрямованість на інших, яка включає в себе підпорядкування, самопожертвування і очікування визнання або очікування схвалення. При цьому дитина відчуває умовн</w:t>
      </w:r>
      <w:r w:rsidR="00E352D2">
        <w:rPr>
          <w:rFonts w:ascii="Times New Roman" w:eastAsia="Times New Roman" w:hAnsi="Times New Roman" w:cs="Times New Roman"/>
          <w:color w:val="000000"/>
          <w:sz w:val="28"/>
          <w:szCs w:val="28"/>
          <w:lang w:val="uk-UA" w:eastAsia="ru-RU"/>
        </w:rPr>
        <w:t>у</w:t>
      </w:r>
      <w:r w:rsidRPr="00F50C4D">
        <w:rPr>
          <w:rFonts w:ascii="Times New Roman" w:eastAsia="Times New Roman" w:hAnsi="Times New Roman" w:cs="Times New Roman"/>
          <w:color w:val="000000"/>
          <w:sz w:val="28"/>
          <w:szCs w:val="28"/>
          <w:lang w:val="uk-UA" w:eastAsia="ru-RU"/>
        </w:rPr>
        <w:t xml:space="preserve"> </w:t>
      </w:r>
      <w:r w:rsidR="00E352D2">
        <w:rPr>
          <w:rFonts w:ascii="Times New Roman" w:eastAsia="Times New Roman" w:hAnsi="Times New Roman" w:cs="Times New Roman"/>
          <w:color w:val="000000"/>
          <w:sz w:val="28"/>
          <w:szCs w:val="28"/>
          <w:lang w:val="uk-UA" w:eastAsia="ru-RU"/>
        </w:rPr>
        <w:t>любов</w:t>
      </w:r>
      <w:r w:rsidRPr="00F50C4D">
        <w:rPr>
          <w:rFonts w:ascii="Times New Roman" w:eastAsia="Times New Roman" w:hAnsi="Times New Roman" w:cs="Times New Roman"/>
          <w:color w:val="000000"/>
          <w:sz w:val="28"/>
          <w:szCs w:val="28"/>
          <w:lang w:val="uk-UA" w:eastAsia="ru-RU"/>
        </w:rPr>
        <w:t xml:space="preserve"> через те, що родина піклується про власний імідж. Батьки також можуть бути занадто зациклені на собі, а дитина постійно шукала схвалення та визнання (</w:t>
      </w:r>
      <w:r>
        <w:rPr>
          <w:rFonts w:asciiTheme="majorBidi" w:hAnsiTheme="majorBidi" w:cstheme="majorBidi"/>
          <w:sz w:val="28"/>
          <w:szCs w:val="28"/>
        </w:rPr>
        <w:t>Ibid</w:t>
      </w:r>
      <w:r w:rsidRPr="007B33A1">
        <w:rPr>
          <w:rFonts w:asciiTheme="majorBidi" w:hAnsiTheme="majorBidi" w:cstheme="majorBidi"/>
          <w:sz w:val="28"/>
          <w:szCs w:val="28"/>
          <w:lang w:val="uk-UA"/>
        </w:rPr>
        <w:t>.</w:t>
      </w:r>
      <w:r w:rsidRPr="00F50C4D">
        <w:rPr>
          <w:rFonts w:ascii="Times New Roman" w:eastAsia="Times New Roman" w:hAnsi="Times New Roman" w:cs="Times New Roman"/>
          <w:color w:val="000000"/>
          <w:sz w:val="28"/>
          <w:szCs w:val="28"/>
          <w:lang w:val="uk-UA" w:eastAsia="ru-RU"/>
        </w:rPr>
        <w:t xml:space="preserve">). </w:t>
      </w:r>
    </w:p>
    <w:p w14:paraId="44017D27" w14:textId="77777777" w:rsidR="00266772" w:rsidRPr="00C82793" w:rsidRDefault="00C00FBA"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50C4D">
        <w:rPr>
          <w:rFonts w:ascii="Times New Roman" w:eastAsia="Times New Roman" w:hAnsi="Times New Roman" w:cs="Times New Roman"/>
          <w:color w:val="000000"/>
          <w:sz w:val="28"/>
          <w:szCs w:val="28"/>
          <w:lang w:val="uk-UA" w:eastAsia="ru-RU"/>
        </w:rPr>
        <w:t>П</w:t>
      </w:r>
      <w:r>
        <w:rPr>
          <w:rFonts w:ascii="Times New Roman" w:eastAsia="Times New Roman" w:hAnsi="Times New Roman" w:cs="Times New Roman"/>
          <w:color w:val="000000"/>
          <w:sz w:val="28"/>
          <w:szCs w:val="28"/>
          <w:lang w:val="uk-UA" w:eastAsia="ru-RU"/>
        </w:rPr>
        <w:t>’</w:t>
      </w:r>
      <w:r w:rsidRPr="00F50C4D">
        <w:rPr>
          <w:rFonts w:ascii="Times New Roman" w:eastAsia="Times New Roman" w:hAnsi="Times New Roman" w:cs="Times New Roman"/>
          <w:color w:val="000000"/>
          <w:sz w:val="28"/>
          <w:szCs w:val="28"/>
          <w:lang w:val="uk-UA" w:eastAsia="ru-RU"/>
        </w:rPr>
        <w:t>ятий вимір</w:t>
      </w:r>
      <w:r>
        <w:rPr>
          <w:rFonts w:ascii="Times New Roman" w:eastAsia="Times New Roman" w:hAnsi="Times New Roman" w:cs="Times New Roman"/>
          <w:color w:val="000000"/>
          <w:sz w:val="28"/>
          <w:szCs w:val="28"/>
          <w:lang w:val="uk-UA" w:eastAsia="ru-RU"/>
        </w:rPr>
        <w:t xml:space="preserve"> – </w:t>
      </w:r>
      <w:r w:rsidRPr="00F50C4D">
        <w:rPr>
          <w:rFonts w:ascii="Times New Roman" w:eastAsia="Times New Roman" w:hAnsi="Times New Roman" w:cs="Times New Roman"/>
          <w:color w:val="000000"/>
          <w:sz w:val="28"/>
          <w:szCs w:val="28"/>
          <w:lang w:val="uk-UA" w:eastAsia="ru-RU"/>
        </w:rPr>
        <w:t xml:space="preserve">надмірна пильність і </w:t>
      </w:r>
      <w:r>
        <w:rPr>
          <w:rFonts w:ascii="Times New Roman" w:eastAsia="Times New Roman" w:hAnsi="Times New Roman" w:cs="Times New Roman"/>
          <w:color w:val="000000"/>
          <w:sz w:val="28"/>
          <w:szCs w:val="28"/>
          <w:lang w:val="uk-UA" w:eastAsia="ru-RU"/>
        </w:rPr>
        <w:t>деприва</w:t>
      </w:r>
      <w:r w:rsidRPr="00F50C4D">
        <w:rPr>
          <w:rFonts w:ascii="Times New Roman" w:eastAsia="Times New Roman" w:hAnsi="Times New Roman" w:cs="Times New Roman"/>
          <w:color w:val="000000"/>
          <w:sz w:val="28"/>
          <w:szCs w:val="28"/>
          <w:lang w:val="uk-UA" w:eastAsia="ru-RU"/>
        </w:rPr>
        <w:t xml:space="preserve">ція, що включає в себе негативність, емоційну </w:t>
      </w:r>
      <w:r>
        <w:rPr>
          <w:rFonts w:ascii="Times New Roman" w:eastAsia="Times New Roman" w:hAnsi="Times New Roman" w:cs="Times New Roman"/>
          <w:color w:val="000000"/>
          <w:sz w:val="28"/>
          <w:szCs w:val="28"/>
          <w:lang w:val="uk-UA" w:eastAsia="ru-RU"/>
        </w:rPr>
        <w:t>деприва</w:t>
      </w:r>
      <w:r w:rsidRPr="00F50C4D">
        <w:rPr>
          <w:rFonts w:ascii="Times New Roman" w:eastAsia="Times New Roman" w:hAnsi="Times New Roman" w:cs="Times New Roman"/>
          <w:color w:val="000000"/>
          <w:sz w:val="28"/>
          <w:szCs w:val="28"/>
          <w:lang w:val="uk-UA" w:eastAsia="ru-RU"/>
        </w:rPr>
        <w:t>цію, безкомпромісні стандарти/гіперкритичність і покарання. В цій схемі батьки суворі і контролюють дитину. Тоді дитина стає емоційно загальмован</w:t>
      </w:r>
      <w:r w:rsidR="00E352D2">
        <w:rPr>
          <w:rFonts w:ascii="Times New Roman" w:eastAsia="Times New Roman" w:hAnsi="Times New Roman" w:cs="Times New Roman"/>
          <w:color w:val="000000"/>
          <w:sz w:val="28"/>
          <w:szCs w:val="28"/>
          <w:lang w:val="uk-UA" w:eastAsia="ru-RU"/>
        </w:rPr>
        <w:t>ою</w:t>
      </w:r>
      <w:r w:rsidRPr="00F50C4D">
        <w:rPr>
          <w:rFonts w:ascii="Times New Roman" w:eastAsia="Times New Roman" w:hAnsi="Times New Roman" w:cs="Times New Roman"/>
          <w:color w:val="000000"/>
          <w:sz w:val="28"/>
          <w:szCs w:val="28"/>
          <w:lang w:val="uk-UA" w:eastAsia="ru-RU"/>
        </w:rPr>
        <w:t>, песимістичною та надзвичайно критичною (</w:t>
      </w:r>
      <w:r>
        <w:rPr>
          <w:rFonts w:asciiTheme="majorBidi" w:hAnsiTheme="majorBidi" w:cstheme="majorBidi"/>
          <w:sz w:val="28"/>
          <w:szCs w:val="28"/>
        </w:rPr>
        <w:t>Ibid</w:t>
      </w:r>
      <w:r w:rsidRPr="007B33A1">
        <w:rPr>
          <w:rFonts w:asciiTheme="majorBidi" w:hAnsiTheme="majorBidi" w:cstheme="majorBidi"/>
          <w:sz w:val="28"/>
          <w:szCs w:val="28"/>
          <w:lang w:val="uk-UA"/>
        </w:rPr>
        <w:t>.</w:t>
      </w:r>
      <w:r w:rsidRPr="00F50C4D">
        <w:rPr>
          <w:rFonts w:ascii="Times New Roman" w:eastAsia="Times New Roman" w:hAnsi="Times New Roman" w:cs="Times New Roman"/>
          <w:color w:val="000000"/>
          <w:sz w:val="28"/>
          <w:szCs w:val="28"/>
          <w:lang w:val="uk-UA" w:eastAsia="ru-RU"/>
        </w:rPr>
        <w:t>).</w:t>
      </w:r>
      <w:r w:rsidR="00C82793">
        <w:rPr>
          <w:rFonts w:ascii="Times New Roman" w:eastAsia="Times New Roman" w:hAnsi="Times New Roman" w:cs="Times New Roman"/>
          <w:color w:val="000000"/>
          <w:sz w:val="28"/>
          <w:szCs w:val="28"/>
          <w:lang w:val="uk-UA" w:eastAsia="ru-RU"/>
        </w:rPr>
        <w:t xml:space="preserve"> </w:t>
      </w:r>
      <w:r w:rsidR="00266772">
        <w:rPr>
          <w:rFonts w:ascii="Times New Roman" w:eastAsia="Times New Roman" w:hAnsi="Times New Roman" w:cs="Times New Roman"/>
          <w:color w:val="000000"/>
          <w:sz w:val="28"/>
          <w:szCs w:val="28"/>
          <w:lang w:val="uk-UA" w:eastAsia="ru-RU"/>
        </w:rPr>
        <w:t xml:space="preserve">Схеми та її виміри представлені у таблиці </w:t>
      </w:r>
      <w:r w:rsidR="00D1068C">
        <w:rPr>
          <w:rFonts w:ascii="Times New Roman" w:eastAsia="Times New Roman" w:hAnsi="Times New Roman" w:cs="Times New Roman"/>
          <w:color w:val="000000"/>
          <w:sz w:val="28"/>
          <w:szCs w:val="28"/>
          <w:lang w:val="uk-UA" w:eastAsia="ru-RU"/>
        </w:rPr>
        <w:t>2</w:t>
      </w:r>
      <w:r w:rsidR="00266772">
        <w:rPr>
          <w:rFonts w:ascii="Times New Roman" w:eastAsia="Times New Roman" w:hAnsi="Times New Roman" w:cs="Times New Roman"/>
          <w:color w:val="000000"/>
          <w:sz w:val="28"/>
          <w:szCs w:val="28"/>
          <w:lang w:val="uk-UA" w:eastAsia="ru-RU"/>
        </w:rPr>
        <w:t>.1.</w:t>
      </w:r>
    </w:p>
    <w:tbl>
      <w:tblPr>
        <w:bidiVisual/>
        <w:tblW w:w="9443" w:type="dxa"/>
        <w:tblCellMar>
          <w:left w:w="0" w:type="dxa"/>
          <w:right w:w="0" w:type="dxa"/>
        </w:tblCellMar>
        <w:tblLook w:val="04A0" w:firstRow="1" w:lastRow="0" w:firstColumn="1" w:lastColumn="0" w:noHBand="0" w:noVBand="1"/>
      </w:tblPr>
      <w:tblGrid>
        <w:gridCol w:w="1900"/>
        <w:gridCol w:w="2021"/>
        <w:gridCol w:w="5522"/>
      </w:tblGrid>
      <w:tr w:rsidR="00A27447" w:rsidRPr="00A27447" w14:paraId="7ABD561E" w14:textId="77777777" w:rsidTr="00A27447">
        <w:trPr>
          <w:trHeight w:val="255"/>
        </w:trPr>
        <w:tc>
          <w:tcPr>
            <w:tcW w:w="9443" w:type="dxa"/>
            <w:gridSpan w:val="3"/>
            <w:tcBorders>
              <w:top w:val="nil"/>
              <w:left w:val="nil"/>
              <w:bottom w:val="nil"/>
              <w:right w:val="nil"/>
            </w:tcBorders>
            <w:shd w:val="clear" w:color="auto" w:fill="auto"/>
            <w:tcMar>
              <w:top w:w="15" w:type="dxa"/>
              <w:left w:w="61" w:type="dxa"/>
              <w:bottom w:w="0" w:type="dxa"/>
              <w:right w:w="61" w:type="dxa"/>
            </w:tcMar>
            <w:hideMark/>
          </w:tcPr>
          <w:p w14:paraId="082B287F" w14:textId="77777777" w:rsidR="00A27447" w:rsidRPr="00A27447" w:rsidRDefault="00A27447" w:rsidP="00A27447">
            <w:pPr>
              <w:spacing w:after="0" w:line="360" w:lineRule="auto"/>
              <w:ind w:firstLine="706"/>
              <w:jc w:val="right"/>
              <w:rPr>
                <w:rFonts w:asciiTheme="majorBidi" w:eastAsia="Times New Roman" w:hAnsiTheme="majorBidi" w:cstheme="majorBidi"/>
                <w:sz w:val="28"/>
                <w:szCs w:val="28"/>
                <w:lang w:bidi="fa-IR"/>
              </w:rPr>
            </w:pPr>
            <w:r w:rsidRPr="00A27447">
              <w:rPr>
                <w:rFonts w:asciiTheme="majorBidi" w:eastAsia="Times New Roman" w:hAnsiTheme="majorBidi" w:cstheme="majorBidi"/>
                <w:color w:val="000000"/>
                <w:kern w:val="24"/>
                <w:sz w:val="28"/>
                <w:szCs w:val="28"/>
                <w:lang w:val="uk-UA" w:bidi="fa-IR"/>
              </w:rPr>
              <w:t>таблиці 2.1.</w:t>
            </w:r>
            <w:r w:rsidRPr="00A27447">
              <w:rPr>
                <w:rFonts w:asciiTheme="majorBidi" w:eastAsia="Calibri" w:hAnsiTheme="majorBidi" w:cstheme="majorBidi"/>
                <w:color w:val="000000" w:themeColor="text1"/>
                <w:kern w:val="24"/>
                <w:sz w:val="28"/>
                <w:szCs w:val="28"/>
                <w:lang w:val="uk-UA" w:bidi="fa-IR"/>
              </w:rPr>
              <w:t xml:space="preserve"> </w:t>
            </w:r>
          </w:p>
        </w:tc>
      </w:tr>
      <w:tr w:rsidR="00A27447" w:rsidRPr="005C3312" w14:paraId="586CB736" w14:textId="77777777" w:rsidTr="00A27447">
        <w:trPr>
          <w:trHeight w:val="255"/>
        </w:trPr>
        <w:tc>
          <w:tcPr>
            <w:tcW w:w="9443" w:type="dxa"/>
            <w:gridSpan w:val="3"/>
            <w:tcBorders>
              <w:top w:val="nil"/>
              <w:left w:val="nil"/>
              <w:bottom w:val="single" w:sz="8" w:space="0" w:color="000000"/>
              <w:right w:val="nil"/>
            </w:tcBorders>
            <w:shd w:val="clear" w:color="auto" w:fill="auto"/>
            <w:tcMar>
              <w:top w:w="15" w:type="dxa"/>
              <w:left w:w="61" w:type="dxa"/>
              <w:bottom w:w="0" w:type="dxa"/>
              <w:right w:w="61" w:type="dxa"/>
            </w:tcMar>
            <w:hideMark/>
          </w:tcPr>
          <w:p w14:paraId="4C9DAFC3" w14:textId="77777777" w:rsidR="00A27447" w:rsidRPr="00A27447" w:rsidRDefault="00A27447" w:rsidP="00A27447">
            <w:pPr>
              <w:spacing w:after="0" w:line="360" w:lineRule="auto"/>
              <w:ind w:firstLine="706"/>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kern w:val="24"/>
                <w:sz w:val="28"/>
                <w:szCs w:val="28"/>
                <w:lang w:val="uk-UA" w:bidi="fa-IR"/>
              </w:rPr>
              <w:t>Схеми, виміри схеми та інші потреби</w:t>
            </w:r>
          </w:p>
        </w:tc>
      </w:tr>
      <w:tr w:rsidR="00A27447" w:rsidRPr="00A27447" w14:paraId="73757018" w14:textId="77777777" w:rsidTr="00A27447">
        <w:trPr>
          <w:trHeight w:val="255"/>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5DBD779E"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Виміри схеми</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48A2E2E8"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Пов’язані потреби</w:t>
            </w: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2BE7B773" w14:textId="77777777" w:rsidR="00A27447" w:rsidRPr="00A27447" w:rsidRDefault="00A27447" w:rsidP="00A27447">
            <w:pPr>
              <w:spacing w:line="360" w:lineRule="auto"/>
              <w:ind w:firstLine="706"/>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Схеми</w:t>
            </w:r>
          </w:p>
        </w:tc>
      </w:tr>
      <w:tr w:rsidR="00A27447" w:rsidRPr="00A27447" w14:paraId="06C0E3B7" w14:textId="77777777" w:rsidTr="00A27447">
        <w:trPr>
          <w:trHeight w:val="2140"/>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7B5A4732"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Втрата зв’язку</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516A3A61" w14:textId="77777777" w:rsidR="00A27447" w:rsidRPr="00A27447" w:rsidRDefault="00A27447" w:rsidP="00A27447">
            <w:pPr>
              <w:spacing w:after="0" w:line="420" w:lineRule="exact"/>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themeColor="text1"/>
                <w:kern w:val="24"/>
                <w:sz w:val="28"/>
                <w:szCs w:val="28"/>
                <w:lang w:val="uk-UA" w:bidi="fa-IR"/>
              </w:rPr>
              <w:t>Безпечність вкладення, забезпечення, захист власності</w:t>
            </w:r>
          </w:p>
          <w:p w14:paraId="734E86C2" w14:textId="77777777" w:rsidR="00A27447" w:rsidRPr="00A27447" w:rsidRDefault="00A27447" w:rsidP="00A27447">
            <w:pPr>
              <w:spacing w:after="0" w:line="420" w:lineRule="exact"/>
              <w:ind w:firstLine="706"/>
              <w:jc w:val="center"/>
              <w:rPr>
                <w:rFonts w:asciiTheme="majorBidi" w:eastAsia="Times New Roman" w:hAnsiTheme="majorBidi" w:cstheme="majorBidi"/>
                <w:sz w:val="28"/>
                <w:szCs w:val="28"/>
                <w:rtl/>
                <w:lang w:bidi="fa-IR"/>
              </w:rPr>
            </w:pP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2694B36B" w14:textId="77777777" w:rsidR="00A27447" w:rsidRPr="00A27447" w:rsidRDefault="00A27447" w:rsidP="00A27447">
            <w:pPr>
              <w:tabs>
                <w:tab w:val="left" w:pos="3045"/>
              </w:tabs>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Емоційна депривація</w:t>
            </w:r>
          </w:p>
          <w:p w14:paraId="31B3DBED"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Залишення/ Нестабільність</w:t>
            </w:r>
          </w:p>
          <w:p w14:paraId="5C08D495"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Недовіра/ Зловживання</w:t>
            </w:r>
          </w:p>
          <w:p w14:paraId="59D04EE4"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Соціальна ізоляція/Відчуження</w:t>
            </w:r>
          </w:p>
          <w:p w14:paraId="276F56D9"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Дефектність/Сором</w:t>
            </w:r>
          </w:p>
          <w:p w14:paraId="75638A63"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Порушення автономії та досягнення</w:t>
            </w:r>
          </w:p>
        </w:tc>
      </w:tr>
      <w:tr w:rsidR="00A27447" w:rsidRPr="00A27447" w14:paraId="7685D462" w14:textId="77777777" w:rsidTr="00A27447">
        <w:trPr>
          <w:trHeight w:val="1386"/>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30EC9EC0"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Порушення автономії та досягнення</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0092F93B" w14:textId="77777777" w:rsidR="00A27447" w:rsidRPr="00A27447" w:rsidRDefault="00A27447" w:rsidP="00A27447">
            <w:pPr>
              <w:spacing w:after="0" w:line="420" w:lineRule="exact"/>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themeColor="text1"/>
                <w:kern w:val="24"/>
                <w:sz w:val="28"/>
                <w:szCs w:val="28"/>
                <w:lang w:val="uk-UA" w:bidi="fa-IR"/>
              </w:rPr>
              <w:t>Автономія, компетентність, ідентичність</w:t>
            </w: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216FF8DE"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Неможливість досягнення</w:t>
            </w:r>
          </w:p>
          <w:p w14:paraId="5FAB2B79"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Залежність/Некомпетентність</w:t>
            </w:r>
          </w:p>
          <w:p w14:paraId="44AFA998"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Вразливість до шкоди або хвороби</w:t>
            </w:r>
          </w:p>
          <w:p w14:paraId="220A0C47"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Невиразність/Нерозвинене Я</w:t>
            </w:r>
          </w:p>
        </w:tc>
      </w:tr>
      <w:tr w:rsidR="00A27447" w:rsidRPr="005C3312" w14:paraId="253F1C88" w14:textId="77777777" w:rsidTr="00A27447">
        <w:trPr>
          <w:trHeight w:val="632"/>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0731B694"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Порушені межі</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193612BA" w14:textId="77777777" w:rsidR="00A27447" w:rsidRPr="00A27447" w:rsidRDefault="00A27447" w:rsidP="00A27447">
            <w:pPr>
              <w:spacing w:after="0" w:line="420" w:lineRule="exact"/>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themeColor="text1"/>
                <w:kern w:val="24"/>
                <w:sz w:val="28"/>
                <w:szCs w:val="28"/>
                <w:lang w:val="uk-UA" w:bidi="fa-IR"/>
              </w:rPr>
              <w:t>Реалістичні межі та самоконтроль</w:t>
            </w: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4A791D92"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Особливі права/Перевага</w:t>
            </w:r>
          </w:p>
          <w:p w14:paraId="23704621"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Недостатній самоконтроль</w:t>
            </w:r>
          </w:p>
        </w:tc>
      </w:tr>
      <w:tr w:rsidR="00A27447" w:rsidRPr="00A27447" w14:paraId="5E0DEB00" w14:textId="77777777" w:rsidTr="00A27447">
        <w:trPr>
          <w:trHeight w:val="542"/>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01365E42"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Спрямованість на інших</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1DCABD14" w14:textId="77777777" w:rsidR="00A27447" w:rsidRPr="00A27447" w:rsidRDefault="00A27447" w:rsidP="00A27447">
            <w:pPr>
              <w:spacing w:after="0" w:line="420" w:lineRule="exact"/>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themeColor="text1"/>
                <w:kern w:val="24"/>
                <w:sz w:val="28"/>
                <w:szCs w:val="28"/>
                <w:lang w:val="uk-UA" w:bidi="fa-IR"/>
              </w:rPr>
              <w:t>Вільне вираження потреб і емоцій</w:t>
            </w: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05C47D77"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Підпорядкування/Самопожертвування Очікування схвалення</w:t>
            </w:r>
          </w:p>
        </w:tc>
      </w:tr>
      <w:tr w:rsidR="00A27447" w:rsidRPr="00A27447" w14:paraId="5C66E8F5" w14:textId="77777777" w:rsidTr="00A27447">
        <w:trPr>
          <w:trHeight w:val="1386"/>
        </w:trPr>
        <w:tc>
          <w:tcPr>
            <w:tcW w:w="1900"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56FD3A00"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Перебільшена пильність і депривація</w:t>
            </w:r>
          </w:p>
        </w:tc>
        <w:tc>
          <w:tcPr>
            <w:tcW w:w="2021"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4BA6EFCF" w14:textId="77777777" w:rsidR="00A27447" w:rsidRPr="00A27447" w:rsidRDefault="00A27447" w:rsidP="00A27447">
            <w:pPr>
              <w:spacing w:after="0" w:line="420" w:lineRule="exact"/>
              <w:jc w:val="center"/>
              <w:rPr>
                <w:rFonts w:asciiTheme="majorBidi" w:eastAsia="Times New Roman" w:hAnsiTheme="majorBidi" w:cstheme="majorBidi"/>
                <w:sz w:val="28"/>
                <w:szCs w:val="28"/>
                <w:rtl/>
                <w:lang w:bidi="fa-IR"/>
              </w:rPr>
            </w:pPr>
            <w:r w:rsidRPr="00A27447">
              <w:rPr>
                <w:rFonts w:asciiTheme="majorBidi" w:eastAsia="Times New Roman" w:hAnsiTheme="majorBidi" w:cstheme="majorBidi"/>
                <w:color w:val="000000" w:themeColor="text1"/>
                <w:kern w:val="24"/>
                <w:sz w:val="28"/>
                <w:szCs w:val="28"/>
                <w:lang w:val="uk-UA" w:bidi="fa-IR"/>
              </w:rPr>
              <w:t>Спонтанність і гра</w:t>
            </w:r>
          </w:p>
        </w:tc>
        <w:tc>
          <w:tcPr>
            <w:tcW w:w="5522" w:type="dxa"/>
            <w:tcBorders>
              <w:top w:val="single" w:sz="8" w:space="0" w:color="000000"/>
              <w:left w:val="single" w:sz="8" w:space="0" w:color="000000"/>
              <w:bottom w:val="single" w:sz="8" w:space="0" w:color="000000"/>
              <w:right w:val="single" w:sz="8" w:space="0" w:color="000000"/>
            </w:tcBorders>
            <w:shd w:val="clear" w:color="auto" w:fill="auto"/>
            <w:tcMar>
              <w:top w:w="15" w:type="dxa"/>
              <w:left w:w="61" w:type="dxa"/>
              <w:bottom w:w="0" w:type="dxa"/>
              <w:right w:w="61" w:type="dxa"/>
            </w:tcMar>
            <w:hideMark/>
          </w:tcPr>
          <w:p w14:paraId="5E4AC1EC"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Емоційна депривація</w:t>
            </w:r>
          </w:p>
          <w:p w14:paraId="74FE5FE2"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Безкомпромісні стандарти</w:t>
            </w:r>
          </w:p>
          <w:p w14:paraId="5DB1698B"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Негативність/Песимізм</w:t>
            </w:r>
          </w:p>
          <w:p w14:paraId="7A2AF0DB" w14:textId="77777777" w:rsidR="00A27447" w:rsidRPr="00A27447" w:rsidRDefault="00A27447" w:rsidP="00A27447">
            <w:pPr>
              <w:spacing w:line="360" w:lineRule="auto"/>
              <w:jc w:val="center"/>
              <w:rPr>
                <w:rFonts w:asciiTheme="majorBidi" w:eastAsia="Times New Roman" w:hAnsiTheme="majorBidi" w:cstheme="majorBidi"/>
                <w:sz w:val="28"/>
                <w:szCs w:val="28"/>
                <w:rtl/>
                <w:lang w:bidi="fa-IR"/>
              </w:rPr>
            </w:pPr>
            <w:r w:rsidRPr="00A27447">
              <w:rPr>
                <w:rFonts w:asciiTheme="majorBidi" w:eastAsia="Calibri" w:hAnsiTheme="majorBidi" w:cstheme="majorBidi"/>
                <w:color w:val="000000" w:themeColor="text1"/>
                <w:kern w:val="24"/>
                <w:sz w:val="28"/>
                <w:szCs w:val="28"/>
                <w:lang w:val="uk-UA" w:bidi="fa-IR"/>
              </w:rPr>
              <w:t>Покарання</w:t>
            </w:r>
          </w:p>
        </w:tc>
      </w:tr>
    </w:tbl>
    <w:p w14:paraId="7303F251" w14:textId="77777777" w:rsidR="00C00FBA" w:rsidRDefault="00C00FBA" w:rsidP="00D72C3C">
      <w:pPr>
        <w:pStyle w:val="ae"/>
        <w:spacing w:beforeAutospacing="0" w:afterAutospacing="0" w:line="420" w:lineRule="atLeast"/>
        <w:ind w:firstLine="709"/>
        <w:jc w:val="both"/>
        <w:rPr>
          <w:sz w:val="28"/>
          <w:szCs w:val="28"/>
        </w:rPr>
      </w:pPr>
    </w:p>
    <w:p w14:paraId="7973FC2B" w14:textId="77777777" w:rsidR="00C00FBA" w:rsidRPr="00F50C4D" w:rsidRDefault="00C00FBA" w:rsidP="00D72C3C">
      <w:pPr>
        <w:pStyle w:val="ae"/>
        <w:spacing w:beforeAutospacing="0" w:afterAutospacing="0" w:line="360" w:lineRule="auto"/>
        <w:ind w:firstLine="709"/>
        <w:jc w:val="both"/>
        <w:rPr>
          <w:color w:val="000000"/>
          <w:sz w:val="28"/>
          <w:szCs w:val="28"/>
          <w:lang w:val="uk-UA"/>
        </w:rPr>
      </w:pPr>
      <w:r w:rsidRPr="00F50C4D">
        <w:rPr>
          <w:sz w:val="28"/>
          <w:szCs w:val="28"/>
          <w:lang w:val="uk-UA"/>
        </w:rPr>
        <w:t>ЯСА-</w:t>
      </w:r>
      <w:r w:rsidR="00E352D2">
        <w:rPr>
          <w:sz w:val="28"/>
          <w:szCs w:val="28"/>
          <w:lang w:val="uk-UA"/>
        </w:rPr>
        <w:t>К</w:t>
      </w:r>
      <w:r w:rsidRPr="00F50C4D">
        <w:rPr>
          <w:sz w:val="28"/>
          <w:szCs w:val="28"/>
          <w:lang w:val="uk-UA"/>
        </w:rPr>
        <w:t xml:space="preserve">3 </w:t>
      </w:r>
      <w:r w:rsidRPr="00F50C4D">
        <w:rPr>
          <w:sz w:val="28"/>
          <w:szCs w:val="28"/>
          <w:rtl/>
          <w:lang w:val="uk-UA"/>
        </w:rPr>
        <w:t xml:space="preserve"> </w:t>
      </w:r>
      <w:r w:rsidRPr="00F50C4D">
        <w:rPr>
          <w:sz w:val="28"/>
          <w:szCs w:val="28"/>
          <w:lang w:val="uk-UA"/>
        </w:rPr>
        <w:t>є інструментом самозвіту</w:t>
      </w:r>
      <w:r w:rsidR="00E352D2">
        <w:rPr>
          <w:sz w:val="28"/>
          <w:szCs w:val="28"/>
          <w:lang w:val="uk-UA"/>
        </w:rPr>
        <w:t xml:space="preserve"> </w:t>
      </w:r>
      <w:r w:rsidR="00E352D2" w:rsidRPr="00F50C4D">
        <w:rPr>
          <w:sz w:val="28"/>
          <w:szCs w:val="28"/>
          <w:lang w:val="uk-UA"/>
        </w:rPr>
        <w:t>(</w:t>
      </w:r>
      <w:r w:rsidR="00E352D2" w:rsidRPr="00BF385C">
        <w:rPr>
          <w:rFonts w:asciiTheme="majorBidi" w:hAnsiTheme="majorBidi" w:cstheme="majorBidi"/>
          <w:sz w:val="28"/>
          <w:szCs w:val="28"/>
        </w:rPr>
        <w:t>Young</w:t>
      </w:r>
      <w:r w:rsidR="00E352D2" w:rsidRPr="00F50C4D">
        <w:rPr>
          <w:sz w:val="28"/>
          <w:szCs w:val="28"/>
          <w:lang w:val="uk-UA"/>
        </w:rPr>
        <w:t>,</w:t>
      </w:r>
      <w:r w:rsidR="00E352D2" w:rsidRPr="00F50C4D">
        <w:rPr>
          <w:sz w:val="28"/>
          <w:szCs w:val="28"/>
          <w:rtl/>
          <w:lang w:val="uk-UA"/>
        </w:rPr>
        <w:t xml:space="preserve"> </w:t>
      </w:r>
      <w:r w:rsidR="00E352D2" w:rsidRPr="00F50C4D">
        <w:rPr>
          <w:sz w:val="28"/>
          <w:szCs w:val="28"/>
          <w:lang w:val="uk-UA"/>
        </w:rPr>
        <w:t>2006)</w:t>
      </w:r>
      <w:r w:rsidRPr="00F50C4D">
        <w:rPr>
          <w:sz w:val="28"/>
          <w:szCs w:val="28"/>
          <w:lang w:val="uk-UA"/>
        </w:rPr>
        <w:t xml:space="preserve">. </w:t>
      </w:r>
      <w:r w:rsidR="00E352D2">
        <w:rPr>
          <w:sz w:val="28"/>
          <w:szCs w:val="28"/>
          <w:lang w:val="uk-UA"/>
        </w:rPr>
        <w:t>Досліджуваним</w:t>
      </w:r>
      <w:r w:rsidRPr="00F50C4D">
        <w:rPr>
          <w:sz w:val="28"/>
          <w:szCs w:val="28"/>
          <w:lang w:val="uk-UA"/>
        </w:rPr>
        <w:t xml:space="preserve"> </w:t>
      </w:r>
      <w:r w:rsidR="00E352D2">
        <w:rPr>
          <w:sz w:val="28"/>
          <w:szCs w:val="28"/>
          <w:lang w:val="uk-UA"/>
        </w:rPr>
        <w:t>пропонують</w:t>
      </w:r>
      <w:r w:rsidRPr="00F50C4D">
        <w:rPr>
          <w:sz w:val="28"/>
          <w:szCs w:val="28"/>
          <w:lang w:val="uk-UA"/>
        </w:rPr>
        <w:t xml:space="preserve"> описати </w:t>
      </w:r>
      <w:r w:rsidRPr="00F50C4D">
        <w:rPr>
          <w:rStyle w:val="notranslate"/>
          <w:color w:val="000000"/>
          <w:sz w:val="28"/>
          <w:szCs w:val="28"/>
          <w:lang w:val="uk-UA"/>
        </w:rPr>
        <w:t>себе, використовуючи дескриптивні висловлювання у 6-ступінчастому форматі відповіді</w:t>
      </w:r>
      <w:r w:rsidR="00E352D2">
        <w:rPr>
          <w:rStyle w:val="notranslate"/>
          <w:color w:val="000000"/>
          <w:sz w:val="28"/>
          <w:szCs w:val="28"/>
          <w:lang w:val="uk-UA"/>
        </w:rPr>
        <w:t xml:space="preserve"> за шкалою</w:t>
      </w:r>
      <w:r w:rsidRPr="00F50C4D">
        <w:rPr>
          <w:rStyle w:val="notranslate"/>
          <w:color w:val="000000"/>
          <w:sz w:val="28"/>
          <w:szCs w:val="28"/>
          <w:lang w:val="uk-UA"/>
        </w:rPr>
        <w:t xml:space="preserve"> Лікерта, починаючи від «зовсім не відповідає дійсності» до «повністю відповідає дійсності».</w:t>
      </w:r>
      <w:r w:rsidRPr="00F50C4D">
        <w:rPr>
          <w:color w:val="000000"/>
          <w:sz w:val="28"/>
          <w:szCs w:val="28"/>
          <w:lang w:val="uk-UA"/>
        </w:rPr>
        <w:t xml:space="preserve"> </w:t>
      </w:r>
      <w:r w:rsidRPr="00F50C4D">
        <w:rPr>
          <w:rStyle w:val="notranslate"/>
          <w:color w:val="000000"/>
          <w:sz w:val="28"/>
          <w:szCs w:val="28"/>
          <w:lang w:val="uk-UA"/>
        </w:rPr>
        <w:t>Більш високі значення вказують на сильн</w:t>
      </w:r>
      <w:r w:rsidR="00E352D2">
        <w:rPr>
          <w:rStyle w:val="notranslate"/>
          <w:color w:val="000000"/>
          <w:sz w:val="28"/>
          <w:szCs w:val="28"/>
          <w:lang w:val="uk-UA"/>
        </w:rPr>
        <w:t>ішу</w:t>
      </w:r>
      <w:r w:rsidRPr="00F50C4D">
        <w:rPr>
          <w:rStyle w:val="notranslate"/>
          <w:color w:val="000000"/>
          <w:sz w:val="28"/>
          <w:szCs w:val="28"/>
          <w:lang w:val="uk-UA"/>
        </w:rPr>
        <w:t xml:space="preserve"> присутність відповідної схеми.</w:t>
      </w:r>
      <w:r w:rsidRPr="00F50C4D">
        <w:rPr>
          <w:color w:val="000000"/>
          <w:sz w:val="28"/>
          <w:szCs w:val="28"/>
          <w:lang w:val="uk-UA"/>
        </w:rPr>
        <w:t xml:space="preserve"> </w:t>
      </w:r>
      <w:r w:rsidRPr="00F50C4D">
        <w:rPr>
          <w:rStyle w:val="notranslate"/>
          <w:color w:val="000000"/>
          <w:sz w:val="28"/>
          <w:szCs w:val="28"/>
          <w:lang w:val="uk-UA"/>
        </w:rPr>
        <w:t>ЯСА-</w:t>
      </w:r>
      <w:r w:rsidR="00E352D2">
        <w:rPr>
          <w:rStyle w:val="notranslate"/>
          <w:color w:val="000000"/>
          <w:sz w:val="28"/>
          <w:szCs w:val="28"/>
          <w:lang w:val="uk-UA"/>
        </w:rPr>
        <w:t>К</w:t>
      </w:r>
      <w:r w:rsidRPr="00F50C4D">
        <w:rPr>
          <w:rStyle w:val="notranslate"/>
          <w:color w:val="000000"/>
          <w:sz w:val="28"/>
          <w:szCs w:val="28"/>
          <w:lang w:val="uk-UA"/>
        </w:rPr>
        <w:t>3 оцінює 18 емоційних схем у п</w:t>
      </w:r>
      <w:r>
        <w:rPr>
          <w:rStyle w:val="notranslate"/>
          <w:color w:val="000000"/>
          <w:sz w:val="28"/>
          <w:szCs w:val="28"/>
          <w:lang w:val="uk-UA"/>
        </w:rPr>
        <w:t>’</w:t>
      </w:r>
      <w:r w:rsidRPr="00F50C4D">
        <w:rPr>
          <w:rStyle w:val="notranslate"/>
          <w:color w:val="000000"/>
          <w:sz w:val="28"/>
          <w:szCs w:val="28"/>
          <w:lang w:val="uk-UA"/>
        </w:rPr>
        <w:t>ятьох вимірах,</w:t>
      </w:r>
      <w:r w:rsidRPr="00F50C4D">
        <w:rPr>
          <w:color w:val="000000"/>
          <w:sz w:val="28"/>
          <w:szCs w:val="28"/>
          <w:lang w:val="uk-UA"/>
        </w:rPr>
        <w:t xml:space="preserve"> </w:t>
      </w:r>
      <w:r w:rsidRPr="00F50C4D">
        <w:rPr>
          <w:rStyle w:val="notranslate"/>
          <w:color w:val="000000"/>
          <w:sz w:val="28"/>
          <w:szCs w:val="28"/>
          <w:lang w:val="uk-UA"/>
        </w:rPr>
        <w:t>в результаті чого в загальній складності виходить 90 пунктів.</w:t>
      </w:r>
    </w:p>
    <w:p w14:paraId="719DE971" w14:textId="77777777" w:rsidR="00C00FBA" w:rsidRPr="00E352D2" w:rsidRDefault="00C00FBA" w:rsidP="00D72C3C">
      <w:pPr>
        <w:spacing w:after="0" w:line="360" w:lineRule="auto"/>
        <w:ind w:firstLine="709"/>
        <w:jc w:val="both"/>
        <w:outlineLvl w:val="1"/>
        <w:rPr>
          <w:rFonts w:ascii="Times New Roman" w:eastAsia="Times New Roman" w:hAnsi="Times New Roman" w:cs="Times New Roman"/>
          <w:color w:val="000000"/>
          <w:sz w:val="28"/>
          <w:szCs w:val="28"/>
          <w:lang w:val="uk-UA" w:eastAsia="ru-RU"/>
        </w:rPr>
      </w:pPr>
      <w:bookmarkStart w:id="44" w:name="_Toc7544304"/>
    </w:p>
    <w:p w14:paraId="52117C93" w14:textId="77777777" w:rsidR="00EA79E8" w:rsidRPr="00C00FBA" w:rsidRDefault="00EA79E8" w:rsidP="00D72C3C">
      <w:pPr>
        <w:spacing w:after="0" w:line="360" w:lineRule="auto"/>
        <w:ind w:firstLine="709"/>
        <w:outlineLvl w:val="1"/>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i/>
          <w:color w:val="000000"/>
          <w:sz w:val="28"/>
          <w:szCs w:val="28"/>
          <w:lang w:val="uk-UA" w:eastAsia="ru-RU"/>
        </w:rPr>
        <w:t>Анкета для емоційної схеми – коротка версія (ШЕСЛ II)</w:t>
      </w:r>
      <w:bookmarkEnd w:id="44"/>
    </w:p>
    <w:p w14:paraId="03E4FC3B" w14:textId="77777777" w:rsidR="00EA79E8" w:rsidRPr="00C00FBA" w:rsidRDefault="00EA79E8" w:rsidP="00D72C3C">
      <w:pPr>
        <w:tabs>
          <w:tab w:val="right" w:pos="545"/>
        </w:tabs>
        <w:spacing w:after="0" w:line="360" w:lineRule="auto"/>
        <w:ind w:firstLine="709"/>
        <w:jc w:val="both"/>
        <w:rPr>
          <w:rFonts w:asciiTheme="majorBidi" w:hAnsiTheme="majorBidi" w:cstheme="majorBidi"/>
          <w:sz w:val="28"/>
          <w:szCs w:val="28"/>
          <w:lang w:val="uk-UA" w:bidi="fa-IR"/>
        </w:rPr>
      </w:pPr>
      <w:r w:rsidRPr="00C00FBA">
        <w:rPr>
          <w:rFonts w:ascii="Times New Roman" w:eastAsia="Times New Roman" w:hAnsi="Times New Roman" w:cs="Times New Roman"/>
          <w:color w:val="000000"/>
          <w:sz w:val="28"/>
          <w:szCs w:val="28"/>
          <w:lang w:val="uk-UA" w:eastAsia="ru-RU"/>
        </w:rPr>
        <w:t>У моделі емоційних схем акцент зроблено на емоціях і стратегіях емоційного процесу (</w:t>
      </w:r>
      <w:r w:rsidRPr="00C00FBA">
        <w:rPr>
          <w:rFonts w:asciiTheme="majorBidi" w:hAnsiTheme="majorBidi" w:cstheme="majorBidi"/>
          <w:sz w:val="28"/>
          <w:szCs w:val="28"/>
        </w:rPr>
        <w:t>Leahy</w:t>
      </w:r>
      <w:r w:rsidRPr="00C00FBA">
        <w:rPr>
          <w:rFonts w:asciiTheme="majorBidi" w:hAnsiTheme="majorBidi" w:cstheme="majorBidi"/>
          <w:sz w:val="28"/>
          <w:szCs w:val="28"/>
          <w:lang w:val="uk-UA"/>
        </w:rPr>
        <w:t>, 2002</w:t>
      </w:r>
      <w:r w:rsidRPr="00C00FBA">
        <w:rPr>
          <w:rFonts w:ascii="Times New Roman" w:eastAsia="Times New Roman" w:hAnsi="Times New Roman" w:cs="Times New Roman"/>
          <w:color w:val="000000"/>
          <w:sz w:val="28"/>
          <w:szCs w:val="28"/>
          <w:lang w:val="uk-UA" w:eastAsia="ru-RU"/>
        </w:rPr>
        <w:t>), підкреслено емоції і плани, за допомогою як</w:t>
      </w:r>
      <w:r w:rsidR="0022153A">
        <w:rPr>
          <w:rFonts w:ascii="Times New Roman" w:eastAsia="Times New Roman" w:hAnsi="Times New Roman" w:cs="Times New Roman"/>
          <w:color w:val="000000"/>
          <w:sz w:val="28"/>
          <w:szCs w:val="28"/>
          <w:lang w:val="uk-UA" w:eastAsia="ru-RU"/>
        </w:rPr>
        <w:t>их</w:t>
      </w:r>
      <w:r w:rsidRPr="00C00FBA">
        <w:rPr>
          <w:rFonts w:ascii="Times New Roman" w:eastAsia="Times New Roman" w:hAnsi="Times New Roman" w:cs="Times New Roman"/>
          <w:color w:val="000000"/>
          <w:sz w:val="28"/>
          <w:szCs w:val="28"/>
          <w:lang w:val="uk-UA" w:eastAsia="ru-RU"/>
        </w:rPr>
        <w:t xml:space="preserve"> поєднуються основні переконання з емоційними оцінками, які визначають цю оцінку та інтерпретацію сумісності людини з цим станом (</w:t>
      </w:r>
      <w:r w:rsidRPr="00C00FBA">
        <w:rPr>
          <w:rFonts w:asciiTheme="majorBidi" w:hAnsiTheme="majorBidi" w:cstheme="majorBidi"/>
          <w:sz w:val="28"/>
          <w:szCs w:val="28"/>
        </w:rPr>
        <w:t>Leahy</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et</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al</w:t>
      </w:r>
      <w:r w:rsidRPr="00C00FBA">
        <w:rPr>
          <w:rFonts w:asciiTheme="majorBidi" w:hAnsiTheme="majorBidi" w:cstheme="majorBidi"/>
          <w:sz w:val="28"/>
          <w:szCs w:val="28"/>
          <w:lang w:val="uk-UA"/>
        </w:rPr>
        <w:t>., 2011).</w:t>
      </w:r>
    </w:p>
    <w:p w14:paraId="02AD1B56" w14:textId="77777777" w:rsidR="00EA79E8" w:rsidRPr="00C00FBA" w:rsidRDefault="00EA79E8" w:rsidP="00D72C3C">
      <w:pPr>
        <w:tabs>
          <w:tab w:val="right" w:pos="545"/>
        </w:tabs>
        <w:spacing w:after="0" w:line="360" w:lineRule="auto"/>
        <w:ind w:firstLine="709"/>
        <w:jc w:val="both"/>
        <w:rPr>
          <w:rFonts w:asciiTheme="majorBidi" w:hAnsiTheme="majorBidi" w:cstheme="majorBidi"/>
          <w:sz w:val="28"/>
          <w:szCs w:val="28"/>
          <w:lang w:val="uk-UA" w:bidi="fa-IR"/>
        </w:rPr>
      </w:pPr>
      <w:r w:rsidRPr="00C00FBA">
        <w:rPr>
          <w:rFonts w:ascii="Times New Roman" w:eastAsia="Times New Roman" w:hAnsi="Times New Roman" w:cs="Times New Roman"/>
          <w:color w:val="000000"/>
          <w:sz w:val="28"/>
          <w:szCs w:val="28"/>
          <w:lang w:val="uk-UA" w:eastAsia="ru-RU"/>
        </w:rPr>
        <w:t>Відповіді учасників використовуються для оцінки 14 вимірів емоційної схеми, запропонованої Р. Ліхі (наприклад, спрощене уявлення про емоції). У табл</w:t>
      </w:r>
      <w:r w:rsidR="0022153A">
        <w:rPr>
          <w:rFonts w:ascii="Times New Roman" w:eastAsia="Times New Roman" w:hAnsi="Times New Roman" w:cs="Times New Roman"/>
          <w:color w:val="000000"/>
          <w:sz w:val="28"/>
          <w:szCs w:val="28"/>
          <w:lang w:val="uk-UA" w:eastAsia="ru-RU"/>
        </w:rPr>
        <w:t>.</w:t>
      </w:r>
      <w:r w:rsidRPr="00C00FBA">
        <w:rPr>
          <w:rFonts w:ascii="Times New Roman" w:eastAsia="Times New Roman" w:hAnsi="Times New Roman" w:cs="Times New Roman"/>
          <w:color w:val="000000"/>
          <w:sz w:val="28"/>
          <w:szCs w:val="28"/>
          <w:lang w:val="uk-UA" w:eastAsia="ru-RU"/>
        </w:rPr>
        <w:t xml:space="preserve"> </w:t>
      </w:r>
      <w:r w:rsidR="0022153A">
        <w:rPr>
          <w:rFonts w:ascii="Times New Roman" w:eastAsia="Times New Roman" w:hAnsi="Times New Roman" w:cs="Times New Roman"/>
          <w:color w:val="000000"/>
          <w:sz w:val="28"/>
          <w:szCs w:val="28"/>
          <w:lang w:val="uk-UA" w:eastAsia="ru-RU"/>
        </w:rPr>
        <w:t>2.2.</w:t>
      </w:r>
      <w:r w:rsidRPr="00C00FBA">
        <w:rPr>
          <w:rFonts w:ascii="Times New Roman" w:eastAsia="Times New Roman" w:hAnsi="Times New Roman" w:cs="Times New Roman"/>
          <w:color w:val="000000"/>
          <w:sz w:val="28"/>
          <w:szCs w:val="28"/>
          <w:lang w:val="uk-UA" w:eastAsia="ru-RU"/>
        </w:rPr>
        <w:t xml:space="preserve"> перераховано кожен з вимірів та дані їх супутні описи. Кількість пунктів, що використовуються для оцінки вимірів є різною: для вимірів прийняття почуттів використовується сім пунктів; для повторення використовується п’ять пунктів; такі виміри як: зрозумілість, провина, спрощене уявлення про емоції, консенсус оцінюються за чотирма пунктами; </w:t>
      </w:r>
      <w:r w:rsidRPr="00C00FBA">
        <w:rPr>
          <w:rFonts w:ascii="Times New Roman" w:hAnsi="Times New Roman" w:cs="Times New Roman"/>
          <w:sz w:val="28"/>
          <w:szCs w:val="28"/>
          <w:lang w:val="uk-UA"/>
        </w:rPr>
        <w:t>схвалення оточуючими</w:t>
      </w:r>
      <w:r w:rsidRPr="00C00FBA">
        <w:rPr>
          <w:rFonts w:ascii="Times New Roman" w:eastAsia="Times New Roman" w:hAnsi="Times New Roman" w:cs="Times New Roman"/>
          <w:color w:val="000000"/>
          <w:sz w:val="28"/>
          <w:szCs w:val="28"/>
          <w:lang w:val="uk-UA" w:eastAsia="ru-RU"/>
        </w:rPr>
        <w:t>, високі цінності, контроль і раціоналізація оцінюються за допомогою трьох пунктів, так само як блокування, тривалість, вираження і звинувачення.</w:t>
      </w:r>
    </w:p>
    <w:p w14:paraId="45FE52B0" w14:textId="77777777" w:rsidR="000B1682" w:rsidRPr="000B1682" w:rsidRDefault="00EA79E8" w:rsidP="00D72C3C">
      <w:pPr>
        <w:tabs>
          <w:tab w:val="right" w:pos="545"/>
        </w:tabs>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Анкета для емоційної схеми – коротка версія (ШЕСЛ</w:t>
      </w:r>
      <w:r w:rsidR="0022153A">
        <w:rPr>
          <w:rFonts w:ascii="Times New Roman" w:eastAsia="Times New Roman" w:hAnsi="Times New Roman" w:cs="Times New Roman"/>
          <w:color w:val="000000"/>
          <w:sz w:val="28"/>
          <w:szCs w:val="28"/>
          <w:lang w:val="uk-UA" w:eastAsia="ru-RU"/>
        </w:rPr>
        <w:t xml:space="preserve"> </w:t>
      </w:r>
      <w:r w:rsidRPr="00C00FBA">
        <w:rPr>
          <w:rFonts w:ascii="Times New Roman" w:eastAsia="Times New Roman" w:hAnsi="Times New Roman" w:cs="Times New Roman"/>
          <w:color w:val="000000"/>
          <w:sz w:val="28"/>
          <w:szCs w:val="28"/>
          <w:lang w:val="uk-UA" w:eastAsia="ru-RU"/>
        </w:rPr>
        <w:t xml:space="preserve">II) </w:t>
      </w:r>
      <w:r w:rsidRPr="00C00FBA">
        <w:rPr>
          <w:rFonts w:asciiTheme="majorBidi" w:hAnsiTheme="majorBidi" w:cstheme="majorBidi"/>
          <w:sz w:val="28"/>
          <w:szCs w:val="28"/>
        </w:rPr>
        <w:t>Leahy</w:t>
      </w:r>
      <w:r w:rsidRPr="00C00FBA">
        <w:rPr>
          <w:rFonts w:ascii="Times New Roman" w:eastAsia="Times New Roman" w:hAnsi="Times New Roman" w:cs="Times New Roman"/>
          <w:color w:val="000000"/>
          <w:sz w:val="28"/>
          <w:szCs w:val="28"/>
          <w:lang w:val="uk-UA" w:eastAsia="ru-RU"/>
        </w:rPr>
        <w:t xml:space="preserve"> (2003), є інструментом самостійного звіту. Людям пропонують описати себе, використовуючи описові висловлювання у форматі 6-ступінчастої відповіді Лікерта, починаючи від «зовсім не відповідає дійсності» до «повністю відповідає дійсності».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20"/>
        <w:gridCol w:w="6300"/>
      </w:tblGrid>
      <w:tr w:rsidR="00F91F23" w:rsidRPr="006933BF" w14:paraId="2E16491E" w14:textId="77777777" w:rsidTr="0056120F">
        <w:tc>
          <w:tcPr>
            <w:tcW w:w="9720" w:type="dxa"/>
            <w:gridSpan w:val="2"/>
            <w:tcBorders>
              <w:top w:val="nil"/>
              <w:left w:val="nil"/>
              <w:bottom w:val="nil"/>
              <w:right w:val="nil"/>
            </w:tcBorders>
            <w:shd w:val="clear" w:color="auto" w:fill="auto"/>
            <w:tcMar>
              <w:top w:w="0" w:type="dxa"/>
              <w:left w:w="108" w:type="dxa"/>
              <w:bottom w:w="0" w:type="dxa"/>
              <w:right w:w="108" w:type="dxa"/>
            </w:tcMar>
            <w:hideMark/>
          </w:tcPr>
          <w:p w14:paraId="48B6F65E" w14:textId="77777777" w:rsidR="00F91F23" w:rsidRPr="001C447D" w:rsidRDefault="00F91F23" w:rsidP="00D72C3C">
            <w:pPr>
              <w:pStyle w:val="ae"/>
              <w:spacing w:beforeAutospacing="0" w:afterAutospacing="0" w:line="360" w:lineRule="auto"/>
              <w:ind w:firstLine="709"/>
              <w:jc w:val="right"/>
              <w:rPr>
                <w:b/>
                <w:sz w:val="28"/>
                <w:szCs w:val="28"/>
                <w:lang w:val="uk-UA"/>
              </w:rPr>
            </w:pPr>
            <w:r w:rsidRPr="001C447D">
              <w:rPr>
                <w:b/>
                <w:sz w:val="28"/>
                <w:szCs w:val="28"/>
                <w:lang w:val="uk-UA"/>
              </w:rPr>
              <w:t xml:space="preserve">Табл. </w:t>
            </w:r>
            <w:r w:rsidR="001C447D" w:rsidRPr="001C447D">
              <w:rPr>
                <w:b/>
                <w:sz w:val="28"/>
                <w:szCs w:val="28"/>
                <w:lang w:val="uk-UA"/>
              </w:rPr>
              <w:t>2</w:t>
            </w:r>
            <w:r w:rsidRPr="001C447D">
              <w:rPr>
                <w:b/>
                <w:sz w:val="28"/>
                <w:szCs w:val="28"/>
                <w:lang w:val="uk-UA"/>
              </w:rPr>
              <w:t>.</w:t>
            </w:r>
            <w:r w:rsidR="00C82793" w:rsidRPr="001C447D">
              <w:rPr>
                <w:b/>
                <w:sz w:val="28"/>
                <w:szCs w:val="28"/>
                <w:lang w:val="uk-UA"/>
              </w:rPr>
              <w:t>2</w:t>
            </w:r>
            <w:r w:rsidRPr="001C447D">
              <w:rPr>
                <w:b/>
                <w:sz w:val="28"/>
                <w:szCs w:val="28"/>
                <w:lang w:val="uk-UA"/>
              </w:rPr>
              <w:t xml:space="preserve"> </w:t>
            </w:r>
          </w:p>
        </w:tc>
      </w:tr>
      <w:tr w:rsidR="000B1682" w:rsidRPr="005C3312" w14:paraId="1DCDAEA1" w14:textId="77777777" w:rsidTr="0056120F">
        <w:tc>
          <w:tcPr>
            <w:tcW w:w="9720" w:type="dxa"/>
            <w:gridSpan w:val="2"/>
            <w:tcBorders>
              <w:top w:val="nil"/>
              <w:left w:val="nil"/>
              <w:bottom w:val="single" w:sz="4" w:space="0" w:color="auto"/>
              <w:right w:val="nil"/>
            </w:tcBorders>
            <w:shd w:val="clear" w:color="auto" w:fill="auto"/>
            <w:tcMar>
              <w:top w:w="0" w:type="dxa"/>
              <w:left w:w="108" w:type="dxa"/>
              <w:bottom w:w="0" w:type="dxa"/>
              <w:right w:w="108" w:type="dxa"/>
            </w:tcMar>
          </w:tcPr>
          <w:p w14:paraId="27FFDCFD" w14:textId="77777777" w:rsidR="000B1682" w:rsidRPr="001C447D" w:rsidRDefault="000B1682" w:rsidP="00D72C3C">
            <w:pPr>
              <w:pStyle w:val="ae"/>
              <w:spacing w:beforeAutospacing="0" w:afterAutospacing="0" w:line="360" w:lineRule="auto"/>
              <w:ind w:firstLine="709"/>
              <w:jc w:val="center"/>
              <w:rPr>
                <w:b/>
                <w:sz w:val="28"/>
                <w:szCs w:val="28"/>
                <w:lang w:val="uk-UA"/>
              </w:rPr>
            </w:pPr>
            <w:r w:rsidRPr="001C447D">
              <w:rPr>
                <w:b/>
                <w:sz w:val="28"/>
                <w:szCs w:val="28"/>
                <w:lang w:val="uk-UA"/>
              </w:rPr>
              <w:t>Визначення шкали емоційної схеми (LESS)</w:t>
            </w:r>
          </w:p>
        </w:tc>
      </w:tr>
      <w:tr w:rsidR="00F91F23" w:rsidRPr="00F50C4D" w14:paraId="4646F775" w14:textId="77777777" w:rsidTr="001C2A8E">
        <w:tc>
          <w:tcPr>
            <w:tcW w:w="3420" w:type="dxa"/>
            <w:tcBorders>
              <w:top w:val="single" w:sz="4" w:space="0" w:color="auto"/>
            </w:tcBorders>
            <w:shd w:val="clear" w:color="auto" w:fill="FFFFFF" w:themeFill="background1"/>
            <w:tcMar>
              <w:top w:w="0" w:type="dxa"/>
              <w:left w:w="108" w:type="dxa"/>
              <w:bottom w:w="0" w:type="dxa"/>
              <w:right w:w="108" w:type="dxa"/>
            </w:tcMar>
            <w:hideMark/>
          </w:tcPr>
          <w:p w14:paraId="76B10C5C"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Назва результатів</w:t>
            </w:r>
          </w:p>
        </w:tc>
        <w:tc>
          <w:tcPr>
            <w:tcW w:w="6300" w:type="dxa"/>
            <w:tcBorders>
              <w:top w:val="single" w:sz="4" w:space="0" w:color="auto"/>
            </w:tcBorders>
            <w:shd w:val="clear" w:color="auto" w:fill="FFFFFF" w:themeFill="background1"/>
            <w:tcMar>
              <w:top w:w="0" w:type="dxa"/>
              <w:left w:w="108" w:type="dxa"/>
              <w:bottom w:w="0" w:type="dxa"/>
              <w:right w:w="108" w:type="dxa"/>
            </w:tcMar>
            <w:hideMark/>
          </w:tcPr>
          <w:p w14:paraId="01341645"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Визначення</w:t>
            </w:r>
          </w:p>
        </w:tc>
      </w:tr>
      <w:tr w:rsidR="00F91F23" w:rsidRPr="005C3312" w14:paraId="548E5C4C" w14:textId="77777777" w:rsidTr="001C2A8E">
        <w:tc>
          <w:tcPr>
            <w:tcW w:w="3420" w:type="dxa"/>
            <w:tcMar>
              <w:top w:w="0" w:type="dxa"/>
              <w:left w:w="108" w:type="dxa"/>
              <w:bottom w:w="0" w:type="dxa"/>
              <w:right w:w="108" w:type="dxa"/>
            </w:tcMar>
            <w:hideMark/>
          </w:tcPr>
          <w:p w14:paraId="2B902BA8" w14:textId="77777777" w:rsidR="00F91F23" w:rsidRPr="00F50C4D" w:rsidRDefault="00F91F23" w:rsidP="0056120F">
            <w:pPr>
              <w:pStyle w:val="ae"/>
              <w:spacing w:beforeAutospacing="0" w:afterAutospacing="0" w:line="360" w:lineRule="auto"/>
              <w:ind w:firstLine="709"/>
              <w:jc w:val="center"/>
              <w:rPr>
                <w:sz w:val="28"/>
                <w:szCs w:val="28"/>
                <w:lang w:val="uk-UA"/>
              </w:rPr>
            </w:pPr>
            <w:r>
              <w:rPr>
                <w:sz w:val="28"/>
                <w:szCs w:val="28"/>
                <w:lang w:val="uk-UA"/>
              </w:rPr>
              <w:t>Схвалення оточуючими</w:t>
            </w:r>
          </w:p>
        </w:tc>
        <w:tc>
          <w:tcPr>
            <w:tcW w:w="6300" w:type="dxa"/>
            <w:tcMar>
              <w:top w:w="0" w:type="dxa"/>
              <w:left w:w="108" w:type="dxa"/>
              <w:bottom w:w="0" w:type="dxa"/>
              <w:right w:w="108" w:type="dxa"/>
            </w:tcMar>
            <w:hideMark/>
          </w:tcPr>
          <w:p w14:paraId="54E79D67"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Переконання, що існує сприйнятлива аудиторія для вираження його/ її емоцій.</w:t>
            </w:r>
          </w:p>
        </w:tc>
      </w:tr>
      <w:tr w:rsidR="00F91F23" w:rsidRPr="006F5F43" w14:paraId="4B906222" w14:textId="77777777" w:rsidTr="001C2A8E">
        <w:tc>
          <w:tcPr>
            <w:tcW w:w="3420" w:type="dxa"/>
            <w:tcMar>
              <w:top w:w="0" w:type="dxa"/>
              <w:left w:w="108" w:type="dxa"/>
              <w:bottom w:w="0" w:type="dxa"/>
              <w:right w:w="108" w:type="dxa"/>
            </w:tcMar>
            <w:hideMark/>
          </w:tcPr>
          <w:p w14:paraId="7477AE51"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Зрозумілість</w:t>
            </w:r>
          </w:p>
        </w:tc>
        <w:tc>
          <w:tcPr>
            <w:tcW w:w="6300" w:type="dxa"/>
            <w:tcMar>
              <w:top w:w="0" w:type="dxa"/>
              <w:left w:w="108" w:type="dxa"/>
              <w:bottom w:w="0" w:type="dxa"/>
              <w:right w:w="108" w:type="dxa"/>
            </w:tcMar>
            <w:hideMark/>
          </w:tcPr>
          <w:p w14:paraId="2E674A0B"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Віра, що власні почуття є зрозумілими і мають сенс для нього/для неї. Інша крайність</w:t>
            </w:r>
            <w:r>
              <w:rPr>
                <w:sz w:val="28"/>
                <w:szCs w:val="28"/>
                <w:lang w:val="uk-UA"/>
              </w:rPr>
              <w:t xml:space="preserve"> – </w:t>
            </w:r>
            <w:r w:rsidRPr="00F50C4D">
              <w:rPr>
                <w:sz w:val="28"/>
                <w:szCs w:val="28"/>
                <w:lang w:val="uk-UA"/>
              </w:rPr>
              <w:t>це негативне тлумачення почуття.</w:t>
            </w:r>
          </w:p>
        </w:tc>
      </w:tr>
      <w:tr w:rsidR="00F91F23" w:rsidRPr="005C3312" w14:paraId="550195AA" w14:textId="77777777" w:rsidTr="001C2A8E">
        <w:tc>
          <w:tcPr>
            <w:tcW w:w="3420" w:type="dxa"/>
            <w:tcMar>
              <w:top w:w="0" w:type="dxa"/>
              <w:left w:w="108" w:type="dxa"/>
              <w:bottom w:w="0" w:type="dxa"/>
              <w:right w:w="108" w:type="dxa"/>
            </w:tcMar>
            <w:hideMark/>
          </w:tcPr>
          <w:p w14:paraId="7D119FE5"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Провина</w:t>
            </w:r>
          </w:p>
        </w:tc>
        <w:tc>
          <w:tcPr>
            <w:tcW w:w="6300" w:type="dxa"/>
            <w:tcMar>
              <w:top w:w="0" w:type="dxa"/>
              <w:left w:w="108" w:type="dxa"/>
              <w:bottom w:w="0" w:type="dxa"/>
              <w:right w:w="108" w:type="dxa"/>
            </w:tcMar>
            <w:hideMark/>
          </w:tcPr>
          <w:p w14:paraId="28300376"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Віра в те, що людина не повинна мати певних емоцій, супроводжується соромом, провиною і збентеженням щодо емоцій.</w:t>
            </w:r>
          </w:p>
        </w:tc>
      </w:tr>
      <w:tr w:rsidR="00F91F23" w:rsidRPr="006F5F43" w14:paraId="2837C6F7" w14:textId="77777777" w:rsidTr="001C2A8E">
        <w:tc>
          <w:tcPr>
            <w:tcW w:w="3420" w:type="dxa"/>
            <w:tcMar>
              <w:top w:w="0" w:type="dxa"/>
              <w:left w:w="108" w:type="dxa"/>
              <w:bottom w:w="0" w:type="dxa"/>
              <w:right w:w="108" w:type="dxa"/>
            </w:tcMar>
            <w:hideMark/>
          </w:tcPr>
          <w:p w14:paraId="38D785C2"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Спрощен</w:t>
            </w:r>
            <w:r w:rsidR="0022153A">
              <w:rPr>
                <w:sz w:val="28"/>
                <w:szCs w:val="28"/>
                <w:lang w:val="uk-UA"/>
              </w:rPr>
              <w:t>е</w:t>
            </w:r>
            <w:r w:rsidRPr="00F50C4D">
              <w:rPr>
                <w:sz w:val="28"/>
                <w:szCs w:val="28"/>
                <w:lang w:val="uk-UA"/>
              </w:rPr>
              <w:t xml:space="preserve"> уявлення про емоції</w:t>
            </w:r>
          </w:p>
        </w:tc>
        <w:tc>
          <w:tcPr>
            <w:tcW w:w="6300" w:type="dxa"/>
            <w:tcMar>
              <w:top w:w="0" w:type="dxa"/>
              <w:left w:w="108" w:type="dxa"/>
              <w:bottom w:w="0" w:type="dxa"/>
              <w:right w:w="108" w:type="dxa"/>
            </w:tcMar>
            <w:hideMark/>
          </w:tcPr>
          <w:p w14:paraId="3F3325A3"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Сприйняття того, що свої емоції та емоції інших можуть бути суперечливими. Здатність людини прийняти протиріччя.</w:t>
            </w:r>
          </w:p>
        </w:tc>
      </w:tr>
      <w:tr w:rsidR="00F91F23" w:rsidRPr="005C3312" w14:paraId="12EB1C3A" w14:textId="77777777" w:rsidTr="001C2A8E">
        <w:tc>
          <w:tcPr>
            <w:tcW w:w="3420" w:type="dxa"/>
            <w:tcMar>
              <w:top w:w="0" w:type="dxa"/>
              <w:left w:w="108" w:type="dxa"/>
              <w:bottom w:w="0" w:type="dxa"/>
              <w:right w:w="108" w:type="dxa"/>
            </w:tcMar>
            <w:hideMark/>
          </w:tcPr>
          <w:p w14:paraId="7ED8C905"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 xml:space="preserve">Вищі </w:t>
            </w:r>
            <w:r>
              <w:rPr>
                <w:sz w:val="28"/>
                <w:szCs w:val="28"/>
                <w:lang w:val="uk-UA"/>
              </w:rPr>
              <w:t>значення</w:t>
            </w:r>
          </w:p>
        </w:tc>
        <w:tc>
          <w:tcPr>
            <w:tcW w:w="6300" w:type="dxa"/>
            <w:tcMar>
              <w:top w:w="0" w:type="dxa"/>
              <w:left w:w="108" w:type="dxa"/>
              <w:bottom w:w="0" w:type="dxa"/>
              <w:right w:w="108" w:type="dxa"/>
            </w:tcMar>
            <w:hideMark/>
          </w:tcPr>
          <w:p w14:paraId="5DA4B61B"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Тенденція використовувати емоції, щоб прояснити основні потреби та особисті цінності.</w:t>
            </w:r>
          </w:p>
        </w:tc>
      </w:tr>
      <w:tr w:rsidR="00F91F23" w:rsidRPr="005C3312" w14:paraId="5336C059" w14:textId="77777777" w:rsidTr="001C2A8E">
        <w:tc>
          <w:tcPr>
            <w:tcW w:w="3420" w:type="dxa"/>
            <w:tcMar>
              <w:top w:w="0" w:type="dxa"/>
              <w:left w:w="108" w:type="dxa"/>
              <w:bottom w:w="0" w:type="dxa"/>
              <w:right w:w="108" w:type="dxa"/>
            </w:tcMar>
            <w:hideMark/>
          </w:tcPr>
          <w:p w14:paraId="60A69E8E" w14:textId="77777777" w:rsidR="00F91F23" w:rsidRPr="00F50C4D" w:rsidRDefault="00F943CD" w:rsidP="0056120F">
            <w:pPr>
              <w:pStyle w:val="ae"/>
              <w:spacing w:beforeAutospacing="0" w:afterAutospacing="0" w:line="360" w:lineRule="auto"/>
              <w:ind w:firstLine="709"/>
              <w:jc w:val="center"/>
              <w:rPr>
                <w:sz w:val="28"/>
                <w:szCs w:val="28"/>
                <w:lang w:val="uk-UA"/>
              </w:rPr>
            </w:pPr>
            <w:r>
              <w:rPr>
                <w:sz w:val="28"/>
                <w:szCs w:val="28"/>
                <w:lang w:val="uk-UA"/>
              </w:rPr>
              <w:t>Не</w:t>
            </w:r>
            <w:r w:rsidR="00F91F23" w:rsidRPr="00F50C4D">
              <w:rPr>
                <w:sz w:val="28"/>
                <w:szCs w:val="28"/>
                <w:lang w:val="uk-UA"/>
              </w:rPr>
              <w:t>контрольованість</w:t>
            </w:r>
          </w:p>
        </w:tc>
        <w:tc>
          <w:tcPr>
            <w:tcW w:w="6300" w:type="dxa"/>
            <w:tcMar>
              <w:top w:w="0" w:type="dxa"/>
              <w:left w:w="108" w:type="dxa"/>
              <w:bottom w:w="0" w:type="dxa"/>
              <w:right w:w="108" w:type="dxa"/>
            </w:tcMar>
            <w:hideMark/>
          </w:tcPr>
          <w:p w14:paraId="731DA458"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Уявлення про те, що інтенсивні негативні емоції не піддаються контролю.</w:t>
            </w:r>
          </w:p>
        </w:tc>
      </w:tr>
      <w:tr w:rsidR="00F91F23" w:rsidRPr="005C3312" w14:paraId="57917644" w14:textId="77777777" w:rsidTr="001C2A8E">
        <w:tc>
          <w:tcPr>
            <w:tcW w:w="3420" w:type="dxa"/>
            <w:tcMar>
              <w:top w:w="0" w:type="dxa"/>
              <w:left w:w="108" w:type="dxa"/>
              <w:bottom w:w="0" w:type="dxa"/>
              <w:right w:w="108" w:type="dxa"/>
            </w:tcMar>
            <w:hideMark/>
          </w:tcPr>
          <w:p w14:paraId="767E0440" w14:textId="77777777" w:rsidR="00F91F23" w:rsidRPr="00F50C4D" w:rsidRDefault="00E36AAE" w:rsidP="0056120F">
            <w:pPr>
              <w:pStyle w:val="ae"/>
              <w:spacing w:beforeAutospacing="0" w:afterAutospacing="0" w:line="360" w:lineRule="auto"/>
              <w:ind w:firstLine="709"/>
              <w:jc w:val="center"/>
              <w:rPr>
                <w:sz w:val="28"/>
                <w:szCs w:val="28"/>
                <w:lang w:val="uk-UA"/>
              </w:rPr>
            </w:pPr>
            <w:r>
              <w:rPr>
                <w:sz w:val="28"/>
                <w:szCs w:val="28"/>
                <w:lang w:val="uk-UA"/>
              </w:rPr>
              <w:t>Нечутливість</w:t>
            </w:r>
          </w:p>
        </w:tc>
        <w:tc>
          <w:tcPr>
            <w:tcW w:w="6300" w:type="dxa"/>
            <w:tcMar>
              <w:top w:w="0" w:type="dxa"/>
              <w:left w:w="108" w:type="dxa"/>
              <w:bottom w:w="0" w:type="dxa"/>
              <w:right w:w="108" w:type="dxa"/>
            </w:tcMar>
            <w:hideMark/>
          </w:tcPr>
          <w:p w14:paraId="5B75F6FF"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Тенденція ізолювати себе від своїх інтенсивних емоцій.</w:t>
            </w:r>
          </w:p>
        </w:tc>
      </w:tr>
      <w:tr w:rsidR="00F91F23" w:rsidRPr="006F5F43" w14:paraId="47E24913" w14:textId="77777777" w:rsidTr="001C2A8E">
        <w:tc>
          <w:tcPr>
            <w:tcW w:w="3420" w:type="dxa"/>
            <w:tcMar>
              <w:top w:w="0" w:type="dxa"/>
              <w:left w:w="108" w:type="dxa"/>
              <w:bottom w:w="0" w:type="dxa"/>
              <w:right w:w="108" w:type="dxa"/>
            </w:tcMar>
            <w:hideMark/>
          </w:tcPr>
          <w:p w14:paraId="0273028C"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Вимоги раціоналізації</w:t>
            </w:r>
          </w:p>
        </w:tc>
        <w:tc>
          <w:tcPr>
            <w:tcW w:w="6300" w:type="dxa"/>
            <w:tcMar>
              <w:top w:w="0" w:type="dxa"/>
              <w:left w:w="108" w:type="dxa"/>
              <w:bottom w:w="0" w:type="dxa"/>
              <w:right w:w="108" w:type="dxa"/>
            </w:tcMar>
            <w:hideMark/>
          </w:tcPr>
          <w:p w14:paraId="1135614C"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Тенденція переоцінювати раціональність і логіку. Анти</w:t>
            </w:r>
            <w:r>
              <w:rPr>
                <w:sz w:val="28"/>
                <w:szCs w:val="28"/>
                <w:lang w:val="uk-UA"/>
              </w:rPr>
              <w:t>-</w:t>
            </w:r>
            <w:r w:rsidRPr="00F50C4D">
              <w:rPr>
                <w:sz w:val="28"/>
                <w:szCs w:val="28"/>
                <w:lang w:val="uk-UA"/>
              </w:rPr>
              <w:t xml:space="preserve"> емоційність.</w:t>
            </w:r>
          </w:p>
        </w:tc>
      </w:tr>
      <w:tr w:rsidR="00F91F23" w:rsidRPr="005C3312" w14:paraId="3F0AFEA8" w14:textId="77777777" w:rsidTr="001C2A8E">
        <w:tc>
          <w:tcPr>
            <w:tcW w:w="3420" w:type="dxa"/>
            <w:tcMar>
              <w:top w:w="0" w:type="dxa"/>
              <w:left w:w="108" w:type="dxa"/>
              <w:bottom w:w="0" w:type="dxa"/>
              <w:right w:w="108" w:type="dxa"/>
            </w:tcMar>
            <w:hideMark/>
          </w:tcPr>
          <w:p w14:paraId="4F1A2BAD"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Тривалість</w:t>
            </w:r>
          </w:p>
        </w:tc>
        <w:tc>
          <w:tcPr>
            <w:tcW w:w="6300" w:type="dxa"/>
            <w:tcMar>
              <w:top w:w="0" w:type="dxa"/>
              <w:left w:w="108" w:type="dxa"/>
              <w:bottom w:w="0" w:type="dxa"/>
              <w:right w:w="108" w:type="dxa"/>
            </w:tcMar>
            <w:hideMark/>
          </w:tcPr>
          <w:p w14:paraId="3A0A7A84"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Віра, що сильне почуття триватиме довгий час.</w:t>
            </w:r>
          </w:p>
        </w:tc>
      </w:tr>
      <w:tr w:rsidR="00F91F23" w:rsidRPr="005C3312" w14:paraId="726503F7" w14:textId="77777777" w:rsidTr="001C2A8E">
        <w:tc>
          <w:tcPr>
            <w:tcW w:w="3420" w:type="dxa"/>
            <w:tcMar>
              <w:top w:w="0" w:type="dxa"/>
              <w:left w:w="108" w:type="dxa"/>
              <w:bottom w:w="0" w:type="dxa"/>
              <w:right w:w="108" w:type="dxa"/>
            </w:tcMar>
            <w:hideMark/>
          </w:tcPr>
          <w:p w14:paraId="23D851AB"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Консенсус</w:t>
            </w:r>
          </w:p>
        </w:tc>
        <w:tc>
          <w:tcPr>
            <w:tcW w:w="6300" w:type="dxa"/>
            <w:tcMar>
              <w:top w:w="0" w:type="dxa"/>
              <w:left w:w="108" w:type="dxa"/>
              <w:bottom w:w="0" w:type="dxa"/>
              <w:right w:w="108" w:type="dxa"/>
            </w:tcMar>
            <w:hideMark/>
          </w:tcPr>
          <w:p w14:paraId="3CC1D068"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Визнання того, що багато інших мають почуття подібні до тих, що переживає особа.</w:t>
            </w:r>
          </w:p>
        </w:tc>
      </w:tr>
      <w:tr w:rsidR="00F91F23" w:rsidRPr="005C3312" w14:paraId="5D319D77" w14:textId="77777777" w:rsidTr="001C2A8E">
        <w:tc>
          <w:tcPr>
            <w:tcW w:w="3420" w:type="dxa"/>
            <w:tcMar>
              <w:top w:w="0" w:type="dxa"/>
              <w:left w:w="108" w:type="dxa"/>
              <w:bottom w:w="0" w:type="dxa"/>
              <w:right w:w="108" w:type="dxa"/>
            </w:tcMar>
            <w:hideMark/>
          </w:tcPr>
          <w:p w14:paraId="285600EF"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Прийняття почуттів</w:t>
            </w:r>
          </w:p>
        </w:tc>
        <w:tc>
          <w:tcPr>
            <w:tcW w:w="6300" w:type="dxa"/>
            <w:tcMar>
              <w:top w:w="0" w:type="dxa"/>
              <w:left w:w="108" w:type="dxa"/>
              <w:bottom w:w="0" w:type="dxa"/>
              <w:right w:w="108" w:type="dxa"/>
            </w:tcMar>
            <w:hideMark/>
          </w:tcPr>
          <w:p w14:paraId="066EA160"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Тенденція сприймати власні почуття і витрачати багато енергії на придушення почуттів.</w:t>
            </w:r>
          </w:p>
        </w:tc>
      </w:tr>
      <w:tr w:rsidR="00F91F23" w:rsidRPr="006F5F43" w14:paraId="4BAFB7BB" w14:textId="77777777" w:rsidTr="001C2A8E">
        <w:tc>
          <w:tcPr>
            <w:tcW w:w="3420" w:type="dxa"/>
            <w:tcMar>
              <w:top w:w="0" w:type="dxa"/>
              <w:left w:w="108" w:type="dxa"/>
              <w:bottom w:w="0" w:type="dxa"/>
              <w:right w:w="108" w:type="dxa"/>
            </w:tcMar>
            <w:hideMark/>
          </w:tcPr>
          <w:p w14:paraId="5372C3E8"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Повторення</w:t>
            </w:r>
          </w:p>
        </w:tc>
        <w:tc>
          <w:tcPr>
            <w:tcW w:w="6300" w:type="dxa"/>
            <w:tcMar>
              <w:top w:w="0" w:type="dxa"/>
              <w:left w:w="108" w:type="dxa"/>
              <w:bottom w:w="0" w:type="dxa"/>
              <w:right w:w="108" w:type="dxa"/>
            </w:tcMar>
            <w:hideMark/>
          </w:tcPr>
          <w:p w14:paraId="74D287C6"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Тенденція до роздумів і зосередження на одному почутті і одній думці. Відсутність когнітивної гнучкості.</w:t>
            </w:r>
          </w:p>
        </w:tc>
      </w:tr>
      <w:tr w:rsidR="00F91F23" w:rsidRPr="005C3312" w14:paraId="295D4AC7" w14:textId="77777777" w:rsidTr="001C2A8E">
        <w:tc>
          <w:tcPr>
            <w:tcW w:w="3420" w:type="dxa"/>
            <w:tcMar>
              <w:top w:w="0" w:type="dxa"/>
              <w:left w:w="108" w:type="dxa"/>
              <w:bottom w:w="0" w:type="dxa"/>
              <w:right w:w="108" w:type="dxa"/>
            </w:tcMar>
            <w:hideMark/>
          </w:tcPr>
          <w:p w14:paraId="2F286411" w14:textId="77777777" w:rsidR="00F91F23" w:rsidRPr="00F50C4D" w:rsidRDefault="00F91F23" w:rsidP="0056120F">
            <w:pPr>
              <w:pStyle w:val="ae"/>
              <w:spacing w:beforeAutospacing="0" w:afterAutospacing="0" w:line="360" w:lineRule="auto"/>
              <w:ind w:firstLine="709"/>
              <w:jc w:val="center"/>
              <w:rPr>
                <w:sz w:val="28"/>
                <w:szCs w:val="28"/>
                <w:lang w:val="uk-UA"/>
              </w:rPr>
            </w:pPr>
            <w:r w:rsidRPr="00F50C4D">
              <w:rPr>
                <w:sz w:val="28"/>
                <w:szCs w:val="28"/>
                <w:lang w:val="uk-UA"/>
              </w:rPr>
              <w:t>Вира</w:t>
            </w:r>
            <w:r w:rsidR="00E36AAE">
              <w:rPr>
                <w:sz w:val="28"/>
                <w:szCs w:val="28"/>
                <w:lang w:val="uk-UA"/>
              </w:rPr>
              <w:t>ження</w:t>
            </w:r>
          </w:p>
        </w:tc>
        <w:tc>
          <w:tcPr>
            <w:tcW w:w="6300" w:type="dxa"/>
            <w:tcMar>
              <w:top w:w="0" w:type="dxa"/>
              <w:left w:w="108" w:type="dxa"/>
              <w:bottom w:w="0" w:type="dxa"/>
              <w:right w:w="108" w:type="dxa"/>
            </w:tcMar>
            <w:hideMark/>
          </w:tcPr>
          <w:p w14:paraId="3B939F91"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Бажання переживати та висловлювати свої бажання відкрито.</w:t>
            </w:r>
          </w:p>
        </w:tc>
      </w:tr>
      <w:tr w:rsidR="00F91F23" w:rsidRPr="005C3312" w14:paraId="327DCEC9" w14:textId="77777777" w:rsidTr="001C2A8E">
        <w:tc>
          <w:tcPr>
            <w:tcW w:w="3420" w:type="dxa"/>
            <w:tcMar>
              <w:top w:w="0" w:type="dxa"/>
              <w:left w:w="108" w:type="dxa"/>
              <w:bottom w:w="0" w:type="dxa"/>
              <w:right w:w="108" w:type="dxa"/>
            </w:tcMar>
            <w:hideMark/>
          </w:tcPr>
          <w:p w14:paraId="7B0A8A9B" w14:textId="77777777" w:rsidR="00F91F23" w:rsidRPr="00F50C4D" w:rsidRDefault="00E36AAE" w:rsidP="0056120F">
            <w:pPr>
              <w:pStyle w:val="ae"/>
              <w:spacing w:beforeAutospacing="0" w:afterAutospacing="0" w:line="360" w:lineRule="auto"/>
              <w:ind w:firstLine="709"/>
              <w:jc w:val="center"/>
              <w:rPr>
                <w:sz w:val="28"/>
                <w:szCs w:val="28"/>
                <w:lang w:val="uk-UA"/>
              </w:rPr>
            </w:pPr>
            <w:r>
              <w:rPr>
                <w:sz w:val="28"/>
                <w:szCs w:val="28"/>
                <w:lang w:val="uk-UA"/>
              </w:rPr>
              <w:t>Звинувачення</w:t>
            </w:r>
          </w:p>
        </w:tc>
        <w:tc>
          <w:tcPr>
            <w:tcW w:w="6300" w:type="dxa"/>
            <w:tcMar>
              <w:top w:w="0" w:type="dxa"/>
              <w:left w:w="108" w:type="dxa"/>
              <w:bottom w:w="0" w:type="dxa"/>
              <w:right w:w="108" w:type="dxa"/>
            </w:tcMar>
            <w:hideMark/>
          </w:tcPr>
          <w:p w14:paraId="5E74661A" w14:textId="77777777" w:rsidR="00F91F23" w:rsidRPr="00F50C4D" w:rsidRDefault="00F91F23" w:rsidP="0056120F">
            <w:pPr>
              <w:pStyle w:val="ae"/>
              <w:spacing w:beforeAutospacing="0" w:afterAutospacing="0" w:line="360" w:lineRule="auto"/>
              <w:jc w:val="center"/>
              <w:rPr>
                <w:sz w:val="28"/>
                <w:szCs w:val="28"/>
                <w:lang w:val="uk-UA"/>
              </w:rPr>
            </w:pPr>
            <w:r w:rsidRPr="00F50C4D">
              <w:rPr>
                <w:sz w:val="28"/>
                <w:szCs w:val="28"/>
                <w:lang w:val="uk-UA"/>
              </w:rPr>
              <w:t>Віра в те, що інші викликають негативні почуття.</w:t>
            </w:r>
          </w:p>
        </w:tc>
      </w:tr>
    </w:tbl>
    <w:p w14:paraId="1F72B89B" w14:textId="77777777" w:rsidR="00F91F23" w:rsidRDefault="00F91F23" w:rsidP="00D72C3C">
      <w:pPr>
        <w:pStyle w:val="ae"/>
        <w:spacing w:beforeAutospacing="0" w:afterAutospacing="0" w:line="360" w:lineRule="auto"/>
        <w:ind w:firstLine="709"/>
        <w:jc w:val="both"/>
        <w:rPr>
          <w:color w:val="000000"/>
          <w:sz w:val="28"/>
          <w:szCs w:val="28"/>
          <w:lang w:val="uk-UA"/>
        </w:rPr>
      </w:pPr>
    </w:p>
    <w:p w14:paraId="0F20E602" w14:textId="77777777" w:rsidR="00F91F23" w:rsidRPr="00F91F23" w:rsidRDefault="00F91F23"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Хоча когнітивна модель передбачає, що емоції та когнітивні схеми можуть бути взаємно активовані, місце емоцій у когнітивній моделі ще не повністю визначено. Кілька напрямків роботи сходяться на важливості емоцій у когнітивній моделі. По-перше, загальна когнітивна модель припускає, що настрій або емоція можуть впливати на передумови уваги і пам</w:t>
      </w:r>
      <w:r>
        <w:rPr>
          <w:color w:val="000000"/>
          <w:sz w:val="28"/>
          <w:szCs w:val="28"/>
          <w:lang w:val="uk-UA"/>
        </w:rPr>
        <w:t>’</w:t>
      </w:r>
      <w:r w:rsidRPr="00F50C4D">
        <w:rPr>
          <w:color w:val="000000"/>
          <w:sz w:val="28"/>
          <w:szCs w:val="28"/>
          <w:lang w:val="uk-UA"/>
        </w:rPr>
        <w:t xml:space="preserve">яті і що когнітивна обумовленість може визначати емоції і спогади, які переживає особа (див. </w:t>
      </w:r>
      <w:r w:rsidRPr="00BF385C">
        <w:rPr>
          <w:rFonts w:asciiTheme="majorBidi" w:hAnsiTheme="majorBidi" w:cstheme="majorBidi"/>
          <w:sz w:val="28"/>
          <w:szCs w:val="28"/>
        </w:rPr>
        <w:t>Clark</w:t>
      </w:r>
      <w:r w:rsidRPr="000E27AB">
        <w:rPr>
          <w:rFonts w:asciiTheme="majorBidi" w:hAnsiTheme="majorBidi" w:cstheme="majorBidi"/>
          <w:sz w:val="28"/>
          <w:szCs w:val="28"/>
          <w:lang w:val="uk-UA"/>
        </w:rPr>
        <w:t xml:space="preserve">, </w:t>
      </w:r>
      <w:r w:rsidRPr="00BF385C">
        <w:rPr>
          <w:rFonts w:asciiTheme="majorBidi" w:hAnsiTheme="majorBidi" w:cstheme="majorBidi"/>
          <w:sz w:val="28"/>
          <w:szCs w:val="28"/>
        </w:rPr>
        <w:t>Beck</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Alford</w:t>
      </w:r>
      <w:r w:rsidRPr="000E27AB">
        <w:rPr>
          <w:rFonts w:asciiTheme="majorBidi" w:hAnsiTheme="majorBidi" w:cstheme="majorBidi"/>
          <w:sz w:val="28"/>
          <w:szCs w:val="28"/>
          <w:lang w:val="uk-UA"/>
        </w:rPr>
        <w:t>, 1999</w:t>
      </w:r>
      <w:r w:rsidRPr="00F50C4D">
        <w:rPr>
          <w:color w:val="000000"/>
          <w:sz w:val="28"/>
          <w:szCs w:val="28"/>
          <w:lang w:val="uk-UA"/>
        </w:rPr>
        <w:t xml:space="preserve">; </w:t>
      </w:r>
      <w:r w:rsidRPr="00BF385C">
        <w:rPr>
          <w:rFonts w:asciiTheme="majorBidi" w:hAnsiTheme="majorBidi" w:cstheme="majorBidi"/>
          <w:sz w:val="28"/>
          <w:szCs w:val="28"/>
        </w:rPr>
        <w:t>Riskind</w:t>
      </w:r>
      <w:r w:rsidRPr="000E27AB">
        <w:rPr>
          <w:rFonts w:asciiTheme="majorBidi" w:hAnsiTheme="majorBidi" w:cstheme="majorBidi"/>
          <w:sz w:val="28"/>
          <w:szCs w:val="28"/>
          <w:lang w:val="uk-UA"/>
        </w:rPr>
        <w:t>, 1989</w:t>
      </w:r>
      <w:r w:rsidRPr="00F50C4D">
        <w:rPr>
          <w:color w:val="000000"/>
          <w:sz w:val="28"/>
          <w:szCs w:val="28"/>
          <w:lang w:val="uk-UA"/>
        </w:rPr>
        <w:t xml:space="preserve">). </w:t>
      </w:r>
    </w:p>
    <w:p w14:paraId="7C248A14" w14:textId="77777777" w:rsidR="00EA79E8" w:rsidRPr="00C00FBA" w:rsidRDefault="00EA79E8"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heme="majorBidi" w:hAnsiTheme="majorBidi" w:cstheme="majorBidi"/>
          <w:sz w:val="28"/>
          <w:szCs w:val="28"/>
        </w:rPr>
        <w:t>Leahy</w:t>
      </w:r>
      <w:r w:rsidRPr="00C00FBA">
        <w:rPr>
          <w:rFonts w:ascii="Times New Roman" w:eastAsia="Times New Roman" w:hAnsi="Times New Roman" w:cs="Times New Roman"/>
          <w:color w:val="000000"/>
          <w:sz w:val="28"/>
          <w:szCs w:val="28"/>
          <w:lang w:val="uk-UA" w:eastAsia="ru-RU"/>
        </w:rPr>
        <w:t xml:space="preserve"> (2003) визначив альфа-коефіцієнт Кронбаха для 1286 учасників дослідження, і результати показали, що деякі з вимірів емоційних схем корелюються з вимірами депресії та тривоги А. Бека. Ця шкала демонструє </w:t>
      </w:r>
      <w:r w:rsidR="00E36AAE">
        <w:rPr>
          <w:rFonts w:ascii="Times New Roman" w:eastAsia="Times New Roman" w:hAnsi="Times New Roman" w:cs="Times New Roman"/>
          <w:color w:val="000000"/>
          <w:sz w:val="28"/>
          <w:szCs w:val="28"/>
          <w:lang w:val="uk-UA" w:eastAsia="ru-RU"/>
        </w:rPr>
        <w:t>достатньо хороші</w:t>
      </w:r>
      <w:r w:rsidRPr="00C00FBA">
        <w:rPr>
          <w:rFonts w:ascii="Times New Roman" w:eastAsia="Times New Roman" w:hAnsi="Times New Roman" w:cs="Times New Roman"/>
          <w:color w:val="000000"/>
          <w:sz w:val="28"/>
          <w:szCs w:val="28"/>
          <w:lang w:val="uk-UA" w:eastAsia="ru-RU"/>
        </w:rPr>
        <w:t xml:space="preserve"> психометричні властивості (</w:t>
      </w:r>
      <w:r w:rsidRPr="00C00FBA">
        <w:rPr>
          <w:rFonts w:asciiTheme="majorBidi" w:hAnsiTheme="majorBidi" w:cstheme="majorBidi"/>
          <w:sz w:val="28"/>
          <w:szCs w:val="28"/>
        </w:rPr>
        <w:t>Silbestin</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Trich</w:t>
      </w:r>
      <w:r w:rsidRPr="00C00FBA">
        <w:rPr>
          <w:rFonts w:asciiTheme="majorBidi" w:hAnsiTheme="majorBidi" w:cstheme="majorBidi"/>
          <w:sz w:val="28"/>
          <w:szCs w:val="28"/>
          <w:lang w:val="uk-UA"/>
        </w:rPr>
        <w:t xml:space="preserve">, </w:t>
      </w:r>
      <w:r w:rsidRPr="00C00FBA">
        <w:rPr>
          <w:rFonts w:asciiTheme="majorBidi" w:hAnsiTheme="majorBidi" w:cstheme="majorBidi"/>
          <w:sz w:val="28"/>
          <w:szCs w:val="28"/>
        </w:rPr>
        <w:t>Leahy</w:t>
      </w:r>
      <w:r w:rsidRPr="00C00FBA">
        <w:rPr>
          <w:rFonts w:asciiTheme="majorBidi" w:hAnsiTheme="majorBidi" w:cstheme="majorBidi"/>
          <w:sz w:val="28"/>
          <w:szCs w:val="28"/>
          <w:lang w:val="uk-UA"/>
        </w:rPr>
        <w:t>, 2011</w:t>
      </w:r>
      <w:r w:rsidRPr="00C00FBA">
        <w:rPr>
          <w:rFonts w:ascii="Times New Roman" w:eastAsia="Times New Roman" w:hAnsi="Times New Roman" w:cs="Times New Roman"/>
          <w:color w:val="000000"/>
          <w:sz w:val="28"/>
          <w:szCs w:val="28"/>
          <w:lang w:val="uk-UA" w:eastAsia="ru-RU"/>
        </w:rPr>
        <w:t>), її достовірність підтверджується амбулаторними психіатричними дослідженнями (</w:t>
      </w:r>
      <w:r w:rsidRPr="00C00FBA">
        <w:rPr>
          <w:rFonts w:asciiTheme="majorBidi" w:hAnsiTheme="majorBidi" w:cstheme="majorBidi"/>
          <w:sz w:val="28"/>
          <w:szCs w:val="28"/>
        </w:rPr>
        <w:t>Leahy</w:t>
      </w:r>
      <w:r w:rsidRPr="00C00FBA">
        <w:rPr>
          <w:rFonts w:asciiTheme="majorBidi" w:hAnsiTheme="majorBidi" w:cstheme="majorBidi"/>
          <w:sz w:val="28"/>
          <w:szCs w:val="28"/>
          <w:lang w:val="uk-UA"/>
        </w:rPr>
        <w:t>, 2002</w:t>
      </w:r>
      <w:r w:rsidRPr="00C00FBA">
        <w:rPr>
          <w:rFonts w:ascii="Times New Roman" w:eastAsia="Times New Roman" w:hAnsi="Times New Roman" w:cs="Times New Roman"/>
          <w:color w:val="000000"/>
          <w:sz w:val="28"/>
          <w:szCs w:val="28"/>
          <w:lang w:val="uk-UA" w:eastAsia="ru-RU"/>
        </w:rPr>
        <w:t>).</w:t>
      </w:r>
    </w:p>
    <w:p w14:paraId="20D219AD" w14:textId="77777777" w:rsidR="00DC246C" w:rsidRPr="00EA79E8" w:rsidRDefault="00EA79E8"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C00FBA">
        <w:rPr>
          <w:rFonts w:ascii="Times New Roman" w:eastAsia="Times New Roman" w:hAnsi="Times New Roman" w:cs="Times New Roman"/>
          <w:color w:val="000000"/>
          <w:sz w:val="28"/>
          <w:szCs w:val="28"/>
          <w:lang w:val="uk-UA" w:eastAsia="ru-RU"/>
        </w:rPr>
        <w:t>Для того, щоб підготувати анкету емоційних схем для українського суспільства – коротку версію (ШЕСЛ</w:t>
      </w:r>
      <w:r w:rsidR="008C21CB">
        <w:rPr>
          <w:rFonts w:ascii="Times New Roman" w:eastAsia="Times New Roman" w:hAnsi="Times New Roman" w:cs="Times New Roman"/>
          <w:color w:val="000000"/>
          <w:sz w:val="28"/>
          <w:szCs w:val="28"/>
          <w:lang w:val="uk-UA" w:eastAsia="ru-RU"/>
        </w:rPr>
        <w:t xml:space="preserve"> </w:t>
      </w:r>
      <w:r w:rsidRPr="00C00FBA">
        <w:rPr>
          <w:rFonts w:ascii="Times New Roman" w:eastAsia="Times New Roman" w:hAnsi="Times New Roman" w:cs="Times New Roman"/>
          <w:color w:val="000000"/>
          <w:sz w:val="28"/>
          <w:szCs w:val="28"/>
          <w:lang w:val="uk-UA" w:eastAsia="ru-RU"/>
        </w:rPr>
        <w:t xml:space="preserve">II), питання були перекладені українською мовою, а анкета була поширена серед 20 осіб, науковці зібрали їхні коментарі та помилки, включені до анкети, а потім після цього українська версія була відредагована і помилки були виправлені. Для підтвердження валідності програмне забезпечення AMOS використовувало підхід структурних рівнянь. По-перше, для дослідження достовірності структури використовувався </w:t>
      </w:r>
      <w:r w:rsidR="00890641">
        <w:rPr>
          <w:rFonts w:ascii="Times New Roman" w:eastAsia="Times New Roman" w:hAnsi="Times New Roman" w:cs="Times New Roman"/>
          <w:color w:val="000000"/>
          <w:sz w:val="28"/>
          <w:szCs w:val="28"/>
          <w:lang w:val="uk-UA" w:eastAsia="ru-RU"/>
        </w:rPr>
        <w:t>конфірматорний</w:t>
      </w:r>
      <w:r w:rsidRPr="00C00FBA">
        <w:rPr>
          <w:rFonts w:ascii="Times New Roman" w:eastAsia="Times New Roman" w:hAnsi="Times New Roman" w:cs="Times New Roman"/>
          <w:color w:val="000000"/>
          <w:sz w:val="28"/>
          <w:szCs w:val="28"/>
          <w:lang w:val="uk-UA" w:eastAsia="ru-RU"/>
        </w:rPr>
        <w:t xml:space="preserve"> факторний аналіз першого і другого порядків. Нарешті, для вивчення підсумкової моделі використовувалися показники відповідності моделі.</w:t>
      </w:r>
    </w:p>
    <w:p w14:paraId="372FD7CB" w14:textId="77777777" w:rsidR="006D3649" w:rsidRPr="006D3649" w:rsidRDefault="00C00FBA"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Для вивчення надійності інструментів використовувався показник альфа Кронбаха.</w:t>
      </w:r>
      <w:r w:rsidR="006D3649" w:rsidRPr="006D3649">
        <w:rPr>
          <w:color w:val="000000"/>
          <w:sz w:val="28"/>
          <w:szCs w:val="28"/>
          <w:lang w:val="uk-UA"/>
        </w:rPr>
        <w:t xml:space="preserve"> Статистичні значення для змінних є наступними: </w:t>
      </w:r>
    </w:p>
    <w:p w14:paraId="41764756"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відсутність </w:t>
      </w:r>
      <w:r w:rsidRPr="006D3649">
        <w:rPr>
          <w:sz w:val="28"/>
          <w:szCs w:val="28"/>
          <w:lang w:val="uk-UA"/>
        </w:rPr>
        <w:t xml:space="preserve">схвалення оточуючими: </w:t>
      </w:r>
      <w:r w:rsidRPr="006D3649">
        <w:rPr>
          <w:color w:val="000000"/>
          <w:sz w:val="28"/>
          <w:szCs w:val="28"/>
          <w:rtl/>
          <w:lang w:val="uk-UA"/>
        </w:rPr>
        <w:t>0,847</w:t>
      </w:r>
      <w:r w:rsidRPr="006D3649">
        <w:rPr>
          <w:color w:val="000000"/>
          <w:sz w:val="28"/>
          <w:szCs w:val="28"/>
          <w:lang w:val="uk-UA"/>
        </w:rPr>
        <w:t xml:space="preserve">, </w:t>
      </w:r>
    </w:p>
    <w:p w14:paraId="719B77BF"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зрозумілість: </w:t>
      </w:r>
      <w:r w:rsidRPr="006D3649">
        <w:rPr>
          <w:color w:val="000000"/>
          <w:sz w:val="28"/>
          <w:szCs w:val="28"/>
          <w:rtl/>
          <w:lang w:val="uk-UA"/>
        </w:rPr>
        <w:t>0,911</w:t>
      </w:r>
      <w:r w:rsidRPr="006D3649">
        <w:rPr>
          <w:color w:val="000000"/>
          <w:sz w:val="28"/>
          <w:szCs w:val="28"/>
          <w:lang w:val="uk-UA"/>
        </w:rPr>
        <w:t xml:space="preserve">, </w:t>
      </w:r>
    </w:p>
    <w:p w14:paraId="744DBB7E"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провина: </w:t>
      </w:r>
      <w:r w:rsidRPr="006D3649">
        <w:rPr>
          <w:color w:val="000000"/>
          <w:sz w:val="28"/>
          <w:szCs w:val="28"/>
          <w:rtl/>
          <w:lang w:val="uk-UA"/>
        </w:rPr>
        <w:t>0,971</w:t>
      </w:r>
      <w:r w:rsidRPr="006D3649">
        <w:rPr>
          <w:color w:val="000000"/>
          <w:sz w:val="28"/>
          <w:szCs w:val="28"/>
          <w:lang w:val="uk-UA"/>
        </w:rPr>
        <w:t xml:space="preserve">, </w:t>
      </w:r>
    </w:p>
    <w:p w14:paraId="651EBA32"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спрощене уявлення про емоції: </w:t>
      </w:r>
      <w:r w:rsidRPr="006D3649">
        <w:rPr>
          <w:color w:val="000000"/>
          <w:sz w:val="28"/>
          <w:szCs w:val="28"/>
          <w:rtl/>
          <w:lang w:val="uk-UA"/>
        </w:rPr>
        <w:t>0,897</w:t>
      </w:r>
      <w:r w:rsidRPr="006D3649">
        <w:rPr>
          <w:color w:val="000000"/>
          <w:sz w:val="28"/>
          <w:szCs w:val="28"/>
          <w:lang w:val="uk-UA"/>
        </w:rPr>
        <w:t xml:space="preserve">, </w:t>
      </w:r>
    </w:p>
    <w:p w14:paraId="66D9FFE1"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вищі значення</w:t>
      </w:r>
      <w:r w:rsidR="006D3649" w:rsidRPr="006D3649">
        <w:rPr>
          <w:color w:val="000000"/>
          <w:sz w:val="28"/>
          <w:szCs w:val="28"/>
          <w:lang w:val="uk-UA"/>
        </w:rPr>
        <w:t xml:space="preserve">: </w:t>
      </w:r>
      <w:r w:rsidR="006D3649" w:rsidRPr="006D3649">
        <w:rPr>
          <w:color w:val="000000"/>
          <w:sz w:val="28"/>
          <w:szCs w:val="28"/>
          <w:rtl/>
          <w:lang w:val="uk-UA"/>
        </w:rPr>
        <w:t>0,887</w:t>
      </w:r>
      <w:r w:rsidR="006D3649" w:rsidRPr="006D3649">
        <w:rPr>
          <w:color w:val="000000"/>
          <w:sz w:val="28"/>
          <w:szCs w:val="28"/>
          <w:lang w:val="uk-UA"/>
        </w:rPr>
        <w:t xml:space="preserve">, </w:t>
      </w:r>
    </w:p>
    <w:p w14:paraId="543A5445"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неконтрольованість</w:t>
      </w:r>
      <w:r w:rsidR="006D3649" w:rsidRPr="006D3649">
        <w:rPr>
          <w:color w:val="000000"/>
          <w:sz w:val="28"/>
          <w:szCs w:val="28"/>
          <w:lang w:val="uk-UA"/>
        </w:rPr>
        <w:t xml:space="preserve">: </w:t>
      </w:r>
      <w:r w:rsidR="006D3649" w:rsidRPr="006D3649">
        <w:rPr>
          <w:color w:val="000000"/>
          <w:sz w:val="28"/>
          <w:szCs w:val="28"/>
          <w:rtl/>
          <w:lang w:val="uk-UA"/>
        </w:rPr>
        <w:t>0,919</w:t>
      </w:r>
      <w:r w:rsidR="006D3649" w:rsidRPr="006D3649">
        <w:rPr>
          <w:color w:val="000000"/>
          <w:sz w:val="28"/>
          <w:szCs w:val="28"/>
          <w:lang w:val="uk-UA"/>
        </w:rPr>
        <w:t xml:space="preserve">, </w:t>
      </w:r>
    </w:p>
    <w:p w14:paraId="5CBFCCBB"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нечутливість</w:t>
      </w:r>
      <w:r w:rsidR="006D3649" w:rsidRPr="006D3649">
        <w:rPr>
          <w:color w:val="000000"/>
          <w:sz w:val="28"/>
          <w:szCs w:val="28"/>
          <w:lang w:val="uk-UA"/>
        </w:rPr>
        <w:t xml:space="preserve">: </w:t>
      </w:r>
      <w:r w:rsidR="006D3649" w:rsidRPr="006D3649">
        <w:rPr>
          <w:color w:val="000000"/>
          <w:sz w:val="28"/>
          <w:szCs w:val="28"/>
          <w:rtl/>
          <w:lang w:val="uk-UA"/>
        </w:rPr>
        <w:t>0,922</w:t>
      </w:r>
      <w:r w:rsidR="006D3649" w:rsidRPr="006D3649">
        <w:rPr>
          <w:color w:val="000000"/>
          <w:sz w:val="28"/>
          <w:szCs w:val="28"/>
          <w:lang w:val="uk-UA"/>
        </w:rPr>
        <w:t xml:space="preserve">, </w:t>
      </w:r>
    </w:p>
    <w:p w14:paraId="451E10D4"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вимога</w:t>
      </w:r>
      <w:r w:rsidR="006D3649" w:rsidRPr="006D3649">
        <w:rPr>
          <w:color w:val="000000"/>
          <w:sz w:val="28"/>
          <w:szCs w:val="28"/>
          <w:lang w:val="uk-UA"/>
        </w:rPr>
        <w:t xml:space="preserve"> раціоналізаці</w:t>
      </w:r>
      <w:r>
        <w:rPr>
          <w:color w:val="000000"/>
          <w:sz w:val="28"/>
          <w:szCs w:val="28"/>
          <w:lang w:val="uk-UA"/>
        </w:rPr>
        <w:t>ї</w:t>
      </w:r>
      <w:r w:rsidR="006D3649" w:rsidRPr="006D3649">
        <w:rPr>
          <w:color w:val="000000"/>
          <w:sz w:val="28"/>
          <w:szCs w:val="28"/>
          <w:lang w:val="uk-UA"/>
        </w:rPr>
        <w:t xml:space="preserve">: </w:t>
      </w:r>
      <w:r w:rsidR="006D3649" w:rsidRPr="006D3649">
        <w:rPr>
          <w:color w:val="000000"/>
          <w:sz w:val="28"/>
          <w:szCs w:val="28"/>
          <w:rtl/>
          <w:lang w:val="uk-UA"/>
        </w:rPr>
        <w:t>0,887</w:t>
      </w:r>
      <w:r w:rsidR="006D3649" w:rsidRPr="006D3649">
        <w:rPr>
          <w:color w:val="000000"/>
          <w:sz w:val="28"/>
          <w:szCs w:val="28"/>
          <w:lang w:val="uk-UA"/>
        </w:rPr>
        <w:t xml:space="preserve">, </w:t>
      </w:r>
    </w:p>
    <w:p w14:paraId="2D786843"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тривалість: </w:t>
      </w:r>
      <w:r w:rsidRPr="006D3649">
        <w:rPr>
          <w:color w:val="000000"/>
          <w:sz w:val="28"/>
          <w:szCs w:val="28"/>
          <w:rtl/>
          <w:lang w:val="uk-UA"/>
        </w:rPr>
        <w:t>0,867</w:t>
      </w:r>
      <w:r w:rsidRPr="006D3649">
        <w:rPr>
          <w:color w:val="000000"/>
          <w:sz w:val="28"/>
          <w:szCs w:val="28"/>
          <w:lang w:val="uk-UA"/>
        </w:rPr>
        <w:t xml:space="preserve">, </w:t>
      </w:r>
    </w:p>
    <w:p w14:paraId="7F44A49C"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консенсус</w:t>
      </w:r>
      <w:r w:rsidR="006D3649" w:rsidRPr="006D3649">
        <w:rPr>
          <w:color w:val="000000"/>
          <w:sz w:val="28"/>
          <w:szCs w:val="28"/>
          <w:lang w:val="uk-UA"/>
        </w:rPr>
        <w:t xml:space="preserve">: </w:t>
      </w:r>
      <w:r w:rsidR="006D3649" w:rsidRPr="006D3649">
        <w:rPr>
          <w:color w:val="000000"/>
          <w:sz w:val="28"/>
          <w:szCs w:val="28"/>
          <w:rtl/>
          <w:lang w:val="uk-UA"/>
        </w:rPr>
        <w:t>0,941</w:t>
      </w:r>
      <w:r w:rsidR="006D3649" w:rsidRPr="006D3649">
        <w:rPr>
          <w:color w:val="000000"/>
          <w:sz w:val="28"/>
          <w:szCs w:val="28"/>
          <w:lang w:val="uk-UA"/>
        </w:rPr>
        <w:t xml:space="preserve">, </w:t>
      </w:r>
    </w:p>
    <w:p w14:paraId="076BDF73"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прийняття почуттів: </w:t>
      </w:r>
      <w:r w:rsidRPr="006D3649">
        <w:rPr>
          <w:color w:val="000000"/>
          <w:sz w:val="28"/>
          <w:szCs w:val="28"/>
          <w:rtl/>
          <w:lang w:val="uk-UA"/>
        </w:rPr>
        <w:t>0,922</w:t>
      </w:r>
      <w:r w:rsidRPr="006D3649">
        <w:rPr>
          <w:color w:val="000000"/>
          <w:sz w:val="28"/>
          <w:szCs w:val="28"/>
          <w:lang w:val="uk-UA"/>
        </w:rPr>
        <w:t xml:space="preserve">, </w:t>
      </w:r>
    </w:p>
    <w:p w14:paraId="5067EC1C"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повторення: </w:t>
      </w:r>
      <w:r w:rsidRPr="006D3649">
        <w:rPr>
          <w:color w:val="000000"/>
          <w:sz w:val="28"/>
          <w:szCs w:val="28"/>
          <w:rtl/>
          <w:lang w:val="uk-UA"/>
        </w:rPr>
        <w:t>0,802</w:t>
      </w:r>
      <w:r w:rsidRPr="006D3649">
        <w:rPr>
          <w:color w:val="000000"/>
          <w:sz w:val="28"/>
          <w:szCs w:val="28"/>
          <w:lang w:val="uk-UA"/>
        </w:rPr>
        <w:t xml:space="preserve">, </w:t>
      </w:r>
    </w:p>
    <w:p w14:paraId="3DD9C3E4" w14:textId="77777777" w:rsidR="006D3649" w:rsidRPr="006D3649" w:rsidRDefault="006D3649" w:rsidP="00D72C3C">
      <w:pPr>
        <w:pStyle w:val="ae"/>
        <w:spacing w:before="0" w:beforeAutospacing="0" w:after="0" w:afterAutospacing="0" w:line="360" w:lineRule="auto"/>
        <w:ind w:firstLine="709"/>
        <w:jc w:val="both"/>
        <w:rPr>
          <w:color w:val="000000"/>
          <w:sz w:val="28"/>
          <w:szCs w:val="28"/>
          <w:lang w:val="uk-UA"/>
        </w:rPr>
      </w:pPr>
      <w:r w:rsidRPr="006D3649">
        <w:rPr>
          <w:color w:val="000000"/>
          <w:sz w:val="28"/>
          <w:szCs w:val="28"/>
          <w:lang w:val="uk-UA"/>
        </w:rPr>
        <w:t xml:space="preserve">вираження: </w:t>
      </w:r>
      <w:r w:rsidRPr="006D3649">
        <w:rPr>
          <w:color w:val="000000"/>
          <w:sz w:val="28"/>
          <w:szCs w:val="28"/>
          <w:rtl/>
          <w:lang w:val="uk-UA"/>
        </w:rPr>
        <w:t>0,934</w:t>
      </w:r>
      <w:r w:rsidRPr="006D3649">
        <w:rPr>
          <w:color w:val="000000"/>
          <w:sz w:val="28"/>
          <w:szCs w:val="28"/>
          <w:lang w:val="uk-UA"/>
        </w:rPr>
        <w:t xml:space="preserve"> </w:t>
      </w:r>
    </w:p>
    <w:p w14:paraId="663CD3DF" w14:textId="77777777" w:rsidR="006D3649" w:rsidRPr="006D3649" w:rsidRDefault="00E36AAE"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звинувачення:</w:t>
      </w:r>
      <w:r w:rsidR="006D3649" w:rsidRPr="006D3649">
        <w:rPr>
          <w:color w:val="000000"/>
          <w:sz w:val="28"/>
          <w:szCs w:val="28"/>
          <w:lang w:val="uk-UA"/>
        </w:rPr>
        <w:t xml:space="preserve"> </w:t>
      </w:r>
      <w:r w:rsidR="006D3649" w:rsidRPr="006D3649">
        <w:rPr>
          <w:color w:val="000000"/>
          <w:sz w:val="28"/>
          <w:szCs w:val="28"/>
          <w:rtl/>
          <w:lang w:val="uk-UA"/>
        </w:rPr>
        <w:t>0,950</w:t>
      </w:r>
      <w:r w:rsidR="006D3649" w:rsidRPr="006D3649">
        <w:rPr>
          <w:rStyle w:val="notranslate"/>
          <w:color w:val="000000"/>
          <w:sz w:val="28"/>
          <w:szCs w:val="28"/>
          <w:lang w:val="uk-UA"/>
        </w:rPr>
        <w:t>.</w:t>
      </w:r>
      <w:r w:rsidR="006D3649" w:rsidRPr="006D3649">
        <w:rPr>
          <w:color w:val="000000"/>
          <w:sz w:val="28"/>
          <w:szCs w:val="28"/>
          <w:lang w:val="uk-UA"/>
        </w:rPr>
        <w:t xml:space="preserve"> </w:t>
      </w:r>
    </w:p>
    <w:p w14:paraId="46990E3E" w14:textId="77777777" w:rsidR="00C00FBA" w:rsidRDefault="00C00FBA" w:rsidP="00D72C3C">
      <w:pPr>
        <w:pStyle w:val="ae"/>
        <w:spacing w:before="0" w:beforeAutospacing="0" w:after="0" w:afterAutospacing="0" w:line="360" w:lineRule="auto"/>
        <w:ind w:firstLine="709"/>
        <w:jc w:val="both"/>
        <w:rPr>
          <w:rStyle w:val="notranslate"/>
          <w:color w:val="000000"/>
          <w:sz w:val="28"/>
          <w:szCs w:val="28"/>
          <w:lang w:val="uk-UA"/>
        </w:rPr>
      </w:pPr>
      <w:r w:rsidRPr="00F50C4D">
        <w:rPr>
          <w:rStyle w:val="notranslate"/>
          <w:color w:val="000000"/>
          <w:sz w:val="28"/>
          <w:szCs w:val="28"/>
          <w:lang w:val="uk-UA"/>
        </w:rPr>
        <w:t>Результати дослідження показали, що інструменти є надійними, оскільки альфа Кронбаха є більшою ніж 0</w:t>
      </w:r>
      <w:r>
        <w:rPr>
          <w:rStyle w:val="notranslate"/>
          <w:color w:val="000000"/>
          <w:sz w:val="28"/>
          <w:szCs w:val="28"/>
          <w:lang w:val="uk-UA"/>
        </w:rPr>
        <w:t>,</w:t>
      </w:r>
      <w:r w:rsidRPr="00F50C4D">
        <w:rPr>
          <w:rStyle w:val="notranslate"/>
          <w:color w:val="000000"/>
          <w:sz w:val="28"/>
          <w:szCs w:val="28"/>
          <w:lang w:val="uk-UA"/>
        </w:rPr>
        <w:t>7.</w:t>
      </w:r>
    </w:p>
    <w:p w14:paraId="78C44081" w14:textId="77777777" w:rsidR="00403F2E" w:rsidRPr="00403F2E" w:rsidRDefault="00403F2E" w:rsidP="00A27447">
      <w:pPr>
        <w:pStyle w:val="ae"/>
        <w:spacing w:before="0" w:beforeAutospacing="0" w:after="0" w:afterAutospacing="0" w:line="360" w:lineRule="auto"/>
        <w:ind w:firstLine="709"/>
        <w:jc w:val="both"/>
        <w:rPr>
          <w:color w:val="000000"/>
          <w:sz w:val="28"/>
          <w:szCs w:val="28"/>
          <w:rtl/>
          <w:lang w:val="uk-UA"/>
        </w:rPr>
      </w:pPr>
      <w:r>
        <w:rPr>
          <w:rStyle w:val="notranslate"/>
          <w:color w:val="000000"/>
          <w:sz w:val="28"/>
          <w:szCs w:val="28"/>
          <w:lang w:val="uk-UA"/>
        </w:rPr>
        <w:t xml:space="preserve">Інформація щодо надійності методик дисертаційного емпіричного дослідження представлена у таблиці </w:t>
      </w:r>
      <w:r w:rsidR="001C447D">
        <w:rPr>
          <w:rStyle w:val="notranslate"/>
          <w:color w:val="000000"/>
          <w:sz w:val="28"/>
          <w:szCs w:val="28"/>
          <w:lang w:val="uk-UA"/>
        </w:rPr>
        <w:t>2</w:t>
      </w:r>
      <w:r>
        <w:rPr>
          <w:rStyle w:val="notranslate"/>
          <w:color w:val="000000"/>
          <w:sz w:val="28"/>
          <w:szCs w:val="28"/>
          <w:lang w:val="uk-UA"/>
        </w:rPr>
        <w:t>.3.</w:t>
      </w:r>
    </w:p>
    <w:tbl>
      <w:tblPr>
        <w:tblW w:w="9090" w:type="dxa"/>
        <w:jc w:val="center"/>
        <w:tblLayout w:type="fixed"/>
        <w:tblCellMar>
          <w:left w:w="0" w:type="dxa"/>
          <w:right w:w="0" w:type="dxa"/>
        </w:tblCellMar>
        <w:tblLook w:val="0000" w:firstRow="0" w:lastRow="0" w:firstColumn="0" w:lastColumn="0" w:noHBand="0" w:noVBand="0"/>
      </w:tblPr>
      <w:tblGrid>
        <w:gridCol w:w="4410"/>
        <w:gridCol w:w="990"/>
        <w:gridCol w:w="1170"/>
        <w:gridCol w:w="1350"/>
        <w:gridCol w:w="1170"/>
      </w:tblGrid>
      <w:tr w:rsidR="00C00FBA" w:rsidRPr="00F33273" w14:paraId="04B3B80C" w14:textId="77777777" w:rsidTr="00BE5E01">
        <w:trPr>
          <w:cantSplit/>
          <w:jc w:val="center"/>
        </w:trPr>
        <w:tc>
          <w:tcPr>
            <w:tcW w:w="9090" w:type="dxa"/>
            <w:gridSpan w:val="5"/>
            <w:tcBorders>
              <w:bottom w:val="single" w:sz="4" w:space="0" w:color="auto"/>
            </w:tcBorders>
            <w:shd w:val="clear" w:color="auto" w:fill="auto"/>
            <w:vAlign w:val="center"/>
          </w:tcPr>
          <w:p w14:paraId="1BEB88DB" w14:textId="77777777" w:rsidR="000B1682" w:rsidRDefault="00C00FBA" w:rsidP="00D72C3C">
            <w:pPr>
              <w:pStyle w:val="ae"/>
              <w:spacing w:beforeAutospacing="0" w:afterAutospacing="0" w:line="420" w:lineRule="atLeast"/>
              <w:ind w:firstLine="709"/>
              <w:jc w:val="right"/>
              <w:rPr>
                <w:rStyle w:val="notranslate"/>
                <w:b/>
                <w:sz w:val="28"/>
                <w:szCs w:val="28"/>
                <w:lang w:val="uk-UA"/>
              </w:rPr>
            </w:pPr>
            <w:r w:rsidRPr="00F33273">
              <w:rPr>
                <w:rStyle w:val="notranslate"/>
                <w:b/>
                <w:sz w:val="28"/>
                <w:szCs w:val="28"/>
                <w:lang w:val="uk-UA"/>
              </w:rPr>
              <w:t xml:space="preserve">Табл. </w:t>
            </w:r>
            <w:r w:rsidR="001C447D">
              <w:rPr>
                <w:rStyle w:val="notranslate"/>
                <w:b/>
                <w:sz w:val="28"/>
                <w:szCs w:val="28"/>
                <w:lang w:val="uk-UA"/>
              </w:rPr>
              <w:t>2</w:t>
            </w:r>
            <w:r w:rsidRPr="00F33273">
              <w:rPr>
                <w:rStyle w:val="notranslate"/>
                <w:b/>
                <w:sz w:val="28"/>
                <w:szCs w:val="28"/>
                <w:lang w:val="uk-UA"/>
              </w:rPr>
              <w:t>.</w:t>
            </w:r>
            <w:r w:rsidR="00403F2E">
              <w:rPr>
                <w:rStyle w:val="notranslate"/>
                <w:b/>
                <w:sz w:val="28"/>
                <w:szCs w:val="28"/>
                <w:lang w:val="uk-UA"/>
              </w:rPr>
              <w:t>3</w:t>
            </w:r>
            <w:r w:rsidRPr="00F33273">
              <w:rPr>
                <w:rStyle w:val="notranslate"/>
                <w:b/>
                <w:sz w:val="28"/>
                <w:szCs w:val="28"/>
                <w:lang w:val="uk-UA"/>
              </w:rPr>
              <w:t xml:space="preserve"> </w:t>
            </w:r>
          </w:p>
          <w:p w14:paraId="35EDF3EE" w14:textId="77777777" w:rsidR="00C00FBA" w:rsidRPr="00F33273" w:rsidRDefault="00C00FBA" w:rsidP="00D72C3C">
            <w:pPr>
              <w:pStyle w:val="ae"/>
              <w:spacing w:beforeAutospacing="0" w:afterAutospacing="0" w:line="420" w:lineRule="atLeast"/>
              <w:ind w:firstLine="709"/>
              <w:jc w:val="center"/>
              <w:rPr>
                <w:b/>
                <w:sz w:val="28"/>
                <w:szCs w:val="28"/>
                <w:lang w:val="uk-UA"/>
              </w:rPr>
            </w:pPr>
            <w:r w:rsidRPr="00F33273">
              <w:rPr>
                <w:rStyle w:val="notranslate"/>
                <w:b/>
                <w:sz w:val="28"/>
                <w:szCs w:val="28"/>
                <w:lang w:val="uk-UA"/>
              </w:rPr>
              <w:t>Надійність методик дослідження</w:t>
            </w:r>
          </w:p>
        </w:tc>
      </w:tr>
      <w:tr w:rsidR="00C00FBA" w:rsidRPr="00F50C4D" w14:paraId="21BC8B26"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7DA85BE1" w14:textId="77777777" w:rsidR="00C00FBA" w:rsidRPr="00F50C4D" w:rsidRDefault="00C00FBA" w:rsidP="00D72C3C">
            <w:pPr>
              <w:pStyle w:val="ae"/>
              <w:spacing w:beforeAutospacing="0" w:afterAutospacing="0" w:line="420" w:lineRule="atLeast"/>
              <w:ind w:firstLine="709"/>
              <w:jc w:val="center"/>
              <w:rPr>
                <w:sz w:val="28"/>
                <w:szCs w:val="28"/>
                <w:lang w:val="uk-UA"/>
              </w:rPr>
            </w:pPr>
            <w:r w:rsidRPr="00F50C4D">
              <w:rPr>
                <w:rStyle w:val="notranslate"/>
                <w:sz w:val="28"/>
                <w:szCs w:val="28"/>
                <w:lang w:val="uk-UA"/>
              </w:rPr>
              <w:t>Показник</w:t>
            </w:r>
          </w:p>
        </w:tc>
        <w:tc>
          <w:tcPr>
            <w:tcW w:w="990" w:type="dxa"/>
            <w:tcBorders>
              <w:top w:val="single" w:sz="4" w:space="0" w:color="auto"/>
              <w:left w:val="single" w:sz="4" w:space="0" w:color="auto"/>
              <w:bottom w:val="single" w:sz="4" w:space="0" w:color="auto"/>
              <w:right w:val="single" w:sz="4" w:space="0" w:color="auto"/>
            </w:tcBorders>
            <w:vAlign w:val="center"/>
          </w:tcPr>
          <w:p w14:paraId="3ED9B76E" w14:textId="77777777" w:rsidR="00C00FBA" w:rsidRPr="00F50C4D" w:rsidRDefault="00C00FBA" w:rsidP="00D72C3C">
            <w:pPr>
              <w:jc w:val="center"/>
              <w:rPr>
                <w:rFonts w:ascii="Times New Roman" w:hAnsi="Times New Roman" w:cs="Times New Roman"/>
                <w:sz w:val="28"/>
                <w:lang w:val="uk-UA"/>
              </w:rPr>
            </w:pPr>
            <w:r>
              <w:rPr>
                <w:rFonts w:ascii="Times New Roman" w:hAnsi="Times New Roman" w:cs="Times New Roman"/>
                <w:sz w:val="28"/>
                <w:lang w:val="uk-UA"/>
              </w:rPr>
              <w:t>А</w:t>
            </w:r>
            <w:r w:rsidRPr="00F50C4D">
              <w:rPr>
                <w:rFonts w:ascii="Times New Roman" w:hAnsi="Times New Roman" w:cs="Times New Roman"/>
                <w:sz w:val="28"/>
                <w:lang w:val="uk-UA"/>
              </w:rPr>
              <w:t>бревіатура</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15ED7FE" w14:textId="77777777" w:rsidR="00C00FBA" w:rsidRPr="00F50C4D" w:rsidRDefault="00C00FBA" w:rsidP="00D72C3C">
            <w:pPr>
              <w:jc w:val="center"/>
              <w:rPr>
                <w:rFonts w:ascii="Times New Roman" w:hAnsi="Times New Roman" w:cs="Times New Roman"/>
                <w:sz w:val="28"/>
                <w:lang w:val="uk-UA"/>
              </w:rPr>
            </w:pPr>
            <w:r>
              <w:rPr>
                <w:rFonts w:ascii="Times New Roman" w:hAnsi="Times New Roman" w:cs="Times New Roman"/>
                <w:sz w:val="28"/>
                <w:lang w:val="uk-UA"/>
              </w:rPr>
              <w:t>З</w:t>
            </w:r>
            <w:r w:rsidRPr="00F50C4D">
              <w:rPr>
                <w:rFonts w:ascii="Times New Roman" w:hAnsi="Times New Roman" w:cs="Times New Roman"/>
                <w:sz w:val="28"/>
                <w:lang w:val="uk-UA"/>
              </w:rPr>
              <w:t>начення</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E910DBA" w14:textId="77777777" w:rsidR="00C00FBA" w:rsidRPr="00F50C4D" w:rsidRDefault="00C00FBA" w:rsidP="00D72C3C">
            <w:pPr>
              <w:jc w:val="center"/>
              <w:rPr>
                <w:rFonts w:ascii="Times New Roman" w:hAnsi="Times New Roman" w:cs="Times New Roman"/>
                <w:sz w:val="28"/>
                <w:lang w:val="uk-UA"/>
              </w:rPr>
            </w:pPr>
            <w:r w:rsidRPr="00F50C4D">
              <w:rPr>
                <w:rFonts w:ascii="Times New Roman" w:hAnsi="Times New Roman" w:cs="Times New Roman"/>
                <w:sz w:val="28"/>
                <w:lang w:val="uk-UA"/>
              </w:rPr>
              <w:t>Стандартне відхилення</w:t>
            </w:r>
          </w:p>
        </w:tc>
        <w:tc>
          <w:tcPr>
            <w:tcW w:w="1170" w:type="dxa"/>
            <w:tcBorders>
              <w:top w:val="single" w:sz="4" w:space="0" w:color="auto"/>
              <w:left w:val="single" w:sz="4" w:space="0" w:color="auto"/>
              <w:bottom w:val="single" w:sz="4" w:space="0" w:color="auto"/>
              <w:right w:val="single" w:sz="4" w:space="0" w:color="auto"/>
            </w:tcBorders>
          </w:tcPr>
          <w:p w14:paraId="4DC88C56" w14:textId="77777777" w:rsidR="00C00FBA" w:rsidRPr="00F50C4D" w:rsidRDefault="00C00FBA" w:rsidP="00D72C3C">
            <w:pPr>
              <w:jc w:val="center"/>
              <w:rPr>
                <w:rFonts w:ascii="Times New Roman" w:hAnsi="Times New Roman" w:cs="Times New Roman"/>
                <w:sz w:val="28"/>
                <w:lang w:val="uk-UA"/>
              </w:rPr>
            </w:pPr>
            <w:r w:rsidRPr="00F50C4D">
              <w:rPr>
                <w:rFonts w:ascii="Times New Roman" w:hAnsi="Times New Roman" w:cs="Times New Roman"/>
                <w:sz w:val="28"/>
                <w:lang w:val="uk-UA"/>
              </w:rPr>
              <w:t>Показник Кронбах альфа</w:t>
            </w:r>
          </w:p>
        </w:tc>
      </w:tr>
      <w:tr w:rsidR="00C00FBA" w:rsidRPr="00F50C4D" w14:paraId="0A746E92"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5932E45B"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Залишення/Нестабільність</w:t>
            </w:r>
          </w:p>
        </w:tc>
        <w:tc>
          <w:tcPr>
            <w:tcW w:w="990" w:type="dxa"/>
            <w:tcBorders>
              <w:top w:val="single" w:sz="4" w:space="0" w:color="auto"/>
              <w:left w:val="single" w:sz="4" w:space="0" w:color="auto"/>
              <w:bottom w:val="single" w:sz="4" w:space="0" w:color="auto"/>
              <w:right w:val="single" w:sz="4" w:space="0" w:color="auto"/>
            </w:tcBorders>
            <w:vAlign w:val="center"/>
          </w:tcPr>
          <w:p w14:paraId="106F4FB4"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З.Н</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19515B4C"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1503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1284135"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13599</w:t>
            </w:r>
          </w:p>
        </w:tc>
        <w:tc>
          <w:tcPr>
            <w:tcW w:w="1170" w:type="dxa"/>
            <w:tcBorders>
              <w:top w:val="single" w:sz="4" w:space="0" w:color="auto"/>
              <w:left w:val="single" w:sz="4" w:space="0" w:color="auto"/>
              <w:bottom w:val="single" w:sz="4" w:space="0" w:color="auto"/>
              <w:right w:val="single" w:sz="4" w:space="0" w:color="auto"/>
            </w:tcBorders>
          </w:tcPr>
          <w:p w14:paraId="605A7CD9"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845</w:t>
            </w:r>
          </w:p>
        </w:tc>
      </w:tr>
      <w:tr w:rsidR="00C00FBA" w:rsidRPr="00F50C4D" w14:paraId="43703B13"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FC2936F"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Недовіра/Зловживання</w:t>
            </w:r>
          </w:p>
        </w:tc>
        <w:tc>
          <w:tcPr>
            <w:tcW w:w="990" w:type="dxa"/>
            <w:tcBorders>
              <w:top w:val="single" w:sz="4" w:space="0" w:color="auto"/>
              <w:left w:val="single" w:sz="4" w:space="0" w:color="auto"/>
              <w:bottom w:val="single" w:sz="4" w:space="0" w:color="auto"/>
              <w:right w:val="single" w:sz="4" w:space="0" w:color="auto"/>
            </w:tcBorders>
            <w:vAlign w:val="center"/>
          </w:tcPr>
          <w:p w14:paraId="569ECC3C"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Н.З</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50DFB81"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9947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476584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30025</w:t>
            </w:r>
          </w:p>
        </w:tc>
        <w:tc>
          <w:tcPr>
            <w:tcW w:w="1170" w:type="dxa"/>
            <w:tcBorders>
              <w:top w:val="single" w:sz="4" w:space="0" w:color="auto"/>
              <w:left w:val="single" w:sz="4" w:space="0" w:color="auto"/>
              <w:bottom w:val="single" w:sz="4" w:space="0" w:color="auto"/>
              <w:right w:val="single" w:sz="4" w:space="0" w:color="auto"/>
            </w:tcBorders>
          </w:tcPr>
          <w:p w14:paraId="6B269D5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911</w:t>
            </w:r>
          </w:p>
        </w:tc>
      </w:tr>
      <w:tr w:rsidR="00C00FBA" w:rsidRPr="00F50C4D" w14:paraId="09653FB5"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3972197"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Придушення емоцій</w:t>
            </w:r>
          </w:p>
        </w:tc>
        <w:tc>
          <w:tcPr>
            <w:tcW w:w="990" w:type="dxa"/>
            <w:tcBorders>
              <w:top w:val="single" w:sz="4" w:space="0" w:color="auto"/>
              <w:left w:val="single" w:sz="4" w:space="0" w:color="auto"/>
              <w:bottom w:val="single" w:sz="4" w:space="0" w:color="auto"/>
              <w:right w:val="single" w:sz="4" w:space="0" w:color="auto"/>
            </w:tcBorders>
            <w:vAlign w:val="center"/>
          </w:tcPr>
          <w:p w14:paraId="17F087F5"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П.Е</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19C7D47"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7778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B7EB3E7"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23123</w:t>
            </w:r>
          </w:p>
        </w:tc>
        <w:tc>
          <w:tcPr>
            <w:tcW w:w="1170" w:type="dxa"/>
            <w:tcBorders>
              <w:top w:val="single" w:sz="4" w:space="0" w:color="auto"/>
              <w:left w:val="single" w:sz="4" w:space="0" w:color="auto"/>
              <w:bottom w:val="single" w:sz="4" w:space="0" w:color="auto"/>
              <w:right w:val="single" w:sz="4" w:space="0" w:color="auto"/>
            </w:tcBorders>
          </w:tcPr>
          <w:p w14:paraId="76C89E1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877</w:t>
            </w:r>
          </w:p>
        </w:tc>
      </w:tr>
      <w:tr w:rsidR="00C00FBA" w:rsidRPr="00F50C4D" w14:paraId="480F6606"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C49BF86"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Дефектність/сором</w:t>
            </w:r>
          </w:p>
        </w:tc>
        <w:tc>
          <w:tcPr>
            <w:tcW w:w="990" w:type="dxa"/>
            <w:tcBorders>
              <w:top w:val="single" w:sz="4" w:space="0" w:color="auto"/>
              <w:left w:val="single" w:sz="4" w:space="0" w:color="auto"/>
              <w:bottom w:val="single" w:sz="4" w:space="0" w:color="auto"/>
              <w:right w:val="single" w:sz="4" w:space="0" w:color="auto"/>
            </w:tcBorders>
            <w:vAlign w:val="center"/>
          </w:tcPr>
          <w:p w14:paraId="04453713"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Д.С</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E5E7AA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5668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993BBE5"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17324</w:t>
            </w:r>
          </w:p>
        </w:tc>
        <w:tc>
          <w:tcPr>
            <w:tcW w:w="1170" w:type="dxa"/>
            <w:tcBorders>
              <w:top w:val="single" w:sz="4" w:space="0" w:color="auto"/>
              <w:left w:val="single" w:sz="4" w:space="0" w:color="auto"/>
              <w:bottom w:val="single" w:sz="4" w:space="0" w:color="auto"/>
              <w:right w:val="single" w:sz="4" w:space="0" w:color="auto"/>
            </w:tcBorders>
          </w:tcPr>
          <w:p w14:paraId="739C239E"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902</w:t>
            </w:r>
          </w:p>
        </w:tc>
      </w:tr>
      <w:tr w:rsidR="00C00FBA" w:rsidRPr="00F50C4D" w14:paraId="6669DB08"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1C9D750"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Соціальна ізоляція /Відчуження</w:t>
            </w:r>
          </w:p>
        </w:tc>
        <w:tc>
          <w:tcPr>
            <w:tcW w:w="990" w:type="dxa"/>
            <w:tcBorders>
              <w:top w:val="single" w:sz="4" w:space="0" w:color="auto"/>
              <w:left w:val="single" w:sz="4" w:space="0" w:color="auto"/>
              <w:bottom w:val="single" w:sz="4" w:space="0" w:color="auto"/>
              <w:right w:val="single" w:sz="4" w:space="0" w:color="auto"/>
            </w:tcBorders>
            <w:vAlign w:val="center"/>
          </w:tcPr>
          <w:p w14:paraId="0755D775"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С.В</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3374A3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0715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B2802D6"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05169</w:t>
            </w:r>
          </w:p>
        </w:tc>
        <w:tc>
          <w:tcPr>
            <w:tcW w:w="1170" w:type="dxa"/>
            <w:tcBorders>
              <w:top w:val="single" w:sz="4" w:space="0" w:color="auto"/>
              <w:left w:val="single" w:sz="4" w:space="0" w:color="auto"/>
              <w:bottom w:val="single" w:sz="4" w:space="0" w:color="auto"/>
              <w:right w:val="single" w:sz="4" w:space="0" w:color="auto"/>
            </w:tcBorders>
          </w:tcPr>
          <w:p w14:paraId="4901D58A"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915</w:t>
            </w:r>
          </w:p>
        </w:tc>
      </w:tr>
      <w:tr w:rsidR="00C00FBA" w:rsidRPr="00F50C4D" w14:paraId="1E4B4FC4"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604C230"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Залежність/Некомпетентність</w:t>
            </w:r>
          </w:p>
        </w:tc>
        <w:tc>
          <w:tcPr>
            <w:tcW w:w="990" w:type="dxa"/>
            <w:tcBorders>
              <w:top w:val="single" w:sz="4" w:space="0" w:color="auto"/>
              <w:left w:val="single" w:sz="4" w:space="0" w:color="auto"/>
              <w:bottom w:val="single" w:sz="4" w:space="0" w:color="auto"/>
              <w:right w:val="single" w:sz="4" w:space="0" w:color="auto"/>
            </w:tcBorders>
            <w:vAlign w:val="center"/>
          </w:tcPr>
          <w:p w14:paraId="7F9A5DB6"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З.Н</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00A0AB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3427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C4B367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16801</w:t>
            </w:r>
          </w:p>
        </w:tc>
        <w:tc>
          <w:tcPr>
            <w:tcW w:w="1170" w:type="dxa"/>
            <w:tcBorders>
              <w:top w:val="single" w:sz="4" w:space="0" w:color="auto"/>
              <w:left w:val="single" w:sz="4" w:space="0" w:color="auto"/>
              <w:bottom w:val="single" w:sz="4" w:space="0" w:color="auto"/>
              <w:right w:val="single" w:sz="4" w:space="0" w:color="auto"/>
            </w:tcBorders>
          </w:tcPr>
          <w:p w14:paraId="6C76A2AA"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888</w:t>
            </w:r>
          </w:p>
        </w:tc>
      </w:tr>
      <w:tr w:rsidR="00C00FBA" w:rsidRPr="00F50C4D" w14:paraId="58105586"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A3FDD5B"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Вразливість до шкоди або хвороби</w:t>
            </w:r>
          </w:p>
        </w:tc>
        <w:tc>
          <w:tcPr>
            <w:tcW w:w="990" w:type="dxa"/>
            <w:tcBorders>
              <w:top w:val="single" w:sz="4" w:space="0" w:color="auto"/>
              <w:left w:val="single" w:sz="4" w:space="0" w:color="auto"/>
              <w:bottom w:val="single" w:sz="4" w:space="0" w:color="auto"/>
              <w:right w:val="single" w:sz="4" w:space="0" w:color="auto"/>
            </w:tcBorders>
            <w:vAlign w:val="center"/>
          </w:tcPr>
          <w:p w14:paraId="0F1BCD05"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ВХ</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94EDF1"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1632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479081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06396</w:t>
            </w:r>
          </w:p>
        </w:tc>
        <w:tc>
          <w:tcPr>
            <w:tcW w:w="1170" w:type="dxa"/>
            <w:tcBorders>
              <w:top w:val="single" w:sz="4" w:space="0" w:color="auto"/>
              <w:left w:val="single" w:sz="4" w:space="0" w:color="auto"/>
              <w:bottom w:val="single" w:sz="4" w:space="0" w:color="auto"/>
              <w:right w:val="single" w:sz="4" w:space="0" w:color="auto"/>
            </w:tcBorders>
          </w:tcPr>
          <w:p w14:paraId="72378C5A"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779</w:t>
            </w:r>
          </w:p>
        </w:tc>
      </w:tr>
      <w:tr w:rsidR="00C00FBA" w:rsidRPr="00F50C4D" w14:paraId="6191BF75"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5ADE733"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Невиразність/нерозвинене Я</w:t>
            </w:r>
          </w:p>
        </w:tc>
        <w:tc>
          <w:tcPr>
            <w:tcW w:w="990" w:type="dxa"/>
            <w:tcBorders>
              <w:top w:val="single" w:sz="4" w:space="0" w:color="auto"/>
              <w:left w:val="single" w:sz="4" w:space="0" w:color="auto"/>
              <w:bottom w:val="single" w:sz="4" w:space="0" w:color="auto"/>
              <w:right w:val="single" w:sz="4" w:space="0" w:color="auto"/>
            </w:tcBorders>
            <w:vAlign w:val="center"/>
          </w:tcPr>
          <w:p w14:paraId="7B8B4A1E"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Н.Н</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A762C0"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3540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584315A"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15917</w:t>
            </w:r>
          </w:p>
        </w:tc>
        <w:tc>
          <w:tcPr>
            <w:tcW w:w="1170" w:type="dxa"/>
            <w:tcBorders>
              <w:top w:val="single" w:sz="4" w:space="0" w:color="auto"/>
              <w:left w:val="single" w:sz="4" w:space="0" w:color="auto"/>
              <w:bottom w:val="single" w:sz="4" w:space="0" w:color="auto"/>
              <w:right w:val="single" w:sz="4" w:space="0" w:color="auto"/>
            </w:tcBorders>
          </w:tcPr>
          <w:p w14:paraId="0B65F5C2"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794</w:t>
            </w:r>
          </w:p>
        </w:tc>
      </w:tr>
      <w:tr w:rsidR="00C00FBA" w:rsidRPr="00F50C4D" w14:paraId="5D5EA6A0"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F6ADD3F"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Невдача</w:t>
            </w:r>
          </w:p>
        </w:tc>
        <w:tc>
          <w:tcPr>
            <w:tcW w:w="990" w:type="dxa"/>
            <w:tcBorders>
              <w:top w:val="single" w:sz="4" w:space="0" w:color="auto"/>
              <w:left w:val="single" w:sz="4" w:space="0" w:color="auto"/>
              <w:bottom w:val="single" w:sz="4" w:space="0" w:color="auto"/>
              <w:right w:val="single" w:sz="4" w:space="0" w:color="auto"/>
            </w:tcBorders>
            <w:vAlign w:val="center"/>
          </w:tcPr>
          <w:p w14:paraId="31B68963"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2C16A17"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3070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10FC701"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15149</w:t>
            </w:r>
          </w:p>
        </w:tc>
        <w:tc>
          <w:tcPr>
            <w:tcW w:w="1170" w:type="dxa"/>
            <w:tcBorders>
              <w:top w:val="single" w:sz="4" w:space="0" w:color="auto"/>
              <w:left w:val="single" w:sz="4" w:space="0" w:color="auto"/>
              <w:bottom w:val="single" w:sz="4" w:space="0" w:color="auto"/>
              <w:right w:val="single" w:sz="4" w:space="0" w:color="auto"/>
            </w:tcBorders>
          </w:tcPr>
          <w:p w14:paraId="25523241"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902</w:t>
            </w:r>
          </w:p>
        </w:tc>
      </w:tr>
      <w:tr w:rsidR="00C00FBA" w:rsidRPr="00F50C4D" w14:paraId="76112901"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132B3F1D"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Особливі права/ перевага</w:t>
            </w:r>
          </w:p>
        </w:tc>
        <w:tc>
          <w:tcPr>
            <w:tcW w:w="990" w:type="dxa"/>
            <w:tcBorders>
              <w:top w:val="single" w:sz="4" w:space="0" w:color="auto"/>
              <w:left w:val="single" w:sz="4" w:space="0" w:color="auto"/>
              <w:bottom w:val="single" w:sz="4" w:space="0" w:color="auto"/>
              <w:right w:val="single" w:sz="4" w:space="0" w:color="auto"/>
            </w:tcBorders>
            <w:vAlign w:val="center"/>
          </w:tcPr>
          <w:p w14:paraId="7D210017"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О.Г</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60D7A46"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4498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E18BC72"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14882</w:t>
            </w:r>
          </w:p>
        </w:tc>
        <w:tc>
          <w:tcPr>
            <w:tcW w:w="1170" w:type="dxa"/>
            <w:tcBorders>
              <w:top w:val="single" w:sz="4" w:space="0" w:color="auto"/>
              <w:left w:val="single" w:sz="4" w:space="0" w:color="auto"/>
              <w:bottom w:val="single" w:sz="4" w:space="0" w:color="auto"/>
              <w:right w:val="single" w:sz="4" w:space="0" w:color="auto"/>
            </w:tcBorders>
          </w:tcPr>
          <w:p w14:paraId="16026CB5"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945</w:t>
            </w:r>
          </w:p>
        </w:tc>
      </w:tr>
      <w:tr w:rsidR="00C00FBA" w:rsidRPr="00F50C4D" w14:paraId="6EA858E0"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B5EEF9F"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Недостатній самоконтроль/ самодисципліна</w:t>
            </w:r>
          </w:p>
        </w:tc>
        <w:tc>
          <w:tcPr>
            <w:tcW w:w="990" w:type="dxa"/>
            <w:tcBorders>
              <w:top w:val="single" w:sz="4" w:space="0" w:color="auto"/>
              <w:left w:val="single" w:sz="4" w:space="0" w:color="auto"/>
              <w:bottom w:val="single" w:sz="4" w:space="0" w:color="auto"/>
              <w:right w:val="single" w:sz="4" w:space="0" w:color="auto"/>
            </w:tcBorders>
            <w:vAlign w:val="center"/>
          </w:tcPr>
          <w:p w14:paraId="541B5BBC"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Н.С</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89B253F"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6278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2F0B595"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19138</w:t>
            </w:r>
          </w:p>
        </w:tc>
        <w:tc>
          <w:tcPr>
            <w:tcW w:w="1170" w:type="dxa"/>
            <w:tcBorders>
              <w:top w:val="single" w:sz="4" w:space="0" w:color="auto"/>
              <w:left w:val="single" w:sz="4" w:space="0" w:color="auto"/>
              <w:bottom w:val="single" w:sz="4" w:space="0" w:color="auto"/>
              <w:right w:val="single" w:sz="4" w:space="0" w:color="auto"/>
            </w:tcBorders>
          </w:tcPr>
          <w:p w14:paraId="5772EAD9"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977</w:t>
            </w:r>
          </w:p>
        </w:tc>
      </w:tr>
      <w:tr w:rsidR="00C00FBA" w:rsidRPr="00F50C4D" w14:paraId="1F02B7AA"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B66859B"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Підпорядкування</w:t>
            </w:r>
          </w:p>
        </w:tc>
        <w:tc>
          <w:tcPr>
            <w:tcW w:w="990" w:type="dxa"/>
            <w:tcBorders>
              <w:top w:val="single" w:sz="4" w:space="0" w:color="auto"/>
              <w:left w:val="single" w:sz="4" w:space="0" w:color="auto"/>
              <w:bottom w:val="single" w:sz="4" w:space="0" w:color="auto"/>
              <w:right w:val="single" w:sz="4" w:space="0" w:color="auto"/>
            </w:tcBorders>
            <w:vAlign w:val="center"/>
          </w:tcPr>
          <w:p w14:paraId="37206B71"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1C6A99C"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8837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D65C486"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33939</w:t>
            </w:r>
          </w:p>
        </w:tc>
        <w:tc>
          <w:tcPr>
            <w:tcW w:w="1170" w:type="dxa"/>
            <w:tcBorders>
              <w:top w:val="single" w:sz="4" w:space="0" w:color="auto"/>
              <w:left w:val="single" w:sz="4" w:space="0" w:color="auto"/>
              <w:bottom w:val="single" w:sz="4" w:space="0" w:color="auto"/>
              <w:right w:val="single" w:sz="4" w:space="0" w:color="auto"/>
            </w:tcBorders>
          </w:tcPr>
          <w:p w14:paraId="74313672"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815</w:t>
            </w:r>
          </w:p>
        </w:tc>
      </w:tr>
      <w:tr w:rsidR="00C00FBA" w:rsidRPr="00F50C4D" w14:paraId="5CE3BDEC"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464CBF29"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Самопожертвування</w:t>
            </w:r>
          </w:p>
        </w:tc>
        <w:tc>
          <w:tcPr>
            <w:tcW w:w="990" w:type="dxa"/>
            <w:tcBorders>
              <w:top w:val="single" w:sz="4" w:space="0" w:color="auto"/>
              <w:left w:val="single" w:sz="4" w:space="0" w:color="auto"/>
              <w:bottom w:val="single" w:sz="4" w:space="0" w:color="auto"/>
              <w:right w:val="single" w:sz="4" w:space="0" w:color="auto"/>
            </w:tcBorders>
            <w:vAlign w:val="center"/>
          </w:tcPr>
          <w:p w14:paraId="094E6FE6"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1278287"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5342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3C742D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33953</w:t>
            </w:r>
          </w:p>
        </w:tc>
        <w:tc>
          <w:tcPr>
            <w:tcW w:w="1170" w:type="dxa"/>
            <w:tcBorders>
              <w:top w:val="single" w:sz="4" w:space="0" w:color="auto"/>
              <w:left w:val="single" w:sz="4" w:space="0" w:color="auto"/>
              <w:bottom w:val="single" w:sz="4" w:space="0" w:color="auto"/>
              <w:right w:val="single" w:sz="4" w:space="0" w:color="auto"/>
            </w:tcBorders>
          </w:tcPr>
          <w:p w14:paraId="0E5B3A99"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854</w:t>
            </w:r>
          </w:p>
        </w:tc>
      </w:tr>
      <w:tr w:rsidR="00C00FBA" w:rsidRPr="00F50C4D" w14:paraId="71178B1B"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7F9E55F" w14:textId="77777777" w:rsidR="00C00FBA" w:rsidRPr="00F50C4D" w:rsidRDefault="00C00FBA" w:rsidP="00D72C3C">
            <w:pPr>
              <w:pStyle w:val="ae"/>
              <w:spacing w:beforeAutospacing="0" w:afterAutospacing="0" w:line="420" w:lineRule="atLeast"/>
              <w:jc w:val="center"/>
              <w:rPr>
                <w:sz w:val="28"/>
                <w:szCs w:val="28"/>
                <w:lang w:val="uk-UA"/>
              </w:rPr>
            </w:pPr>
            <w:r w:rsidRPr="00F50C4D">
              <w:rPr>
                <w:rStyle w:val="notranslate"/>
                <w:sz w:val="28"/>
                <w:szCs w:val="28"/>
                <w:lang w:val="uk-UA"/>
              </w:rPr>
              <w:t>Очікування схвалення/ очікування визнання</w:t>
            </w:r>
          </w:p>
        </w:tc>
        <w:tc>
          <w:tcPr>
            <w:tcW w:w="990" w:type="dxa"/>
            <w:tcBorders>
              <w:top w:val="single" w:sz="4" w:space="0" w:color="auto"/>
              <w:left w:val="single" w:sz="4" w:space="0" w:color="auto"/>
              <w:bottom w:val="single" w:sz="4" w:space="0" w:color="auto"/>
              <w:right w:val="single" w:sz="4" w:space="0" w:color="auto"/>
            </w:tcBorders>
            <w:vAlign w:val="center"/>
          </w:tcPr>
          <w:p w14:paraId="38E130CC"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О.О</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219E04C"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1458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5BE837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27485</w:t>
            </w:r>
          </w:p>
        </w:tc>
        <w:tc>
          <w:tcPr>
            <w:tcW w:w="1170" w:type="dxa"/>
            <w:tcBorders>
              <w:top w:val="single" w:sz="4" w:space="0" w:color="auto"/>
              <w:left w:val="single" w:sz="4" w:space="0" w:color="auto"/>
              <w:bottom w:val="single" w:sz="4" w:space="0" w:color="auto"/>
              <w:right w:val="single" w:sz="4" w:space="0" w:color="auto"/>
            </w:tcBorders>
          </w:tcPr>
          <w:p w14:paraId="18C5A354"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872</w:t>
            </w:r>
          </w:p>
        </w:tc>
      </w:tr>
      <w:tr w:rsidR="00C00FBA" w:rsidRPr="00F50C4D" w14:paraId="2A752D46"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2F40707D"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Негативізм/Песимізм</w:t>
            </w:r>
          </w:p>
        </w:tc>
        <w:tc>
          <w:tcPr>
            <w:tcW w:w="990" w:type="dxa"/>
            <w:tcBorders>
              <w:top w:val="single" w:sz="4" w:space="0" w:color="auto"/>
              <w:left w:val="single" w:sz="4" w:space="0" w:color="auto"/>
              <w:bottom w:val="single" w:sz="4" w:space="0" w:color="auto"/>
              <w:right w:val="single" w:sz="4" w:space="0" w:color="auto"/>
            </w:tcBorders>
            <w:vAlign w:val="center"/>
          </w:tcPr>
          <w:p w14:paraId="5628319E"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Н.П</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F045BCE"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0278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542CCC5"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29797</w:t>
            </w:r>
          </w:p>
        </w:tc>
        <w:tc>
          <w:tcPr>
            <w:tcW w:w="1170" w:type="dxa"/>
            <w:tcBorders>
              <w:top w:val="single" w:sz="4" w:space="0" w:color="auto"/>
              <w:left w:val="single" w:sz="4" w:space="0" w:color="auto"/>
              <w:bottom w:val="single" w:sz="4" w:space="0" w:color="auto"/>
              <w:right w:val="single" w:sz="4" w:space="0" w:color="auto"/>
            </w:tcBorders>
          </w:tcPr>
          <w:p w14:paraId="2EB680BA"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914</w:t>
            </w:r>
          </w:p>
        </w:tc>
      </w:tr>
      <w:tr w:rsidR="00C00FBA" w:rsidRPr="00F50C4D" w14:paraId="2FA2AAC2"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C5697C4"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Емоційна </w:t>
            </w:r>
            <w:r>
              <w:rPr>
                <w:rFonts w:ascii="Times New Roman" w:eastAsia="Times New Roman" w:hAnsi="Times New Roman" w:cs="Times New Roman"/>
                <w:sz w:val="28"/>
                <w:szCs w:val="28"/>
                <w:lang w:val="uk-UA"/>
              </w:rPr>
              <w:t>деприва</w:t>
            </w:r>
            <w:r w:rsidRPr="00F50C4D">
              <w:rPr>
                <w:rFonts w:ascii="Times New Roman" w:eastAsia="Times New Roman" w:hAnsi="Times New Roman" w:cs="Times New Roman"/>
                <w:sz w:val="28"/>
                <w:szCs w:val="28"/>
                <w:lang w:val="uk-UA"/>
              </w:rPr>
              <w:t>ція</w:t>
            </w:r>
          </w:p>
        </w:tc>
        <w:tc>
          <w:tcPr>
            <w:tcW w:w="990" w:type="dxa"/>
            <w:tcBorders>
              <w:top w:val="single" w:sz="4" w:space="0" w:color="auto"/>
              <w:left w:val="single" w:sz="4" w:space="0" w:color="auto"/>
              <w:bottom w:val="single" w:sz="4" w:space="0" w:color="auto"/>
              <w:right w:val="single" w:sz="4" w:space="0" w:color="auto"/>
            </w:tcBorders>
            <w:vAlign w:val="center"/>
          </w:tcPr>
          <w:p w14:paraId="51092307"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691A1E0"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4488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BFC028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35062</w:t>
            </w:r>
          </w:p>
        </w:tc>
        <w:tc>
          <w:tcPr>
            <w:tcW w:w="1170" w:type="dxa"/>
            <w:tcBorders>
              <w:top w:val="single" w:sz="4" w:space="0" w:color="auto"/>
              <w:left w:val="single" w:sz="4" w:space="0" w:color="auto"/>
              <w:bottom w:val="single" w:sz="4" w:space="0" w:color="auto"/>
              <w:right w:val="single" w:sz="4" w:space="0" w:color="auto"/>
            </w:tcBorders>
          </w:tcPr>
          <w:p w14:paraId="0DF94A43"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798</w:t>
            </w:r>
          </w:p>
        </w:tc>
      </w:tr>
      <w:tr w:rsidR="00C00FBA" w:rsidRPr="00F50C4D" w14:paraId="3D6B8281"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0E7D93B8"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Безкомпромісні стандарти/Гіперкритичність</w:t>
            </w:r>
          </w:p>
        </w:tc>
        <w:tc>
          <w:tcPr>
            <w:tcW w:w="990" w:type="dxa"/>
            <w:tcBorders>
              <w:top w:val="single" w:sz="4" w:space="0" w:color="auto"/>
              <w:left w:val="single" w:sz="4" w:space="0" w:color="auto"/>
              <w:bottom w:val="single" w:sz="4" w:space="0" w:color="auto"/>
              <w:right w:val="single" w:sz="4" w:space="0" w:color="auto"/>
            </w:tcBorders>
            <w:vAlign w:val="center"/>
          </w:tcPr>
          <w:p w14:paraId="0298B903"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Б.Г</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7FE6049"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9552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4C0B334"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33346</w:t>
            </w:r>
          </w:p>
        </w:tc>
        <w:tc>
          <w:tcPr>
            <w:tcW w:w="1170" w:type="dxa"/>
            <w:tcBorders>
              <w:top w:val="single" w:sz="4" w:space="0" w:color="auto"/>
              <w:left w:val="single" w:sz="4" w:space="0" w:color="auto"/>
              <w:bottom w:val="single" w:sz="4" w:space="0" w:color="auto"/>
              <w:right w:val="single" w:sz="4" w:space="0" w:color="auto"/>
            </w:tcBorders>
          </w:tcPr>
          <w:p w14:paraId="5FA7A4D6"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827</w:t>
            </w:r>
          </w:p>
        </w:tc>
      </w:tr>
      <w:tr w:rsidR="00C00FBA" w:rsidRPr="00F50C4D" w14:paraId="478DD3D2" w14:textId="77777777" w:rsidTr="00BE5E01">
        <w:trPr>
          <w:cantSplit/>
          <w:jc w:val="center"/>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607A63C1"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Покарання</w:t>
            </w:r>
          </w:p>
        </w:tc>
        <w:tc>
          <w:tcPr>
            <w:tcW w:w="990" w:type="dxa"/>
            <w:tcBorders>
              <w:top w:val="single" w:sz="4" w:space="0" w:color="auto"/>
              <w:left w:val="single" w:sz="4" w:space="0" w:color="auto"/>
              <w:bottom w:val="single" w:sz="4" w:space="0" w:color="auto"/>
              <w:right w:val="single" w:sz="4" w:space="0" w:color="auto"/>
            </w:tcBorders>
            <w:vAlign w:val="center"/>
          </w:tcPr>
          <w:p w14:paraId="5251DB99" w14:textId="77777777" w:rsidR="00C00FBA" w:rsidRPr="00F50C4D" w:rsidRDefault="00C00FB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962596B"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3</w:t>
            </w:r>
            <w:r>
              <w:rPr>
                <w:rFonts w:ascii="Times New Roman" w:hAnsi="Times New Roman" w:cs="Times New Roman"/>
                <w:sz w:val="28"/>
                <w:szCs w:val="28"/>
                <w:lang w:val="uk-UA"/>
              </w:rPr>
              <w:t>,</w:t>
            </w:r>
            <w:r w:rsidRPr="00F50C4D">
              <w:rPr>
                <w:rFonts w:ascii="Times New Roman" w:hAnsi="Times New Roman" w:cs="Times New Roman"/>
                <w:sz w:val="28"/>
                <w:szCs w:val="28"/>
                <w:lang w:val="uk-UA"/>
              </w:rPr>
              <w:t>0975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D0D39BC"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Pr>
                <w:rFonts w:ascii="Times New Roman" w:hAnsi="Times New Roman" w:cs="Times New Roman"/>
                <w:sz w:val="28"/>
                <w:szCs w:val="28"/>
                <w:lang w:val="uk-UA"/>
              </w:rPr>
              <w:t>,</w:t>
            </w:r>
            <w:r w:rsidRPr="00F50C4D">
              <w:rPr>
                <w:rFonts w:ascii="Times New Roman" w:hAnsi="Times New Roman" w:cs="Times New Roman"/>
                <w:sz w:val="28"/>
                <w:szCs w:val="28"/>
                <w:lang w:val="uk-UA"/>
              </w:rPr>
              <w:t>20194</w:t>
            </w:r>
          </w:p>
        </w:tc>
        <w:tc>
          <w:tcPr>
            <w:tcW w:w="1170" w:type="dxa"/>
            <w:tcBorders>
              <w:top w:val="single" w:sz="4" w:space="0" w:color="auto"/>
              <w:left w:val="single" w:sz="4" w:space="0" w:color="auto"/>
              <w:bottom w:val="single" w:sz="4" w:space="0" w:color="auto"/>
              <w:right w:val="single" w:sz="4" w:space="0" w:color="auto"/>
            </w:tcBorders>
          </w:tcPr>
          <w:p w14:paraId="3F6CAF4C" w14:textId="77777777" w:rsidR="00C00FBA" w:rsidRPr="00F50C4D" w:rsidRDefault="00C00FBA" w:rsidP="00D72C3C">
            <w:pPr>
              <w:autoSpaceDE w:val="0"/>
              <w:autoSpaceDN w:val="0"/>
              <w:adjustRightInd w:val="0"/>
              <w:spacing w:before="100" w:beforeAutospacing="1" w:after="100" w:afterAutospacing="1" w:line="360" w:lineRule="auto"/>
              <w:jc w:val="center"/>
              <w:rPr>
                <w:rFonts w:ascii="Times New Roman" w:hAnsi="Times New Roman" w:cs="Times New Roman"/>
                <w:sz w:val="28"/>
                <w:szCs w:val="28"/>
                <w:lang w:val="uk-UA"/>
              </w:rPr>
            </w:pPr>
            <w:r w:rsidRPr="00F50C4D">
              <w:rPr>
                <w:rFonts w:ascii="Times New Roman" w:hAnsi="Times New Roman" w:cs="Times New Roman"/>
                <w:sz w:val="28"/>
                <w:szCs w:val="28"/>
                <w:lang w:val="uk-UA"/>
              </w:rPr>
              <w:t>0</w:t>
            </w:r>
            <w:r>
              <w:rPr>
                <w:rFonts w:ascii="Times New Roman" w:hAnsi="Times New Roman" w:cs="Times New Roman"/>
                <w:sz w:val="28"/>
                <w:szCs w:val="28"/>
                <w:lang w:val="uk-UA"/>
              </w:rPr>
              <w:t>,</w:t>
            </w:r>
            <w:r w:rsidRPr="00F50C4D">
              <w:rPr>
                <w:rFonts w:ascii="Times New Roman" w:hAnsi="Times New Roman" w:cs="Times New Roman"/>
                <w:sz w:val="28"/>
                <w:szCs w:val="28"/>
                <w:lang w:val="uk-UA"/>
              </w:rPr>
              <w:t>941</w:t>
            </w:r>
          </w:p>
        </w:tc>
      </w:tr>
    </w:tbl>
    <w:p w14:paraId="2703F7A2" w14:textId="77777777" w:rsidR="00C00FBA" w:rsidRDefault="00C00FBA" w:rsidP="00D72C3C">
      <w:pPr>
        <w:pStyle w:val="ae"/>
        <w:spacing w:beforeAutospacing="0" w:afterAutospacing="0" w:line="420" w:lineRule="atLeast"/>
        <w:ind w:firstLine="709"/>
        <w:jc w:val="both"/>
        <w:rPr>
          <w:rFonts w:eastAsiaTheme="minorHAnsi"/>
          <w:lang w:bidi="fa-IR"/>
        </w:rPr>
      </w:pPr>
    </w:p>
    <w:p w14:paraId="5E3FBB3F" w14:textId="77777777" w:rsidR="00D1068C" w:rsidRDefault="00C00FBA" w:rsidP="00D72C3C">
      <w:pPr>
        <w:pStyle w:val="ae"/>
        <w:spacing w:beforeAutospacing="0" w:afterAutospacing="0" w:line="360" w:lineRule="auto"/>
        <w:ind w:firstLine="709"/>
        <w:jc w:val="both"/>
        <w:rPr>
          <w:color w:val="000000"/>
          <w:sz w:val="28"/>
          <w:szCs w:val="28"/>
          <w:lang w:val="uk-UA"/>
        </w:rPr>
      </w:pPr>
      <w:r w:rsidRPr="00F50C4D">
        <w:rPr>
          <w:rStyle w:val="notranslate"/>
          <w:color w:val="000000"/>
          <w:sz w:val="28"/>
          <w:szCs w:val="28"/>
          <w:lang w:val="uk-UA"/>
        </w:rPr>
        <w:t>Для підтвердження відповідності інструментів, програмне забезпечення AMOS використовувало підхід структурних рівнянь.</w:t>
      </w:r>
      <w:r w:rsidRPr="00F50C4D">
        <w:rPr>
          <w:color w:val="000000"/>
          <w:sz w:val="28"/>
          <w:szCs w:val="28"/>
          <w:lang w:val="uk-UA"/>
        </w:rPr>
        <w:t xml:space="preserve"> </w:t>
      </w:r>
      <w:r w:rsidRPr="00F50C4D">
        <w:rPr>
          <w:rStyle w:val="notranslate"/>
          <w:color w:val="000000"/>
          <w:sz w:val="28"/>
          <w:szCs w:val="28"/>
          <w:lang w:val="uk-UA"/>
        </w:rPr>
        <w:t xml:space="preserve">По-перше, для дослідження достовірності структури </w:t>
      </w:r>
      <w:r w:rsidRPr="00F50C4D">
        <w:rPr>
          <w:rStyle w:val="notranslate"/>
          <w:color w:val="000000"/>
          <w:sz w:val="28"/>
          <w:szCs w:val="28"/>
          <w:shd w:val="clear" w:color="auto" w:fill="FFFFFF"/>
          <w:lang w:val="uk-UA"/>
        </w:rPr>
        <w:t>використовувався підтверджуючий факторний аналіз</w:t>
      </w:r>
      <w:r w:rsidRPr="00F50C4D">
        <w:rPr>
          <w:rStyle w:val="notranslate"/>
          <w:color w:val="000000"/>
          <w:sz w:val="28"/>
          <w:szCs w:val="28"/>
          <w:lang w:val="uk-UA"/>
        </w:rPr>
        <w:t xml:space="preserve"> першого і другого рівнів</w:t>
      </w:r>
      <w:r w:rsidRPr="00F50C4D">
        <w:rPr>
          <w:rStyle w:val="notranslate"/>
          <w:color w:val="000000"/>
          <w:sz w:val="28"/>
          <w:szCs w:val="28"/>
          <w:shd w:val="clear" w:color="auto" w:fill="FFFFFF"/>
          <w:lang w:val="uk-UA"/>
        </w:rPr>
        <w:t>.</w:t>
      </w:r>
      <w:r w:rsidRPr="00F50C4D">
        <w:rPr>
          <w:color w:val="000000"/>
          <w:sz w:val="28"/>
          <w:szCs w:val="28"/>
          <w:lang w:val="uk-UA"/>
        </w:rPr>
        <w:t xml:space="preserve"> </w:t>
      </w:r>
      <w:r w:rsidRPr="00F50C4D">
        <w:rPr>
          <w:rStyle w:val="notranslate"/>
          <w:color w:val="000000"/>
          <w:sz w:val="28"/>
          <w:szCs w:val="28"/>
          <w:shd w:val="clear" w:color="auto" w:fill="FFFFFF"/>
          <w:lang w:val="uk-UA"/>
        </w:rPr>
        <w:t>Нарешті, для вивчення підсумкової моделі використовувалися показники відповідності моделі.</w:t>
      </w:r>
      <w:r w:rsidRPr="00F50C4D">
        <w:rPr>
          <w:color w:val="000000"/>
          <w:sz w:val="28"/>
          <w:szCs w:val="28"/>
          <w:lang w:val="uk-UA"/>
        </w:rPr>
        <w:t xml:space="preserve"> </w:t>
      </w:r>
    </w:p>
    <w:p w14:paraId="4DFF3EF8" w14:textId="77777777" w:rsidR="00C00FBA" w:rsidRPr="00F50C4D" w:rsidRDefault="00C00FBA" w:rsidP="00D72C3C">
      <w:pPr>
        <w:pStyle w:val="ae"/>
        <w:spacing w:beforeAutospacing="0" w:afterAutospacing="0" w:line="360" w:lineRule="auto"/>
        <w:ind w:firstLine="709"/>
        <w:jc w:val="both"/>
        <w:rPr>
          <w:color w:val="000000"/>
          <w:sz w:val="28"/>
          <w:szCs w:val="28"/>
          <w:lang w:val="uk-UA"/>
        </w:rPr>
      </w:pPr>
      <w:r w:rsidRPr="00F50C4D">
        <w:rPr>
          <w:rStyle w:val="notranslate"/>
          <w:color w:val="000000"/>
          <w:sz w:val="28"/>
          <w:szCs w:val="28"/>
          <w:shd w:val="clear" w:color="auto" w:fill="FFFFFF"/>
          <w:lang w:val="uk-UA"/>
        </w:rPr>
        <w:t>Модель представлена ​​на рис</w:t>
      </w:r>
      <w:r w:rsidR="003B3732">
        <w:rPr>
          <w:rStyle w:val="notranslate"/>
          <w:color w:val="000000"/>
          <w:sz w:val="28"/>
          <w:szCs w:val="28"/>
          <w:shd w:val="clear" w:color="auto" w:fill="FFFFFF"/>
          <w:lang w:val="uk-UA"/>
        </w:rPr>
        <w:t>.</w:t>
      </w:r>
      <w:r w:rsidRPr="00F50C4D">
        <w:rPr>
          <w:rStyle w:val="notranslate"/>
          <w:color w:val="000000"/>
          <w:sz w:val="28"/>
          <w:szCs w:val="28"/>
          <w:shd w:val="clear" w:color="auto" w:fill="FFFFFF"/>
          <w:lang w:val="uk-UA"/>
        </w:rPr>
        <w:t xml:space="preserve"> </w:t>
      </w:r>
      <w:r w:rsidR="003B3732">
        <w:rPr>
          <w:rStyle w:val="notranslate"/>
          <w:color w:val="000000"/>
          <w:sz w:val="28"/>
          <w:szCs w:val="28"/>
          <w:shd w:val="clear" w:color="auto" w:fill="FFFFFF"/>
          <w:lang w:val="uk-UA"/>
        </w:rPr>
        <w:t>2</w:t>
      </w:r>
      <w:r w:rsidRPr="00F50C4D">
        <w:rPr>
          <w:rStyle w:val="notranslate"/>
          <w:color w:val="000000"/>
          <w:sz w:val="28"/>
          <w:szCs w:val="28"/>
          <w:shd w:val="clear" w:color="auto" w:fill="FFFFFF"/>
          <w:lang w:val="uk-UA"/>
        </w:rPr>
        <w:t>. У цій моделі спостерігаються, пояснюються та вимірюються 24 латентні змінні за 90 показниками.</w:t>
      </w:r>
    </w:p>
    <w:p w14:paraId="541F9D30" w14:textId="77777777" w:rsidR="00C00FBA" w:rsidRPr="00F50C4D" w:rsidRDefault="00C00FBA" w:rsidP="00D72C3C">
      <w:pPr>
        <w:bidi/>
        <w:spacing w:before="100" w:beforeAutospacing="1" w:after="100" w:afterAutospacing="1" w:line="360" w:lineRule="auto"/>
        <w:ind w:firstLine="709"/>
        <w:jc w:val="both"/>
        <w:rPr>
          <w:rFonts w:ascii="Times New Roman" w:hAnsi="Times New Roman" w:cs="Times New Roman"/>
          <w:sz w:val="28"/>
          <w:szCs w:val="28"/>
          <w:rtl/>
          <w:lang w:val="uk-UA" w:bidi="fa-IR"/>
        </w:rPr>
      </w:pPr>
      <w:r w:rsidRPr="00F50C4D">
        <w:rPr>
          <w:rFonts w:ascii="Times New Roman" w:hAnsi="Times New Roman" w:cs="Times New Roman"/>
          <w:noProof/>
          <w:sz w:val="28"/>
          <w:szCs w:val="28"/>
          <w:lang w:val="ru-RU" w:eastAsia="ru-RU"/>
        </w:rPr>
        <w:drawing>
          <wp:inline distT="0" distB="0" distL="0" distR="0" wp14:anchorId="59654DE5" wp14:editId="7405C673">
            <wp:extent cx="5476875" cy="76864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51532" cy="7791255"/>
                    </a:xfrm>
                    <a:prstGeom prst="rect">
                      <a:avLst/>
                    </a:prstGeom>
                    <a:noFill/>
                    <a:ln>
                      <a:noFill/>
                    </a:ln>
                  </pic:spPr>
                </pic:pic>
              </a:graphicData>
            </a:graphic>
          </wp:inline>
        </w:drawing>
      </w:r>
    </w:p>
    <w:p w14:paraId="5BDE2642" w14:textId="77777777" w:rsidR="00C00FBA" w:rsidRPr="00C00FBA" w:rsidRDefault="00C00FBA" w:rsidP="00D72C3C">
      <w:pPr>
        <w:pStyle w:val="ae"/>
        <w:bidi/>
        <w:spacing w:beforeAutospacing="0" w:afterAutospacing="0" w:line="420" w:lineRule="atLeast"/>
        <w:ind w:firstLine="709"/>
        <w:jc w:val="both"/>
        <w:rPr>
          <w:b/>
          <w:color w:val="000000"/>
          <w:sz w:val="28"/>
          <w:szCs w:val="28"/>
          <w:rtl/>
          <w:lang w:val="uk-UA"/>
        </w:rPr>
      </w:pPr>
      <w:r w:rsidRPr="00C00FBA">
        <w:rPr>
          <w:rStyle w:val="notranslate"/>
          <w:b/>
          <w:color w:val="000000"/>
          <w:sz w:val="28"/>
          <w:szCs w:val="28"/>
          <w:lang w:val="uk-UA"/>
        </w:rPr>
        <w:t xml:space="preserve">Рисунок </w:t>
      </w:r>
      <w:r w:rsidR="003B3732">
        <w:rPr>
          <w:rStyle w:val="notranslate"/>
          <w:b/>
          <w:color w:val="000000"/>
          <w:sz w:val="28"/>
          <w:szCs w:val="28"/>
          <w:lang w:val="uk-UA"/>
        </w:rPr>
        <w:t>2</w:t>
      </w:r>
      <w:r w:rsidRPr="00C00FBA">
        <w:rPr>
          <w:rStyle w:val="notranslate"/>
          <w:b/>
          <w:color w:val="000000"/>
          <w:sz w:val="28"/>
          <w:szCs w:val="28"/>
          <w:lang w:val="uk-UA"/>
        </w:rPr>
        <w:t>. Розроблена модель програмного забезпечення</w:t>
      </w:r>
    </w:p>
    <w:p w14:paraId="746E9A6C" w14:textId="77777777" w:rsidR="00DC246C" w:rsidRDefault="00E80585" w:rsidP="00D72C3C">
      <w:pPr>
        <w:pageBreakBefore/>
        <w:spacing w:before="100" w:after="10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2.3. </w:t>
      </w:r>
      <w:r w:rsidRPr="00F911B0">
        <w:rPr>
          <w:rFonts w:ascii="Times New Roman" w:hAnsi="Times New Roman" w:cs="Times New Roman"/>
          <w:b/>
          <w:sz w:val="28"/>
          <w:szCs w:val="28"/>
          <w:lang w:val="ru-RU"/>
        </w:rPr>
        <w:t>Загальна характеристика вибірки</w:t>
      </w:r>
    </w:p>
    <w:p w14:paraId="52272961" w14:textId="77777777" w:rsidR="00E80585" w:rsidRDefault="00E80585" w:rsidP="00D72C3C">
      <w:pPr>
        <w:spacing w:before="100" w:after="100" w:line="360" w:lineRule="auto"/>
        <w:rPr>
          <w:rFonts w:ascii="Times New Roman" w:hAnsi="Times New Roman" w:cs="Times New Roman"/>
          <w:b/>
          <w:sz w:val="28"/>
          <w:szCs w:val="28"/>
          <w:lang w:val="ru-RU"/>
        </w:rPr>
      </w:pPr>
    </w:p>
    <w:p w14:paraId="436B49BA" w14:textId="77777777" w:rsidR="00252522" w:rsidRPr="00252522" w:rsidRDefault="00252522" w:rsidP="00D72C3C">
      <w:pPr>
        <w:spacing w:after="0" w:line="360" w:lineRule="auto"/>
        <w:ind w:firstLine="709"/>
        <w:jc w:val="both"/>
        <w:rPr>
          <w:rFonts w:ascii="Times New Roman" w:hAnsi="Times New Roman" w:cs="Times New Roman"/>
          <w:sz w:val="28"/>
          <w:szCs w:val="28"/>
          <w:lang w:val="uk-UA" w:bidi="fa-IR"/>
        </w:rPr>
      </w:pPr>
      <w:bookmarkStart w:id="45" w:name="_Toc438932086"/>
      <w:r w:rsidRPr="00F50C4D">
        <w:rPr>
          <w:rFonts w:ascii="Times New Roman" w:hAnsi="Times New Roman" w:cs="Times New Roman"/>
          <w:sz w:val="28"/>
          <w:lang w:val="uk-UA"/>
        </w:rPr>
        <w:t xml:space="preserve">Було </w:t>
      </w:r>
      <w:r>
        <w:rPr>
          <w:rFonts w:ascii="Times New Roman" w:hAnsi="Times New Roman" w:cs="Times New Roman"/>
          <w:sz w:val="28"/>
          <w:lang w:val="uk-UA"/>
        </w:rPr>
        <w:t>досліджено</w:t>
      </w:r>
      <w:r w:rsidRPr="00F50C4D">
        <w:rPr>
          <w:rFonts w:ascii="Times New Roman" w:hAnsi="Times New Roman" w:cs="Times New Roman"/>
          <w:sz w:val="28"/>
          <w:lang w:val="uk-UA"/>
        </w:rPr>
        <w:t xml:space="preserve"> 180 </w:t>
      </w:r>
      <w:r>
        <w:rPr>
          <w:rFonts w:ascii="Times New Roman" w:hAnsi="Times New Roman" w:cs="Times New Roman"/>
          <w:sz w:val="28"/>
          <w:lang w:val="uk-UA"/>
        </w:rPr>
        <w:t>осіб</w:t>
      </w:r>
      <w:r w:rsidRPr="00F50C4D">
        <w:rPr>
          <w:rFonts w:ascii="Times New Roman" w:hAnsi="Times New Roman" w:cs="Times New Roman"/>
          <w:sz w:val="28"/>
          <w:lang w:val="uk-UA"/>
        </w:rPr>
        <w:t xml:space="preserve"> з високим ступенем стресу, депресії та тривоги. З цією метою їм одночасно було надано три анкети: ШДТС анкету, анкету стосовно когнітивної схеми та анкету стосовно емоційної схеми. Потім суб</w:t>
      </w:r>
      <w:r>
        <w:rPr>
          <w:rFonts w:ascii="Times New Roman" w:hAnsi="Times New Roman" w:cs="Times New Roman"/>
          <w:sz w:val="28"/>
          <w:lang w:val="uk-UA"/>
        </w:rPr>
        <w:t>’</w:t>
      </w:r>
      <w:r w:rsidRPr="00F50C4D">
        <w:rPr>
          <w:rFonts w:ascii="Times New Roman" w:hAnsi="Times New Roman" w:cs="Times New Roman"/>
          <w:sz w:val="28"/>
          <w:lang w:val="uk-UA"/>
        </w:rPr>
        <w:t>єктів з високими показниками стресу, депресії і тривоги, які були визначені на підставі анкети, відібрали і розділили на три групи: групу з високими показниками стресу, групу з високими показниками депресії і групу з високими показниками тривоги. Отримані дані були проаналізовані. Після обчислення д</w:t>
      </w:r>
      <w:r>
        <w:rPr>
          <w:rFonts w:ascii="Times New Roman" w:hAnsi="Times New Roman" w:cs="Times New Roman"/>
          <w:sz w:val="28"/>
          <w:lang w:val="uk-UA"/>
        </w:rPr>
        <w:t>е</w:t>
      </w:r>
      <w:r w:rsidRPr="00F50C4D">
        <w:rPr>
          <w:rFonts w:ascii="Times New Roman" w:hAnsi="Times New Roman" w:cs="Times New Roman"/>
          <w:sz w:val="28"/>
          <w:lang w:val="uk-UA"/>
        </w:rPr>
        <w:t>скриптивної статистики досліджуваних змінних, дані дослідження були проаналізовані з використанням статистичних методів багатоваріантного дисперсійного аналізу (MANOVA), ANOVA і методу Тьюкі.</w:t>
      </w:r>
    </w:p>
    <w:bookmarkEnd w:id="45"/>
    <w:p w14:paraId="05F83619" w14:textId="77777777" w:rsidR="00252522" w:rsidRPr="00F50C4D" w:rsidRDefault="00252522" w:rsidP="00D72C3C">
      <w:pPr>
        <w:spacing w:after="0" w:line="360" w:lineRule="auto"/>
        <w:ind w:firstLine="709"/>
        <w:jc w:val="both"/>
        <w:rPr>
          <w:rFonts w:ascii="Times New Roman" w:hAnsi="Times New Roman" w:cs="Times New Roman"/>
          <w:sz w:val="28"/>
          <w:szCs w:val="28"/>
          <w:rtl/>
          <w:lang w:val="uk-UA"/>
        </w:rPr>
      </w:pPr>
      <w:r w:rsidRPr="00F50C4D">
        <w:rPr>
          <w:rFonts w:ascii="Times New Roman" w:hAnsi="Times New Roman" w:cs="Times New Roman"/>
          <w:sz w:val="28"/>
          <w:szCs w:val="28"/>
          <w:lang w:val="uk-UA"/>
        </w:rPr>
        <w:t xml:space="preserve">У </w:t>
      </w:r>
      <w:r w:rsidRPr="001C447D">
        <w:rPr>
          <w:rFonts w:ascii="Times New Roman" w:hAnsi="Times New Roman" w:cs="Times New Roman"/>
          <w:sz w:val="28"/>
          <w:szCs w:val="28"/>
          <w:lang w:val="uk-UA"/>
        </w:rPr>
        <w:t xml:space="preserve">таблиці </w:t>
      </w:r>
      <w:r w:rsidR="001C447D" w:rsidRPr="001C447D">
        <w:rPr>
          <w:rFonts w:ascii="Times New Roman" w:hAnsi="Times New Roman" w:cs="Times New Roman"/>
          <w:sz w:val="28"/>
          <w:szCs w:val="28"/>
          <w:lang w:val="uk-UA"/>
        </w:rPr>
        <w:t>2</w:t>
      </w:r>
      <w:r w:rsidRPr="001C447D">
        <w:rPr>
          <w:rFonts w:ascii="Times New Roman" w:hAnsi="Times New Roman" w:cs="Times New Roman"/>
          <w:sz w:val="28"/>
          <w:szCs w:val="28"/>
          <w:lang w:val="uk-UA"/>
        </w:rPr>
        <w:t>.</w:t>
      </w:r>
      <w:r w:rsidR="001C447D" w:rsidRPr="001C447D">
        <w:rPr>
          <w:rFonts w:ascii="Times New Roman" w:hAnsi="Times New Roman" w:cs="Times New Roman"/>
          <w:sz w:val="28"/>
          <w:szCs w:val="28"/>
          <w:lang w:val="uk-UA"/>
        </w:rPr>
        <w:t>4</w:t>
      </w:r>
      <w:r w:rsidRPr="001C447D">
        <w:rPr>
          <w:rFonts w:ascii="Times New Roman" w:hAnsi="Times New Roman" w:cs="Times New Roman"/>
          <w:sz w:val="28"/>
          <w:szCs w:val="28"/>
          <w:lang w:val="uk-UA"/>
        </w:rPr>
        <w:t>.</w:t>
      </w:r>
      <w:r w:rsidRPr="000E13A8">
        <w:rPr>
          <w:rFonts w:ascii="Times New Roman" w:hAnsi="Times New Roman" w:cs="Times New Roman"/>
          <w:sz w:val="28"/>
          <w:szCs w:val="28"/>
          <w:lang w:val="ru-RU"/>
        </w:rPr>
        <w:t xml:space="preserve"> </w:t>
      </w:r>
      <w:r w:rsidRPr="00F50C4D">
        <w:rPr>
          <w:rFonts w:ascii="Times New Roman" w:hAnsi="Times New Roman" w:cs="Times New Roman"/>
          <w:sz w:val="28"/>
          <w:szCs w:val="28"/>
          <w:lang w:val="uk-UA"/>
        </w:rPr>
        <w:t>частота статистичної вибірки</w:t>
      </w:r>
      <w:r>
        <w:rPr>
          <w:rFonts w:ascii="Times New Roman" w:hAnsi="Times New Roman" w:cs="Times New Roman"/>
          <w:sz w:val="28"/>
          <w:szCs w:val="28"/>
          <w:lang w:val="uk-UA"/>
        </w:rPr>
        <w:t xml:space="preserve"> для дослідження</w:t>
      </w:r>
      <w:r w:rsidRPr="00F50C4D">
        <w:rPr>
          <w:rFonts w:ascii="Times New Roman" w:hAnsi="Times New Roman" w:cs="Times New Roman"/>
          <w:sz w:val="28"/>
          <w:szCs w:val="28"/>
          <w:lang w:val="uk-UA"/>
        </w:rPr>
        <w:t xml:space="preserve"> була надана наступним чином:</w:t>
      </w:r>
    </w:p>
    <w:tbl>
      <w:tblPr>
        <w:tblpPr w:leftFromText="180" w:rightFromText="180" w:vertAnchor="text" w:tblpXSpec="center" w:tblpY="1"/>
        <w:tblOverlap w:val="never"/>
        <w:bidiVisual/>
        <w:tblW w:w="9293" w:type="dxa"/>
        <w:tblLook w:val="04A0" w:firstRow="1" w:lastRow="0" w:firstColumn="1" w:lastColumn="0" w:noHBand="0" w:noVBand="1"/>
      </w:tblPr>
      <w:tblGrid>
        <w:gridCol w:w="1763"/>
        <w:gridCol w:w="2340"/>
        <w:gridCol w:w="2520"/>
        <w:gridCol w:w="2670"/>
      </w:tblGrid>
      <w:tr w:rsidR="004A67F0" w:rsidRPr="008F2746" w14:paraId="18A02874" w14:textId="77777777" w:rsidTr="004A67F0">
        <w:tc>
          <w:tcPr>
            <w:tcW w:w="9293" w:type="dxa"/>
            <w:gridSpan w:val="4"/>
            <w:shd w:val="clear" w:color="auto" w:fill="FFFFFF" w:themeFill="background1"/>
            <w:vAlign w:val="center"/>
          </w:tcPr>
          <w:p w14:paraId="1E40022D" w14:textId="77777777" w:rsidR="004A67F0" w:rsidRPr="000E13A8" w:rsidRDefault="004A67F0" w:rsidP="00D72C3C">
            <w:pPr>
              <w:spacing w:before="100" w:beforeAutospacing="1" w:after="100" w:afterAutospacing="1" w:line="360" w:lineRule="auto"/>
              <w:ind w:firstLine="709"/>
              <w:jc w:val="right"/>
              <w:rPr>
                <w:rFonts w:ascii="Times New Roman" w:hAnsi="Times New Roman" w:cs="Times New Roman"/>
                <w:b/>
                <w:sz w:val="28"/>
                <w:szCs w:val="28"/>
                <w:lang w:val="uk-UA"/>
              </w:rPr>
            </w:pPr>
            <w:r w:rsidRPr="000E13A8">
              <w:rPr>
                <w:rFonts w:ascii="Times New Roman" w:hAnsi="Times New Roman" w:cs="Times New Roman"/>
                <w:b/>
                <w:sz w:val="28"/>
                <w:szCs w:val="28"/>
                <w:lang w:val="uk-UA"/>
              </w:rPr>
              <w:t>Табл</w:t>
            </w:r>
            <w:r>
              <w:rPr>
                <w:rFonts w:ascii="Times New Roman" w:hAnsi="Times New Roman" w:cs="Times New Roman"/>
                <w:b/>
                <w:sz w:val="28"/>
                <w:szCs w:val="28"/>
              </w:rPr>
              <w:t>.</w:t>
            </w:r>
            <w:r w:rsidRPr="000E13A8">
              <w:rPr>
                <w:rFonts w:ascii="Times New Roman" w:hAnsi="Times New Roman" w:cs="Times New Roman"/>
                <w:b/>
                <w:sz w:val="28"/>
                <w:szCs w:val="28"/>
                <w:lang w:val="uk-UA"/>
              </w:rPr>
              <w:t xml:space="preserve"> </w:t>
            </w:r>
            <w:r>
              <w:rPr>
                <w:rFonts w:ascii="Times New Roman" w:hAnsi="Times New Roman" w:cs="Times New Roman"/>
                <w:b/>
                <w:sz w:val="28"/>
                <w:szCs w:val="28"/>
                <w:lang w:val="uk-UA"/>
              </w:rPr>
              <w:t>2.4</w:t>
            </w:r>
          </w:p>
        </w:tc>
      </w:tr>
      <w:tr w:rsidR="004A67F0" w:rsidRPr="008F2746" w14:paraId="5AFE1F76" w14:textId="77777777" w:rsidTr="004A67F0">
        <w:tc>
          <w:tcPr>
            <w:tcW w:w="9293" w:type="dxa"/>
            <w:gridSpan w:val="4"/>
            <w:tcBorders>
              <w:bottom w:val="single" w:sz="4" w:space="0" w:color="auto"/>
            </w:tcBorders>
            <w:shd w:val="clear" w:color="auto" w:fill="FFFFFF" w:themeFill="background1"/>
            <w:vAlign w:val="center"/>
          </w:tcPr>
          <w:p w14:paraId="533CB525" w14:textId="77777777" w:rsidR="004A67F0" w:rsidRPr="000E13A8" w:rsidRDefault="004A67F0" w:rsidP="00D72C3C">
            <w:pPr>
              <w:spacing w:before="100" w:beforeAutospacing="1" w:after="100" w:afterAutospacing="1"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Вибірка за статтю</w:t>
            </w:r>
          </w:p>
        </w:tc>
      </w:tr>
      <w:tr w:rsidR="00C3446D" w:rsidRPr="00F50C4D" w14:paraId="4F587D2D" w14:textId="77777777" w:rsidTr="004A67F0">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209D598"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Кількість</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2E541F5B"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Процентне співвідношення</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14:paraId="6C43B88D"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Стать</w:t>
            </w:r>
          </w:p>
        </w:tc>
        <w:tc>
          <w:tcPr>
            <w:tcW w:w="2670" w:type="dxa"/>
            <w:tcBorders>
              <w:top w:val="single" w:sz="4" w:space="0" w:color="auto"/>
              <w:left w:val="single" w:sz="4" w:space="0" w:color="auto"/>
              <w:bottom w:val="single" w:sz="4" w:space="0" w:color="auto"/>
              <w:right w:val="single" w:sz="4" w:space="0" w:color="auto"/>
            </w:tcBorders>
            <w:vAlign w:val="center"/>
          </w:tcPr>
          <w:p w14:paraId="7D0BF8E6"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Група</w:t>
            </w:r>
          </w:p>
        </w:tc>
      </w:tr>
      <w:tr w:rsidR="00C3446D" w:rsidRPr="00F50C4D" w14:paraId="37578A2E" w14:textId="77777777" w:rsidTr="004A67F0">
        <w:trPr>
          <w:trHeight w:val="25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0C6F74D"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47</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C09F12E"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26</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47651FE"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Жінки</w:t>
            </w:r>
          </w:p>
        </w:tc>
        <w:tc>
          <w:tcPr>
            <w:tcW w:w="2670" w:type="dxa"/>
            <w:vMerge w:val="restart"/>
            <w:tcBorders>
              <w:top w:val="single" w:sz="4" w:space="0" w:color="auto"/>
              <w:left w:val="single" w:sz="4" w:space="0" w:color="auto"/>
              <w:right w:val="single" w:sz="4" w:space="0" w:color="auto"/>
            </w:tcBorders>
            <w:vAlign w:val="center"/>
          </w:tcPr>
          <w:p w14:paraId="2A3466C6"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Стрес</w:t>
            </w:r>
          </w:p>
        </w:tc>
      </w:tr>
      <w:tr w:rsidR="00C3446D" w:rsidRPr="00F50C4D" w14:paraId="2BB8FA5C" w14:textId="77777777" w:rsidTr="004A67F0">
        <w:trPr>
          <w:trHeight w:val="504"/>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45CCECB"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13</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6776118B"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7</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78BEC7F"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Чоловіки</w:t>
            </w:r>
          </w:p>
        </w:tc>
        <w:tc>
          <w:tcPr>
            <w:tcW w:w="2670" w:type="dxa"/>
            <w:vMerge/>
            <w:tcBorders>
              <w:left w:val="single" w:sz="4" w:space="0" w:color="auto"/>
              <w:bottom w:val="single" w:sz="4" w:space="0" w:color="auto"/>
              <w:right w:val="single" w:sz="4" w:space="0" w:color="auto"/>
            </w:tcBorders>
            <w:vAlign w:val="center"/>
          </w:tcPr>
          <w:p w14:paraId="0DFC864D"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lang w:val="uk-UA"/>
              </w:rPr>
            </w:pPr>
          </w:p>
        </w:tc>
      </w:tr>
      <w:tr w:rsidR="00C3446D" w:rsidRPr="00F50C4D" w14:paraId="271E64DA" w14:textId="77777777" w:rsidTr="004A67F0">
        <w:trPr>
          <w:trHeight w:val="28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26972B6"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36</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262A168"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20</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CD70533"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Жінки</w:t>
            </w:r>
          </w:p>
        </w:tc>
        <w:tc>
          <w:tcPr>
            <w:tcW w:w="2670" w:type="dxa"/>
            <w:vMerge w:val="restart"/>
            <w:tcBorders>
              <w:top w:val="single" w:sz="4" w:space="0" w:color="auto"/>
              <w:left w:val="single" w:sz="4" w:space="0" w:color="auto"/>
              <w:right w:val="single" w:sz="4" w:space="0" w:color="auto"/>
            </w:tcBorders>
            <w:vAlign w:val="center"/>
          </w:tcPr>
          <w:p w14:paraId="4FEF3704"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Депресія</w:t>
            </w:r>
          </w:p>
        </w:tc>
      </w:tr>
      <w:tr w:rsidR="00C3446D" w:rsidRPr="00F50C4D" w14:paraId="4D31F5F8" w14:textId="77777777" w:rsidTr="004A67F0">
        <w:trPr>
          <w:trHeight w:val="191"/>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40FD536"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E736689"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13</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C318185"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Чоловіки</w:t>
            </w:r>
          </w:p>
        </w:tc>
        <w:tc>
          <w:tcPr>
            <w:tcW w:w="2670" w:type="dxa"/>
            <w:vMerge/>
            <w:tcBorders>
              <w:left w:val="single" w:sz="4" w:space="0" w:color="auto"/>
              <w:bottom w:val="single" w:sz="4" w:space="0" w:color="auto"/>
              <w:right w:val="single" w:sz="4" w:space="0" w:color="auto"/>
            </w:tcBorders>
            <w:vAlign w:val="center"/>
          </w:tcPr>
          <w:p w14:paraId="02428697"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lang w:val="uk-UA"/>
              </w:rPr>
            </w:pPr>
          </w:p>
        </w:tc>
      </w:tr>
      <w:tr w:rsidR="00C3446D" w:rsidRPr="00F50C4D" w14:paraId="03BF9863" w14:textId="77777777" w:rsidTr="004A67F0">
        <w:trPr>
          <w:trHeight w:val="567"/>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0B5FDE5"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41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0D9F9A8"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23</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54B761A"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Жінки</w:t>
            </w:r>
          </w:p>
        </w:tc>
        <w:tc>
          <w:tcPr>
            <w:tcW w:w="2670" w:type="dxa"/>
            <w:vMerge w:val="restart"/>
            <w:tcBorders>
              <w:top w:val="single" w:sz="4" w:space="0" w:color="auto"/>
              <w:left w:val="single" w:sz="4" w:space="0" w:color="auto"/>
              <w:right w:val="single" w:sz="4" w:space="0" w:color="auto"/>
            </w:tcBorders>
            <w:vAlign w:val="center"/>
          </w:tcPr>
          <w:p w14:paraId="2AFE95A5"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Тривога</w:t>
            </w:r>
          </w:p>
        </w:tc>
      </w:tr>
      <w:tr w:rsidR="00C3446D" w:rsidRPr="00F50C4D" w14:paraId="1724249F" w14:textId="77777777" w:rsidTr="004A67F0">
        <w:trPr>
          <w:trHeight w:val="24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845BF57"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19</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56CA6158"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11</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D0546A9"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Чоловіки</w:t>
            </w:r>
          </w:p>
        </w:tc>
        <w:tc>
          <w:tcPr>
            <w:tcW w:w="2670" w:type="dxa"/>
            <w:vMerge/>
            <w:tcBorders>
              <w:left w:val="single" w:sz="4" w:space="0" w:color="auto"/>
              <w:bottom w:val="single" w:sz="4" w:space="0" w:color="auto"/>
              <w:right w:val="single" w:sz="4" w:space="0" w:color="auto"/>
            </w:tcBorders>
          </w:tcPr>
          <w:p w14:paraId="3E748521"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lang w:val="uk-UA"/>
              </w:rPr>
            </w:pPr>
          </w:p>
        </w:tc>
      </w:tr>
      <w:tr w:rsidR="00C3446D" w:rsidRPr="00F50C4D" w14:paraId="2499838B" w14:textId="77777777" w:rsidTr="004A67F0">
        <w:trPr>
          <w:trHeight w:val="181"/>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09DB53C"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124</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D3EB7F5"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69</w:t>
            </w:r>
            <w:r w:rsidRPr="00FB63F6">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A2400D5" w14:textId="77777777" w:rsidR="00C3446D" w:rsidRPr="00FB63F6"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Жінки</w:t>
            </w:r>
          </w:p>
        </w:tc>
        <w:tc>
          <w:tcPr>
            <w:tcW w:w="2670" w:type="dxa"/>
            <w:vMerge w:val="restart"/>
            <w:tcBorders>
              <w:top w:val="single" w:sz="4" w:space="0" w:color="auto"/>
              <w:left w:val="single" w:sz="4" w:space="0" w:color="auto"/>
              <w:right w:val="single" w:sz="4" w:space="0" w:color="auto"/>
            </w:tcBorders>
            <w:vAlign w:val="center"/>
          </w:tcPr>
          <w:p w14:paraId="2240A227" w14:textId="77777777" w:rsidR="00C3446D" w:rsidRPr="00FB63F6"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Усього</w:t>
            </w:r>
          </w:p>
        </w:tc>
      </w:tr>
      <w:tr w:rsidR="00C3446D" w:rsidRPr="00F50C4D" w14:paraId="388C826E" w14:textId="77777777" w:rsidTr="004A67F0">
        <w:trPr>
          <w:trHeight w:val="231"/>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0582903" w14:textId="77777777" w:rsidR="00C3446D" w:rsidRPr="00F50C4D"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56</w:t>
            </w:r>
          </w:p>
        </w:tc>
        <w:tc>
          <w:tcPr>
            <w:tcW w:w="2340" w:type="dxa"/>
            <w:tcBorders>
              <w:top w:val="single" w:sz="4" w:space="0" w:color="auto"/>
              <w:left w:val="single" w:sz="4" w:space="0" w:color="auto"/>
              <w:bottom w:val="single" w:sz="4" w:space="0" w:color="auto"/>
              <w:right w:val="single" w:sz="4" w:space="0" w:color="auto"/>
            </w:tcBorders>
            <w:vAlign w:val="center"/>
          </w:tcPr>
          <w:p w14:paraId="412A36CD" w14:textId="77777777" w:rsidR="00C3446D" w:rsidRPr="00F50C4D" w:rsidRDefault="00C3446D"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31</w:t>
            </w:r>
            <w:r w:rsidRPr="00F50C4D">
              <w:rPr>
                <w:rFonts w:ascii="Times New Roman" w:hAnsi="Times New Roman" w:cs="Times New Roman"/>
                <w:sz w:val="28"/>
                <w:szCs w:val="28"/>
                <w:rtl/>
                <w:lang w:val="uk-UA"/>
              </w:rPr>
              <w:t>%</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0B8520BB" w14:textId="77777777" w:rsidR="00C3446D" w:rsidRPr="00F50C4D" w:rsidRDefault="00C3446D"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Чоловіки</w:t>
            </w:r>
          </w:p>
        </w:tc>
        <w:tc>
          <w:tcPr>
            <w:tcW w:w="2670" w:type="dxa"/>
            <w:vMerge/>
            <w:tcBorders>
              <w:left w:val="single" w:sz="4" w:space="0" w:color="auto"/>
              <w:bottom w:val="single" w:sz="4" w:space="0" w:color="auto"/>
              <w:right w:val="single" w:sz="4" w:space="0" w:color="auto"/>
            </w:tcBorders>
          </w:tcPr>
          <w:p w14:paraId="0D4559A3" w14:textId="77777777" w:rsidR="00C3446D" w:rsidRPr="00F50C4D" w:rsidRDefault="00C3446D" w:rsidP="00D72C3C">
            <w:pPr>
              <w:spacing w:before="100" w:beforeAutospacing="1" w:after="100" w:afterAutospacing="1" w:line="360" w:lineRule="auto"/>
              <w:ind w:firstLine="709"/>
              <w:jc w:val="center"/>
              <w:rPr>
                <w:rFonts w:ascii="Times New Roman" w:hAnsi="Times New Roman" w:cs="Times New Roman"/>
                <w:sz w:val="28"/>
                <w:szCs w:val="28"/>
                <w:lang w:val="uk-UA"/>
              </w:rPr>
            </w:pPr>
          </w:p>
        </w:tc>
      </w:tr>
    </w:tbl>
    <w:p w14:paraId="017482FE" w14:textId="77777777" w:rsidR="00252522" w:rsidRPr="00F50C4D" w:rsidRDefault="00C3446D" w:rsidP="00D72C3C">
      <w:pPr>
        <w:spacing w:before="100" w:beforeAutospacing="1" w:after="100" w:afterAutospacing="1" w:line="360" w:lineRule="auto"/>
        <w:ind w:firstLine="709"/>
        <w:jc w:val="both"/>
        <w:rPr>
          <w:rFonts w:ascii="Times New Roman" w:hAnsi="Times New Roman" w:cs="Times New Roman"/>
          <w:sz w:val="28"/>
          <w:szCs w:val="28"/>
          <w:rtl/>
          <w:lang w:val="uk-UA"/>
        </w:rPr>
      </w:pPr>
      <w:r>
        <w:rPr>
          <w:rFonts w:ascii="Times New Roman" w:hAnsi="Times New Roman" w:cs="Times New Roman"/>
          <w:sz w:val="28"/>
          <w:szCs w:val="28"/>
          <w:lang w:val="uk-UA"/>
        </w:rPr>
        <w:br w:type="textWrapping" w:clear="all"/>
      </w:r>
      <w:r w:rsidR="001C447D">
        <w:rPr>
          <w:rFonts w:ascii="Times New Roman" w:hAnsi="Times New Roman" w:cs="Times New Roman"/>
          <w:sz w:val="28"/>
          <w:szCs w:val="28"/>
          <w:lang w:val="uk-UA"/>
        </w:rPr>
        <w:t>Із</w:t>
      </w:r>
      <w:r w:rsidR="00252522" w:rsidRPr="00F50C4D">
        <w:rPr>
          <w:rFonts w:ascii="Times New Roman" w:hAnsi="Times New Roman" w:cs="Times New Roman"/>
          <w:sz w:val="28"/>
          <w:szCs w:val="28"/>
          <w:lang w:val="uk-UA"/>
        </w:rPr>
        <w:t xml:space="preserve"> загальної кількості людей, що брали участь у дослідженні 124 особи були жінками, що становить 69% і 56 осіб були чоловіками, тобто 31%. </w:t>
      </w:r>
      <w:r w:rsidR="00252522" w:rsidRPr="001C447D">
        <w:rPr>
          <w:rFonts w:ascii="Times New Roman" w:hAnsi="Times New Roman" w:cs="Times New Roman"/>
          <w:sz w:val="28"/>
          <w:szCs w:val="28"/>
          <w:lang w:val="uk-UA"/>
        </w:rPr>
        <w:t xml:space="preserve">Таблиця </w:t>
      </w:r>
      <w:r w:rsidR="001C447D">
        <w:rPr>
          <w:rFonts w:ascii="Times New Roman" w:hAnsi="Times New Roman" w:cs="Times New Roman"/>
          <w:sz w:val="28"/>
          <w:szCs w:val="28"/>
          <w:lang w:val="uk-UA"/>
        </w:rPr>
        <w:t>2.5.</w:t>
      </w:r>
      <w:r w:rsidR="00252522" w:rsidRPr="00F50C4D">
        <w:rPr>
          <w:rFonts w:ascii="Times New Roman" w:hAnsi="Times New Roman" w:cs="Times New Roman"/>
          <w:sz w:val="28"/>
          <w:szCs w:val="28"/>
          <w:lang w:val="uk-UA"/>
        </w:rPr>
        <w:t xml:space="preserve"> показує статистичні дані, що базуються на рівні освіти.</w:t>
      </w:r>
    </w:p>
    <w:tbl>
      <w:tblPr>
        <w:bidiVisual/>
        <w:tblW w:w="9263" w:type="dxa"/>
        <w:jc w:val="center"/>
        <w:tblLook w:val="04A0" w:firstRow="1" w:lastRow="0" w:firstColumn="1" w:lastColumn="0" w:noHBand="0" w:noVBand="1"/>
      </w:tblPr>
      <w:tblGrid>
        <w:gridCol w:w="2168"/>
        <w:gridCol w:w="3585"/>
        <w:gridCol w:w="3510"/>
      </w:tblGrid>
      <w:tr w:rsidR="00D72C3C" w:rsidRPr="006933BF" w14:paraId="2A6E1288" w14:textId="77777777" w:rsidTr="00D72C3C">
        <w:trPr>
          <w:jc w:val="center"/>
        </w:trPr>
        <w:tc>
          <w:tcPr>
            <w:tcW w:w="9263" w:type="dxa"/>
            <w:gridSpan w:val="3"/>
            <w:shd w:val="clear" w:color="auto" w:fill="FFFFFF" w:themeFill="background1"/>
            <w:vAlign w:val="center"/>
          </w:tcPr>
          <w:p w14:paraId="6DD1F342" w14:textId="77777777" w:rsidR="00D72C3C" w:rsidRDefault="00D72C3C" w:rsidP="00D72C3C">
            <w:pPr>
              <w:spacing w:before="100" w:beforeAutospacing="1" w:after="100" w:afterAutospacing="1" w:line="360" w:lineRule="auto"/>
              <w:ind w:firstLine="709"/>
              <w:jc w:val="right"/>
              <w:rPr>
                <w:rFonts w:ascii="Times New Roman" w:hAnsi="Times New Roman" w:cs="Times New Roman"/>
                <w:b/>
                <w:sz w:val="28"/>
                <w:szCs w:val="28"/>
                <w:lang w:val="uk-UA"/>
              </w:rPr>
            </w:pPr>
            <w:r w:rsidRPr="00D72C3C">
              <w:rPr>
                <w:rFonts w:ascii="Times New Roman" w:hAnsi="Times New Roman" w:cs="Times New Roman"/>
                <w:b/>
                <w:sz w:val="28"/>
                <w:szCs w:val="28"/>
                <w:lang w:val="uk-UA"/>
              </w:rPr>
              <w:t>Табл. 2.5</w:t>
            </w:r>
          </w:p>
        </w:tc>
      </w:tr>
      <w:tr w:rsidR="00D72C3C" w:rsidRPr="006933BF" w14:paraId="62C4000B" w14:textId="77777777" w:rsidTr="00D72C3C">
        <w:trPr>
          <w:jc w:val="center"/>
        </w:trPr>
        <w:tc>
          <w:tcPr>
            <w:tcW w:w="9263" w:type="dxa"/>
            <w:gridSpan w:val="3"/>
            <w:tcBorders>
              <w:bottom w:val="single" w:sz="4" w:space="0" w:color="auto"/>
            </w:tcBorders>
            <w:shd w:val="clear" w:color="auto" w:fill="FFFFFF" w:themeFill="background1"/>
            <w:vAlign w:val="center"/>
          </w:tcPr>
          <w:p w14:paraId="5BC9AB78" w14:textId="77777777" w:rsidR="00D72C3C" w:rsidRPr="000E13A8" w:rsidRDefault="00D72C3C" w:rsidP="00D72C3C">
            <w:pPr>
              <w:spacing w:before="100" w:beforeAutospacing="1" w:after="100" w:afterAutospacing="1"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Вибірка за рівнем освіти</w:t>
            </w:r>
          </w:p>
        </w:tc>
      </w:tr>
      <w:tr w:rsidR="00D72C3C" w:rsidRPr="001C447D" w14:paraId="4A69EC83" w14:textId="77777777" w:rsidTr="00D72C3C">
        <w:trPr>
          <w:jc w:val="center"/>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1442A3F4"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Кількість</w:t>
            </w:r>
          </w:p>
        </w:tc>
        <w:tc>
          <w:tcPr>
            <w:tcW w:w="3585" w:type="dxa"/>
            <w:tcBorders>
              <w:top w:val="single" w:sz="4" w:space="0" w:color="auto"/>
              <w:left w:val="single" w:sz="4" w:space="0" w:color="auto"/>
              <w:bottom w:val="single" w:sz="4" w:space="0" w:color="auto"/>
              <w:right w:val="single" w:sz="4" w:space="0" w:color="auto"/>
            </w:tcBorders>
            <w:shd w:val="clear" w:color="auto" w:fill="auto"/>
            <w:vAlign w:val="center"/>
          </w:tcPr>
          <w:p w14:paraId="5B988814"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Процентне співвідношення</w:t>
            </w:r>
          </w:p>
        </w:tc>
        <w:tc>
          <w:tcPr>
            <w:tcW w:w="3510" w:type="dxa"/>
            <w:tcBorders>
              <w:top w:val="single" w:sz="4" w:space="0" w:color="auto"/>
              <w:left w:val="single" w:sz="4" w:space="0" w:color="auto"/>
              <w:bottom w:val="single" w:sz="4" w:space="0" w:color="auto"/>
              <w:right w:val="single" w:sz="4" w:space="0" w:color="auto"/>
            </w:tcBorders>
            <w:shd w:val="clear" w:color="auto" w:fill="auto"/>
            <w:vAlign w:val="center"/>
          </w:tcPr>
          <w:p w14:paraId="05A94933"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Рівень освіти</w:t>
            </w:r>
          </w:p>
        </w:tc>
      </w:tr>
      <w:tr w:rsidR="00D72C3C" w:rsidRPr="001C447D" w14:paraId="0D5B48FA" w14:textId="77777777" w:rsidTr="00D72C3C">
        <w:trPr>
          <w:trHeight w:val="255"/>
          <w:jc w:val="center"/>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5CA34643"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54</w:t>
            </w:r>
          </w:p>
        </w:tc>
        <w:tc>
          <w:tcPr>
            <w:tcW w:w="3585" w:type="dxa"/>
            <w:tcBorders>
              <w:top w:val="single" w:sz="4" w:space="0" w:color="auto"/>
              <w:left w:val="single" w:sz="4" w:space="0" w:color="auto"/>
              <w:bottom w:val="single" w:sz="4" w:space="0" w:color="auto"/>
              <w:right w:val="single" w:sz="4" w:space="0" w:color="auto"/>
            </w:tcBorders>
            <w:shd w:val="clear" w:color="auto" w:fill="auto"/>
            <w:vAlign w:val="center"/>
          </w:tcPr>
          <w:p w14:paraId="7ECB6F06"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30</w:t>
            </w:r>
            <w:r w:rsidRPr="00F50C4D">
              <w:rPr>
                <w:rFonts w:ascii="Times New Roman" w:hAnsi="Times New Roman" w:cs="Times New Roman"/>
                <w:sz w:val="28"/>
                <w:szCs w:val="28"/>
                <w:rtl/>
                <w:lang w:val="uk-UA"/>
              </w:rPr>
              <w:t>%</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5D6F2E97"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Pr>
                <w:rFonts w:ascii="Times New Roman" w:hAnsi="Times New Roman" w:cs="Times New Roman"/>
                <w:sz w:val="28"/>
                <w:szCs w:val="28"/>
                <w:lang w:val="uk-UA"/>
              </w:rPr>
              <w:t>Середня</w:t>
            </w:r>
          </w:p>
        </w:tc>
      </w:tr>
      <w:tr w:rsidR="00D72C3C" w:rsidRPr="001C447D" w14:paraId="3B2F5891" w14:textId="77777777" w:rsidTr="00D72C3C">
        <w:trPr>
          <w:trHeight w:val="330"/>
          <w:jc w:val="center"/>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020B4470"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79</w:t>
            </w:r>
          </w:p>
        </w:tc>
        <w:tc>
          <w:tcPr>
            <w:tcW w:w="3585" w:type="dxa"/>
            <w:tcBorders>
              <w:top w:val="single" w:sz="4" w:space="0" w:color="auto"/>
              <w:left w:val="single" w:sz="4" w:space="0" w:color="auto"/>
              <w:bottom w:val="single" w:sz="4" w:space="0" w:color="auto"/>
              <w:right w:val="single" w:sz="4" w:space="0" w:color="auto"/>
            </w:tcBorders>
            <w:shd w:val="clear" w:color="auto" w:fill="auto"/>
            <w:vAlign w:val="center"/>
          </w:tcPr>
          <w:p w14:paraId="054D3736"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44</w:t>
            </w:r>
            <w:r w:rsidRPr="00F50C4D">
              <w:rPr>
                <w:rFonts w:ascii="Times New Roman" w:hAnsi="Times New Roman" w:cs="Times New Roman"/>
                <w:sz w:val="28"/>
                <w:szCs w:val="28"/>
                <w:rtl/>
                <w:lang w:val="uk-UA"/>
              </w:rPr>
              <w:t>%</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7E4BC0C6"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Бакалавр</w:t>
            </w:r>
          </w:p>
        </w:tc>
      </w:tr>
      <w:tr w:rsidR="00D72C3C" w:rsidRPr="00F50C4D" w14:paraId="3E59988E" w14:textId="77777777" w:rsidTr="00D72C3C">
        <w:trPr>
          <w:trHeight w:val="145"/>
          <w:jc w:val="center"/>
        </w:trPr>
        <w:tc>
          <w:tcPr>
            <w:tcW w:w="2168" w:type="dxa"/>
            <w:tcBorders>
              <w:top w:val="single" w:sz="4" w:space="0" w:color="auto"/>
              <w:left w:val="single" w:sz="4" w:space="0" w:color="auto"/>
              <w:bottom w:val="single" w:sz="4" w:space="0" w:color="auto"/>
              <w:right w:val="single" w:sz="4" w:space="0" w:color="auto"/>
            </w:tcBorders>
            <w:shd w:val="clear" w:color="auto" w:fill="auto"/>
            <w:vAlign w:val="center"/>
          </w:tcPr>
          <w:p w14:paraId="22658BEB"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47</w:t>
            </w:r>
          </w:p>
        </w:tc>
        <w:tc>
          <w:tcPr>
            <w:tcW w:w="3585" w:type="dxa"/>
            <w:tcBorders>
              <w:top w:val="single" w:sz="4" w:space="0" w:color="auto"/>
              <w:left w:val="single" w:sz="4" w:space="0" w:color="auto"/>
              <w:bottom w:val="single" w:sz="4" w:space="0" w:color="auto"/>
              <w:right w:val="single" w:sz="4" w:space="0" w:color="auto"/>
            </w:tcBorders>
            <w:shd w:val="clear" w:color="auto" w:fill="auto"/>
            <w:vAlign w:val="center"/>
          </w:tcPr>
          <w:p w14:paraId="2CB576A9" w14:textId="77777777" w:rsidR="00D72C3C" w:rsidRPr="00F50C4D" w:rsidRDefault="00D72C3C" w:rsidP="00D72C3C">
            <w:pPr>
              <w:spacing w:before="100" w:beforeAutospacing="1" w:after="100" w:afterAutospacing="1" w:line="360" w:lineRule="auto"/>
              <w:ind w:firstLine="709"/>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26</w:t>
            </w:r>
            <w:r w:rsidRPr="00F50C4D">
              <w:rPr>
                <w:rFonts w:ascii="Times New Roman" w:hAnsi="Times New Roman" w:cs="Times New Roman"/>
                <w:sz w:val="28"/>
                <w:szCs w:val="28"/>
                <w:rtl/>
                <w:lang w:val="uk-UA"/>
              </w:rPr>
              <w:t>%</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48960564" w14:textId="77777777" w:rsidR="00D72C3C" w:rsidRPr="00F50C4D" w:rsidRDefault="00D72C3C" w:rsidP="00D72C3C">
            <w:pPr>
              <w:spacing w:before="100" w:beforeAutospacing="1" w:after="100" w:afterAutospacing="1" w:line="360" w:lineRule="auto"/>
              <w:jc w:val="center"/>
              <w:rPr>
                <w:rFonts w:ascii="Times New Roman" w:hAnsi="Times New Roman" w:cs="Times New Roman"/>
                <w:sz w:val="28"/>
                <w:szCs w:val="28"/>
                <w:rtl/>
                <w:lang w:val="uk-UA"/>
              </w:rPr>
            </w:pPr>
            <w:r w:rsidRPr="00F50C4D">
              <w:rPr>
                <w:rFonts w:ascii="Times New Roman" w:hAnsi="Times New Roman" w:cs="Times New Roman"/>
                <w:sz w:val="28"/>
                <w:szCs w:val="28"/>
                <w:lang w:val="uk-UA"/>
              </w:rPr>
              <w:t>Ступінь магістра або вище</w:t>
            </w:r>
          </w:p>
        </w:tc>
      </w:tr>
    </w:tbl>
    <w:p w14:paraId="0E3E6784" w14:textId="77777777" w:rsidR="00252522" w:rsidRPr="00F50C4D" w:rsidRDefault="001C447D" w:rsidP="00D72C3C">
      <w:pPr>
        <w:spacing w:before="100" w:beforeAutospacing="1" w:after="100" w:afterAutospacing="1" w:line="360" w:lineRule="auto"/>
        <w:ind w:firstLine="709"/>
        <w:jc w:val="both"/>
        <w:rPr>
          <w:rFonts w:ascii="Times New Roman" w:hAnsi="Times New Roman" w:cs="Times New Roman"/>
          <w:sz w:val="28"/>
          <w:szCs w:val="28"/>
          <w:rtl/>
          <w:lang w:val="uk-UA"/>
        </w:rPr>
      </w:pPr>
      <w:r>
        <w:rPr>
          <w:rFonts w:ascii="Times New Roman" w:hAnsi="Times New Roman" w:cs="Times New Roman"/>
          <w:sz w:val="28"/>
          <w:szCs w:val="28"/>
          <w:lang w:val="uk-UA"/>
        </w:rPr>
        <w:t>Як зазначено</w:t>
      </w:r>
      <w:r w:rsidR="00252522" w:rsidRPr="00F50C4D">
        <w:rPr>
          <w:rFonts w:ascii="Times New Roman" w:hAnsi="Times New Roman" w:cs="Times New Roman"/>
          <w:sz w:val="28"/>
          <w:szCs w:val="28"/>
          <w:lang w:val="uk-UA"/>
        </w:rPr>
        <w:t>, 54 особи мали диплом, 79</w:t>
      </w:r>
      <w:r w:rsidR="00252522">
        <w:rPr>
          <w:rFonts w:ascii="Times New Roman" w:hAnsi="Times New Roman" w:cs="Times New Roman"/>
          <w:sz w:val="28"/>
          <w:szCs w:val="28"/>
          <w:lang w:val="uk-UA"/>
        </w:rPr>
        <w:t xml:space="preserve"> – </w:t>
      </w:r>
      <w:r w:rsidR="00252522" w:rsidRPr="00F50C4D">
        <w:rPr>
          <w:rFonts w:ascii="Times New Roman" w:hAnsi="Times New Roman" w:cs="Times New Roman"/>
          <w:sz w:val="28"/>
          <w:szCs w:val="28"/>
          <w:lang w:val="uk-UA"/>
        </w:rPr>
        <w:t>бакалаври, 47 осіб</w:t>
      </w:r>
      <w:r w:rsidR="00252522">
        <w:rPr>
          <w:rFonts w:ascii="Times New Roman" w:hAnsi="Times New Roman" w:cs="Times New Roman"/>
          <w:sz w:val="28"/>
          <w:szCs w:val="28"/>
          <w:lang w:val="uk-UA"/>
        </w:rPr>
        <w:t xml:space="preserve"> – </w:t>
      </w:r>
      <w:r w:rsidR="00252522" w:rsidRPr="00F50C4D">
        <w:rPr>
          <w:rFonts w:ascii="Times New Roman" w:hAnsi="Times New Roman" w:cs="Times New Roman"/>
          <w:sz w:val="28"/>
          <w:szCs w:val="28"/>
          <w:lang w:val="uk-UA"/>
        </w:rPr>
        <w:t xml:space="preserve">магістри. </w:t>
      </w:r>
      <w:r w:rsidR="00252522" w:rsidRPr="001C447D">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2.6.</w:t>
      </w:r>
      <w:r w:rsidR="00252522" w:rsidRPr="00F50C4D">
        <w:rPr>
          <w:rFonts w:ascii="Times New Roman" w:hAnsi="Times New Roman" w:cs="Times New Roman"/>
          <w:sz w:val="28"/>
          <w:szCs w:val="28"/>
          <w:lang w:val="uk-UA"/>
        </w:rPr>
        <w:t xml:space="preserve"> показує частоту вибірки на основі віку.</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4318"/>
        <w:gridCol w:w="2775"/>
      </w:tblGrid>
      <w:tr w:rsidR="00091112" w:rsidRPr="001C447D" w14:paraId="61D6FFE6" w14:textId="77777777" w:rsidTr="00091112">
        <w:trPr>
          <w:trHeight w:val="289"/>
        </w:trPr>
        <w:tc>
          <w:tcPr>
            <w:tcW w:w="9293" w:type="dxa"/>
            <w:gridSpan w:val="3"/>
            <w:tcBorders>
              <w:top w:val="nil"/>
              <w:left w:val="nil"/>
              <w:bottom w:val="nil"/>
              <w:right w:val="nil"/>
            </w:tcBorders>
            <w:shd w:val="clear" w:color="auto" w:fill="FFFFFF" w:themeFill="background1"/>
            <w:vAlign w:val="center"/>
          </w:tcPr>
          <w:p w14:paraId="0B15E3F6" w14:textId="77777777" w:rsidR="00091112" w:rsidRPr="000E13A8" w:rsidRDefault="00091112" w:rsidP="00091112">
            <w:pPr>
              <w:spacing w:before="100" w:beforeAutospacing="1" w:after="100" w:afterAutospacing="1" w:line="360" w:lineRule="auto"/>
              <w:ind w:firstLine="709"/>
              <w:jc w:val="right"/>
              <w:rPr>
                <w:rFonts w:ascii="Times New Roman" w:hAnsi="Times New Roman" w:cs="Times New Roman"/>
                <w:b/>
                <w:sz w:val="28"/>
                <w:szCs w:val="28"/>
                <w:lang w:val="uk-UA"/>
              </w:rPr>
            </w:pPr>
            <w:r w:rsidRPr="000E13A8">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2.6</w:t>
            </w:r>
          </w:p>
        </w:tc>
      </w:tr>
      <w:tr w:rsidR="00091112" w:rsidRPr="001C447D" w14:paraId="5174550E" w14:textId="77777777" w:rsidTr="00091112">
        <w:tc>
          <w:tcPr>
            <w:tcW w:w="9293" w:type="dxa"/>
            <w:gridSpan w:val="3"/>
            <w:tcBorders>
              <w:top w:val="nil"/>
              <w:left w:val="nil"/>
              <w:bottom w:val="single" w:sz="4" w:space="0" w:color="auto"/>
              <w:right w:val="nil"/>
            </w:tcBorders>
            <w:shd w:val="clear" w:color="auto" w:fill="FFFFFF" w:themeFill="background1"/>
            <w:vAlign w:val="center"/>
          </w:tcPr>
          <w:p w14:paraId="102408DA" w14:textId="77777777" w:rsidR="00091112" w:rsidRPr="000E13A8" w:rsidRDefault="00091112" w:rsidP="00091112">
            <w:pPr>
              <w:spacing w:before="100" w:beforeAutospacing="1" w:after="100" w:afterAutospacing="1" w:line="360" w:lineRule="auto"/>
              <w:ind w:firstLine="709"/>
              <w:jc w:val="center"/>
              <w:rPr>
                <w:rFonts w:ascii="Times New Roman" w:hAnsi="Times New Roman" w:cs="Times New Roman"/>
                <w:b/>
                <w:sz w:val="28"/>
                <w:szCs w:val="28"/>
                <w:lang w:val="uk-UA"/>
              </w:rPr>
            </w:pPr>
            <w:r w:rsidRPr="000E13A8">
              <w:rPr>
                <w:rFonts w:ascii="Times New Roman" w:hAnsi="Times New Roman" w:cs="Times New Roman"/>
                <w:b/>
                <w:sz w:val="28"/>
                <w:szCs w:val="28"/>
                <w:lang w:val="uk-UA"/>
              </w:rPr>
              <w:t>Вибірка за віком</w:t>
            </w:r>
          </w:p>
        </w:tc>
      </w:tr>
      <w:tr w:rsidR="00091112" w:rsidRPr="001C447D" w14:paraId="2CD59BEA" w14:textId="77777777" w:rsidTr="00091112">
        <w:tc>
          <w:tcPr>
            <w:tcW w:w="2200" w:type="dxa"/>
            <w:tcBorders>
              <w:top w:val="single" w:sz="4" w:space="0" w:color="auto"/>
            </w:tcBorders>
            <w:shd w:val="clear" w:color="auto" w:fill="auto"/>
            <w:vAlign w:val="center"/>
          </w:tcPr>
          <w:p w14:paraId="76EFED53"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Кількість</w:t>
            </w:r>
          </w:p>
        </w:tc>
        <w:tc>
          <w:tcPr>
            <w:tcW w:w="4318" w:type="dxa"/>
            <w:tcBorders>
              <w:top w:val="single" w:sz="4" w:space="0" w:color="auto"/>
            </w:tcBorders>
            <w:shd w:val="clear" w:color="auto" w:fill="auto"/>
            <w:vAlign w:val="center"/>
          </w:tcPr>
          <w:p w14:paraId="6D7070ED" w14:textId="77777777" w:rsidR="00091112" w:rsidRPr="00FB63F6" w:rsidRDefault="00091112" w:rsidP="00091112">
            <w:pPr>
              <w:spacing w:before="100" w:beforeAutospacing="1" w:after="100" w:afterAutospacing="1" w:line="360" w:lineRule="auto"/>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Процентне співвідношення</w:t>
            </w:r>
          </w:p>
        </w:tc>
        <w:tc>
          <w:tcPr>
            <w:tcW w:w="2775" w:type="dxa"/>
            <w:tcBorders>
              <w:top w:val="single" w:sz="4" w:space="0" w:color="auto"/>
            </w:tcBorders>
            <w:shd w:val="clear" w:color="auto" w:fill="auto"/>
            <w:vAlign w:val="center"/>
          </w:tcPr>
          <w:p w14:paraId="0DA923F8"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Вік</w:t>
            </w:r>
          </w:p>
        </w:tc>
      </w:tr>
      <w:tr w:rsidR="00091112" w:rsidRPr="001C447D" w14:paraId="3E4BCA0E" w14:textId="77777777" w:rsidTr="00091112">
        <w:trPr>
          <w:trHeight w:val="255"/>
        </w:trPr>
        <w:tc>
          <w:tcPr>
            <w:tcW w:w="2200" w:type="dxa"/>
            <w:shd w:val="clear" w:color="auto" w:fill="auto"/>
            <w:vAlign w:val="center"/>
          </w:tcPr>
          <w:p w14:paraId="19CB2A0A"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50</w:t>
            </w:r>
          </w:p>
        </w:tc>
        <w:tc>
          <w:tcPr>
            <w:tcW w:w="4318" w:type="dxa"/>
            <w:shd w:val="clear" w:color="auto" w:fill="auto"/>
            <w:vAlign w:val="center"/>
          </w:tcPr>
          <w:p w14:paraId="221886CB"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28</w:t>
            </w:r>
            <w:r w:rsidRPr="00FB63F6">
              <w:rPr>
                <w:rFonts w:ascii="Times New Roman" w:hAnsi="Times New Roman" w:cs="Times New Roman"/>
                <w:sz w:val="28"/>
                <w:szCs w:val="28"/>
                <w:rtl/>
                <w:lang w:val="uk-UA"/>
              </w:rPr>
              <w:t>%</w:t>
            </w:r>
          </w:p>
        </w:tc>
        <w:tc>
          <w:tcPr>
            <w:tcW w:w="2775" w:type="dxa"/>
            <w:shd w:val="clear" w:color="auto" w:fill="auto"/>
          </w:tcPr>
          <w:p w14:paraId="21F7E653"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молодше 25</w:t>
            </w:r>
          </w:p>
        </w:tc>
      </w:tr>
      <w:tr w:rsidR="00091112" w:rsidRPr="001C447D" w14:paraId="7E0D3C4D" w14:textId="77777777" w:rsidTr="00091112">
        <w:trPr>
          <w:trHeight w:val="330"/>
        </w:trPr>
        <w:tc>
          <w:tcPr>
            <w:tcW w:w="2200" w:type="dxa"/>
            <w:shd w:val="clear" w:color="auto" w:fill="auto"/>
            <w:vAlign w:val="center"/>
          </w:tcPr>
          <w:p w14:paraId="7C9354FF"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94</w:t>
            </w:r>
          </w:p>
        </w:tc>
        <w:tc>
          <w:tcPr>
            <w:tcW w:w="4318" w:type="dxa"/>
            <w:shd w:val="clear" w:color="auto" w:fill="auto"/>
            <w:vAlign w:val="center"/>
          </w:tcPr>
          <w:p w14:paraId="3B30B9A4"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52</w:t>
            </w:r>
            <w:r w:rsidRPr="00FB63F6">
              <w:rPr>
                <w:rFonts w:ascii="Times New Roman" w:hAnsi="Times New Roman" w:cs="Times New Roman"/>
                <w:sz w:val="28"/>
                <w:szCs w:val="28"/>
                <w:rtl/>
                <w:lang w:val="uk-UA"/>
              </w:rPr>
              <w:t>%</w:t>
            </w:r>
          </w:p>
        </w:tc>
        <w:tc>
          <w:tcPr>
            <w:tcW w:w="2775" w:type="dxa"/>
            <w:shd w:val="clear" w:color="auto" w:fill="auto"/>
          </w:tcPr>
          <w:p w14:paraId="574E9DEC"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25-35 років</w:t>
            </w:r>
          </w:p>
        </w:tc>
      </w:tr>
      <w:tr w:rsidR="00091112" w:rsidRPr="00F50C4D" w14:paraId="7677A190" w14:textId="77777777" w:rsidTr="00091112">
        <w:trPr>
          <w:trHeight w:val="145"/>
        </w:trPr>
        <w:tc>
          <w:tcPr>
            <w:tcW w:w="2200" w:type="dxa"/>
            <w:shd w:val="clear" w:color="auto" w:fill="auto"/>
            <w:vAlign w:val="center"/>
          </w:tcPr>
          <w:p w14:paraId="5CCF4072"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36</w:t>
            </w:r>
          </w:p>
        </w:tc>
        <w:tc>
          <w:tcPr>
            <w:tcW w:w="4318" w:type="dxa"/>
            <w:shd w:val="clear" w:color="auto" w:fill="auto"/>
            <w:vAlign w:val="center"/>
          </w:tcPr>
          <w:p w14:paraId="15E8339A"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20</w:t>
            </w:r>
            <w:r w:rsidRPr="00FB63F6">
              <w:rPr>
                <w:rFonts w:ascii="Times New Roman" w:hAnsi="Times New Roman" w:cs="Times New Roman"/>
                <w:sz w:val="28"/>
                <w:szCs w:val="28"/>
                <w:rtl/>
                <w:lang w:val="uk-UA"/>
              </w:rPr>
              <w:t>%</w:t>
            </w:r>
          </w:p>
        </w:tc>
        <w:tc>
          <w:tcPr>
            <w:tcW w:w="2775" w:type="dxa"/>
            <w:shd w:val="clear" w:color="auto" w:fill="auto"/>
          </w:tcPr>
          <w:p w14:paraId="08105ACA" w14:textId="77777777" w:rsidR="00091112" w:rsidRPr="00FB63F6" w:rsidRDefault="00091112" w:rsidP="00091112">
            <w:pPr>
              <w:spacing w:before="100" w:beforeAutospacing="1" w:after="100" w:afterAutospacing="1" w:line="360" w:lineRule="auto"/>
              <w:ind w:firstLine="709"/>
              <w:jc w:val="center"/>
              <w:rPr>
                <w:rFonts w:ascii="Times New Roman" w:hAnsi="Times New Roman" w:cs="Times New Roman"/>
                <w:sz w:val="28"/>
                <w:szCs w:val="28"/>
                <w:rtl/>
                <w:lang w:val="uk-UA"/>
              </w:rPr>
            </w:pPr>
            <w:r w:rsidRPr="00FB63F6">
              <w:rPr>
                <w:rFonts w:ascii="Times New Roman" w:hAnsi="Times New Roman" w:cs="Times New Roman"/>
                <w:sz w:val="28"/>
                <w:szCs w:val="28"/>
                <w:lang w:val="uk-UA"/>
              </w:rPr>
              <w:t>старше 35</w:t>
            </w:r>
          </w:p>
        </w:tc>
      </w:tr>
    </w:tbl>
    <w:p w14:paraId="667E1BA1" w14:textId="77777777" w:rsidR="00252522" w:rsidRDefault="00252522" w:rsidP="00091112">
      <w:pPr>
        <w:spacing w:line="360" w:lineRule="auto"/>
        <w:ind w:firstLine="709"/>
        <w:jc w:val="center"/>
        <w:rPr>
          <w:rFonts w:ascii="Times New Roman" w:hAnsi="Times New Roman" w:cs="Times New Roman"/>
          <w:sz w:val="28"/>
          <w:lang w:val="uk-UA"/>
        </w:rPr>
      </w:pPr>
    </w:p>
    <w:p w14:paraId="0EF6D552" w14:textId="77777777" w:rsidR="00E80585" w:rsidRDefault="00252522" w:rsidP="00D72C3C">
      <w:pPr>
        <w:spacing w:line="360" w:lineRule="auto"/>
        <w:ind w:firstLine="709"/>
        <w:jc w:val="both"/>
        <w:rPr>
          <w:rFonts w:ascii="Times New Roman" w:hAnsi="Times New Roman" w:cs="Times New Roman"/>
          <w:sz w:val="28"/>
          <w:lang w:val="uk-UA"/>
        </w:rPr>
      </w:pPr>
      <w:r w:rsidRPr="00F50C4D">
        <w:rPr>
          <w:rFonts w:ascii="Times New Roman" w:hAnsi="Times New Roman" w:cs="Times New Roman"/>
          <w:sz w:val="28"/>
          <w:lang w:val="uk-UA"/>
        </w:rPr>
        <w:t xml:space="preserve">Як показано, вибірка дослідження включала 50 осіб молодше 25 років, 94 </w:t>
      </w:r>
      <w:r>
        <w:rPr>
          <w:rFonts w:ascii="Times New Roman" w:hAnsi="Times New Roman" w:cs="Times New Roman"/>
          <w:sz w:val="28"/>
          <w:lang w:val="uk-UA"/>
        </w:rPr>
        <w:t>осо</w:t>
      </w:r>
      <w:r w:rsidRPr="00F50C4D">
        <w:rPr>
          <w:rFonts w:ascii="Times New Roman" w:hAnsi="Times New Roman" w:cs="Times New Roman"/>
          <w:sz w:val="28"/>
          <w:lang w:val="uk-UA"/>
        </w:rPr>
        <w:t>б</w:t>
      </w:r>
      <w:r>
        <w:rPr>
          <w:rFonts w:ascii="Times New Roman" w:hAnsi="Times New Roman" w:cs="Times New Roman"/>
          <w:sz w:val="28"/>
          <w:lang w:val="uk-UA"/>
        </w:rPr>
        <w:t>и</w:t>
      </w:r>
      <w:r w:rsidRPr="00F50C4D">
        <w:rPr>
          <w:rFonts w:ascii="Times New Roman" w:hAnsi="Times New Roman" w:cs="Times New Roman"/>
          <w:sz w:val="28"/>
          <w:lang w:val="uk-UA"/>
        </w:rPr>
        <w:t xml:space="preserve"> віком 25-35 років і 36 осіб</w:t>
      </w:r>
      <w:r w:rsidR="001C447D">
        <w:rPr>
          <w:rFonts w:ascii="Times New Roman" w:hAnsi="Times New Roman" w:cs="Times New Roman"/>
          <w:sz w:val="28"/>
          <w:lang w:val="uk-UA"/>
        </w:rPr>
        <w:t xml:space="preserve"> старше 35.</w:t>
      </w:r>
    </w:p>
    <w:p w14:paraId="2E62587F"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 xml:space="preserve">Результати описової статистики вказали, що схеми </w:t>
      </w:r>
      <w:r w:rsidR="00E36AAE">
        <w:rPr>
          <w:rStyle w:val="notranslate"/>
          <w:color w:val="000000"/>
          <w:sz w:val="28"/>
          <w:szCs w:val="28"/>
          <w:lang w:val="uk-UA"/>
        </w:rPr>
        <w:t>мають наступні значення:</w:t>
      </w:r>
      <w:r w:rsidRPr="00F50C4D">
        <w:rPr>
          <w:rStyle w:val="notranslate"/>
          <w:color w:val="000000"/>
          <w:sz w:val="28"/>
          <w:szCs w:val="28"/>
          <w:lang w:val="uk-UA"/>
        </w:rPr>
        <w:t xml:space="preserve"> </w:t>
      </w:r>
    </w:p>
    <w:p w14:paraId="0DE9D256"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Залишення/Нестабільність</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1503</w:t>
      </w:r>
      <w:r w:rsidRPr="00F50C4D">
        <w:rPr>
          <w:rStyle w:val="notranslate"/>
          <w:color w:val="000000"/>
          <w:sz w:val="28"/>
          <w:szCs w:val="28"/>
          <w:lang w:val="uk-UA"/>
        </w:rPr>
        <w:t xml:space="preserve">, </w:t>
      </w:r>
    </w:p>
    <w:p w14:paraId="5E36EAAF"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Недовіра/Зловживання</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9947</w:t>
      </w:r>
      <w:r w:rsidRPr="00F50C4D">
        <w:rPr>
          <w:rStyle w:val="notranslate"/>
          <w:color w:val="000000"/>
          <w:sz w:val="28"/>
          <w:szCs w:val="28"/>
          <w:lang w:val="uk-UA"/>
        </w:rPr>
        <w:t xml:space="preserve">, </w:t>
      </w:r>
    </w:p>
    <w:p w14:paraId="7BD61350"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 xml:space="preserve">Емоційна </w:t>
      </w:r>
      <w:r w:rsidR="00E36AAE">
        <w:rPr>
          <w:rStyle w:val="notranslate"/>
          <w:color w:val="000000"/>
          <w:sz w:val="28"/>
          <w:szCs w:val="28"/>
          <w:lang w:val="uk-UA"/>
        </w:rPr>
        <w:t>деривація:</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7778</w:t>
      </w:r>
      <w:r w:rsidRPr="00F50C4D">
        <w:rPr>
          <w:rStyle w:val="notranslate"/>
          <w:color w:val="000000"/>
          <w:sz w:val="28"/>
          <w:szCs w:val="28"/>
          <w:lang w:val="uk-UA"/>
        </w:rPr>
        <w:t xml:space="preserve">, </w:t>
      </w:r>
    </w:p>
    <w:p w14:paraId="5EAFD8CD"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Дефективність/Сором</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5668</w:t>
      </w:r>
      <w:r w:rsidRPr="00F50C4D">
        <w:rPr>
          <w:rStyle w:val="notranslate"/>
          <w:color w:val="000000"/>
          <w:sz w:val="28"/>
          <w:szCs w:val="28"/>
          <w:lang w:val="uk-UA"/>
        </w:rPr>
        <w:t xml:space="preserve">, </w:t>
      </w:r>
    </w:p>
    <w:p w14:paraId="1B1D0A50"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Соціальна</w:t>
      </w:r>
      <w:r w:rsidRPr="00F50C4D">
        <w:rPr>
          <w:color w:val="000000"/>
          <w:sz w:val="28"/>
          <w:szCs w:val="28"/>
          <w:lang w:val="uk-UA"/>
        </w:rPr>
        <w:t xml:space="preserve"> </w:t>
      </w:r>
      <w:r w:rsidRPr="00F50C4D">
        <w:rPr>
          <w:rStyle w:val="notranslate"/>
          <w:color w:val="000000"/>
          <w:sz w:val="28"/>
          <w:szCs w:val="28"/>
          <w:lang w:val="uk-UA"/>
        </w:rPr>
        <w:t>ізоляція/Відчуження</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0715</w:t>
      </w:r>
      <w:r w:rsidRPr="00F50C4D">
        <w:rPr>
          <w:rStyle w:val="notranslate"/>
          <w:color w:val="000000"/>
          <w:sz w:val="28"/>
          <w:szCs w:val="28"/>
          <w:lang w:val="uk-UA"/>
        </w:rPr>
        <w:t xml:space="preserve">, </w:t>
      </w:r>
    </w:p>
    <w:p w14:paraId="442170BC"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Залежність/Некомпетентність</w:t>
      </w:r>
      <w:r w:rsidR="00E36AAE">
        <w:rPr>
          <w:rStyle w:val="notranslate"/>
          <w:color w:val="000000"/>
          <w:sz w:val="28"/>
          <w:szCs w:val="28"/>
          <w:lang w:val="uk-UA"/>
        </w:rPr>
        <w:t>:</w:t>
      </w:r>
      <w:r w:rsidRPr="005955B1">
        <w:rPr>
          <w:rStyle w:val="notranslate"/>
          <w:color w:val="000000"/>
          <w:sz w:val="28"/>
          <w:szCs w:val="28"/>
          <w:lang w:val="uk-UA"/>
        </w:rPr>
        <w:t xml:space="preserve"> </w:t>
      </w:r>
      <w:r w:rsidRPr="005955B1">
        <w:rPr>
          <w:rStyle w:val="notranslate"/>
          <w:color w:val="000000"/>
          <w:sz w:val="28"/>
          <w:szCs w:val="28"/>
          <w:rtl/>
          <w:lang w:val="uk-UA"/>
        </w:rPr>
        <w:t>2,3427</w:t>
      </w:r>
      <w:r w:rsidRPr="005955B1">
        <w:rPr>
          <w:rStyle w:val="notranslate"/>
          <w:color w:val="000000"/>
          <w:sz w:val="28"/>
          <w:szCs w:val="28"/>
          <w:lang w:val="uk-UA"/>
        </w:rPr>
        <w:t xml:space="preserve">, </w:t>
      </w:r>
    </w:p>
    <w:p w14:paraId="51EEB5B0" w14:textId="77777777" w:rsidR="00E36AAE" w:rsidRDefault="00E43C02" w:rsidP="00D72C3C">
      <w:pPr>
        <w:pStyle w:val="ae"/>
        <w:spacing w:beforeAutospacing="0" w:afterAutospacing="0" w:line="420" w:lineRule="atLeast"/>
        <w:ind w:firstLine="709"/>
        <w:jc w:val="both"/>
        <w:rPr>
          <w:color w:val="000000"/>
          <w:sz w:val="28"/>
          <w:szCs w:val="28"/>
          <w:lang w:val="uk-UA"/>
        </w:rPr>
      </w:pPr>
      <w:r w:rsidRPr="005955B1">
        <w:rPr>
          <w:rStyle w:val="notranslate"/>
          <w:color w:val="000000"/>
          <w:sz w:val="28"/>
          <w:szCs w:val="28"/>
          <w:lang w:val="uk-UA"/>
        </w:rPr>
        <w:t>Вразливість</w:t>
      </w:r>
      <w:r w:rsidRPr="005955B1">
        <w:rPr>
          <w:color w:val="000000"/>
          <w:sz w:val="28"/>
          <w:szCs w:val="28"/>
          <w:lang w:val="uk-UA"/>
        </w:rPr>
        <w:t xml:space="preserve"> </w:t>
      </w:r>
      <w:r w:rsidRPr="005955B1">
        <w:rPr>
          <w:rStyle w:val="notranslate"/>
          <w:color w:val="000000"/>
          <w:sz w:val="28"/>
          <w:szCs w:val="28"/>
          <w:lang w:val="uk-UA"/>
        </w:rPr>
        <w:t>до</w:t>
      </w:r>
      <w:r w:rsidRPr="005955B1">
        <w:rPr>
          <w:color w:val="000000"/>
          <w:sz w:val="28"/>
          <w:szCs w:val="28"/>
          <w:lang w:val="uk-UA"/>
        </w:rPr>
        <w:t xml:space="preserve"> </w:t>
      </w:r>
      <w:r w:rsidRPr="005955B1">
        <w:rPr>
          <w:rStyle w:val="notranslate"/>
          <w:color w:val="000000"/>
          <w:sz w:val="28"/>
          <w:szCs w:val="28"/>
          <w:lang w:val="uk-UA"/>
        </w:rPr>
        <w:t>шкоди</w:t>
      </w:r>
      <w:r w:rsidRPr="005955B1">
        <w:rPr>
          <w:color w:val="000000"/>
          <w:sz w:val="28"/>
          <w:szCs w:val="28"/>
          <w:lang w:val="uk-UA"/>
        </w:rPr>
        <w:t xml:space="preserve"> </w:t>
      </w:r>
      <w:r w:rsidRPr="005955B1">
        <w:rPr>
          <w:rStyle w:val="notranslate"/>
          <w:color w:val="000000"/>
          <w:sz w:val="28"/>
          <w:szCs w:val="28"/>
          <w:lang w:val="uk-UA"/>
        </w:rPr>
        <w:t>або</w:t>
      </w:r>
      <w:r w:rsidRPr="005955B1">
        <w:rPr>
          <w:color w:val="000000"/>
          <w:sz w:val="28"/>
          <w:szCs w:val="28"/>
          <w:lang w:val="uk-UA"/>
        </w:rPr>
        <w:t xml:space="preserve"> </w:t>
      </w:r>
      <w:r w:rsidRPr="005955B1">
        <w:rPr>
          <w:rStyle w:val="notranslate"/>
          <w:color w:val="000000"/>
          <w:sz w:val="28"/>
          <w:szCs w:val="28"/>
          <w:lang w:val="uk-UA"/>
        </w:rPr>
        <w:t>хвороби</w:t>
      </w:r>
      <w:r w:rsidR="00E36AAE">
        <w:rPr>
          <w:rStyle w:val="notranslate"/>
          <w:color w:val="000000"/>
          <w:sz w:val="28"/>
          <w:szCs w:val="28"/>
          <w:lang w:val="uk-UA"/>
        </w:rPr>
        <w:t>:</w:t>
      </w:r>
      <w:r>
        <w:rPr>
          <w:rStyle w:val="notranslate"/>
          <w:color w:val="000000"/>
          <w:sz w:val="28"/>
          <w:szCs w:val="28"/>
          <w:lang w:val="uk-UA"/>
        </w:rPr>
        <w:t xml:space="preserve"> 2,1632,</w:t>
      </w:r>
      <w:r w:rsidRPr="005955B1">
        <w:rPr>
          <w:color w:val="000000"/>
          <w:sz w:val="28"/>
          <w:szCs w:val="28"/>
          <w:lang w:val="uk-UA"/>
        </w:rPr>
        <w:t xml:space="preserve"> </w:t>
      </w:r>
    </w:p>
    <w:p w14:paraId="4DBCEF2A"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5955B1">
        <w:rPr>
          <w:rStyle w:val="notranslate"/>
          <w:sz w:val="28"/>
          <w:szCs w:val="28"/>
          <w:lang w:val="uk-UA"/>
        </w:rPr>
        <w:t>Невиразність/Нерозвинене Я</w:t>
      </w:r>
      <w:r w:rsidR="00E36AAE">
        <w:rPr>
          <w:rStyle w:val="notranslate"/>
          <w:color w:val="000000"/>
          <w:sz w:val="28"/>
          <w:szCs w:val="28"/>
          <w:lang w:val="uk-UA"/>
        </w:rPr>
        <w:t>:</w:t>
      </w:r>
      <w:r w:rsidRPr="005955B1">
        <w:rPr>
          <w:rStyle w:val="notranslate"/>
          <w:color w:val="000000"/>
          <w:sz w:val="28"/>
          <w:szCs w:val="28"/>
          <w:lang w:val="uk-UA"/>
        </w:rPr>
        <w:t xml:space="preserve"> </w:t>
      </w:r>
      <w:r w:rsidRPr="005955B1">
        <w:rPr>
          <w:rStyle w:val="notranslate"/>
          <w:color w:val="000000"/>
          <w:sz w:val="28"/>
          <w:szCs w:val="28"/>
          <w:rtl/>
          <w:lang w:val="uk-UA"/>
        </w:rPr>
        <w:t>2</w:t>
      </w:r>
      <w:r>
        <w:rPr>
          <w:rStyle w:val="notranslate"/>
          <w:color w:val="000000"/>
          <w:sz w:val="28"/>
          <w:szCs w:val="28"/>
          <w:rtl/>
          <w:lang w:val="uk-UA"/>
        </w:rPr>
        <w:t>,</w:t>
      </w:r>
      <w:r w:rsidRPr="005955B1">
        <w:rPr>
          <w:rStyle w:val="notranslate"/>
          <w:color w:val="000000"/>
          <w:sz w:val="28"/>
          <w:szCs w:val="28"/>
          <w:rtl/>
          <w:lang w:val="uk-UA"/>
        </w:rPr>
        <w:t>3540</w:t>
      </w:r>
      <w:r w:rsidRPr="005955B1">
        <w:rPr>
          <w:rStyle w:val="notranslate"/>
          <w:color w:val="000000"/>
          <w:sz w:val="28"/>
          <w:szCs w:val="28"/>
          <w:lang w:val="uk-UA"/>
        </w:rPr>
        <w:t xml:space="preserve">, </w:t>
      </w:r>
    </w:p>
    <w:p w14:paraId="642FEA02"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5955B1">
        <w:rPr>
          <w:rStyle w:val="notranslate"/>
          <w:color w:val="000000"/>
          <w:sz w:val="28"/>
          <w:szCs w:val="28"/>
          <w:lang w:val="uk-UA"/>
        </w:rPr>
        <w:t>Невдача</w:t>
      </w:r>
      <w:r w:rsidR="00E36AAE">
        <w:rPr>
          <w:rStyle w:val="notranslate"/>
          <w:color w:val="000000"/>
          <w:sz w:val="28"/>
          <w:szCs w:val="28"/>
          <w:lang w:val="uk-UA"/>
        </w:rPr>
        <w:t>:</w:t>
      </w:r>
      <w:r w:rsidRPr="005955B1">
        <w:rPr>
          <w:rStyle w:val="notranslate"/>
          <w:color w:val="000000"/>
          <w:sz w:val="28"/>
          <w:szCs w:val="28"/>
          <w:lang w:val="uk-UA"/>
        </w:rPr>
        <w:t xml:space="preserve"> </w:t>
      </w:r>
      <w:r w:rsidRPr="005955B1">
        <w:rPr>
          <w:rStyle w:val="notranslate"/>
          <w:color w:val="000000"/>
          <w:sz w:val="28"/>
          <w:szCs w:val="28"/>
          <w:rtl/>
          <w:lang w:val="uk-UA"/>
        </w:rPr>
        <w:t>2</w:t>
      </w:r>
      <w:r>
        <w:rPr>
          <w:rStyle w:val="notranslate"/>
          <w:color w:val="000000"/>
          <w:sz w:val="28"/>
          <w:szCs w:val="28"/>
          <w:rtl/>
          <w:lang w:val="uk-UA"/>
        </w:rPr>
        <w:t>,</w:t>
      </w:r>
      <w:r w:rsidRPr="005955B1">
        <w:rPr>
          <w:rStyle w:val="notranslate"/>
          <w:color w:val="000000"/>
          <w:sz w:val="28"/>
          <w:szCs w:val="28"/>
          <w:rtl/>
          <w:lang w:val="uk-UA"/>
        </w:rPr>
        <w:t>3070</w:t>
      </w:r>
      <w:r w:rsidRPr="005955B1">
        <w:rPr>
          <w:rStyle w:val="notranslate"/>
          <w:color w:val="000000"/>
          <w:sz w:val="28"/>
          <w:szCs w:val="28"/>
          <w:lang w:val="uk-UA"/>
        </w:rPr>
        <w:t xml:space="preserve">, </w:t>
      </w:r>
    </w:p>
    <w:p w14:paraId="1D314112"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5955B1">
        <w:rPr>
          <w:rStyle w:val="notranslate"/>
          <w:color w:val="000000"/>
          <w:sz w:val="28"/>
          <w:szCs w:val="28"/>
          <w:lang w:val="uk-UA"/>
        </w:rPr>
        <w:t>Ос</w:t>
      </w:r>
      <w:r w:rsidRPr="00F50C4D">
        <w:rPr>
          <w:rStyle w:val="notranslate"/>
          <w:color w:val="000000"/>
          <w:sz w:val="28"/>
          <w:szCs w:val="28"/>
          <w:lang w:val="uk-UA"/>
        </w:rPr>
        <w:t>обливі права/перевага</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4498</w:t>
      </w:r>
      <w:r w:rsidRPr="00F50C4D">
        <w:rPr>
          <w:rStyle w:val="notranslate"/>
          <w:color w:val="000000"/>
          <w:sz w:val="28"/>
          <w:szCs w:val="28"/>
          <w:lang w:val="uk-UA"/>
        </w:rPr>
        <w:t xml:space="preserve">, </w:t>
      </w:r>
    </w:p>
    <w:p w14:paraId="059A0A10"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Недостатній Самоконтроль/Самодисципліна</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6278</w:t>
      </w:r>
      <w:r w:rsidRPr="00F50C4D">
        <w:rPr>
          <w:rStyle w:val="notranslate"/>
          <w:color w:val="000000"/>
          <w:sz w:val="28"/>
          <w:szCs w:val="28"/>
          <w:lang w:val="uk-UA"/>
        </w:rPr>
        <w:t xml:space="preserve">, </w:t>
      </w:r>
    </w:p>
    <w:p w14:paraId="0180B5F9"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Підпорядкування</w:t>
      </w:r>
      <w:r w:rsidR="00E36AAE">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2</w:t>
      </w:r>
      <w:r>
        <w:rPr>
          <w:rStyle w:val="notranslate"/>
          <w:color w:val="000000"/>
          <w:sz w:val="28"/>
          <w:szCs w:val="28"/>
          <w:rtl/>
          <w:lang w:val="uk-UA"/>
        </w:rPr>
        <w:t>,</w:t>
      </w:r>
      <w:r w:rsidRPr="00F50C4D">
        <w:rPr>
          <w:rStyle w:val="notranslate"/>
          <w:color w:val="000000"/>
          <w:sz w:val="28"/>
          <w:szCs w:val="28"/>
          <w:rtl/>
          <w:lang w:val="uk-UA"/>
        </w:rPr>
        <w:t>8837</w:t>
      </w:r>
      <w:r w:rsidRPr="00F50C4D">
        <w:rPr>
          <w:rStyle w:val="notranslate"/>
          <w:color w:val="000000"/>
          <w:sz w:val="28"/>
          <w:szCs w:val="28"/>
          <w:lang w:val="uk-UA"/>
        </w:rPr>
        <w:t xml:space="preserve">, </w:t>
      </w:r>
    </w:p>
    <w:p w14:paraId="41D1C0BD"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Самопожертвування</w:t>
      </w:r>
      <w:r w:rsidR="00E36AAE">
        <w:rPr>
          <w:rStyle w:val="notranslate"/>
          <w:color w:val="000000"/>
          <w:sz w:val="28"/>
          <w:szCs w:val="28"/>
          <w:lang w:val="uk-UA"/>
        </w:rPr>
        <w:t>:</w:t>
      </w:r>
      <w:r w:rsidRPr="00F50C4D">
        <w:rPr>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5342</w:t>
      </w:r>
      <w:r w:rsidRPr="00F50C4D">
        <w:rPr>
          <w:rStyle w:val="notranslate"/>
          <w:color w:val="000000"/>
          <w:sz w:val="28"/>
          <w:szCs w:val="28"/>
          <w:lang w:val="uk-UA"/>
        </w:rPr>
        <w:t xml:space="preserve">, </w:t>
      </w:r>
    </w:p>
    <w:p w14:paraId="26DBDDBE"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sz w:val="28"/>
          <w:szCs w:val="28"/>
          <w:lang w:val="uk-UA"/>
        </w:rPr>
        <w:t>Очікування схвалення/ очікування визнання</w:t>
      </w:r>
      <w:r w:rsidR="00E36AAE">
        <w:rPr>
          <w:rStyle w:val="notranslate"/>
          <w:color w:val="000000"/>
          <w:sz w:val="28"/>
          <w:szCs w:val="28"/>
          <w:lang w:val="uk-UA"/>
        </w:rPr>
        <w:t>:</w:t>
      </w:r>
      <w:r w:rsidRPr="00F50C4D">
        <w:rPr>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1458</w:t>
      </w:r>
      <w:r w:rsidRPr="00F50C4D">
        <w:rPr>
          <w:rStyle w:val="notranslate"/>
          <w:color w:val="000000"/>
          <w:sz w:val="28"/>
          <w:szCs w:val="28"/>
          <w:lang w:val="uk-UA"/>
        </w:rPr>
        <w:t xml:space="preserve">, </w:t>
      </w:r>
    </w:p>
    <w:p w14:paraId="5BD6811D"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Негативізм/Песимізм</w:t>
      </w:r>
      <w:r w:rsidR="00E36AAE">
        <w:rPr>
          <w:rStyle w:val="notranslate"/>
          <w:color w:val="000000"/>
          <w:sz w:val="28"/>
          <w:szCs w:val="28"/>
          <w:lang w:val="uk-UA"/>
        </w:rPr>
        <w:t>:</w:t>
      </w:r>
      <w:r w:rsidRPr="00F50C4D">
        <w:rPr>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0278</w:t>
      </w:r>
      <w:r w:rsidRPr="00F50C4D">
        <w:rPr>
          <w:rStyle w:val="notranslate"/>
          <w:color w:val="000000"/>
          <w:sz w:val="28"/>
          <w:szCs w:val="28"/>
          <w:lang w:val="uk-UA"/>
        </w:rPr>
        <w:t xml:space="preserve">, </w:t>
      </w:r>
    </w:p>
    <w:p w14:paraId="4F240D20"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 xml:space="preserve">Емоційна </w:t>
      </w:r>
      <w:r w:rsidR="00E36AAE">
        <w:rPr>
          <w:rStyle w:val="notranslate"/>
          <w:color w:val="000000"/>
          <w:sz w:val="28"/>
          <w:szCs w:val="28"/>
          <w:lang w:val="uk-UA"/>
        </w:rPr>
        <w:t>деривація:</w:t>
      </w:r>
      <w:r w:rsidRPr="00F50C4D">
        <w:rPr>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4488</w:t>
      </w:r>
      <w:r w:rsidRPr="00F50C4D">
        <w:rPr>
          <w:rStyle w:val="notranslate"/>
          <w:color w:val="000000"/>
          <w:sz w:val="28"/>
          <w:szCs w:val="28"/>
          <w:lang w:val="uk-UA"/>
        </w:rPr>
        <w:t xml:space="preserve">, </w:t>
      </w:r>
    </w:p>
    <w:p w14:paraId="35186B6D" w14:textId="77777777" w:rsidR="00E36AAE" w:rsidRDefault="00E43C02" w:rsidP="00D72C3C">
      <w:pPr>
        <w:pStyle w:val="ae"/>
        <w:spacing w:beforeAutospacing="0" w:afterAutospacing="0" w:line="420" w:lineRule="atLeast"/>
        <w:ind w:firstLine="709"/>
        <w:jc w:val="both"/>
        <w:rPr>
          <w:rStyle w:val="notranslate"/>
          <w:color w:val="000000"/>
          <w:sz w:val="28"/>
          <w:szCs w:val="28"/>
          <w:lang w:val="uk-UA"/>
        </w:rPr>
      </w:pPr>
      <w:r w:rsidRPr="00F50C4D">
        <w:rPr>
          <w:sz w:val="28"/>
          <w:szCs w:val="28"/>
          <w:lang w:val="uk-UA"/>
        </w:rPr>
        <w:t>Безкомпромісні стандарти/Гіперкр</w:t>
      </w:r>
      <w:r w:rsidR="007B4914">
        <w:rPr>
          <w:sz w:val="28"/>
          <w:szCs w:val="28"/>
          <w:lang w:val="uk-UA"/>
        </w:rPr>
        <w:t>итичність: 2,9552</w:t>
      </w:r>
      <w:r w:rsidRPr="00F50C4D">
        <w:rPr>
          <w:rStyle w:val="notranslate"/>
          <w:color w:val="000000"/>
          <w:sz w:val="28"/>
          <w:szCs w:val="28"/>
          <w:lang w:val="uk-UA"/>
        </w:rPr>
        <w:t xml:space="preserve"> </w:t>
      </w:r>
    </w:p>
    <w:p w14:paraId="04DE1688" w14:textId="77777777" w:rsidR="00E43C02" w:rsidRPr="00F50C4D" w:rsidRDefault="00E43C02" w:rsidP="00D72C3C">
      <w:pPr>
        <w:pStyle w:val="ae"/>
        <w:spacing w:beforeAutospacing="0" w:afterAutospacing="0" w:line="420" w:lineRule="atLeast"/>
        <w:ind w:firstLine="709"/>
        <w:jc w:val="both"/>
        <w:rPr>
          <w:color w:val="000000"/>
          <w:sz w:val="28"/>
          <w:szCs w:val="28"/>
          <w:lang w:val="uk-UA"/>
        </w:rPr>
      </w:pPr>
      <w:r w:rsidRPr="00F50C4D">
        <w:rPr>
          <w:rStyle w:val="notranslate"/>
          <w:color w:val="000000"/>
          <w:sz w:val="28"/>
          <w:szCs w:val="28"/>
          <w:lang w:val="uk-UA"/>
        </w:rPr>
        <w:t>Покарання</w:t>
      </w:r>
      <w:r w:rsidR="007B4914">
        <w:rPr>
          <w:rStyle w:val="notranslate"/>
          <w:color w:val="000000"/>
          <w:sz w:val="28"/>
          <w:szCs w:val="28"/>
          <w:lang w:val="uk-UA"/>
        </w:rPr>
        <w:t>:</w:t>
      </w:r>
      <w:r w:rsidRPr="00F50C4D">
        <w:rPr>
          <w:rStyle w:val="notranslate"/>
          <w:color w:val="000000"/>
          <w:sz w:val="28"/>
          <w:szCs w:val="28"/>
          <w:lang w:val="uk-UA"/>
        </w:rPr>
        <w:t xml:space="preserve"> </w:t>
      </w:r>
      <w:r w:rsidRPr="00F50C4D">
        <w:rPr>
          <w:rStyle w:val="notranslate"/>
          <w:color w:val="000000"/>
          <w:sz w:val="28"/>
          <w:szCs w:val="28"/>
          <w:rtl/>
          <w:lang w:val="uk-UA"/>
        </w:rPr>
        <w:t>3</w:t>
      </w:r>
      <w:r>
        <w:rPr>
          <w:rStyle w:val="notranslate"/>
          <w:color w:val="000000"/>
          <w:sz w:val="28"/>
          <w:szCs w:val="28"/>
          <w:rtl/>
          <w:lang w:val="uk-UA"/>
        </w:rPr>
        <w:t>,</w:t>
      </w:r>
      <w:r w:rsidRPr="00F50C4D">
        <w:rPr>
          <w:rStyle w:val="notranslate"/>
          <w:color w:val="000000"/>
          <w:sz w:val="28"/>
          <w:szCs w:val="28"/>
          <w:rtl/>
          <w:lang w:val="uk-UA"/>
        </w:rPr>
        <w:t>0975</w:t>
      </w:r>
      <w:r w:rsidRPr="00F50C4D">
        <w:rPr>
          <w:rStyle w:val="notranslate"/>
          <w:color w:val="000000"/>
          <w:sz w:val="28"/>
          <w:szCs w:val="28"/>
          <w:lang w:val="uk-UA"/>
        </w:rPr>
        <w:t>.</w:t>
      </w:r>
    </w:p>
    <w:p w14:paraId="57132264" w14:textId="77777777" w:rsidR="00E43C02" w:rsidRPr="00F50C4D" w:rsidRDefault="00E43C02" w:rsidP="00D72C3C">
      <w:pPr>
        <w:pStyle w:val="ae"/>
        <w:spacing w:beforeAutospacing="0" w:afterAutospacing="0" w:line="420" w:lineRule="atLeast"/>
        <w:ind w:firstLine="709"/>
        <w:jc w:val="both"/>
        <w:rPr>
          <w:color w:val="000000"/>
          <w:sz w:val="28"/>
          <w:szCs w:val="28"/>
          <w:lang w:val="uk-UA"/>
        </w:rPr>
      </w:pPr>
      <w:r w:rsidRPr="00F50C4D">
        <w:rPr>
          <w:rStyle w:val="notranslate"/>
          <w:color w:val="000000"/>
          <w:sz w:val="28"/>
          <w:szCs w:val="28"/>
          <w:lang w:val="uk-UA"/>
        </w:rPr>
        <w:t xml:space="preserve">Результати </w:t>
      </w:r>
      <w:r>
        <w:rPr>
          <w:rStyle w:val="notranslate"/>
          <w:color w:val="000000"/>
          <w:sz w:val="28"/>
          <w:szCs w:val="28"/>
          <w:shd w:val="clear" w:color="auto" w:fill="FFFFFF"/>
          <w:lang w:val="uk-UA"/>
        </w:rPr>
        <w:t>конфірматорного</w:t>
      </w:r>
      <w:r w:rsidRPr="00F50C4D">
        <w:rPr>
          <w:rStyle w:val="notranslate"/>
          <w:color w:val="000000"/>
          <w:sz w:val="28"/>
          <w:szCs w:val="28"/>
          <w:lang w:val="uk-UA"/>
        </w:rPr>
        <w:t xml:space="preserve"> </w:t>
      </w:r>
      <w:r w:rsidRPr="00F50C4D">
        <w:rPr>
          <w:rStyle w:val="notranslate"/>
          <w:color w:val="000000"/>
          <w:sz w:val="28"/>
          <w:szCs w:val="28"/>
          <w:shd w:val="clear" w:color="auto" w:fill="FFFFFF"/>
          <w:lang w:val="uk-UA"/>
        </w:rPr>
        <w:t>факторного аналізу наведені</w:t>
      </w:r>
      <w:r w:rsidR="001C447D">
        <w:rPr>
          <w:rStyle w:val="notranslate"/>
          <w:color w:val="000000"/>
          <w:sz w:val="28"/>
          <w:szCs w:val="28"/>
          <w:shd w:val="clear" w:color="auto" w:fill="FFFFFF"/>
          <w:lang w:val="uk-UA"/>
        </w:rPr>
        <w:t xml:space="preserve"> у Додатку Б1.</w:t>
      </w:r>
    </w:p>
    <w:p w14:paraId="141B3F02" w14:textId="77777777" w:rsidR="00E43C02" w:rsidRPr="001C447D" w:rsidRDefault="00E43C02" w:rsidP="00D72C3C">
      <w:pPr>
        <w:pStyle w:val="ae"/>
        <w:spacing w:beforeAutospacing="0" w:afterAutospacing="0" w:line="420" w:lineRule="atLeast"/>
        <w:ind w:firstLine="709"/>
        <w:jc w:val="both"/>
        <w:rPr>
          <w:color w:val="000000"/>
          <w:sz w:val="28"/>
          <w:szCs w:val="28"/>
          <w:lang w:val="uk-UA"/>
        </w:rPr>
      </w:pPr>
      <w:r w:rsidRPr="00F50C4D">
        <w:rPr>
          <w:rStyle w:val="notranslate"/>
          <w:color w:val="000000"/>
          <w:sz w:val="28"/>
          <w:szCs w:val="28"/>
          <w:lang w:val="uk-UA"/>
        </w:rPr>
        <w:t>Оскільки коефіцієнт CR вищий, ніж 1</w:t>
      </w:r>
      <w:r>
        <w:rPr>
          <w:rStyle w:val="notranslate"/>
          <w:color w:val="000000"/>
          <w:sz w:val="28"/>
          <w:szCs w:val="28"/>
          <w:lang w:val="uk-UA"/>
        </w:rPr>
        <w:t>,</w:t>
      </w:r>
      <w:r w:rsidRPr="00F50C4D">
        <w:rPr>
          <w:rStyle w:val="notranslate"/>
          <w:color w:val="000000"/>
          <w:sz w:val="28"/>
          <w:szCs w:val="28"/>
          <w:lang w:val="uk-UA"/>
        </w:rPr>
        <w:t>96, і враховуючи, що рівень значущості нижче 0</w:t>
      </w:r>
      <w:r>
        <w:rPr>
          <w:rStyle w:val="notranslate"/>
          <w:color w:val="000000"/>
          <w:sz w:val="28"/>
          <w:szCs w:val="28"/>
          <w:lang w:val="uk-UA"/>
        </w:rPr>
        <w:t>,</w:t>
      </w:r>
      <w:r w:rsidRPr="00F50C4D">
        <w:rPr>
          <w:rStyle w:val="notranslate"/>
          <w:color w:val="000000"/>
          <w:sz w:val="28"/>
          <w:szCs w:val="28"/>
          <w:lang w:val="uk-UA"/>
        </w:rPr>
        <w:t xml:space="preserve">05, всі опитувальні пункти пояснюють </w:t>
      </w:r>
      <w:r>
        <w:rPr>
          <w:rStyle w:val="notranslate"/>
          <w:color w:val="000000"/>
          <w:sz w:val="28"/>
          <w:szCs w:val="28"/>
          <w:lang w:val="uk-UA"/>
        </w:rPr>
        <w:t>та</w:t>
      </w:r>
      <w:r w:rsidRPr="00F50C4D">
        <w:rPr>
          <w:rStyle w:val="notranslate"/>
          <w:color w:val="000000"/>
          <w:sz w:val="28"/>
          <w:szCs w:val="28"/>
          <w:lang w:val="uk-UA"/>
        </w:rPr>
        <w:t xml:space="preserve"> істотно вимірюють латентні змінні.</w:t>
      </w:r>
      <w:r w:rsidRPr="00F50C4D">
        <w:rPr>
          <w:color w:val="000000"/>
          <w:sz w:val="28"/>
          <w:szCs w:val="28"/>
          <w:lang w:val="uk-UA"/>
        </w:rPr>
        <w:t xml:space="preserve"> </w:t>
      </w:r>
      <w:r w:rsidRPr="00F50C4D">
        <w:rPr>
          <w:rStyle w:val="notranslate"/>
          <w:color w:val="000000"/>
          <w:sz w:val="28"/>
          <w:szCs w:val="28"/>
          <w:lang w:val="uk-UA"/>
        </w:rPr>
        <w:t xml:space="preserve">Результати </w:t>
      </w:r>
      <w:r w:rsidRPr="001C447D">
        <w:rPr>
          <w:rStyle w:val="notranslate"/>
          <w:iCs/>
          <w:color w:val="000000"/>
          <w:sz w:val="28"/>
          <w:szCs w:val="28"/>
          <w:shd w:val="clear" w:color="auto" w:fill="FFFFFF"/>
          <w:lang w:val="uk-UA"/>
        </w:rPr>
        <w:t>конфірматорного факторного аналізу</w:t>
      </w:r>
      <w:r w:rsidRPr="001C447D">
        <w:rPr>
          <w:rStyle w:val="notranslate"/>
          <w:color w:val="000000"/>
          <w:sz w:val="28"/>
          <w:szCs w:val="28"/>
          <w:lang w:val="uk-UA"/>
        </w:rPr>
        <w:t xml:space="preserve"> другого порядку </w:t>
      </w:r>
      <w:r w:rsidRPr="001C447D">
        <w:rPr>
          <w:rStyle w:val="notranslate"/>
          <w:iCs/>
          <w:color w:val="000000"/>
          <w:sz w:val="28"/>
          <w:szCs w:val="28"/>
          <w:shd w:val="clear" w:color="auto" w:fill="FFFFFF"/>
          <w:lang w:val="uk-UA"/>
        </w:rPr>
        <w:t>наведені</w:t>
      </w:r>
      <w:r w:rsidR="001C447D" w:rsidRPr="001C447D">
        <w:rPr>
          <w:rStyle w:val="notranslate"/>
          <w:iCs/>
          <w:color w:val="000000"/>
          <w:sz w:val="28"/>
          <w:szCs w:val="28"/>
          <w:shd w:val="clear" w:color="auto" w:fill="FFFFFF"/>
          <w:lang w:val="uk-UA"/>
        </w:rPr>
        <w:t xml:space="preserve"> у Додатку Б2.</w:t>
      </w:r>
    </w:p>
    <w:p w14:paraId="744CD9AF" w14:textId="77777777" w:rsidR="00E43C02" w:rsidRPr="00F50C4D" w:rsidRDefault="00E43C02" w:rsidP="00D72C3C">
      <w:pPr>
        <w:pStyle w:val="ae"/>
        <w:spacing w:beforeAutospacing="0" w:afterAutospacing="0" w:line="420" w:lineRule="atLeast"/>
        <w:ind w:firstLine="709"/>
        <w:jc w:val="both"/>
        <w:rPr>
          <w:color w:val="000000"/>
          <w:sz w:val="28"/>
          <w:szCs w:val="28"/>
          <w:lang w:val="uk-UA"/>
        </w:rPr>
      </w:pPr>
      <w:r w:rsidRPr="00F50C4D">
        <w:rPr>
          <w:rStyle w:val="notranslate"/>
          <w:color w:val="000000"/>
          <w:sz w:val="28"/>
          <w:szCs w:val="28"/>
          <w:lang w:val="uk-UA"/>
        </w:rPr>
        <w:t>Оскільки показник CR вищий ніж 1</w:t>
      </w:r>
      <w:r>
        <w:rPr>
          <w:rStyle w:val="notranslate"/>
          <w:color w:val="000000"/>
          <w:sz w:val="28"/>
          <w:szCs w:val="28"/>
          <w:lang w:val="uk-UA"/>
        </w:rPr>
        <w:t>,</w:t>
      </w:r>
      <w:r w:rsidRPr="00F50C4D">
        <w:rPr>
          <w:rStyle w:val="notranslate"/>
          <w:color w:val="000000"/>
          <w:sz w:val="28"/>
          <w:szCs w:val="28"/>
          <w:lang w:val="uk-UA"/>
        </w:rPr>
        <w:t>96 і приймаючи до уваги, що рівень значущості нижче, ніж 0</w:t>
      </w:r>
      <w:r>
        <w:rPr>
          <w:rStyle w:val="notranslate"/>
          <w:color w:val="000000"/>
          <w:sz w:val="28"/>
          <w:szCs w:val="28"/>
          <w:lang w:val="uk-UA"/>
        </w:rPr>
        <w:t>,</w:t>
      </w:r>
      <w:r w:rsidRPr="00F50C4D">
        <w:rPr>
          <w:rStyle w:val="notranslate"/>
          <w:color w:val="000000"/>
          <w:sz w:val="28"/>
          <w:szCs w:val="28"/>
          <w:lang w:val="uk-UA"/>
        </w:rPr>
        <w:t>05, 18 змінних при дослідженні, поясненні і вимірюванні 5 латентних змінних, включаючи такі виміри як Втрата контролю і відчуження,</w:t>
      </w:r>
      <w:r w:rsidRPr="00F50C4D">
        <w:rPr>
          <w:color w:val="000000"/>
          <w:sz w:val="28"/>
          <w:szCs w:val="28"/>
          <w:lang w:val="uk-UA"/>
        </w:rPr>
        <w:t xml:space="preserve"> </w:t>
      </w:r>
      <w:r w:rsidRPr="00F50C4D">
        <w:rPr>
          <w:rStyle w:val="notranslate"/>
          <w:color w:val="000000"/>
          <w:sz w:val="28"/>
          <w:szCs w:val="28"/>
          <w:lang w:val="uk-UA"/>
        </w:rPr>
        <w:t>Порушення автономії та продуктивності</w:t>
      </w:r>
      <w:r w:rsidRPr="00F50C4D">
        <w:rPr>
          <w:rStyle w:val="notranslate"/>
          <w:color w:val="000000"/>
          <w:sz w:val="28"/>
          <w:szCs w:val="28"/>
          <w:rtl/>
          <w:lang w:val="uk-UA"/>
        </w:rPr>
        <w:t>,</w:t>
      </w:r>
      <w:r w:rsidRPr="00F50C4D">
        <w:rPr>
          <w:color w:val="000000"/>
          <w:sz w:val="28"/>
          <w:szCs w:val="28"/>
          <w:lang w:val="uk-UA"/>
        </w:rPr>
        <w:t xml:space="preserve"> </w:t>
      </w:r>
      <w:r w:rsidRPr="00F50C4D">
        <w:rPr>
          <w:rStyle w:val="notranslate"/>
          <w:color w:val="000000"/>
          <w:sz w:val="28"/>
          <w:szCs w:val="28"/>
          <w:lang w:val="uk-UA"/>
        </w:rPr>
        <w:t>Порушені межі</w:t>
      </w:r>
      <w:r w:rsidRPr="00F50C4D">
        <w:rPr>
          <w:rStyle w:val="notranslate"/>
          <w:color w:val="000000"/>
          <w:sz w:val="28"/>
          <w:szCs w:val="28"/>
          <w:rtl/>
          <w:lang w:val="uk-UA"/>
        </w:rPr>
        <w:t>,</w:t>
      </w:r>
      <w:r w:rsidRPr="00F50C4D">
        <w:rPr>
          <w:color w:val="000000"/>
          <w:sz w:val="28"/>
          <w:szCs w:val="28"/>
          <w:lang w:val="uk-UA"/>
        </w:rPr>
        <w:t xml:space="preserve"> С</w:t>
      </w:r>
      <w:r w:rsidRPr="00F50C4D">
        <w:rPr>
          <w:rStyle w:val="notranslate"/>
          <w:color w:val="000000"/>
          <w:sz w:val="28"/>
          <w:szCs w:val="28"/>
          <w:lang w:val="uk-UA"/>
        </w:rPr>
        <w:t xml:space="preserve">прямованість на інших, а також пильність і </w:t>
      </w:r>
      <w:r>
        <w:rPr>
          <w:rStyle w:val="notranslate"/>
          <w:color w:val="000000"/>
          <w:sz w:val="28"/>
          <w:szCs w:val="28"/>
          <w:lang w:val="uk-UA"/>
        </w:rPr>
        <w:t>деприва</w:t>
      </w:r>
      <w:r w:rsidRPr="00F50C4D">
        <w:rPr>
          <w:rStyle w:val="notranslate"/>
          <w:color w:val="000000"/>
          <w:sz w:val="28"/>
          <w:szCs w:val="28"/>
          <w:lang w:val="uk-UA"/>
        </w:rPr>
        <w:t>ція.</w:t>
      </w:r>
      <w:r w:rsidRPr="00F50C4D">
        <w:rPr>
          <w:color w:val="000000"/>
          <w:sz w:val="28"/>
          <w:szCs w:val="28"/>
          <w:lang w:val="uk-UA"/>
        </w:rPr>
        <w:t xml:space="preserve"> </w:t>
      </w:r>
      <w:r w:rsidRPr="00F50C4D">
        <w:rPr>
          <w:rStyle w:val="notranslate"/>
          <w:color w:val="000000"/>
          <w:sz w:val="28"/>
          <w:szCs w:val="28"/>
          <w:lang w:val="uk-UA"/>
        </w:rPr>
        <w:t>Результати</w:t>
      </w:r>
      <w:r w:rsidRPr="00F50C4D">
        <w:rPr>
          <w:color w:val="000000"/>
          <w:sz w:val="28"/>
          <w:szCs w:val="28"/>
          <w:lang w:val="uk-UA"/>
        </w:rPr>
        <w:t xml:space="preserve"> </w:t>
      </w:r>
      <w:r>
        <w:rPr>
          <w:rStyle w:val="notranslate"/>
          <w:i/>
          <w:iCs/>
          <w:color w:val="000000"/>
          <w:sz w:val="28"/>
          <w:szCs w:val="28"/>
          <w:shd w:val="clear" w:color="auto" w:fill="FFFFFF"/>
          <w:lang w:val="uk-UA"/>
        </w:rPr>
        <w:t>конфірматорного</w:t>
      </w:r>
      <w:r w:rsidRPr="00F50C4D">
        <w:rPr>
          <w:rStyle w:val="notranslate"/>
          <w:color w:val="000000"/>
          <w:sz w:val="28"/>
          <w:szCs w:val="28"/>
          <w:lang w:val="uk-UA"/>
        </w:rPr>
        <w:t xml:space="preserve"> </w:t>
      </w:r>
      <w:r>
        <w:rPr>
          <w:rStyle w:val="notranslate"/>
          <w:i/>
          <w:iCs/>
          <w:color w:val="000000"/>
          <w:sz w:val="28"/>
          <w:szCs w:val="28"/>
          <w:shd w:val="clear" w:color="auto" w:fill="FFFFFF"/>
          <w:lang w:val="uk-UA"/>
        </w:rPr>
        <w:t>ф</w:t>
      </w:r>
      <w:r w:rsidRPr="00F50C4D">
        <w:rPr>
          <w:rStyle w:val="notranslate"/>
          <w:i/>
          <w:iCs/>
          <w:color w:val="000000"/>
          <w:sz w:val="28"/>
          <w:szCs w:val="28"/>
          <w:shd w:val="clear" w:color="auto" w:fill="FFFFFF"/>
          <w:lang w:val="uk-UA"/>
        </w:rPr>
        <w:t xml:space="preserve">акторного аналізу </w:t>
      </w:r>
      <w:r w:rsidRPr="00F50C4D">
        <w:rPr>
          <w:rStyle w:val="notranslate"/>
          <w:i/>
          <w:color w:val="000000"/>
          <w:sz w:val="28"/>
          <w:szCs w:val="28"/>
          <w:lang w:val="uk-UA"/>
        </w:rPr>
        <w:t>третього порядку</w:t>
      </w:r>
      <w:r w:rsidRPr="00F50C4D">
        <w:rPr>
          <w:rStyle w:val="notranslate"/>
          <w:color w:val="000000"/>
          <w:sz w:val="28"/>
          <w:szCs w:val="28"/>
          <w:lang w:val="uk-UA"/>
        </w:rPr>
        <w:t xml:space="preserve"> </w:t>
      </w:r>
      <w:r w:rsidRPr="00F50C4D">
        <w:rPr>
          <w:rStyle w:val="notranslate"/>
          <w:i/>
          <w:iCs/>
          <w:color w:val="000000"/>
          <w:sz w:val="28"/>
          <w:szCs w:val="28"/>
          <w:shd w:val="clear" w:color="auto" w:fill="FFFFFF"/>
          <w:lang w:val="uk-UA"/>
        </w:rPr>
        <w:t>наведено</w:t>
      </w:r>
      <w:r w:rsidR="001C447D">
        <w:rPr>
          <w:rStyle w:val="notranslate"/>
          <w:i/>
          <w:iCs/>
          <w:color w:val="000000"/>
          <w:sz w:val="28"/>
          <w:szCs w:val="28"/>
          <w:shd w:val="clear" w:color="auto" w:fill="FFFFFF"/>
          <w:lang w:val="uk-UA"/>
        </w:rPr>
        <w:t xml:space="preserve"> у таблиці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1440"/>
        <w:gridCol w:w="1656"/>
        <w:gridCol w:w="1085"/>
        <w:gridCol w:w="1160"/>
        <w:gridCol w:w="1550"/>
        <w:gridCol w:w="1299"/>
      </w:tblGrid>
      <w:tr w:rsidR="00530B96" w:rsidRPr="006933BF" w14:paraId="3CCDCCAA" w14:textId="77777777" w:rsidTr="00530B96">
        <w:trPr>
          <w:tblHeader/>
        </w:trPr>
        <w:tc>
          <w:tcPr>
            <w:tcW w:w="9360" w:type="dxa"/>
            <w:gridSpan w:val="7"/>
            <w:tcBorders>
              <w:top w:val="nil"/>
              <w:left w:val="nil"/>
              <w:bottom w:val="nil"/>
              <w:right w:val="nil"/>
            </w:tcBorders>
            <w:tcMar>
              <w:top w:w="15" w:type="dxa"/>
              <w:left w:w="140" w:type="dxa"/>
              <w:bottom w:w="15" w:type="dxa"/>
              <w:right w:w="140" w:type="dxa"/>
            </w:tcMar>
            <w:vAlign w:val="center"/>
          </w:tcPr>
          <w:p w14:paraId="434803FD" w14:textId="77777777" w:rsidR="00530B96" w:rsidRPr="001C447D" w:rsidRDefault="00530B96" w:rsidP="00530B96">
            <w:pPr>
              <w:pStyle w:val="ae"/>
              <w:spacing w:beforeAutospacing="0" w:afterAutospacing="0" w:line="420" w:lineRule="atLeast"/>
              <w:ind w:firstLine="405"/>
              <w:jc w:val="right"/>
              <w:rPr>
                <w:rStyle w:val="notranslate"/>
                <w:b/>
                <w:sz w:val="28"/>
                <w:szCs w:val="28"/>
                <w:lang w:val="uk-UA"/>
              </w:rPr>
            </w:pPr>
            <w:r w:rsidRPr="001C447D">
              <w:rPr>
                <w:rStyle w:val="notranslate"/>
                <w:b/>
                <w:sz w:val="28"/>
                <w:szCs w:val="28"/>
                <w:lang w:val="uk-UA"/>
              </w:rPr>
              <w:t>Табл. 2.7</w:t>
            </w:r>
          </w:p>
        </w:tc>
      </w:tr>
      <w:tr w:rsidR="00E43C02" w:rsidRPr="005C3312" w14:paraId="077F4A2F" w14:textId="77777777" w:rsidTr="00530B96">
        <w:trPr>
          <w:tblHeader/>
        </w:trPr>
        <w:tc>
          <w:tcPr>
            <w:tcW w:w="9360" w:type="dxa"/>
            <w:gridSpan w:val="7"/>
            <w:tcBorders>
              <w:top w:val="nil"/>
              <w:left w:val="nil"/>
              <w:bottom w:val="single" w:sz="4" w:space="0" w:color="auto"/>
              <w:right w:val="nil"/>
            </w:tcBorders>
            <w:tcMar>
              <w:top w:w="15" w:type="dxa"/>
              <w:left w:w="140" w:type="dxa"/>
              <w:bottom w:w="15" w:type="dxa"/>
              <w:right w:w="140" w:type="dxa"/>
            </w:tcMar>
            <w:vAlign w:val="center"/>
            <w:hideMark/>
          </w:tcPr>
          <w:p w14:paraId="3E3161BC" w14:textId="77777777" w:rsidR="00E43C02" w:rsidRPr="00F33273" w:rsidRDefault="00E43C02" w:rsidP="00D72C3C">
            <w:pPr>
              <w:pStyle w:val="ae"/>
              <w:spacing w:beforeAutospacing="0" w:afterAutospacing="0" w:line="420" w:lineRule="atLeast"/>
              <w:ind w:firstLine="405"/>
              <w:jc w:val="center"/>
              <w:rPr>
                <w:b/>
                <w:sz w:val="28"/>
                <w:szCs w:val="28"/>
                <w:lang w:val="uk-UA"/>
              </w:rPr>
            </w:pPr>
            <w:r w:rsidRPr="00F33273">
              <w:rPr>
                <w:rStyle w:val="notranslate"/>
                <w:b/>
                <w:iCs/>
                <w:sz w:val="28"/>
                <w:szCs w:val="28"/>
                <w:shd w:val="clear" w:color="auto" w:fill="FFFFFF"/>
                <w:lang w:val="uk-UA"/>
              </w:rPr>
              <w:t>Конфірматорний факторний аналіз</w:t>
            </w:r>
            <w:r w:rsidRPr="00F33273">
              <w:rPr>
                <w:rStyle w:val="notranslate"/>
                <w:b/>
                <w:sz w:val="28"/>
                <w:szCs w:val="28"/>
                <w:lang w:val="uk-UA"/>
              </w:rPr>
              <w:t xml:space="preserve"> третього порядку</w:t>
            </w:r>
          </w:p>
        </w:tc>
      </w:tr>
      <w:tr w:rsidR="00FB63F6" w:rsidRPr="000E27AB" w14:paraId="5DD7215A" w14:textId="77777777" w:rsidTr="00530B96">
        <w:trPr>
          <w:tblHeader/>
        </w:trPr>
        <w:tc>
          <w:tcPr>
            <w:tcW w:w="5351" w:type="dxa"/>
            <w:gridSpan w:val="4"/>
            <w:tcBorders>
              <w:top w:val="single" w:sz="4" w:space="0" w:color="auto"/>
            </w:tcBorders>
            <w:shd w:val="clear" w:color="auto" w:fill="auto"/>
            <w:tcMar>
              <w:top w:w="15" w:type="dxa"/>
              <w:left w:w="140" w:type="dxa"/>
              <w:bottom w:w="15" w:type="dxa"/>
              <w:right w:w="140" w:type="dxa"/>
            </w:tcMar>
            <w:vAlign w:val="center"/>
          </w:tcPr>
          <w:p w14:paraId="394D9B3B" w14:textId="77777777" w:rsidR="00FB63F6" w:rsidRPr="00F50C4D" w:rsidRDefault="00FB63F6"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Оцінка</w:t>
            </w:r>
          </w:p>
        </w:tc>
        <w:tc>
          <w:tcPr>
            <w:tcW w:w="1160" w:type="dxa"/>
            <w:tcBorders>
              <w:top w:val="single" w:sz="4" w:space="0" w:color="auto"/>
            </w:tcBorders>
            <w:shd w:val="clear" w:color="auto" w:fill="auto"/>
            <w:tcMar>
              <w:top w:w="15" w:type="dxa"/>
              <w:left w:w="140" w:type="dxa"/>
              <w:bottom w:w="15" w:type="dxa"/>
              <w:right w:w="140" w:type="dxa"/>
            </w:tcMar>
            <w:vAlign w:val="center"/>
          </w:tcPr>
          <w:p w14:paraId="7148FC13" w14:textId="77777777" w:rsidR="00FB63F6" w:rsidRPr="00F50C4D" w:rsidRDefault="00FB63F6"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S.E.</w:t>
            </w:r>
          </w:p>
        </w:tc>
        <w:tc>
          <w:tcPr>
            <w:tcW w:w="1550" w:type="dxa"/>
            <w:tcBorders>
              <w:top w:val="single" w:sz="4" w:space="0" w:color="auto"/>
            </w:tcBorders>
            <w:shd w:val="clear" w:color="auto" w:fill="auto"/>
            <w:tcMar>
              <w:top w:w="15" w:type="dxa"/>
              <w:left w:w="140" w:type="dxa"/>
              <w:bottom w:w="15" w:type="dxa"/>
              <w:right w:w="140" w:type="dxa"/>
            </w:tcMar>
            <w:vAlign w:val="center"/>
          </w:tcPr>
          <w:p w14:paraId="17FB5659" w14:textId="77777777" w:rsidR="00FB63F6" w:rsidRPr="00F50C4D" w:rsidRDefault="00FB63F6"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C.R.</w:t>
            </w:r>
          </w:p>
        </w:tc>
        <w:tc>
          <w:tcPr>
            <w:tcW w:w="1299" w:type="dxa"/>
            <w:tcBorders>
              <w:top w:val="single" w:sz="4" w:space="0" w:color="auto"/>
            </w:tcBorders>
            <w:shd w:val="clear" w:color="auto" w:fill="auto"/>
            <w:tcMar>
              <w:top w:w="15" w:type="dxa"/>
              <w:left w:w="140" w:type="dxa"/>
              <w:bottom w:w="15" w:type="dxa"/>
              <w:right w:w="140" w:type="dxa"/>
            </w:tcMar>
            <w:vAlign w:val="center"/>
          </w:tcPr>
          <w:p w14:paraId="202C481C" w14:textId="77777777" w:rsidR="00FB63F6" w:rsidRPr="00F50C4D" w:rsidRDefault="00FB63F6"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P</w:t>
            </w:r>
          </w:p>
        </w:tc>
      </w:tr>
      <w:tr w:rsidR="00530B96" w:rsidRPr="000E27AB" w14:paraId="4C9835E4" w14:textId="77777777" w:rsidTr="00530B96">
        <w:tc>
          <w:tcPr>
            <w:tcW w:w="1170" w:type="dxa"/>
            <w:tcMar>
              <w:top w:w="15" w:type="dxa"/>
              <w:left w:w="57" w:type="dxa"/>
              <w:bottom w:w="15" w:type="dxa"/>
              <w:right w:w="57" w:type="dxa"/>
            </w:tcMar>
            <w:vAlign w:val="center"/>
            <w:hideMark/>
          </w:tcPr>
          <w:p w14:paraId="212768F7"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IL</w:t>
            </w:r>
          </w:p>
        </w:tc>
        <w:tc>
          <w:tcPr>
            <w:tcW w:w="1440" w:type="dxa"/>
            <w:shd w:val="clear" w:color="auto" w:fill="auto"/>
            <w:noWrap/>
            <w:tcMar>
              <w:top w:w="15" w:type="dxa"/>
              <w:left w:w="57" w:type="dxa"/>
              <w:bottom w:w="15" w:type="dxa"/>
              <w:right w:w="57" w:type="dxa"/>
            </w:tcMar>
            <w:vAlign w:val="center"/>
            <w:hideMark/>
          </w:tcPr>
          <w:p w14:paraId="7FF29B73" w14:textId="77777777" w:rsidR="00E43C02" w:rsidRPr="00F50C4D" w:rsidRDefault="00E43C02" w:rsidP="00530B96">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&lt;---</w:t>
            </w:r>
          </w:p>
        </w:tc>
        <w:tc>
          <w:tcPr>
            <w:tcW w:w="1656" w:type="dxa"/>
            <w:shd w:val="clear" w:color="auto" w:fill="auto"/>
            <w:tcMar>
              <w:top w:w="15" w:type="dxa"/>
              <w:left w:w="140" w:type="dxa"/>
              <w:bottom w:w="15" w:type="dxa"/>
              <w:right w:w="140" w:type="dxa"/>
            </w:tcMar>
            <w:vAlign w:val="center"/>
            <w:hideMark/>
          </w:tcPr>
          <w:p w14:paraId="1942952C"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Ког.Сх</w:t>
            </w:r>
          </w:p>
        </w:tc>
        <w:tc>
          <w:tcPr>
            <w:tcW w:w="1085" w:type="dxa"/>
            <w:shd w:val="clear" w:color="auto" w:fill="auto"/>
            <w:tcMar>
              <w:top w:w="15" w:type="dxa"/>
              <w:left w:w="140" w:type="dxa"/>
              <w:bottom w:w="15" w:type="dxa"/>
              <w:right w:w="140" w:type="dxa"/>
            </w:tcMar>
            <w:vAlign w:val="center"/>
            <w:hideMark/>
          </w:tcPr>
          <w:p w14:paraId="2A617F58"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921</w:t>
            </w:r>
          </w:p>
        </w:tc>
        <w:tc>
          <w:tcPr>
            <w:tcW w:w="1160" w:type="dxa"/>
            <w:shd w:val="clear" w:color="auto" w:fill="auto"/>
            <w:tcMar>
              <w:top w:w="15" w:type="dxa"/>
              <w:left w:w="140" w:type="dxa"/>
              <w:bottom w:w="15" w:type="dxa"/>
              <w:right w:w="140" w:type="dxa"/>
            </w:tcMar>
            <w:vAlign w:val="center"/>
            <w:hideMark/>
          </w:tcPr>
          <w:p w14:paraId="795F1BF2"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036</w:t>
            </w:r>
          </w:p>
        </w:tc>
        <w:tc>
          <w:tcPr>
            <w:tcW w:w="1550" w:type="dxa"/>
            <w:shd w:val="clear" w:color="auto" w:fill="auto"/>
            <w:tcMar>
              <w:top w:w="15" w:type="dxa"/>
              <w:left w:w="140" w:type="dxa"/>
              <w:bottom w:w="15" w:type="dxa"/>
              <w:right w:w="140" w:type="dxa"/>
            </w:tcMar>
            <w:vAlign w:val="center"/>
            <w:hideMark/>
          </w:tcPr>
          <w:p w14:paraId="50C00FF8"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28</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520</w:t>
            </w:r>
          </w:p>
        </w:tc>
        <w:tc>
          <w:tcPr>
            <w:tcW w:w="1299" w:type="dxa"/>
            <w:shd w:val="clear" w:color="auto" w:fill="auto"/>
            <w:tcMar>
              <w:top w:w="15" w:type="dxa"/>
              <w:left w:w="140" w:type="dxa"/>
              <w:bottom w:w="15" w:type="dxa"/>
              <w:right w:w="140" w:type="dxa"/>
            </w:tcMar>
            <w:vAlign w:val="center"/>
            <w:hideMark/>
          </w:tcPr>
          <w:p w14:paraId="73317D13"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w:t>
            </w:r>
          </w:p>
        </w:tc>
      </w:tr>
      <w:tr w:rsidR="00530B96" w:rsidRPr="000E27AB" w14:paraId="4ECFCE5C" w14:textId="77777777" w:rsidTr="00530B96">
        <w:tc>
          <w:tcPr>
            <w:tcW w:w="1170" w:type="dxa"/>
            <w:tcMar>
              <w:top w:w="15" w:type="dxa"/>
              <w:left w:w="57" w:type="dxa"/>
              <w:bottom w:w="15" w:type="dxa"/>
              <w:right w:w="57" w:type="dxa"/>
            </w:tcMar>
            <w:vAlign w:val="center"/>
            <w:hideMark/>
          </w:tcPr>
          <w:p w14:paraId="06584C90"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OD</w:t>
            </w:r>
          </w:p>
        </w:tc>
        <w:tc>
          <w:tcPr>
            <w:tcW w:w="1440" w:type="dxa"/>
            <w:noWrap/>
            <w:tcMar>
              <w:top w:w="15" w:type="dxa"/>
              <w:left w:w="57" w:type="dxa"/>
              <w:bottom w:w="15" w:type="dxa"/>
              <w:right w:w="57" w:type="dxa"/>
            </w:tcMar>
            <w:vAlign w:val="center"/>
            <w:hideMark/>
          </w:tcPr>
          <w:p w14:paraId="047DF6E6" w14:textId="77777777" w:rsidR="00E43C02" w:rsidRPr="00F50C4D" w:rsidRDefault="00E43C02" w:rsidP="00530B96">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&lt;---</w:t>
            </w:r>
          </w:p>
        </w:tc>
        <w:tc>
          <w:tcPr>
            <w:tcW w:w="1656" w:type="dxa"/>
            <w:tcMar>
              <w:top w:w="15" w:type="dxa"/>
              <w:left w:w="140" w:type="dxa"/>
              <w:bottom w:w="15" w:type="dxa"/>
              <w:right w:w="140" w:type="dxa"/>
            </w:tcMar>
            <w:vAlign w:val="center"/>
            <w:hideMark/>
          </w:tcPr>
          <w:p w14:paraId="6F758D13"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Ког.Сх</w:t>
            </w:r>
          </w:p>
        </w:tc>
        <w:tc>
          <w:tcPr>
            <w:tcW w:w="1085" w:type="dxa"/>
            <w:tcMar>
              <w:top w:w="15" w:type="dxa"/>
              <w:left w:w="140" w:type="dxa"/>
              <w:bottom w:w="15" w:type="dxa"/>
              <w:right w:w="140" w:type="dxa"/>
            </w:tcMar>
            <w:vAlign w:val="center"/>
            <w:hideMark/>
          </w:tcPr>
          <w:p w14:paraId="0BB20299"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944</w:t>
            </w:r>
          </w:p>
        </w:tc>
        <w:tc>
          <w:tcPr>
            <w:tcW w:w="1160" w:type="dxa"/>
            <w:tcMar>
              <w:top w:w="15" w:type="dxa"/>
              <w:left w:w="140" w:type="dxa"/>
              <w:bottom w:w="15" w:type="dxa"/>
              <w:right w:w="140" w:type="dxa"/>
            </w:tcMar>
            <w:vAlign w:val="center"/>
            <w:hideMark/>
          </w:tcPr>
          <w:p w14:paraId="471A6240"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037</w:t>
            </w:r>
          </w:p>
        </w:tc>
        <w:tc>
          <w:tcPr>
            <w:tcW w:w="1550" w:type="dxa"/>
            <w:tcMar>
              <w:top w:w="15" w:type="dxa"/>
              <w:left w:w="140" w:type="dxa"/>
              <w:bottom w:w="15" w:type="dxa"/>
              <w:right w:w="140" w:type="dxa"/>
            </w:tcMar>
            <w:vAlign w:val="center"/>
            <w:hideMark/>
          </w:tcPr>
          <w:p w14:paraId="5A3813B4"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32</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972</w:t>
            </w:r>
          </w:p>
        </w:tc>
        <w:tc>
          <w:tcPr>
            <w:tcW w:w="1299" w:type="dxa"/>
            <w:tcMar>
              <w:top w:w="15" w:type="dxa"/>
              <w:left w:w="140" w:type="dxa"/>
              <w:bottom w:w="15" w:type="dxa"/>
              <w:right w:w="140" w:type="dxa"/>
            </w:tcMar>
            <w:vAlign w:val="center"/>
            <w:hideMark/>
          </w:tcPr>
          <w:p w14:paraId="3458D428"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w:t>
            </w:r>
          </w:p>
        </w:tc>
      </w:tr>
      <w:tr w:rsidR="00530B96" w:rsidRPr="00F50C4D" w14:paraId="32E567B8" w14:textId="77777777" w:rsidTr="00530B96">
        <w:tc>
          <w:tcPr>
            <w:tcW w:w="1170" w:type="dxa"/>
            <w:tcMar>
              <w:top w:w="15" w:type="dxa"/>
              <w:left w:w="57" w:type="dxa"/>
              <w:bottom w:w="15" w:type="dxa"/>
              <w:right w:w="57" w:type="dxa"/>
            </w:tcMar>
            <w:vAlign w:val="center"/>
            <w:hideMark/>
          </w:tcPr>
          <w:p w14:paraId="152C725F"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I</w:t>
            </w:r>
            <w:r w:rsidRPr="00F50C4D">
              <w:rPr>
                <w:rFonts w:ascii="Times New Roman" w:eastAsia="Times New Roman" w:hAnsi="Times New Roman" w:cs="Times New Roman"/>
                <w:sz w:val="28"/>
                <w:szCs w:val="28"/>
                <w:lang w:val="uk-UA"/>
              </w:rPr>
              <w:t>P</w:t>
            </w:r>
          </w:p>
        </w:tc>
        <w:tc>
          <w:tcPr>
            <w:tcW w:w="1440" w:type="dxa"/>
            <w:noWrap/>
            <w:tcMar>
              <w:top w:w="15" w:type="dxa"/>
              <w:left w:w="57" w:type="dxa"/>
              <w:bottom w:w="15" w:type="dxa"/>
              <w:right w:w="57" w:type="dxa"/>
            </w:tcMar>
            <w:vAlign w:val="center"/>
            <w:hideMark/>
          </w:tcPr>
          <w:p w14:paraId="652C5CE8" w14:textId="77777777" w:rsidR="00E43C02" w:rsidRPr="00F50C4D" w:rsidRDefault="00E43C02" w:rsidP="00530B96">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&lt;---</w:t>
            </w:r>
          </w:p>
        </w:tc>
        <w:tc>
          <w:tcPr>
            <w:tcW w:w="1656" w:type="dxa"/>
            <w:tcMar>
              <w:top w:w="15" w:type="dxa"/>
              <w:left w:w="140" w:type="dxa"/>
              <w:bottom w:w="15" w:type="dxa"/>
              <w:right w:w="140" w:type="dxa"/>
            </w:tcMar>
            <w:vAlign w:val="center"/>
            <w:hideMark/>
          </w:tcPr>
          <w:p w14:paraId="71F52B89"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Ког.Сх</w:t>
            </w:r>
          </w:p>
        </w:tc>
        <w:tc>
          <w:tcPr>
            <w:tcW w:w="1085" w:type="dxa"/>
            <w:tcMar>
              <w:top w:w="15" w:type="dxa"/>
              <w:left w:w="140" w:type="dxa"/>
              <w:bottom w:w="15" w:type="dxa"/>
              <w:right w:w="140" w:type="dxa"/>
            </w:tcMar>
            <w:vAlign w:val="center"/>
            <w:hideMark/>
          </w:tcPr>
          <w:p w14:paraId="65941F41"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829</w:t>
            </w:r>
          </w:p>
        </w:tc>
        <w:tc>
          <w:tcPr>
            <w:tcW w:w="1160" w:type="dxa"/>
            <w:tcMar>
              <w:top w:w="15" w:type="dxa"/>
              <w:left w:w="140" w:type="dxa"/>
              <w:bottom w:w="15" w:type="dxa"/>
              <w:right w:w="140" w:type="dxa"/>
            </w:tcMar>
            <w:vAlign w:val="center"/>
            <w:hideMark/>
          </w:tcPr>
          <w:p w14:paraId="7E7FDD72"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034</w:t>
            </w:r>
          </w:p>
        </w:tc>
        <w:tc>
          <w:tcPr>
            <w:tcW w:w="1550" w:type="dxa"/>
            <w:tcMar>
              <w:top w:w="15" w:type="dxa"/>
              <w:left w:w="140" w:type="dxa"/>
              <w:bottom w:w="15" w:type="dxa"/>
              <w:right w:w="140" w:type="dxa"/>
            </w:tcMar>
            <w:vAlign w:val="center"/>
            <w:hideMark/>
          </w:tcPr>
          <w:p w14:paraId="0A5F60A5"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28</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143</w:t>
            </w:r>
          </w:p>
        </w:tc>
        <w:tc>
          <w:tcPr>
            <w:tcW w:w="1299" w:type="dxa"/>
            <w:tcMar>
              <w:top w:w="15" w:type="dxa"/>
              <w:left w:w="140" w:type="dxa"/>
              <w:bottom w:w="15" w:type="dxa"/>
              <w:right w:w="140" w:type="dxa"/>
            </w:tcMar>
            <w:vAlign w:val="center"/>
            <w:hideMark/>
          </w:tcPr>
          <w:p w14:paraId="080B41BB"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w:t>
            </w:r>
          </w:p>
        </w:tc>
      </w:tr>
      <w:tr w:rsidR="00530B96" w:rsidRPr="00F50C4D" w14:paraId="2E830FC2" w14:textId="77777777" w:rsidTr="00530B96">
        <w:tc>
          <w:tcPr>
            <w:tcW w:w="1170" w:type="dxa"/>
            <w:tcMar>
              <w:top w:w="15" w:type="dxa"/>
              <w:left w:w="57" w:type="dxa"/>
              <w:bottom w:w="15" w:type="dxa"/>
              <w:right w:w="57" w:type="dxa"/>
            </w:tcMar>
            <w:vAlign w:val="center"/>
            <w:hideMark/>
          </w:tcPr>
          <w:p w14:paraId="25C8CDF2"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D</w:t>
            </w:r>
            <w:r w:rsidRPr="00F50C4D">
              <w:rPr>
                <w:rFonts w:ascii="Times New Roman" w:eastAsia="Times New Roman" w:hAnsi="Times New Roman" w:cs="Times New Roman"/>
                <w:sz w:val="28"/>
                <w:szCs w:val="28"/>
                <w:lang w:val="uk-UA"/>
              </w:rPr>
              <w:t>R</w:t>
            </w:r>
          </w:p>
        </w:tc>
        <w:tc>
          <w:tcPr>
            <w:tcW w:w="1440" w:type="dxa"/>
            <w:noWrap/>
            <w:tcMar>
              <w:top w:w="15" w:type="dxa"/>
              <w:left w:w="57" w:type="dxa"/>
              <w:bottom w:w="15" w:type="dxa"/>
              <w:right w:w="57" w:type="dxa"/>
            </w:tcMar>
            <w:vAlign w:val="center"/>
            <w:hideMark/>
          </w:tcPr>
          <w:p w14:paraId="2391770F" w14:textId="77777777" w:rsidR="00E43C02" w:rsidRPr="00F50C4D" w:rsidRDefault="00E43C02" w:rsidP="00530B96">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&lt;---</w:t>
            </w:r>
          </w:p>
        </w:tc>
        <w:tc>
          <w:tcPr>
            <w:tcW w:w="1656" w:type="dxa"/>
            <w:tcMar>
              <w:top w:w="15" w:type="dxa"/>
              <w:left w:w="140" w:type="dxa"/>
              <w:bottom w:w="15" w:type="dxa"/>
              <w:right w:w="140" w:type="dxa"/>
            </w:tcMar>
            <w:vAlign w:val="center"/>
            <w:hideMark/>
          </w:tcPr>
          <w:p w14:paraId="1E91527E"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Ког.Сх</w:t>
            </w:r>
          </w:p>
        </w:tc>
        <w:tc>
          <w:tcPr>
            <w:tcW w:w="1085" w:type="dxa"/>
            <w:tcMar>
              <w:top w:w="15" w:type="dxa"/>
              <w:left w:w="140" w:type="dxa"/>
              <w:bottom w:w="15" w:type="dxa"/>
              <w:right w:w="140" w:type="dxa"/>
            </w:tcMar>
            <w:vAlign w:val="center"/>
            <w:hideMark/>
          </w:tcPr>
          <w:p w14:paraId="48166FA9"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795</w:t>
            </w:r>
          </w:p>
        </w:tc>
        <w:tc>
          <w:tcPr>
            <w:tcW w:w="1160" w:type="dxa"/>
            <w:tcMar>
              <w:top w:w="15" w:type="dxa"/>
              <w:left w:w="140" w:type="dxa"/>
              <w:bottom w:w="15" w:type="dxa"/>
              <w:right w:w="140" w:type="dxa"/>
            </w:tcMar>
            <w:vAlign w:val="center"/>
            <w:hideMark/>
          </w:tcPr>
          <w:p w14:paraId="1FC66F9A"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035</w:t>
            </w:r>
          </w:p>
        </w:tc>
        <w:tc>
          <w:tcPr>
            <w:tcW w:w="1550" w:type="dxa"/>
            <w:tcMar>
              <w:top w:w="15" w:type="dxa"/>
              <w:left w:w="140" w:type="dxa"/>
              <w:bottom w:w="15" w:type="dxa"/>
              <w:right w:w="140" w:type="dxa"/>
            </w:tcMar>
            <w:vAlign w:val="center"/>
            <w:hideMark/>
          </w:tcPr>
          <w:p w14:paraId="1AB42C2F"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27</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113</w:t>
            </w:r>
          </w:p>
        </w:tc>
        <w:tc>
          <w:tcPr>
            <w:tcW w:w="1299" w:type="dxa"/>
            <w:tcMar>
              <w:top w:w="15" w:type="dxa"/>
              <w:left w:w="140" w:type="dxa"/>
              <w:bottom w:w="15" w:type="dxa"/>
              <w:right w:w="140" w:type="dxa"/>
            </w:tcMar>
            <w:vAlign w:val="center"/>
            <w:hideMark/>
          </w:tcPr>
          <w:p w14:paraId="0D0FB442"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w:t>
            </w:r>
          </w:p>
        </w:tc>
      </w:tr>
      <w:tr w:rsidR="00530B96" w:rsidRPr="00F50C4D" w14:paraId="74400B96" w14:textId="77777777" w:rsidTr="00530B96">
        <w:tc>
          <w:tcPr>
            <w:tcW w:w="1170" w:type="dxa"/>
            <w:tcMar>
              <w:top w:w="15" w:type="dxa"/>
              <w:left w:w="57" w:type="dxa"/>
              <w:bottom w:w="15" w:type="dxa"/>
              <w:right w:w="57" w:type="dxa"/>
            </w:tcMar>
            <w:vAlign w:val="center"/>
            <w:hideMark/>
          </w:tcPr>
          <w:p w14:paraId="75005FC3"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O</w:t>
            </w:r>
            <w:r w:rsidRPr="00F50C4D">
              <w:rPr>
                <w:rFonts w:ascii="Times New Roman" w:eastAsia="Times New Roman" w:hAnsi="Times New Roman" w:cs="Times New Roman"/>
                <w:sz w:val="28"/>
                <w:szCs w:val="28"/>
                <w:lang w:val="uk-UA"/>
              </w:rPr>
              <w:t>I</w:t>
            </w:r>
          </w:p>
        </w:tc>
        <w:tc>
          <w:tcPr>
            <w:tcW w:w="1440" w:type="dxa"/>
            <w:noWrap/>
            <w:tcMar>
              <w:top w:w="15" w:type="dxa"/>
              <w:left w:w="57" w:type="dxa"/>
              <w:bottom w:w="15" w:type="dxa"/>
              <w:right w:w="57" w:type="dxa"/>
            </w:tcMar>
            <w:vAlign w:val="center"/>
            <w:hideMark/>
          </w:tcPr>
          <w:p w14:paraId="2A66B753" w14:textId="77777777" w:rsidR="00E43C02" w:rsidRPr="00F50C4D" w:rsidRDefault="00E43C02" w:rsidP="00530B96">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&lt;---</w:t>
            </w:r>
          </w:p>
        </w:tc>
        <w:tc>
          <w:tcPr>
            <w:tcW w:w="1656" w:type="dxa"/>
            <w:tcMar>
              <w:top w:w="15" w:type="dxa"/>
              <w:left w:w="140" w:type="dxa"/>
              <w:bottom w:w="15" w:type="dxa"/>
              <w:right w:w="140" w:type="dxa"/>
            </w:tcMar>
            <w:vAlign w:val="center"/>
            <w:hideMark/>
          </w:tcPr>
          <w:p w14:paraId="4193ABD1"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Ког.Сх</w:t>
            </w:r>
          </w:p>
        </w:tc>
        <w:tc>
          <w:tcPr>
            <w:tcW w:w="1085" w:type="dxa"/>
            <w:tcMar>
              <w:top w:w="15" w:type="dxa"/>
              <w:left w:w="140" w:type="dxa"/>
              <w:bottom w:w="15" w:type="dxa"/>
              <w:right w:w="140" w:type="dxa"/>
            </w:tcMar>
            <w:vAlign w:val="center"/>
            <w:hideMark/>
          </w:tcPr>
          <w:p w14:paraId="59334166"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963</w:t>
            </w:r>
          </w:p>
        </w:tc>
        <w:tc>
          <w:tcPr>
            <w:tcW w:w="1160" w:type="dxa"/>
            <w:tcMar>
              <w:top w:w="15" w:type="dxa"/>
              <w:left w:w="140" w:type="dxa"/>
              <w:bottom w:w="15" w:type="dxa"/>
              <w:right w:w="140" w:type="dxa"/>
            </w:tcMar>
            <w:vAlign w:val="center"/>
            <w:hideMark/>
          </w:tcPr>
          <w:p w14:paraId="1E60C30B"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035</w:t>
            </w:r>
          </w:p>
        </w:tc>
        <w:tc>
          <w:tcPr>
            <w:tcW w:w="1550" w:type="dxa"/>
            <w:tcMar>
              <w:top w:w="15" w:type="dxa"/>
              <w:left w:w="140" w:type="dxa"/>
              <w:bottom w:w="15" w:type="dxa"/>
              <w:right w:w="140" w:type="dxa"/>
            </w:tcMar>
            <w:vAlign w:val="center"/>
            <w:hideMark/>
          </w:tcPr>
          <w:p w14:paraId="01274070"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34</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052</w:t>
            </w:r>
          </w:p>
        </w:tc>
        <w:tc>
          <w:tcPr>
            <w:tcW w:w="1299" w:type="dxa"/>
            <w:tcMar>
              <w:top w:w="15" w:type="dxa"/>
              <w:left w:w="140" w:type="dxa"/>
              <w:bottom w:w="15" w:type="dxa"/>
              <w:right w:w="140" w:type="dxa"/>
            </w:tcMar>
            <w:vAlign w:val="center"/>
            <w:hideMark/>
          </w:tcPr>
          <w:p w14:paraId="59DFA815"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w:t>
            </w:r>
          </w:p>
        </w:tc>
      </w:tr>
    </w:tbl>
    <w:p w14:paraId="58097C9E" w14:textId="77777777" w:rsidR="007A152C" w:rsidRDefault="007A152C" w:rsidP="00D72C3C">
      <w:pPr>
        <w:pStyle w:val="ae"/>
        <w:spacing w:beforeAutospacing="0" w:afterAutospacing="0" w:line="420" w:lineRule="atLeast"/>
        <w:ind w:firstLine="709"/>
        <w:jc w:val="both"/>
        <w:rPr>
          <w:rStyle w:val="notranslate"/>
          <w:color w:val="000000"/>
          <w:sz w:val="28"/>
          <w:szCs w:val="28"/>
          <w:lang w:val="uk-UA"/>
        </w:rPr>
      </w:pPr>
    </w:p>
    <w:p w14:paraId="7EFE8E70" w14:textId="77777777" w:rsidR="007B4914" w:rsidRPr="00A27447" w:rsidRDefault="00E43C02" w:rsidP="00A27447">
      <w:pPr>
        <w:pStyle w:val="ae"/>
        <w:spacing w:beforeAutospacing="0" w:afterAutospacing="0" w:line="420" w:lineRule="atLeast"/>
        <w:ind w:firstLine="709"/>
        <w:jc w:val="both"/>
        <w:rPr>
          <w:color w:val="000000"/>
          <w:sz w:val="28"/>
          <w:szCs w:val="28"/>
          <w:shd w:val="clear" w:color="auto" w:fill="FFFFFF"/>
          <w:lang w:val="uk-UA"/>
        </w:rPr>
      </w:pPr>
      <w:r w:rsidRPr="00F50C4D">
        <w:rPr>
          <w:rStyle w:val="notranslate"/>
          <w:color w:val="000000"/>
          <w:sz w:val="28"/>
          <w:szCs w:val="28"/>
          <w:lang w:val="uk-UA"/>
        </w:rPr>
        <w:t>Оскільки показник CR вищий ніж 1</w:t>
      </w:r>
      <w:r>
        <w:rPr>
          <w:rStyle w:val="notranslate"/>
          <w:color w:val="000000"/>
          <w:sz w:val="28"/>
          <w:szCs w:val="28"/>
          <w:lang w:val="uk-UA"/>
        </w:rPr>
        <w:t>,</w:t>
      </w:r>
      <w:r w:rsidRPr="00F50C4D">
        <w:rPr>
          <w:rStyle w:val="notranslate"/>
          <w:color w:val="000000"/>
          <w:sz w:val="28"/>
          <w:szCs w:val="28"/>
          <w:lang w:val="uk-UA"/>
        </w:rPr>
        <w:t>96 і приймаючи до уваги, що рівень значущості нижче ніж 0</w:t>
      </w:r>
      <w:r>
        <w:rPr>
          <w:rStyle w:val="notranslate"/>
          <w:color w:val="000000"/>
          <w:sz w:val="28"/>
          <w:szCs w:val="28"/>
          <w:lang w:val="uk-UA"/>
        </w:rPr>
        <w:t>,</w:t>
      </w:r>
      <w:r w:rsidRPr="00F50C4D">
        <w:rPr>
          <w:rStyle w:val="notranslate"/>
          <w:color w:val="000000"/>
          <w:sz w:val="28"/>
          <w:szCs w:val="28"/>
          <w:lang w:val="uk-UA"/>
        </w:rPr>
        <w:t>05, 5 змінних, включаючи такі виміри як Втрата контролю і відчуження,</w:t>
      </w:r>
      <w:r w:rsidRPr="00F50C4D">
        <w:rPr>
          <w:color w:val="000000"/>
          <w:sz w:val="28"/>
          <w:szCs w:val="28"/>
          <w:lang w:val="uk-UA"/>
        </w:rPr>
        <w:t xml:space="preserve"> </w:t>
      </w:r>
      <w:r w:rsidRPr="00F50C4D">
        <w:rPr>
          <w:rStyle w:val="notranslate"/>
          <w:color w:val="000000"/>
          <w:sz w:val="28"/>
          <w:szCs w:val="28"/>
          <w:lang w:val="uk-UA"/>
        </w:rPr>
        <w:t>Порушення автономії та продуктивності</w:t>
      </w:r>
      <w:r w:rsidRPr="00F50C4D">
        <w:rPr>
          <w:rStyle w:val="notranslate"/>
          <w:color w:val="000000"/>
          <w:sz w:val="28"/>
          <w:szCs w:val="28"/>
          <w:rtl/>
          <w:lang w:val="uk-UA"/>
        </w:rPr>
        <w:t>,</w:t>
      </w:r>
      <w:r w:rsidRPr="00F50C4D">
        <w:rPr>
          <w:color w:val="000000"/>
          <w:sz w:val="28"/>
          <w:szCs w:val="28"/>
          <w:lang w:val="uk-UA"/>
        </w:rPr>
        <w:t xml:space="preserve"> </w:t>
      </w:r>
      <w:r w:rsidRPr="00F50C4D">
        <w:rPr>
          <w:rStyle w:val="notranslate"/>
          <w:color w:val="000000"/>
          <w:sz w:val="28"/>
          <w:szCs w:val="28"/>
          <w:lang w:val="uk-UA"/>
        </w:rPr>
        <w:t>Порушені межі</w:t>
      </w:r>
      <w:r w:rsidRPr="00F50C4D">
        <w:rPr>
          <w:rStyle w:val="notranslate"/>
          <w:color w:val="000000"/>
          <w:sz w:val="28"/>
          <w:szCs w:val="28"/>
          <w:rtl/>
          <w:lang w:val="uk-UA"/>
        </w:rPr>
        <w:t>,</w:t>
      </w:r>
      <w:r w:rsidRPr="00F50C4D">
        <w:rPr>
          <w:color w:val="000000"/>
          <w:sz w:val="28"/>
          <w:szCs w:val="28"/>
          <w:lang w:val="uk-UA"/>
        </w:rPr>
        <w:t xml:space="preserve"> С</w:t>
      </w:r>
      <w:r w:rsidRPr="00F50C4D">
        <w:rPr>
          <w:rStyle w:val="notranslate"/>
          <w:color w:val="000000"/>
          <w:sz w:val="28"/>
          <w:szCs w:val="28"/>
          <w:lang w:val="uk-UA"/>
        </w:rPr>
        <w:t xml:space="preserve">прямованість на інших, а також пильність і </w:t>
      </w:r>
      <w:r>
        <w:rPr>
          <w:rStyle w:val="notranslate"/>
          <w:color w:val="000000"/>
          <w:sz w:val="28"/>
          <w:szCs w:val="28"/>
          <w:lang w:val="uk-UA"/>
        </w:rPr>
        <w:t>деприва</w:t>
      </w:r>
      <w:r w:rsidRPr="00F50C4D">
        <w:rPr>
          <w:rStyle w:val="notranslate"/>
          <w:color w:val="000000"/>
          <w:sz w:val="28"/>
          <w:szCs w:val="28"/>
          <w:lang w:val="uk-UA"/>
        </w:rPr>
        <w:t>ція вимірюють когнітивні схеми як латентні змінні. Згадані змінні пояснюють змінні когнітивних схем з факторними навантаженнями в тому числі</w:t>
      </w:r>
      <w:r w:rsidRPr="00F50C4D">
        <w:rPr>
          <w:color w:val="000000"/>
          <w:sz w:val="28"/>
          <w:szCs w:val="28"/>
          <w:lang w:val="uk-UA"/>
        </w:rPr>
        <w:t xml:space="preserve"> </w:t>
      </w:r>
      <w:r w:rsidRPr="00F50C4D">
        <w:rPr>
          <w:rStyle w:val="notranslate"/>
          <w:color w:val="000000"/>
          <w:sz w:val="28"/>
          <w:szCs w:val="28"/>
          <w:rtl/>
          <w:lang w:val="uk-UA"/>
        </w:rPr>
        <w:t>0,921</w:t>
      </w:r>
      <w:r w:rsidRPr="00F50C4D">
        <w:rPr>
          <w:rStyle w:val="notranslate"/>
          <w:color w:val="000000"/>
          <w:sz w:val="28"/>
          <w:szCs w:val="28"/>
          <w:lang w:val="uk-UA"/>
        </w:rPr>
        <w:t>,</w:t>
      </w:r>
      <w:r w:rsidRPr="00F50C4D">
        <w:rPr>
          <w:color w:val="000000"/>
          <w:sz w:val="28"/>
          <w:szCs w:val="28"/>
          <w:lang w:val="uk-UA"/>
        </w:rPr>
        <w:t xml:space="preserve"> </w:t>
      </w:r>
      <w:r w:rsidRPr="00F50C4D">
        <w:rPr>
          <w:rStyle w:val="notranslate"/>
          <w:color w:val="000000"/>
          <w:sz w:val="28"/>
          <w:szCs w:val="28"/>
          <w:rtl/>
          <w:lang w:val="uk-UA"/>
        </w:rPr>
        <w:t>0,944</w:t>
      </w:r>
      <w:r w:rsidRPr="00F50C4D">
        <w:rPr>
          <w:rStyle w:val="notranslate"/>
          <w:color w:val="000000"/>
          <w:sz w:val="28"/>
          <w:szCs w:val="28"/>
          <w:lang w:val="uk-UA"/>
        </w:rPr>
        <w:t>, 0,829, 0,795</w:t>
      </w:r>
      <w:r w:rsidRPr="00F50C4D">
        <w:rPr>
          <w:color w:val="000000"/>
          <w:sz w:val="28"/>
          <w:szCs w:val="28"/>
          <w:lang w:val="uk-UA"/>
        </w:rPr>
        <w:t xml:space="preserve"> </w:t>
      </w:r>
      <w:r w:rsidRPr="00F50C4D">
        <w:rPr>
          <w:rStyle w:val="notranslate"/>
          <w:color w:val="000000"/>
          <w:sz w:val="28"/>
          <w:szCs w:val="28"/>
          <w:lang w:val="uk-UA"/>
        </w:rPr>
        <w:t>і</w:t>
      </w:r>
      <w:r w:rsidRPr="00F50C4D">
        <w:rPr>
          <w:color w:val="000000"/>
          <w:sz w:val="28"/>
          <w:szCs w:val="28"/>
          <w:lang w:val="uk-UA"/>
        </w:rPr>
        <w:t xml:space="preserve"> </w:t>
      </w:r>
      <w:r w:rsidRPr="00F50C4D">
        <w:rPr>
          <w:rStyle w:val="notranslate"/>
          <w:color w:val="000000"/>
          <w:sz w:val="28"/>
          <w:szCs w:val="28"/>
          <w:rtl/>
          <w:lang w:val="uk-UA"/>
        </w:rPr>
        <w:t>0,963</w:t>
      </w:r>
      <w:r w:rsidRPr="00F50C4D">
        <w:rPr>
          <w:color w:val="000000"/>
          <w:sz w:val="28"/>
          <w:szCs w:val="28"/>
          <w:lang w:val="uk-UA"/>
        </w:rPr>
        <w:t xml:space="preserve"> </w:t>
      </w:r>
      <w:r w:rsidRPr="00F50C4D">
        <w:rPr>
          <w:rStyle w:val="notranslate"/>
          <w:color w:val="000000"/>
          <w:sz w:val="28"/>
          <w:szCs w:val="28"/>
          <w:lang w:val="uk-UA"/>
        </w:rPr>
        <w:t>відповідно.</w:t>
      </w:r>
      <w:r w:rsidRPr="00F50C4D">
        <w:rPr>
          <w:color w:val="000000"/>
          <w:sz w:val="28"/>
          <w:szCs w:val="28"/>
          <w:lang w:val="uk-UA"/>
        </w:rPr>
        <w:t xml:space="preserve"> </w:t>
      </w:r>
      <w:r w:rsidRPr="00F50C4D">
        <w:rPr>
          <w:rStyle w:val="notranslate"/>
          <w:color w:val="000000"/>
          <w:sz w:val="28"/>
          <w:szCs w:val="28"/>
          <w:lang w:val="uk-UA"/>
        </w:rPr>
        <w:t xml:space="preserve">Результати модифікації моделі </w:t>
      </w:r>
      <w:r w:rsidRPr="00F50C4D">
        <w:rPr>
          <w:rStyle w:val="notranslate"/>
          <w:color w:val="000000"/>
          <w:sz w:val="28"/>
          <w:szCs w:val="28"/>
          <w:shd w:val="clear" w:color="auto" w:fill="FFFFFF"/>
          <w:lang w:val="uk-UA"/>
        </w:rPr>
        <w:t xml:space="preserve">наведені в таблиці </w:t>
      </w:r>
      <w:r>
        <w:rPr>
          <w:rStyle w:val="notranslate"/>
          <w:color w:val="000000"/>
          <w:sz w:val="28"/>
          <w:szCs w:val="28"/>
          <w:shd w:val="clear" w:color="auto" w:fill="FFFFFF"/>
          <w:lang w:val="uk-UA"/>
        </w:rPr>
        <w:t>2.</w:t>
      </w:r>
      <w:r w:rsidR="001C447D">
        <w:rPr>
          <w:rStyle w:val="notranslate"/>
          <w:color w:val="000000"/>
          <w:sz w:val="28"/>
          <w:szCs w:val="28"/>
          <w:shd w:val="clear" w:color="auto" w:fill="FFFFFF"/>
          <w:lang w:val="uk-UA"/>
        </w:rPr>
        <w:t>8</w:t>
      </w:r>
      <w:r w:rsidRPr="00F50C4D">
        <w:rPr>
          <w:rStyle w:val="notranslate"/>
          <w:color w:val="000000"/>
          <w:sz w:val="28"/>
          <w:szCs w:val="28"/>
          <w:shd w:val="clear" w:color="auto" w:fill="FFFFFF"/>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2"/>
        <w:gridCol w:w="1347"/>
        <w:gridCol w:w="1110"/>
        <w:gridCol w:w="1123"/>
        <w:gridCol w:w="1118"/>
        <w:gridCol w:w="1080"/>
        <w:gridCol w:w="1017"/>
      </w:tblGrid>
      <w:tr w:rsidR="00530B96" w:rsidRPr="000E27AB" w14:paraId="7852B7EA" w14:textId="77777777" w:rsidTr="00BE5E01">
        <w:trPr>
          <w:tblHeader/>
        </w:trPr>
        <w:tc>
          <w:tcPr>
            <w:tcW w:w="9747" w:type="dxa"/>
            <w:gridSpan w:val="7"/>
            <w:tcBorders>
              <w:top w:val="nil"/>
              <w:left w:val="nil"/>
              <w:bottom w:val="nil"/>
              <w:right w:val="nil"/>
            </w:tcBorders>
            <w:shd w:val="clear" w:color="auto" w:fill="auto"/>
            <w:tcMar>
              <w:top w:w="15" w:type="dxa"/>
              <w:left w:w="140" w:type="dxa"/>
              <w:bottom w:w="15" w:type="dxa"/>
              <w:right w:w="140" w:type="dxa"/>
            </w:tcMar>
            <w:vAlign w:val="center"/>
          </w:tcPr>
          <w:p w14:paraId="06AB651D" w14:textId="77777777" w:rsidR="00530B96" w:rsidRPr="001C447D" w:rsidRDefault="00530B96" w:rsidP="00530B96">
            <w:pPr>
              <w:pStyle w:val="ae"/>
              <w:spacing w:beforeAutospacing="0" w:afterAutospacing="0" w:line="420" w:lineRule="atLeast"/>
              <w:ind w:firstLine="709"/>
              <w:jc w:val="right"/>
              <w:rPr>
                <w:rStyle w:val="notranslate"/>
                <w:b/>
                <w:sz w:val="28"/>
                <w:szCs w:val="28"/>
                <w:lang w:val="uk-UA"/>
              </w:rPr>
            </w:pPr>
            <w:r w:rsidRPr="00530B96">
              <w:rPr>
                <w:rStyle w:val="notranslate"/>
                <w:b/>
                <w:sz w:val="28"/>
                <w:szCs w:val="28"/>
                <w:lang w:val="uk-UA"/>
              </w:rPr>
              <w:t>Табл. 2.8</w:t>
            </w:r>
          </w:p>
        </w:tc>
      </w:tr>
      <w:tr w:rsidR="00E43C02" w:rsidRPr="000E27AB" w14:paraId="2DDF0AD1" w14:textId="77777777" w:rsidTr="00BE5E01">
        <w:trPr>
          <w:tblHeader/>
        </w:trPr>
        <w:tc>
          <w:tcPr>
            <w:tcW w:w="9747" w:type="dxa"/>
            <w:gridSpan w:val="7"/>
            <w:tcBorders>
              <w:top w:val="nil"/>
              <w:left w:val="nil"/>
              <w:bottom w:val="single" w:sz="4" w:space="0" w:color="auto"/>
              <w:right w:val="nil"/>
            </w:tcBorders>
            <w:shd w:val="clear" w:color="auto" w:fill="auto"/>
            <w:tcMar>
              <w:top w:w="15" w:type="dxa"/>
              <w:left w:w="140" w:type="dxa"/>
              <w:bottom w:w="15" w:type="dxa"/>
              <w:right w:w="140" w:type="dxa"/>
            </w:tcMar>
            <w:vAlign w:val="center"/>
          </w:tcPr>
          <w:p w14:paraId="1866768F" w14:textId="77777777" w:rsidR="00E43C02" w:rsidRPr="00F33273" w:rsidRDefault="00E43C02" w:rsidP="00530B96">
            <w:pPr>
              <w:pStyle w:val="ae"/>
              <w:spacing w:beforeAutospacing="0" w:afterAutospacing="0" w:line="420" w:lineRule="atLeast"/>
              <w:jc w:val="center"/>
              <w:rPr>
                <w:b/>
                <w:sz w:val="28"/>
                <w:szCs w:val="28"/>
                <w:lang w:val="uk-UA"/>
              </w:rPr>
            </w:pPr>
            <w:r w:rsidRPr="00F33273">
              <w:rPr>
                <w:rStyle w:val="notranslate"/>
                <w:b/>
                <w:sz w:val="28"/>
                <w:szCs w:val="28"/>
                <w:lang w:val="uk-UA"/>
              </w:rPr>
              <w:t>Показники модифікації моделі</w:t>
            </w:r>
          </w:p>
        </w:tc>
      </w:tr>
      <w:tr w:rsidR="00BE5E01" w:rsidRPr="000E27AB" w14:paraId="65DAD13E" w14:textId="77777777" w:rsidTr="00BE5E01">
        <w:trPr>
          <w:tblHeader/>
        </w:trPr>
        <w:tc>
          <w:tcPr>
            <w:tcW w:w="2952" w:type="dxa"/>
            <w:tcBorders>
              <w:top w:val="single" w:sz="4" w:space="0" w:color="auto"/>
            </w:tcBorders>
            <w:shd w:val="clear" w:color="auto" w:fill="auto"/>
            <w:tcMar>
              <w:top w:w="15" w:type="dxa"/>
              <w:left w:w="140" w:type="dxa"/>
              <w:bottom w:w="15" w:type="dxa"/>
              <w:right w:w="140" w:type="dxa"/>
            </w:tcMar>
            <w:vAlign w:val="center"/>
          </w:tcPr>
          <w:p w14:paraId="60AEB69C" w14:textId="77777777" w:rsidR="00E43C02" w:rsidRPr="00F50C4D" w:rsidRDefault="00E43C02" w:rsidP="00530B96">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Модель</w:t>
            </w:r>
          </w:p>
        </w:tc>
        <w:tc>
          <w:tcPr>
            <w:tcW w:w="1347" w:type="dxa"/>
            <w:tcBorders>
              <w:top w:val="single" w:sz="4" w:space="0" w:color="auto"/>
            </w:tcBorders>
            <w:shd w:val="clear" w:color="auto" w:fill="auto"/>
            <w:vAlign w:val="center"/>
          </w:tcPr>
          <w:p w14:paraId="29A071D7"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CMIN/DF</w:t>
            </w:r>
          </w:p>
        </w:tc>
        <w:tc>
          <w:tcPr>
            <w:tcW w:w="1110" w:type="dxa"/>
            <w:tcBorders>
              <w:top w:val="single" w:sz="4" w:space="0" w:color="auto"/>
            </w:tcBorders>
            <w:shd w:val="clear" w:color="auto" w:fill="auto"/>
            <w:tcMar>
              <w:top w:w="15" w:type="dxa"/>
              <w:left w:w="140" w:type="dxa"/>
              <w:bottom w:w="15" w:type="dxa"/>
              <w:right w:w="140" w:type="dxa"/>
            </w:tcMar>
            <w:vAlign w:val="center"/>
          </w:tcPr>
          <w:p w14:paraId="0B3BFF8E"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НІМ</w:t>
            </w:r>
            <w:r w:rsidRPr="00F50C4D">
              <w:rPr>
                <w:rFonts w:ascii="Times New Roman" w:eastAsia="Times New Roman" w:hAnsi="Times New Roman" w:cs="Times New Roman"/>
                <w:sz w:val="28"/>
                <w:szCs w:val="28"/>
                <w:lang w:val="uk-UA"/>
              </w:rPr>
              <w:br/>
              <w:t>Дельта</w:t>
            </w:r>
          </w:p>
        </w:tc>
        <w:tc>
          <w:tcPr>
            <w:tcW w:w="1123" w:type="dxa"/>
            <w:tcBorders>
              <w:top w:val="single" w:sz="4" w:space="0" w:color="auto"/>
            </w:tcBorders>
            <w:shd w:val="clear" w:color="auto" w:fill="auto"/>
            <w:tcMar>
              <w:top w:w="15" w:type="dxa"/>
              <w:left w:w="140" w:type="dxa"/>
              <w:bottom w:w="15" w:type="dxa"/>
              <w:right w:w="140" w:type="dxa"/>
            </w:tcMar>
            <w:vAlign w:val="center"/>
          </w:tcPr>
          <w:p w14:paraId="17C791C7"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ВІМ</w:t>
            </w:r>
            <w:r w:rsidRPr="00F50C4D">
              <w:rPr>
                <w:rFonts w:ascii="Times New Roman" w:eastAsia="Times New Roman" w:hAnsi="Times New Roman" w:cs="Times New Roman"/>
                <w:sz w:val="28"/>
                <w:szCs w:val="28"/>
                <w:lang w:val="uk-UA"/>
              </w:rPr>
              <w:br/>
              <w:t>rho1</w:t>
            </w:r>
          </w:p>
        </w:tc>
        <w:tc>
          <w:tcPr>
            <w:tcW w:w="1118" w:type="dxa"/>
            <w:tcBorders>
              <w:top w:val="single" w:sz="4" w:space="0" w:color="auto"/>
            </w:tcBorders>
            <w:shd w:val="clear" w:color="auto" w:fill="auto"/>
            <w:tcMar>
              <w:top w:w="15" w:type="dxa"/>
              <w:left w:w="140" w:type="dxa"/>
              <w:bottom w:w="15" w:type="dxa"/>
              <w:right w:w="140" w:type="dxa"/>
            </w:tcMar>
            <w:vAlign w:val="center"/>
          </w:tcPr>
          <w:p w14:paraId="5E3032B1"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ІІМ</w:t>
            </w:r>
            <w:r w:rsidRPr="00F50C4D">
              <w:rPr>
                <w:rFonts w:ascii="Times New Roman" w:eastAsia="Times New Roman" w:hAnsi="Times New Roman" w:cs="Times New Roman"/>
                <w:sz w:val="28"/>
                <w:szCs w:val="28"/>
                <w:lang w:val="uk-UA"/>
              </w:rPr>
              <w:br/>
              <w:t>Дельта</w:t>
            </w:r>
          </w:p>
        </w:tc>
        <w:tc>
          <w:tcPr>
            <w:tcW w:w="1080" w:type="dxa"/>
            <w:tcBorders>
              <w:top w:val="single" w:sz="4" w:space="0" w:color="auto"/>
            </w:tcBorders>
            <w:shd w:val="clear" w:color="auto" w:fill="auto"/>
            <w:tcMar>
              <w:top w:w="15" w:type="dxa"/>
              <w:left w:w="140" w:type="dxa"/>
              <w:bottom w:w="15" w:type="dxa"/>
              <w:right w:w="140" w:type="dxa"/>
            </w:tcMar>
            <w:vAlign w:val="center"/>
          </w:tcPr>
          <w:p w14:paraId="7A15A15D"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ПТЛ</w:t>
            </w:r>
            <w:r w:rsidRPr="00F50C4D">
              <w:rPr>
                <w:rFonts w:ascii="Times New Roman" w:eastAsia="Times New Roman" w:hAnsi="Times New Roman" w:cs="Times New Roman"/>
                <w:sz w:val="28"/>
                <w:szCs w:val="28"/>
                <w:lang w:val="uk-UA"/>
              </w:rPr>
              <w:br/>
              <w:t>rho2</w:t>
            </w:r>
          </w:p>
        </w:tc>
        <w:tc>
          <w:tcPr>
            <w:tcW w:w="1017" w:type="dxa"/>
            <w:tcBorders>
              <w:top w:val="single" w:sz="4" w:space="0" w:color="auto"/>
            </w:tcBorders>
            <w:shd w:val="clear" w:color="auto" w:fill="auto"/>
            <w:tcMar>
              <w:top w:w="15" w:type="dxa"/>
              <w:left w:w="140" w:type="dxa"/>
              <w:bottom w:w="15" w:type="dxa"/>
              <w:right w:w="140" w:type="dxa"/>
            </w:tcMar>
            <w:vAlign w:val="center"/>
          </w:tcPr>
          <w:p w14:paraId="2ADC70A9"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ПІМ</w:t>
            </w:r>
          </w:p>
        </w:tc>
      </w:tr>
      <w:tr w:rsidR="00BE5E01" w:rsidRPr="000E27AB" w14:paraId="1B26E782" w14:textId="77777777" w:rsidTr="00BE5E01">
        <w:tc>
          <w:tcPr>
            <w:tcW w:w="2952" w:type="dxa"/>
            <w:shd w:val="clear" w:color="auto" w:fill="auto"/>
            <w:tcMar>
              <w:top w:w="15" w:type="dxa"/>
              <w:left w:w="140" w:type="dxa"/>
              <w:bottom w:w="15" w:type="dxa"/>
              <w:right w:w="140" w:type="dxa"/>
            </w:tcMar>
            <w:vAlign w:val="center"/>
            <w:hideMark/>
          </w:tcPr>
          <w:p w14:paraId="169A2D2A"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Модифікована модель</w:t>
            </w:r>
          </w:p>
        </w:tc>
        <w:tc>
          <w:tcPr>
            <w:tcW w:w="1347" w:type="dxa"/>
            <w:shd w:val="clear" w:color="auto" w:fill="auto"/>
            <w:vAlign w:val="center"/>
          </w:tcPr>
          <w:p w14:paraId="33C35E7A"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131</w:t>
            </w:r>
          </w:p>
        </w:tc>
        <w:tc>
          <w:tcPr>
            <w:tcW w:w="1110" w:type="dxa"/>
            <w:shd w:val="clear" w:color="auto" w:fill="auto"/>
            <w:tcMar>
              <w:top w:w="15" w:type="dxa"/>
              <w:left w:w="140" w:type="dxa"/>
              <w:bottom w:w="15" w:type="dxa"/>
              <w:right w:w="140" w:type="dxa"/>
            </w:tcMar>
            <w:vAlign w:val="center"/>
          </w:tcPr>
          <w:p w14:paraId="690C4D54"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915</w:t>
            </w:r>
          </w:p>
        </w:tc>
        <w:tc>
          <w:tcPr>
            <w:tcW w:w="1123" w:type="dxa"/>
            <w:shd w:val="clear" w:color="auto" w:fill="auto"/>
            <w:tcMar>
              <w:top w:w="15" w:type="dxa"/>
              <w:left w:w="140" w:type="dxa"/>
              <w:bottom w:w="15" w:type="dxa"/>
              <w:right w:w="140" w:type="dxa"/>
            </w:tcMar>
            <w:vAlign w:val="center"/>
          </w:tcPr>
          <w:p w14:paraId="17FF75A5"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872</w:t>
            </w:r>
          </w:p>
        </w:tc>
        <w:tc>
          <w:tcPr>
            <w:tcW w:w="1118" w:type="dxa"/>
            <w:shd w:val="clear" w:color="auto" w:fill="auto"/>
            <w:tcMar>
              <w:top w:w="15" w:type="dxa"/>
              <w:left w:w="140" w:type="dxa"/>
              <w:bottom w:w="15" w:type="dxa"/>
              <w:right w:w="140" w:type="dxa"/>
            </w:tcMar>
            <w:vAlign w:val="center"/>
          </w:tcPr>
          <w:p w14:paraId="3E510485"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953</w:t>
            </w:r>
          </w:p>
        </w:tc>
        <w:tc>
          <w:tcPr>
            <w:tcW w:w="1080" w:type="dxa"/>
            <w:shd w:val="clear" w:color="auto" w:fill="auto"/>
            <w:tcMar>
              <w:top w:w="15" w:type="dxa"/>
              <w:left w:w="140" w:type="dxa"/>
              <w:bottom w:w="15" w:type="dxa"/>
              <w:right w:w="140" w:type="dxa"/>
            </w:tcMar>
            <w:vAlign w:val="center"/>
          </w:tcPr>
          <w:p w14:paraId="45274A64"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928</w:t>
            </w:r>
          </w:p>
        </w:tc>
        <w:tc>
          <w:tcPr>
            <w:tcW w:w="1017" w:type="dxa"/>
            <w:shd w:val="clear" w:color="auto" w:fill="auto"/>
            <w:tcMar>
              <w:top w:w="15" w:type="dxa"/>
              <w:left w:w="140" w:type="dxa"/>
              <w:bottom w:w="15" w:type="dxa"/>
              <w:right w:w="140" w:type="dxa"/>
            </w:tcMar>
            <w:vAlign w:val="center"/>
          </w:tcPr>
          <w:p w14:paraId="0F5DC3A2" w14:textId="77777777" w:rsidR="00E43C02" w:rsidRPr="00F50C4D" w:rsidRDefault="00E43C02" w:rsidP="00530B96">
            <w:pPr>
              <w:spacing w:before="100" w:beforeAutospacing="1" w:after="100" w:afterAutospacing="1"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0,</w:t>
            </w:r>
            <w:r w:rsidRPr="00F50C4D">
              <w:rPr>
                <w:rFonts w:ascii="Times New Roman" w:eastAsia="Times New Roman" w:hAnsi="Times New Roman" w:cs="Times New Roman"/>
                <w:sz w:val="28"/>
                <w:szCs w:val="28"/>
                <w:lang w:val="uk-UA"/>
              </w:rPr>
              <w:t>952</w:t>
            </w:r>
          </w:p>
        </w:tc>
      </w:tr>
    </w:tbl>
    <w:p w14:paraId="3E8C2EE8" w14:textId="77777777" w:rsidR="007B4914" w:rsidRDefault="007B4914" w:rsidP="00D72C3C">
      <w:pPr>
        <w:pStyle w:val="ae"/>
        <w:spacing w:before="0" w:beforeAutospacing="0" w:after="0" w:afterAutospacing="0" w:line="360" w:lineRule="auto"/>
        <w:ind w:firstLine="709"/>
        <w:jc w:val="both"/>
        <w:rPr>
          <w:rStyle w:val="notranslate"/>
          <w:rFonts w:eastAsiaTheme="majorEastAsia"/>
          <w:color w:val="000000"/>
          <w:sz w:val="28"/>
          <w:szCs w:val="28"/>
          <w:shd w:val="clear" w:color="auto" w:fill="FFFFFF"/>
          <w:lang w:val="uk-UA"/>
        </w:rPr>
      </w:pPr>
    </w:p>
    <w:p w14:paraId="22F05B77" w14:textId="77777777" w:rsidR="00E43C02" w:rsidRDefault="00E43C02" w:rsidP="00D72C3C">
      <w:pPr>
        <w:pStyle w:val="ae"/>
        <w:spacing w:before="0" w:beforeAutospacing="0" w:after="0" w:afterAutospacing="0" w:line="360" w:lineRule="auto"/>
        <w:ind w:firstLine="709"/>
        <w:jc w:val="both"/>
        <w:rPr>
          <w:color w:val="000000"/>
          <w:sz w:val="28"/>
          <w:szCs w:val="28"/>
          <w:lang w:val="uk-UA"/>
        </w:rPr>
      </w:pPr>
      <w:r w:rsidRPr="00F50C4D">
        <w:rPr>
          <w:rStyle w:val="notranslate"/>
          <w:rFonts w:eastAsiaTheme="majorEastAsia"/>
          <w:color w:val="000000"/>
          <w:sz w:val="28"/>
          <w:szCs w:val="28"/>
          <w:shd w:val="clear" w:color="auto" w:fill="FFFFFF"/>
          <w:lang w:val="uk-UA"/>
        </w:rPr>
        <w:t xml:space="preserve">Відносний </w:t>
      </w:r>
      <w:r>
        <w:rPr>
          <w:rStyle w:val="af2"/>
          <w:rFonts w:eastAsiaTheme="majorEastAsia"/>
          <w:i w:val="0"/>
          <w:sz w:val="28"/>
          <w:szCs w:val="28"/>
          <w:shd w:val="clear" w:color="auto" w:fill="FFFFFF"/>
          <w:lang w:val="uk-UA"/>
        </w:rPr>
        <w:t>хі</w:t>
      </w:r>
      <w:r w:rsidRPr="00F50C4D">
        <w:rPr>
          <w:rStyle w:val="notranslate"/>
          <w:rFonts w:eastAsiaTheme="majorEastAsia"/>
          <w:color w:val="000000"/>
          <w:sz w:val="28"/>
          <w:szCs w:val="28"/>
          <w:shd w:val="clear" w:color="auto" w:fill="FFFFFF"/>
          <w:lang w:val="uk-UA"/>
        </w:rPr>
        <w:t>-квадрат, розділений на ступені свободи, є адекватним стандартом для побудови моделі та впорядкування допоміжних даних.</w:t>
      </w:r>
      <w:r w:rsidRPr="00F50C4D">
        <w:rPr>
          <w:color w:val="000000"/>
          <w:sz w:val="28"/>
          <w:szCs w:val="28"/>
          <w:lang w:val="uk-UA"/>
        </w:rPr>
        <w:t xml:space="preserve"> </w:t>
      </w:r>
      <w:r w:rsidRPr="00F50C4D">
        <w:rPr>
          <w:rStyle w:val="notranslate"/>
          <w:rFonts w:eastAsiaTheme="majorEastAsia"/>
          <w:color w:val="000000"/>
          <w:sz w:val="28"/>
          <w:szCs w:val="28"/>
          <w:lang w:val="uk-UA"/>
        </w:rPr>
        <w:t>Критерій прийняття</w:t>
      </w:r>
      <w:r w:rsidRPr="00F50C4D">
        <w:rPr>
          <w:color w:val="000000"/>
          <w:sz w:val="28"/>
          <w:szCs w:val="28"/>
          <w:lang w:val="uk-UA"/>
        </w:rPr>
        <w:t xml:space="preserve"> </w:t>
      </w:r>
      <w:r w:rsidRPr="00F50C4D">
        <w:rPr>
          <w:rStyle w:val="notranslate"/>
          <w:rFonts w:eastAsiaTheme="majorEastAsia"/>
          <w:color w:val="000000"/>
          <w:sz w:val="28"/>
          <w:szCs w:val="28"/>
          <w:lang w:val="uk-UA"/>
        </w:rPr>
        <w:t>цього індексу варіюється від 1 до 5, значення яких від 2 до 3 пояснюються як найвищі значення.</w:t>
      </w:r>
      <w:r w:rsidRPr="00F50C4D">
        <w:rPr>
          <w:color w:val="000000"/>
          <w:sz w:val="28"/>
          <w:szCs w:val="28"/>
          <w:lang w:val="uk-UA"/>
        </w:rPr>
        <w:t xml:space="preserve"> </w:t>
      </w:r>
      <w:r w:rsidRPr="00344D57">
        <w:rPr>
          <w:sz w:val="28"/>
          <w:szCs w:val="28"/>
          <w:shd w:val="clear" w:color="auto" w:fill="FFFFFF"/>
        </w:rPr>
        <w:t>Lomax</w:t>
      </w:r>
      <w:r>
        <w:rPr>
          <w:sz w:val="28"/>
          <w:szCs w:val="28"/>
          <w:shd w:val="clear" w:color="auto" w:fill="FFFFFF"/>
          <w:lang w:val="uk-UA"/>
        </w:rPr>
        <w:t xml:space="preserve"> </w:t>
      </w:r>
      <w:r w:rsidRPr="00344D57">
        <w:rPr>
          <w:sz w:val="28"/>
          <w:szCs w:val="28"/>
          <w:shd w:val="clear" w:color="auto" w:fill="FFFFFF"/>
          <w:lang w:val="uk-UA"/>
        </w:rPr>
        <w:t xml:space="preserve">&amp; </w:t>
      </w:r>
      <w:r w:rsidRPr="00344D57">
        <w:rPr>
          <w:sz w:val="28"/>
          <w:szCs w:val="28"/>
          <w:shd w:val="clear" w:color="auto" w:fill="FFFFFF"/>
        </w:rPr>
        <w:t>Schumacker</w:t>
      </w:r>
      <w:r w:rsidRPr="00F50C4D">
        <w:rPr>
          <w:rStyle w:val="notranslate"/>
          <w:rFonts w:eastAsiaTheme="majorEastAsia"/>
          <w:color w:val="000000"/>
          <w:sz w:val="28"/>
          <w:szCs w:val="28"/>
          <w:lang w:val="uk-UA"/>
        </w:rPr>
        <w:t xml:space="preserve"> </w:t>
      </w:r>
      <w:r>
        <w:rPr>
          <w:rStyle w:val="notranslate"/>
          <w:rFonts w:eastAsiaTheme="majorEastAsia"/>
          <w:color w:val="000000"/>
          <w:sz w:val="28"/>
          <w:szCs w:val="28"/>
          <w:lang w:val="uk-UA"/>
        </w:rPr>
        <w:t xml:space="preserve">(2004) </w:t>
      </w:r>
      <w:r w:rsidRPr="00F50C4D">
        <w:rPr>
          <w:rStyle w:val="notranslate"/>
          <w:rFonts w:eastAsiaTheme="majorEastAsia"/>
          <w:color w:val="000000"/>
          <w:sz w:val="28"/>
          <w:szCs w:val="28"/>
          <w:lang w:val="uk-UA"/>
        </w:rPr>
        <w:t xml:space="preserve">визначили значення 1-5 для індексу відповідності, </w:t>
      </w:r>
      <w:r>
        <w:rPr>
          <w:rStyle w:val="notranslate"/>
          <w:rFonts w:eastAsiaTheme="majorEastAsia"/>
          <w:color w:val="000000"/>
          <w:sz w:val="28"/>
          <w:szCs w:val="28"/>
          <w:lang w:val="uk-UA"/>
        </w:rPr>
        <w:t>проте існує також теза про прийнятність значень</w:t>
      </w:r>
      <w:r>
        <w:rPr>
          <w:rStyle w:val="notranslate"/>
          <w:rFonts w:eastAsiaTheme="majorEastAsia"/>
          <w:color w:val="000000"/>
          <w:sz w:val="28"/>
          <w:szCs w:val="28"/>
          <w:shd w:val="clear" w:color="auto" w:fill="FFFFFF"/>
          <w:lang w:val="uk-UA"/>
        </w:rPr>
        <w:t xml:space="preserve"> у</w:t>
      </w:r>
      <w:r w:rsidRPr="00F50C4D">
        <w:rPr>
          <w:rStyle w:val="notranslate"/>
          <w:rFonts w:eastAsiaTheme="majorEastAsia"/>
          <w:color w:val="000000"/>
          <w:sz w:val="28"/>
          <w:szCs w:val="28"/>
          <w:shd w:val="clear" w:color="auto" w:fill="FFFFFF"/>
          <w:lang w:val="uk-UA"/>
        </w:rPr>
        <w:t xml:space="preserve"> діапазоні 2-3.</w:t>
      </w:r>
      <w:r w:rsidRPr="00F50C4D">
        <w:rPr>
          <w:color w:val="000000"/>
          <w:sz w:val="28"/>
          <w:szCs w:val="28"/>
          <w:lang w:val="uk-UA"/>
        </w:rPr>
        <w:t xml:space="preserve"> </w:t>
      </w:r>
      <w:r w:rsidRPr="00BF385C">
        <w:rPr>
          <w:rStyle w:val="af2"/>
          <w:rFonts w:asciiTheme="majorBidi" w:eastAsiaTheme="majorEastAsia" w:hAnsiTheme="majorBidi"/>
          <w:i w:val="0"/>
          <w:iCs w:val="0"/>
          <w:sz w:val="28"/>
          <w:szCs w:val="28"/>
          <w:shd w:val="clear" w:color="auto" w:fill="FFFFFF"/>
        </w:rPr>
        <w:t>Owlman</w:t>
      </w:r>
      <w:r w:rsidRPr="00344D57">
        <w:rPr>
          <w:rStyle w:val="af2"/>
          <w:rFonts w:asciiTheme="majorBidi" w:eastAsiaTheme="majorEastAsia" w:hAnsiTheme="majorBidi"/>
          <w:i w:val="0"/>
          <w:iCs w:val="0"/>
          <w:sz w:val="28"/>
          <w:szCs w:val="28"/>
          <w:shd w:val="clear" w:color="auto" w:fill="FFFFFF"/>
          <w:lang w:val="uk-UA"/>
        </w:rPr>
        <w:t xml:space="preserve"> </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2001</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 xml:space="preserve"> прийняв показники 1-2 діапазону як хороше значення, а </w:t>
      </w:r>
      <w:r w:rsidRPr="00BF385C">
        <w:rPr>
          <w:rStyle w:val="af2"/>
          <w:rFonts w:asciiTheme="majorBidi" w:eastAsiaTheme="majorEastAsia" w:hAnsiTheme="majorBidi"/>
          <w:i w:val="0"/>
          <w:iCs w:val="0"/>
          <w:sz w:val="28"/>
          <w:szCs w:val="28"/>
          <w:shd w:val="clear" w:color="auto" w:fill="FFFFFF"/>
        </w:rPr>
        <w:t>Cline</w:t>
      </w:r>
      <w:r w:rsidRPr="00F50C4D">
        <w:rPr>
          <w:rStyle w:val="notranslate"/>
          <w:rFonts w:eastAsiaTheme="majorEastAsia"/>
          <w:color w:val="000000"/>
          <w:sz w:val="28"/>
          <w:szCs w:val="28"/>
          <w:shd w:val="clear" w:color="auto" w:fill="FFFFFF"/>
          <w:lang w:val="uk-UA"/>
        </w:rPr>
        <w:t xml:space="preserve"> </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​​2005</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 xml:space="preserve"> році прийняв 1-3 як прийнятні змінні.</w:t>
      </w:r>
      <w:r w:rsidRPr="00F50C4D">
        <w:rPr>
          <w:color w:val="000000"/>
          <w:sz w:val="28"/>
          <w:szCs w:val="28"/>
          <w:lang w:val="uk-UA"/>
        </w:rPr>
        <w:t xml:space="preserve"> </w:t>
      </w:r>
    </w:p>
    <w:p w14:paraId="79F1AE42" w14:textId="77777777" w:rsidR="00E43C02" w:rsidRDefault="00E43C02" w:rsidP="00D72C3C">
      <w:pPr>
        <w:pStyle w:val="ae"/>
        <w:spacing w:before="0" w:beforeAutospacing="0" w:after="0" w:afterAutospacing="0" w:line="360" w:lineRule="auto"/>
        <w:ind w:firstLine="709"/>
        <w:jc w:val="both"/>
        <w:rPr>
          <w:color w:val="000000"/>
          <w:sz w:val="28"/>
          <w:szCs w:val="28"/>
          <w:lang w:val="uk-UA"/>
        </w:rPr>
      </w:pPr>
      <w:r>
        <w:rPr>
          <w:rStyle w:val="notranslate"/>
          <w:rFonts w:eastAsiaTheme="majorEastAsia"/>
          <w:color w:val="000000"/>
          <w:sz w:val="28"/>
          <w:szCs w:val="28"/>
          <w:shd w:val="clear" w:color="auto" w:fill="FFFFFF"/>
          <w:lang w:val="uk-UA"/>
        </w:rPr>
        <w:t>Тож</w:t>
      </w:r>
      <w:r w:rsidRPr="00F50C4D">
        <w:rPr>
          <w:rStyle w:val="notranslate"/>
          <w:rFonts w:eastAsiaTheme="majorEastAsia"/>
          <w:color w:val="000000"/>
          <w:sz w:val="28"/>
          <w:szCs w:val="28"/>
          <w:shd w:val="clear" w:color="auto" w:fill="FFFFFF"/>
          <w:lang w:val="uk-UA"/>
        </w:rPr>
        <w:t xml:space="preserve">, </w:t>
      </w:r>
      <w:r>
        <w:rPr>
          <w:rStyle w:val="notranslate"/>
          <w:rFonts w:eastAsiaTheme="majorEastAsia"/>
          <w:color w:val="000000"/>
          <w:sz w:val="28"/>
          <w:szCs w:val="28"/>
          <w:shd w:val="clear" w:color="auto" w:fill="FFFFFF"/>
          <w:lang w:val="uk-UA"/>
        </w:rPr>
        <w:t>хі</w:t>
      </w:r>
      <w:r w:rsidRPr="00F50C4D">
        <w:rPr>
          <w:rStyle w:val="notranslate"/>
          <w:rFonts w:eastAsiaTheme="majorEastAsia"/>
          <w:color w:val="000000"/>
          <w:sz w:val="28"/>
          <w:szCs w:val="28"/>
          <w:shd w:val="clear" w:color="auto" w:fill="FFFFFF"/>
          <w:lang w:val="uk-UA"/>
        </w:rPr>
        <w:t>-квадрат можна вважати прийнятною змінною.</w:t>
      </w:r>
      <w:r w:rsidRPr="00F50C4D">
        <w:rPr>
          <w:color w:val="000000"/>
          <w:sz w:val="28"/>
          <w:szCs w:val="28"/>
          <w:lang w:val="uk-UA"/>
        </w:rPr>
        <w:t xml:space="preserve"> </w:t>
      </w:r>
      <w:r w:rsidRPr="00F50C4D">
        <w:rPr>
          <w:rStyle w:val="notranslate"/>
          <w:rFonts w:eastAsiaTheme="majorEastAsia"/>
          <w:color w:val="000000"/>
          <w:sz w:val="28"/>
          <w:szCs w:val="28"/>
          <w:shd w:val="clear" w:color="auto" w:fill="FFFFFF"/>
          <w:lang w:val="uk-UA"/>
        </w:rPr>
        <w:t>Значення НІМ або нормованого індексу модифікації</w:t>
      </w:r>
      <w:r>
        <w:rPr>
          <w:rStyle w:val="notranslate"/>
          <w:rFonts w:eastAsiaTheme="majorEastAsia"/>
          <w:color w:val="000000"/>
          <w:sz w:val="28"/>
          <w:szCs w:val="28"/>
          <w:shd w:val="clear" w:color="auto" w:fill="FFFFFF"/>
          <w:lang w:val="uk-UA"/>
        </w:rPr>
        <w:t xml:space="preserve">, </w:t>
      </w:r>
      <w:r w:rsidRPr="00F50C4D">
        <w:rPr>
          <w:rStyle w:val="notranslate"/>
          <w:rFonts w:eastAsiaTheme="majorEastAsia"/>
          <w:color w:val="000000"/>
          <w:sz w:val="28"/>
          <w:szCs w:val="28"/>
          <w:shd w:val="clear" w:color="auto" w:fill="FFFFFF"/>
          <w:lang w:val="uk-UA"/>
        </w:rPr>
        <w:t>визначен</w:t>
      </w:r>
      <w:r>
        <w:rPr>
          <w:rStyle w:val="notranslate"/>
          <w:rFonts w:eastAsiaTheme="majorEastAsia"/>
          <w:color w:val="000000"/>
          <w:sz w:val="28"/>
          <w:szCs w:val="28"/>
          <w:shd w:val="clear" w:color="auto" w:fill="FFFFFF"/>
          <w:lang w:val="uk-UA"/>
        </w:rPr>
        <w:t>е</w:t>
      </w:r>
      <w:r w:rsidRPr="00F50C4D">
        <w:rPr>
          <w:rStyle w:val="notranslate"/>
          <w:rFonts w:eastAsiaTheme="majorEastAsia"/>
          <w:color w:val="000000"/>
          <w:sz w:val="28"/>
          <w:szCs w:val="28"/>
          <w:shd w:val="clear" w:color="auto" w:fill="FFFFFF"/>
          <w:lang w:val="uk-UA"/>
        </w:rPr>
        <w:t xml:space="preserve"> як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915</w:t>
      </w:r>
      <w:r w:rsidRPr="00F50C4D">
        <w:rPr>
          <w:rStyle w:val="notranslate"/>
          <w:rFonts w:eastAsiaTheme="majorEastAsia"/>
          <w:color w:val="000000"/>
          <w:sz w:val="28"/>
          <w:szCs w:val="28"/>
          <w:lang w:val="uk-UA"/>
        </w:rPr>
        <w:t xml:space="preserve">, </w:t>
      </w:r>
      <w:r w:rsidRPr="00F50C4D">
        <w:rPr>
          <w:rStyle w:val="notranslate"/>
          <w:rFonts w:eastAsiaTheme="majorEastAsia"/>
          <w:color w:val="000000"/>
          <w:sz w:val="28"/>
          <w:szCs w:val="28"/>
          <w:shd w:val="clear" w:color="auto" w:fill="FFFFFF"/>
          <w:lang w:val="uk-UA"/>
        </w:rPr>
        <w:t>який розглядається як хороше значення</w:t>
      </w:r>
      <w:r w:rsidRPr="00F50C4D">
        <w:rPr>
          <w:rStyle w:val="notranslate"/>
          <w:rFonts w:eastAsiaTheme="majorEastAsia"/>
          <w:color w:val="000000"/>
          <w:sz w:val="28"/>
          <w:szCs w:val="28"/>
          <w:lang w:val="uk-UA"/>
        </w:rPr>
        <w:t xml:space="preserve">, </w:t>
      </w:r>
      <w:r w:rsidRPr="00F50C4D">
        <w:rPr>
          <w:rStyle w:val="notranslate"/>
          <w:rFonts w:eastAsiaTheme="majorEastAsia"/>
          <w:color w:val="000000"/>
          <w:sz w:val="28"/>
          <w:szCs w:val="28"/>
          <w:shd w:val="clear" w:color="auto" w:fill="FFFFFF"/>
          <w:lang w:val="uk-UA"/>
        </w:rPr>
        <w:t>засноване на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 стандартного значення.</w:t>
      </w:r>
      <w:r w:rsidRPr="00F50C4D">
        <w:rPr>
          <w:color w:val="000000"/>
          <w:sz w:val="28"/>
          <w:szCs w:val="28"/>
          <w:lang w:val="uk-UA"/>
        </w:rPr>
        <w:t xml:space="preserve"> </w:t>
      </w:r>
      <w:r w:rsidRPr="00F50C4D">
        <w:rPr>
          <w:rStyle w:val="notranslate"/>
          <w:rFonts w:eastAsiaTheme="majorEastAsia"/>
          <w:color w:val="000000"/>
          <w:sz w:val="28"/>
          <w:szCs w:val="28"/>
          <w:shd w:val="clear" w:color="auto" w:fill="FFFFFF"/>
          <w:lang w:val="uk-UA"/>
        </w:rPr>
        <w:t>Таким чином, ця модель підтверджується і вона є адекватною. Значення ВІМ</w:t>
      </w:r>
      <w:r>
        <w:rPr>
          <w:rStyle w:val="notranslate"/>
          <w:rFonts w:eastAsiaTheme="majorEastAsia"/>
          <w:color w:val="000000"/>
          <w:sz w:val="28"/>
          <w:szCs w:val="28"/>
          <w:shd w:val="clear" w:color="auto" w:fill="FFFFFF"/>
          <w:lang w:val="uk-UA"/>
        </w:rPr>
        <w:t xml:space="preserve"> – </w:t>
      </w:r>
      <w:r w:rsidRPr="00F50C4D">
        <w:rPr>
          <w:rStyle w:val="notranslate"/>
          <w:rFonts w:eastAsiaTheme="majorEastAsia"/>
          <w:color w:val="000000"/>
          <w:sz w:val="28"/>
          <w:szCs w:val="28"/>
          <w:shd w:val="clear" w:color="auto" w:fill="FFFFFF"/>
          <w:lang w:val="uk-UA"/>
        </w:rPr>
        <w:t>відносного індексу модифікації дорівнює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872, що вважається відносним значенням відповідно до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 яке є стандартним значенням.</w:t>
      </w:r>
      <w:r w:rsidRPr="00F50C4D">
        <w:rPr>
          <w:color w:val="000000"/>
          <w:sz w:val="28"/>
          <w:szCs w:val="28"/>
          <w:lang w:val="uk-UA"/>
        </w:rPr>
        <w:t xml:space="preserve"> </w:t>
      </w:r>
      <w:r w:rsidRPr="00F50C4D">
        <w:rPr>
          <w:rStyle w:val="notranslate"/>
          <w:rFonts w:eastAsiaTheme="majorEastAsia"/>
          <w:color w:val="000000"/>
          <w:sz w:val="28"/>
          <w:szCs w:val="28"/>
          <w:shd w:val="clear" w:color="auto" w:fill="FFFFFF"/>
          <w:lang w:val="uk-UA"/>
        </w:rPr>
        <w:t>Значення ІІМ або інкрементного індексу модифікації дорівнює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953, що підтверджує відповідність моделі.</w:t>
      </w:r>
      <w:r w:rsidRPr="00F50C4D">
        <w:rPr>
          <w:color w:val="000000"/>
          <w:sz w:val="28"/>
          <w:szCs w:val="28"/>
          <w:lang w:val="uk-UA"/>
        </w:rPr>
        <w:t xml:space="preserve"> </w:t>
      </w:r>
    </w:p>
    <w:p w14:paraId="47B70580" w14:textId="77777777" w:rsidR="00E43C02" w:rsidRPr="00F50C4D" w:rsidRDefault="00E43C02" w:rsidP="00D72C3C">
      <w:pPr>
        <w:pStyle w:val="ae"/>
        <w:spacing w:before="0" w:beforeAutospacing="0" w:after="0" w:afterAutospacing="0" w:line="360" w:lineRule="auto"/>
        <w:ind w:firstLine="709"/>
        <w:jc w:val="both"/>
        <w:rPr>
          <w:color w:val="000000"/>
          <w:sz w:val="28"/>
          <w:szCs w:val="28"/>
          <w:lang w:val="uk-UA"/>
        </w:rPr>
      </w:pPr>
      <w:r w:rsidRPr="00F50C4D">
        <w:rPr>
          <w:rStyle w:val="notranslate"/>
          <w:rFonts w:eastAsiaTheme="majorEastAsia"/>
          <w:color w:val="000000"/>
          <w:sz w:val="28"/>
          <w:szCs w:val="28"/>
          <w:shd w:val="clear" w:color="auto" w:fill="FFFFFF"/>
          <w:lang w:val="uk-UA"/>
        </w:rPr>
        <w:t>ПТЛ – показник Толкера-Луї</w:t>
      </w:r>
      <w:r w:rsidRPr="00F50C4D">
        <w:rPr>
          <w:color w:val="000000"/>
          <w:sz w:val="28"/>
          <w:szCs w:val="28"/>
          <w:lang w:val="uk-UA"/>
        </w:rPr>
        <w:t xml:space="preserve"> становить </w:t>
      </w:r>
      <w:r w:rsidRPr="00F50C4D">
        <w:rPr>
          <w:rStyle w:val="notranslate"/>
          <w:rFonts w:eastAsiaTheme="majorEastAsia"/>
          <w:color w:val="000000"/>
          <w:sz w:val="28"/>
          <w:szCs w:val="28"/>
          <w:shd w:val="clear" w:color="auto" w:fill="FFFFFF"/>
          <w:lang w:val="uk-UA"/>
        </w:rPr>
        <w:t>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928, що розглядається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 як стандартне придатне значення.</w:t>
      </w:r>
      <w:r w:rsidRPr="00F50C4D">
        <w:rPr>
          <w:color w:val="000000"/>
          <w:sz w:val="28"/>
          <w:szCs w:val="28"/>
          <w:lang w:val="uk-UA"/>
        </w:rPr>
        <w:t xml:space="preserve"> </w:t>
      </w:r>
      <w:r w:rsidRPr="00F50C4D">
        <w:rPr>
          <w:rStyle w:val="notranslate"/>
          <w:rFonts w:eastAsiaTheme="majorEastAsia"/>
          <w:color w:val="000000"/>
          <w:sz w:val="28"/>
          <w:szCs w:val="28"/>
          <w:shd w:val="clear" w:color="auto" w:fill="FFFFFF"/>
          <w:lang w:val="uk-UA"/>
        </w:rPr>
        <w:t>Значення ПІМ або порівняльний індекс модифікації дорівнює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952, що відповідає стандартному значенню 0</w:t>
      </w:r>
      <w:r>
        <w:rPr>
          <w:rStyle w:val="notranslate"/>
          <w:rFonts w:eastAsiaTheme="majorEastAsia"/>
          <w:color w:val="000000"/>
          <w:sz w:val="28"/>
          <w:szCs w:val="28"/>
          <w:shd w:val="clear" w:color="auto" w:fill="FFFFFF"/>
          <w:lang w:val="uk-UA"/>
        </w:rPr>
        <w:t>,</w:t>
      </w:r>
      <w:r w:rsidRPr="00F50C4D">
        <w:rPr>
          <w:rStyle w:val="notranslate"/>
          <w:rFonts w:eastAsiaTheme="majorEastAsia"/>
          <w:color w:val="000000"/>
          <w:sz w:val="28"/>
          <w:szCs w:val="28"/>
          <w:shd w:val="clear" w:color="auto" w:fill="FFFFFF"/>
          <w:lang w:val="uk-UA"/>
        </w:rPr>
        <w:t>9.</w:t>
      </w:r>
    </w:p>
    <w:p w14:paraId="535ACC27" w14:textId="77777777" w:rsidR="00E43C02" w:rsidRDefault="00E43C02" w:rsidP="00D72C3C">
      <w:pPr>
        <w:pStyle w:val="ae"/>
        <w:spacing w:before="0" w:beforeAutospacing="0" w:after="0" w:afterAutospacing="0" w:line="360" w:lineRule="auto"/>
        <w:ind w:firstLine="709"/>
        <w:jc w:val="both"/>
        <w:rPr>
          <w:color w:val="000000"/>
          <w:sz w:val="28"/>
          <w:szCs w:val="28"/>
          <w:lang w:val="uk-UA"/>
        </w:rPr>
      </w:pPr>
      <w:r w:rsidRPr="00F50C4D">
        <w:rPr>
          <w:rStyle w:val="notranslate"/>
          <w:rFonts w:eastAsiaTheme="majorEastAsia"/>
          <w:color w:val="000000"/>
          <w:sz w:val="28"/>
          <w:szCs w:val="28"/>
          <w:lang w:val="uk-UA"/>
        </w:rPr>
        <w:t>Дослідження</w:t>
      </w:r>
      <w:r>
        <w:rPr>
          <w:rStyle w:val="notranslate"/>
          <w:rFonts w:eastAsiaTheme="majorEastAsia"/>
          <w:color w:val="000000"/>
          <w:sz w:val="28"/>
          <w:szCs w:val="28"/>
          <w:lang w:val="uk-UA"/>
        </w:rPr>
        <w:t xml:space="preserve"> психометричних властивостей опитувальника</w:t>
      </w:r>
      <w:r w:rsidRPr="00F50C4D">
        <w:rPr>
          <w:rStyle w:val="notranslate"/>
          <w:rFonts w:eastAsiaTheme="majorEastAsia"/>
          <w:color w:val="000000"/>
          <w:sz w:val="28"/>
          <w:szCs w:val="28"/>
          <w:lang w:val="uk-UA"/>
        </w:rPr>
        <w:t xml:space="preserve"> виявило емпіричн</w:t>
      </w:r>
      <w:r>
        <w:rPr>
          <w:rStyle w:val="notranslate"/>
          <w:rFonts w:eastAsiaTheme="majorEastAsia"/>
          <w:color w:val="000000"/>
          <w:sz w:val="28"/>
          <w:szCs w:val="28"/>
          <w:lang w:val="uk-UA"/>
        </w:rPr>
        <w:t>у</w:t>
      </w:r>
      <w:r w:rsidRPr="00F50C4D">
        <w:rPr>
          <w:rStyle w:val="notranslate"/>
          <w:rFonts w:eastAsiaTheme="majorEastAsia"/>
          <w:color w:val="000000"/>
          <w:sz w:val="28"/>
          <w:szCs w:val="28"/>
          <w:lang w:val="uk-UA"/>
        </w:rPr>
        <w:t xml:space="preserve"> обґрунтованість психометричн</w:t>
      </w:r>
      <w:r>
        <w:rPr>
          <w:rStyle w:val="notranslate"/>
          <w:rFonts w:eastAsiaTheme="majorEastAsia"/>
          <w:color w:val="000000"/>
          <w:sz w:val="28"/>
          <w:szCs w:val="28"/>
          <w:lang w:val="uk-UA"/>
        </w:rPr>
        <w:t>их</w:t>
      </w:r>
      <w:r w:rsidRPr="00F50C4D">
        <w:rPr>
          <w:rStyle w:val="notranslate"/>
          <w:rFonts w:eastAsiaTheme="majorEastAsia"/>
          <w:color w:val="000000"/>
          <w:sz w:val="28"/>
          <w:szCs w:val="28"/>
          <w:lang w:val="uk-UA"/>
        </w:rPr>
        <w:t xml:space="preserve"> </w:t>
      </w:r>
      <w:r>
        <w:rPr>
          <w:rStyle w:val="notranslate"/>
          <w:rFonts w:eastAsiaTheme="majorEastAsia"/>
          <w:color w:val="000000"/>
          <w:sz w:val="28"/>
          <w:szCs w:val="28"/>
          <w:lang w:val="uk-UA"/>
        </w:rPr>
        <w:t>переваг</w:t>
      </w:r>
      <w:r w:rsidRPr="00F50C4D">
        <w:rPr>
          <w:rStyle w:val="notranslate"/>
          <w:rFonts w:eastAsiaTheme="majorEastAsia"/>
          <w:color w:val="000000"/>
          <w:sz w:val="28"/>
          <w:szCs w:val="28"/>
          <w:lang w:val="uk-UA"/>
        </w:rPr>
        <w:t xml:space="preserve"> української версії ЯСА-К3. Цей інструмент виявився надійним і показав прийнятну факторну валідність.</w:t>
      </w:r>
      <w:r w:rsidRPr="00F50C4D">
        <w:rPr>
          <w:color w:val="000000"/>
          <w:sz w:val="28"/>
          <w:szCs w:val="28"/>
          <w:lang w:val="uk-UA"/>
        </w:rPr>
        <w:t xml:space="preserve"> </w:t>
      </w:r>
      <w:r w:rsidRPr="00F50C4D">
        <w:rPr>
          <w:rStyle w:val="notranslate"/>
          <w:rFonts w:eastAsiaTheme="majorEastAsia"/>
          <w:color w:val="000000"/>
          <w:sz w:val="28"/>
          <w:szCs w:val="28"/>
          <w:lang w:val="uk-UA"/>
        </w:rPr>
        <w:t>Оцінки схем були позитивно пов</w:t>
      </w:r>
      <w:r>
        <w:rPr>
          <w:rStyle w:val="notranslate"/>
          <w:rFonts w:eastAsiaTheme="majorEastAsia"/>
          <w:color w:val="000000"/>
          <w:sz w:val="28"/>
          <w:szCs w:val="28"/>
          <w:lang w:val="uk-UA"/>
        </w:rPr>
        <w:t>’</w:t>
      </w:r>
      <w:r w:rsidRPr="00F50C4D">
        <w:rPr>
          <w:rStyle w:val="notranslate"/>
          <w:rFonts w:eastAsiaTheme="majorEastAsia"/>
          <w:color w:val="000000"/>
          <w:sz w:val="28"/>
          <w:szCs w:val="28"/>
          <w:lang w:val="uk-UA"/>
        </w:rPr>
        <w:t>язані з показниками психопатології та розладами особистості, що свідчить про конвергентну валідність.</w:t>
      </w:r>
      <w:r w:rsidRPr="00F50C4D">
        <w:rPr>
          <w:color w:val="000000"/>
          <w:sz w:val="28"/>
          <w:szCs w:val="28"/>
          <w:lang w:val="uk-UA"/>
        </w:rPr>
        <w:t xml:space="preserve"> </w:t>
      </w:r>
    </w:p>
    <w:p w14:paraId="5D56C70A" w14:textId="77777777" w:rsidR="00E43C02" w:rsidRPr="00F50C4D" w:rsidRDefault="00E43C02" w:rsidP="00D72C3C">
      <w:pPr>
        <w:pStyle w:val="ae"/>
        <w:spacing w:before="0" w:beforeAutospacing="0" w:after="0" w:afterAutospacing="0" w:line="360" w:lineRule="auto"/>
        <w:ind w:firstLine="709"/>
        <w:jc w:val="both"/>
        <w:rPr>
          <w:color w:val="000000"/>
          <w:sz w:val="28"/>
          <w:szCs w:val="28"/>
          <w:lang w:val="uk-UA"/>
        </w:rPr>
      </w:pPr>
      <w:r w:rsidRPr="00F50C4D">
        <w:rPr>
          <w:rStyle w:val="notranslate"/>
          <w:rFonts w:eastAsiaTheme="majorEastAsia"/>
          <w:color w:val="000000"/>
          <w:sz w:val="28"/>
          <w:szCs w:val="28"/>
          <w:lang w:val="uk-UA"/>
        </w:rPr>
        <w:t>ЯСА-К3 дозволяє розрізняти підгрупи з різним рівнем використання медичної допомоги, підтримуючи дискримінантну дійсність.</w:t>
      </w:r>
      <w:r w:rsidRPr="00F50C4D">
        <w:rPr>
          <w:color w:val="000000"/>
          <w:sz w:val="28"/>
          <w:szCs w:val="28"/>
          <w:lang w:val="uk-UA"/>
        </w:rPr>
        <w:t xml:space="preserve"> </w:t>
      </w:r>
      <w:r w:rsidRPr="00F50C4D">
        <w:rPr>
          <w:rStyle w:val="notranslate"/>
          <w:rFonts w:eastAsiaTheme="majorEastAsia"/>
          <w:color w:val="000000"/>
          <w:sz w:val="28"/>
          <w:szCs w:val="28"/>
          <w:lang w:val="uk-UA"/>
        </w:rPr>
        <w:t>Всі шкали ЯСА-К3 пов</w:t>
      </w:r>
      <w:r>
        <w:rPr>
          <w:rStyle w:val="notranslate"/>
          <w:rFonts w:eastAsiaTheme="majorEastAsia"/>
          <w:color w:val="000000"/>
          <w:sz w:val="28"/>
          <w:szCs w:val="28"/>
          <w:lang w:val="uk-UA"/>
        </w:rPr>
        <w:t>’</w:t>
      </w:r>
      <w:r w:rsidRPr="00F50C4D">
        <w:rPr>
          <w:rStyle w:val="notranslate"/>
          <w:rFonts w:eastAsiaTheme="majorEastAsia"/>
          <w:color w:val="000000"/>
          <w:sz w:val="28"/>
          <w:szCs w:val="28"/>
          <w:lang w:val="uk-UA"/>
        </w:rPr>
        <w:t>язані з самооцінкою особи, на основі якої можна виявити загальну психопатологію, тяжкість розладу особистості та необхідність використання медичної допомоги.</w:t>
      </w:r>
      <w:r w:rsidRPr="00F50C4D">
        <w:rPr>
          <w:color w:val="000000"/>
          <w:sz w:val="28"/>
          <w:szCs w:val="28"/>
          <w:lang w:val="uk-UA"/>
        </w:rPr>
        <w:t xml:space="preserve"> </w:t>
      </w:r>
      <w:r w:rsidRPr="00F50C4D">
        <w:rPr>
          <w:rStyle w:val="notranslate"/>
          <w:rFonts w:eastAsiaTheme="majorEastAsia"/>
          <w:color w:val="000000"/>
          <w:sz w:val="28"/>
          <w:szCs w:val="28"/>
          <w:lang w:val="uk-UA"/>
        </w:rPr>
        <w:t>Крім того, шкали ЯСА-К3 є дуже взаємопов</w:t>
      </w:r>
      <w:r>
        <w:rPr>
          <w:rStyle w:val="notranslate"/>
          <w:rFonts w:eastAsiaTheme="majorEastAsia"/>
          <w:color w:val="000000"/>
          <w:sz w:val="28"/>
          <w:szCs w:val="28"/>
          <w:lang w:val="uk-UA"/>
        </w:rPr>
        <w:t>’</w:t>
      </w:r>
      <w:r w:rsidRPr="00F50C4D">
        <w:rPr>
          <w:rStyle w:val="notranslate"/>
          <w:rFonts w:eastAsiaTheme="majorEastAsia"/>
          <w:color w:val="000000"/>
          <w:sz w:val="28"/>
          <w:szCs w:val="28"/>
          <w:lang w:val="uk-UA"/>
        </w:rPr>
        <w:t>язаними.</w:t>
      </w:r>
      <w:r w:rsidRPr="00F50C4D">
        <w:rPr>
          <w:color w:val="000000"/>
          <w:sz w:val="28"/>
          <w:szCs w:val="28"/>
          <w:lang w:val="uk-UA"/>
        </w:rPr>
        <w:t xml:space="preserve"> </w:t>
      </w:r>
      <w:r w:rsidRPr="00F50C4D">
        <w:rPr>
          <w:rStyle w:val="notranslate"/>
          <w:rFonts w:eastAsiaTheme="majorEastAsia"/>
          <w:color w:val="000000"/>
          <w:sz w:val="28"/>
          <w:szCs w:val="28"/>
          <w:lang w:val="uk-UA"/>
        </w:rPr>
        <w:t>Ці результати піднімають питання щодо специфіки конструкцій схеми, тобто, чи можна різні схеми дійсно розглядати як різні конструкції (</w:t>
      </w:r>
      <w:r w:rsidRPr="00BF385C">
        <w:rPr>
          <w:rFonts w:asciiTheme="majorBidi" w:hAnsiTheme="majorBidi" w:cstheme="majorBidi"/>
          <w:sz w:val="28"/>
          <w:szCs w:val="28"/>
          <w:lang w:bidi="fa-IR"/>
        </w:rPr>
        <w:t>Kriston</w:t>
      </w:r>
      <w:r w:rsidRPr="00681573">
        <w:rPr>
          <w:rFonts w:asciiTheme="majorBidi" w:hAnsiTheme="majorBidi" w:cstheme="majorBidi"/>
          <w:sz w:val="28"/>
          <w:szCs w:val="28"/>
          <w:lang w:val="uk-UA" w:bidi="fa-IR"/>
        </w:rPr>
        <w:t xml:space="preserve"> </w:t>
      </w:r>
      <w:r w:rsidRPr="00BF385C">
        <w:rPr>
          <w:rFonts w:asciiTheme="majorBidi" w:hAnsiTheme="majorBidi" w:cstheme="majorBidi"/>
          <w:sz w:val="28"/>
          <w:szCs w:val="28"/>
          <w:lang w:bidi="fa-IR"/>
        </w:rPr>
        <w:t>et</w:t>
      </w:r>
      <w:r w:rsidRPr="00681573">
        <w:rPr>
          <w:rFonts w:asciiTheme="majorBidi" w:hAnsiTheme="majorBidi" w:cstheme="majorBidi"/>
          <w:sz w:val="28"/>
          <w:szCs w:val="28"/>
          <w:lang w:val="uk-UA" w:bidi="fa-IR"/>
        </w:rPr>
        <w:t xml:space="preserve"> </w:t>
      </w:r>
      <w:r w:rsidRPr="00BF385C">
        <w:rPr>
          <w:rFonts w:asciiTheme="majorBidi" w:hAnsiTheme="majorBidi" w:cstheme="majorBidi"/>
          <w:sz w:val="28"/>
          <w:szCs w:val="28"/>
          <w:lang w:bidi="fa-IR"/>
        </w:rPr>
        <w:t>al</w:t>
      </w:r>
      <w:r w:rsidRPr="00681573">
        <w:rPr>
          <w:rFonts w:asciiTheme="majorBidi" w:hAnsiTheme="majorBidi" w:cstheme="majorBidi"/>
          <w:sz w:val="28"/>
          <w:szCs w:val="28"/>
          <w:lang w:val="uk-UA" w:bidi="fa-IR"/>
        </w:rPr>
        <w:t>.,</w:t>
      </w:r>
      <w:r>
        <w:rPr>
          <w:rFonts w:asciiTheme="majorBidi" w:hAnsiTheme="majorBidi" w:cstheme="majorBidi"/>
          <w:sz w:val="28"/>
          <w:szCs w:val="28"/>
          <w:lang w:val="uk-UA" w:bidi="fa-IR"/>
        </w:rPr>
        <w:t xml:space="preserve"> </w:t>
      </w:r>
      <w:r w:rsidRPr="00F50C4D">
        <w:rPr>
          <w:rStyle w:val="notranslate"/>
          <w:rFonts w:eastAsiaTheme="majorEastAsia"/>
          <w:color w:val="000000"/>
          <w:sz w:val="28"/>
          <w:szCs w:val="28"/>
          <w:lang w:val="uk-UA"/>
        </w:rPr>
        <w:t>2010), та/або чи можуть вони бути згруповані в ієрархічній структурі (</w:t>
      </w:r>
      <w:r w:rsidRPr="00BF385C">
        <w:rPr>
          <w:rFonts w:asciiTheme="majorBidi" w:hAnsiTheme="majorBidi" w:cstheme="majorBidi"/>
          <w:sz w:val="28"/>
          <w:szCs w:val="28"/>
          <w:lang w:bidi="fa-IR"/>
        </w:rPr>
        <w:t>Rijo</w:t>
      </w:r>
      <w:r w:rsidRPr="00681573">
        <w:rPr>
          <w:rFonts w:asciiTheme="majorBidi" w:hAnsiTheme="majorBidi" w:cstheme="majorBidi"/>
          <w:sz w:val="28"/>
          <w:szCs w:val="28"/>
          <w:lang w:val="uk-UA" w:bidi="fa-IR"/>
        </w:rPr>
        <w:t xml:space="preserve"> &amp; </w:t>
      </w:r>
      <w:r w:rsidRPr="00BF385C">
        <w:rPr>
          <w:rFonts w:asciiTheme="majorBidi" w:hAnsiTheme="majorBidi" w:cstheme="majorBidi"/>
          <w:sz w:val="28"/>
          <w:szCs w:val="28"/>
          <w:lang w:bidi="fa-IR"/>
        </w:rPr>
        <w:t>Gouveia</w:t>
      </w:r>
      <w:r w:rsidRPr="00681573">
        <w:rPr>
          <w:rFonts w:asciiTheme="majorBidi" w:hAnsiTheme="majorBidi" w:cstheme="majorBidi"/>
          <w:sz w:val="28"/>
          <w:szCs w:val="28"/>
          <w:lang w:val="uk-UA" w:bidi="fa-IR"/>
        </w:rPr>
        <w:t>, 2008</w:t>
      </w:r>
      <w:r w:rsidRPr="00F50C4D">
        <w:rPr>
          <w:rStyle w:val="notranslate"/>
          <w:rFonts w:eastAsiaTheme="majorEastAsia"/>
          <w:color w:val="000000"/>
          <w:sz w:val="28"/>
          <w:szCs w:val="28"/>
          <w:lang w:val="uk-UA"/>
        </w:rPr>
        <w:t>).</w:t>
      </w:r>
      <w:r w:rsidRPr="00F50C4D">
        <w:rPr>
          <w:color w:val="000000"/>
          <w:sz w:val="28"/>
          <w:szCs w:val="28"/>
          <w:lang w:val="uk-UA"/>
        </w:rPr>
        <w:t xml:space="preserve"> </w:t>
      </w:r>
      <w:r w:rsidRPr="00F50C4D">
        <w:rPr>
          <w:rStyle w:val="notranslate"/>
          <w:rFonts w:eastAsiaTheme="majorEastAsia"/>
          <w:color w:val="000000"/>
          <w:sz w:val="28"/>
          <w:szCs w:val="28"/>
          <w:lang w:val="uk-UA"/>
        </w:rPr>
        <w:t>Теорія схеми передбачає п</w:t>
      </w:r>
      <w:r>
        <w:rPr>
          <w:rStyle w:val="notranslate"/>
          <w:rFonts w:eastAsiaTheme="majorEastAsia"/>
          <w:color w:val="000000"/>
          <w:sz w:val="28"/>
          <w:szCs w:val="28"/>
          <w:lang w:val="uk-UA"/>
        </w:rPr>
        <w:t>’</w:t>
      </w:r>
      <w:r w:rsidRPr="00F50C4D">
        <w:rPr>
          <w:rStyle w:val="notranslate"/>
          <w:rFonts w:eastAsiaTheme="majorEastAsia"/>
          <w:color w:val="000000"/>
          <w:sz w:val="28"/>
          <w:szCs w:val="28"/>
          <w:lang w:val="uk-UA"/>
        </w:rPr>
        <w:t>ять вимірів в схемі вищого порядку, проте обґрунтованість цих вимірів обговорюється (</w:t>
      </w:r>
      <w:r w:rsidRPr="00BF385C">
        <w:rPr>
          <w:rFonts w:asciiTheme="majorBidi" w:hAnsiTheme="majorBidi" w:cstheme="majorBidi"/>
          <w:sz w:val="28"/>
          <w:szCs w:val="28"/>
          <w:lang w:bidi="fa-IR"/>
        </w:rPr>
        <w:t>Lockwood</w:t>
      </w:r>
      <w:r w:rsidRPr="00F50C4D">
        <w:rPr>
          <w:rStyle w:val="notranslate"/>
          <w:rFonts w:eastAsiaTheme="majorEastAsia"/>
          <w:color w:val="000000"/>
          <w:sz w:val="28"/>
          <w:szCs w:val="28"/>
          <w:lang w:val="uk-UA"/>
        </w:rPr>
        <w:t>, 2011).</w:t>
      </w:r>
      <w:r w:rsidRPr="00F50C4D">
        <w:rPr>
          <w:color w:val="000000"/>
          <w:sz w:val="28"/>
          <w:szCs w:val="28"/>
          <w:lang w:val="uk-UA"/>
        </w:rPr>
        <w:t xml:space="preserve"> </w:t>
      </w:r>
      <w:r w:rsidRPr="00F50C4D">
        <w:rPr>
          <w:rStyle w:val="notranslate"/>
          <w:rFonts w:eastAsiaTheme="majorEastAsia"/>
          <w:color w:val="000000"/>
          <w:sz w:val="28"/>
          <w:szCs w:val="28"/>
          <w:lang w:val="uk-UA"/>
        </w:rPr>
        <w:t>На перший погляд, глобальні індекси модифікації є непереконливими в підтверджувальному факторному аналізі.</w:t>
      </w:r>
    </w:p>
    <w:p w14:paraId="651EA06C" w14:textId="77777777" w:rsidR="00E43C02" w:rsidRPr="00F50C4D" w:rsidRDefault="00E43C02" w:rsidP="00D72C3C">
      <w:pPr>
        <w:pStyle w:val="ae"/>
        <w:spacing w:before="0" w:beforeAutospacing="0" w:after="0" w:afterAutospacing="0" w:line="360" w:lineRule="auto"/>
        <w:ind w:firstLine="709"/>
        <w:jc w:val="both"/>
        <w:rPr>
          <w:color w:val="000000"/>
          <w:sz w:val="28"/>
          <w:szCs w:val="28"/>
          <w:lang w:val="uk-UA"/>
        </w:rPr>
      </w:pPr>
      <w:r w:rsidRPr="00F50C4D">
        <w:rPr>
          <w:rStyle w:val="notranslate"/>
          <w:rFonts w:eastAsiaTheme="majorEastAsia"/>
          <w:color w:val="000000"/>
          <w:sz w:val="28"/>
          <w:szCs w:val="28"/>
          <w:lang w:val="uk-UA"/>
        </w:rPr>
        <w:t>Результати дослідження показали, що завдяки показнику альфа Кронбаха, що перевищує 0,7, надійність всіх змінних є прийнятною.</w:t>
      </w:r>
      <w:r w:rsidRPr="00F50C4D">
        <w:rPr>
          <w:color w:val="000000"/>
          <w:sz w:val="28"/>
          <w:szCs w:val="28"/>
          <w:lang w:val="uk-UA"/>
        </w:rPr>
        <w:t xml:space="preserve"> </w:t>
      </w:r>
      <w:r w:rsidRPr="00F50C4D">
        <w:rPr>
          <w:rStyle w:val="notranslate"/>
          <w:rFonts w:eastAsiaTheme="majorEastAsia"/>
          <w:color w:val="000000"/>
          <w:sz w:val="28"/>
          <w:szCs w:val="28"/>
          <w:lang w:val="uk-UA"/>
        </w:rPr>
        <w:t>Підтверджуючий факторний аналіз підтримує прийнятність вимірів схем.</w:t>
      </w:r>
      <w:r w:rsidRPr="00F50C4D">
        <w:rPr>
          <w:color w:val="000000"/>
          <w:sz w:val="28"/>
          <w:szCs w:val="28"/>
          <w:lang w:val="uk-UA"/>
        </w:rPr>
        <w:t xml:space="preserve"> </w:t>
      </w:r>
      <w:r w:rsidRPr="00F50C4D">
        <w:rPr>
          <w:rStyle w:val="notranslate"/>
          <w:rFonts w:eastAsiaTheme="majorEastAsia"/>
          <w:color w:val="000000"/>
          <w:sz w:val="28"/>
          <w:szCs w:val="28"/>
          <w:lang w:val="uk-UA"/>
        </w:rPr>
        <w:t>Ми робимо висновок, що ЯСА-</w:t>
      </w:r>
      <w:r w:rsidR="007B4914" w:rsidRPr="007B4914">
        <w:rPr>
          <w:sz w:val="28"/>
          <w:szCs w:val="28"/>
          <w:lang w:val="uk-UA"/>
        </w:rPr>
        <w:t>КЗ</w:t>
      </w:r>
      <w:r w:rsidRPr="00F50C4D">
        <w:rPr>
          <w:rStyle w:val="notranslate"/>
          <w:rFonts w:eastAsiaTheme="majorEastAsia"/>
          <w:color w:val="000000"/>
          <w:sz w:val="28"/>
          <w:szCs w:val="28"/>
          <w:lang w:val="uk-UA"/>
        </w:rPr>
        <w:t xml:space="preserve"> є психометрично вдалим інструментом, який можна використовувати в дослідженні ранньої </w:t>
      </w:r>
      <w:r w:rsidR="0089536C">
        <w:rPr>
          <w:rStyle w:val="notranslate"/>
          <w:rFonts w:eastAsiaTheme="majorEastAsia"/>
          <w:color w:val="000000"/>
          <w:sz w:val="28"/>
          <w:szCs w:val="28"/>
          <w:lang w:val="uk-UA"/>
        </w:rPr>
        <w:t>дезадапт</w:t>
      </w:r>
      <w:r w:rsidRPr="00F50C4D">
        <w:rPr>
          <w:rStyle w:val="notranslate"/>
          <w:rFonts w:eastAsiaTheme="majorEastAsia"/>
          <w:color w:val="000000"/>
          <w:sz w:val="28"/>
          <w:szCs w:val="28"/>
          <w:lang w:val="uk-UA"/>
        </w:rPr>
        <w:t>ивної</w:t>
      </w:r>
      <w:r>
        <w:rPr>
          <w:rStyle w:val="notranslate"/>
          <w:rFonts w:eastAsiaTheme="majorEastAsia"/>
          <w:color w:val="000000"/>
          <w:sz w:val="28"/>
          <w:szCs w:val="28"/>
          <w:lang w:val="uk-UA"/>
        </w:rPr>
        <w:t xml:space="preserve"> </w:t>
      </w:r>
      <w:r w:rsidRPr="00F50C4D">
        <w:rPr>
          <w:rStyle w:val="notranslate"/>
          <w:rFonts w:eastAsiaTheme="majorEastAsia"/>
          <w:color w:val="000000"/>
          <w:sz w:val="28"/>
          <w:szCs w:val="28"/>
          <w:lang w:val="uk-UA"/>
        </w:rPr>
        <w:t>схеми України (</w:t>
      </w:r>
      <w:r w:rsidRPr="00BF385C">
        <w:rPr>
          <w:rFonts w:asciiTheme="majorBidi" w:hAnsiTheme="majorBidi" w:cstheme="majorBidi"/>
          <w:sz w:val="28"/>
          <w:szCs w:val="28"/>
          <w:lang w:bidi="fa-IR"/>
        </w:rPr>
        <w:t>Sardarzadeh</w:t>
      </w:r>
      <w:r w:rsidRPr="00F50C4D">
        <w:rPr>
          <w:rStyle w:val="notranslate"/>
          <w:rFonts w:eastAsiaTheme="majorEastAsia"/>
          <w:color w:val="000000"/>
          <w:sz w:val="28"/>
          <w:szCs w:val="28"/>
          <w:lang w:val="uk-UA"/>
        </w:rPr>
        <w:t>, 2018).</w:t>
      </w:r>
    </w:p>
    <w:p w14:paraId="62FD4E9C" w14:textId="77777777" w:rsidR="00E43C02" w:rsidRPr="00252522" w:rsidRDefault="00E43C02" w:rsidP="00D72C3C">
      <w:pPr>
        <w:spacing w:line="360" w:lineRule="auto"/>
        <w:ind w:firstLine="709"/>
        <w:jc w:val="both"/>
        <w:rPr>
          <w:rFonts w:ascii="Times New Roman" w:hAnsi="Times New Roman" w:cs="Times New Roman"/>
          <w:sz w:val="28"/>
          <w:lang w:val="uk-UA"/>
        </w:rPr>
      </w:pPr>
    </w:p>
    <w:p w14:paraId="2ABDAEC9" w14:textId="77777777" w:rsidR="008F5FBF" w:rsidRDefault="007A088A" w:rsidP="00D72C3C">
      <w:pPr>
        <w:pageBreakBefore/>
        <w:spacing w:before="100" w:after="10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Висновки до другого розділу</w:t>
      </w:r>
    </w:p>
    <w:p w14:paraId="49E70F04" w14:textId="77777777" w:rsidR="0000472F" w:rsidRPr="0000472F" w:rsidRDefault="0000472F" w:rsidP="00D72C3C">
      <w:pPr>
        <w:spacing w:before="100" w:after="100" w:line="360" w:lineRule="auto"/>
        <w:jc w:val="both"/>
        <w:rPr>
          <w:rFonts w:ascii="Times New Roman" w:hAnsi="Times New Roman" w:cs="Times New Roman"/>
          <w:bCs/>
          <w:sz w:val="28"/>
          <w:szCs w:val="28"/>
          <w:lang w:val="uk-UA"/>
        </w:rPr>
      </w:pPr>
    </w:p>
    <w:p w14:paraId="4037D68F" w14:textId="77777777" w:rsidR="0000472F" w:rsidRPr="0000472F" w:rsidRDefault="0000472F" w:rsidP="00D72C3C">
      <w:pPr>
        <w:pStyle w:val="ae"/>
        <w:numPr>
          <w:ilvl w:val="0"/>
          <w:numId w:val="36"/>
        </w:numPr>
        <w:tabs>
          <w:tab w:val="left" w:pos="993"/>
        </w:tabs>
        <w:spacing w:beforeAutospacing="0" w:afterAutospacing="0" w:line="360" w:lineRule="auto"/>
        <w:ind w:left="0" w:firstLine="709"/>
        <w:jc w:val="both"/>
        <w:rPr>
          <w:sz w:val="28"/>
          <w:szCs w:val="28"/>
          <w:lang w:val="uk-UA"/>
        </w:rPr>
      </w:pPr>
      <w:r w:rsidRPr="0000472F">
        <w:rPr>
          <w:rStyle w:val="notranslate"/>
          <w:sz w:val="28"/>
          <w:szCs w:val="28"/>
          <w:lang w:val="uk-UA"/>
        </w:rPr>
        <w:t>Дисертаційне дослідження було проведено з метою вивчення ролі когнітивн</w:t>
      </w:r>
      <w:r w:rsidRPr="0000472F">
        <w:rPr>
          <w:rStyle w:val="notranslate"/>
          <w:sz w:val="28"/>
          <w:szCs w:val="28"/>
          <w:lang w:val="ru-RU"/>
        </w:rPr>
        <w:t>их</w:t>
      </w:r>
      <w:r w:rsidRPr="0000472F">
        <w:rPr>
          <w:rStyle w:val="notranslate"/>
          <w:sz w:val="28"/>
          <w:szCs w:val="28"/>
          <w:lang w:val="uk-UA"/>
        </w:rPr>
        <w:t xml:space="preserve"> та емоційн</w:t>
      </w:r>
      <w:r w:rsidRPr="0000472F">
        <w:rPr>
          <w:rStyle w:val="notranslate"/>
          <w:sz w:val="28"/>
          <w:szCs w:val="28"/>
          <w:lang w:val="ru-RU"/>
        </w:rPr>
        <w:t>их</w:t>
      </w:r>
      <w:r w:rsidRPr="0000472F">
        <w:rPr>
          <w:rStyle w:val="notranslate"/>
          <w:sz w:val="28"/>
          <w:szCs w:val="28"/>
          <w:lang w:val="uk-UA"/>
        </w:rPr>
        <w:t xml:space="preserve"> схем при поясненні депресії, стресу та тривоги у людей.</w:t>
      </w:r>
      <w:r w:rsidRPr="0000472F">
        <w:rPr>
          <w:sz w:val="28"/>
          <w:szCs w:val="28"/>
          <w:lang w:val="uk-UA"/>
        </w:rPr>
        <w:t xml:space="preserve"> </w:t>
      </w:r>
    </w:p>
    <w:p w14:paraId="392EF814" w14:textId="77777777" w:rsidR="0000472F" w:rsidRPr="0000472F" w:rsidRDefault="0000472F" w:rsidP="00D72C3C">
      <w:pPr>
        <w:pStyle w:val="ae"/>
        <w:tabs>
          <w:tab w:val="left" w:pos="993"/>
        </w:tabs>
        <w:spacing w:beforeAutospacing="0" w:afterAutospacing="0" w:line="360" w:lineRule="auto"/>
        <w:ind w:firstLine="709"/>
        <w:jc w:val="both"/>
        <w:rPr>
          <w:sz w:val="28"/>
          <w:szCs w:val="28"/>
          <w:lang w:val="uk-UA"/>
        </w:rPr>
      </w:pPr>
      <w:r w:rsidRPr="0000472F">
        <w:rPr>
          <w:rFonts w:asciiTheme="majorBidi" w:hAnsiTheme="majorBidi" w:cstheme="majorBidi"/>
          <w:sz w:val="28"/>
          <w:szCs w:val="28"/>
          <w:lang w:val="uk-UA"/>
        </w:rPr>
        <w:t xml:space="preserve">Проведення дослідження та інтерпретація отриманих даних передбачали чотири етапи. На першому етапі – підготовчому (2014-2015 рр.) було здійснено розробку стратегії та дизайну емпіричного дослідження, проведено теоретичний аналіз наявних наукових джерел, узагальнено теоретичні та емпіричні підходи до обраної тематики дослідження. На другому етапі – емпіричному (2015-2017 рр.) було зібрано емпіричні дані для виконання поставленої мети та завдань дисертаційного дослідження. Третій етап – аналітичний (2017-2018 рр.) передбачав проведення емпіричного дослідження із одночасним застосуванням всіх запланованих методичних інструментів. </w:t>
      </w:r>
      <w:r w:rsidRPr="0000472F">
        <w:rPr>
          <w:sz w:val="28"/>
          <w:szCs w:val="28"/>
          <w:lang w:val="uk-UA"/>
        </w:rPr>
        <w:t>На четвертому, підсумковому етапі</w:t>
      </w:r>
      <w:r w:rsidRPr="0000472F">
        <w:rPr>
          <w:i/>
          <w:sz w:val="28"/>
          <w:szCs w:val="28"/>
          <w:lang w:val="uk-UA"/>
        </w:rPr>
        <w:t xml:space="preserve"> </w:t>
      </w:r>
      <w:r w:rsidRPr="0000472F">
        <w:rPr>
          <w:sz w:val="28"/>
          <w:szCs w:val="28"/>
          <w:lang w:val="uk-UA"/>
        </w:rPr>
        <w:t>(2018-2019 рр.) здійснювалася інтерпретація отриманих результатів, а також апробація та публікація результатів дослідження.</w:t>
      </w:r>
    </w:p>
    <w:p w14:paraId="59EFDFB8" w14:textId="77777777" w:rsidR="0000472F" w:rsidRPr="0000472F" w:rsidRDefault="0000472F" w:rsidP="00D72C3C">
      <w:pPr>
        <w:pStyle w:val="ae"/>
        <w:numPr>
          <w:ilvl w:val="0"/>
          <w:numId w:val="36"/>
        </w:numPr>
        <w:tabs>
          <w:tab w:val="left" w:pos="993"/>
        </w:tabs>
        <w:spacing w:beforeAutospacing="0" w:afterAutospacing="0" w:line="360" w:lineRule="auto"/>
        <w:ind w:left="0" w:firstLine="709"/>
        <w:jc w:val="both"/>
        <w:rPr>
          <w:i/>
          <w:sz w:val="28"/>
          <w:szCs w:val="28"/>
          <w:lang w:val="uk-UA"/>
        </w:rPr>
      </w:pPr>
      <w:r w:rsidRPr="0000472F">
        <w:rPr>
          <w:kern w:val="36"/>
          <w:sz w:val="28"/>
          <w:szCs w:val="28"/>
          <w:lang w:val="uk-UA" w:eastAsia="ru-RU"/>
        </w:rPr>
        <w:t xml:space="preserve">При проведенні емпіричного дослідження було застосовано наступні емпіричні методики: </w:t>
      </w:r>
      <w:r w:rsidRPr="0000472F">
        <w:rPr>
          <w:sz w:val="28"/>
          <w:szCs w:val="28"/>
          <w:lang w:val="uk-UA"/>
        </w:rPr>
        <w:t>шкала депресії, тривоги, стресу (ШДТС) П.</w:t>
      </w:r>
      <w:r w:rsidRPr="0000472F">
        <w:rPr>
          <w:sz w:val="28"/>
          <w:szCs w:val="28"/>
        </w:rPr>
        <w:t> </w:t>
      </w:r>
      <w:r w:rsidRPr="0000472F">
        <w:rPr>
          <w:sz w:val="28"/>
          <w:szCs w:val="28"/>
          <w:lang w:val="uk-UA"/>
        </w:rPr>
        <w:t>Ловібонда і С.</w:t>
      </w:r>
      <w:r w:rsidRPr="0000472F">
        <w:rPr>
          <w:sz w:val="28"/>
          <w:szCs w:val="28"/>
        </w:rPr>
        <w:t> </w:t>
      </w:r>
      <w:r w:rsidRPr="0000472F">
        <w:rPr>
          <w:sz w:val="28"/>
          <w:szCs w:val="28"/>
          <w:lang w:val="uk-UA"/>
        </w:rPr>
        <w:t>Ловібонда, опитувальник когнітивних схем Дж.</w:t>
      </w:r>
      <w:r w:rsidRPr="0000472F">
        <w:rPr>
          <w:sz w:val="28"/>
          <w:szCs w:val="28"/>
        </w:rPr>
        <w:t> </w:t>
      </w:r>
      <w:r w:rsidRPr="0000472F">
        <w:rPr>
          <w:sz w:val="28"/>
          <w:szCs w:val="28"/>
          <w:lang w:val="ru-RU"/>
        </w:rPr>
        <w:t>Янга</w:t>
      </w:r>
      <w:r w:rsidRPr="0000472F">
        <w:rPr>
          <w:sz w:val="28"/>
          <w:szCs w:val="28"/>
        </w:rPr>
        <w:t xml:space="preserve"> – </w:t>
      </w:r>
      <w:r w:rsidRPr="0000472F">
        <w:rPr>
          <w:sz w:val="28"/>
          <w:szCs w:val="28"/>
          <w:lang w:val="ru-RU"/>
        </w:rPr>
        <w:t>коротка</w:t>
      </w:r>
      <w:r w:rsidRPr="0000472F">
        <w:rPr>
          <w:sz w:val="28"/>
          <w:szCs w:val="28"/>
        </w:rPr>
        <w:t xml:space="preserve"> </w:t>
      </w:r>
      <w:r w:rsidRPr="0000472F">
        <w:rPr>
          <w:sz w:val="28"/>
          <w:szCs w:val="28"/>
          <w:lang w:val="ru-RU"/>
        </w:rPr>
        <w:t>версія</w:t>
      </w:r>
      <w:r w:rsidRPr="0000472F">
        <w:rPr>
          <w:sz w:val="28"/>
          <w:szCs w:val="28"/>
        </w:rPr>
        <w:t xml:space="preserve"> (</w:t>
      </w:r>
      <w:r w:rsidRPr="0000472F">
        <w:rPr>
          <w:sz w:val="28"/>
          <w:szCs w:val="28"/>
          <w:lang w:val="ru-RU"/>
        </w:rPr>
        <w:t>ЯСА</w:t>
      </w:r>
      <w:r w:rsidRPr="0000472F">
        <w:rPr>
          <w:sz w:val="28"/>
          <w:szCs w:val="28"/>
        </w:rPr>
        <w:t>-</w:t>
      </w:r>
      <w:r w:rsidRPr="0000472F">
        <w:rPr>
          <w:sz w:val="28"/>
          <w:szCs w:val="28"/>
          <w:lang w:val="ru-RU"/>
        </w:rPr>
        <w:t>К</w:t>
      </w:r>
      <w:r w:rsidR="007B4914">
        <w:rPr>
          <w:sz w:val="28"/>
          <w:szCs w:val="28"/>
          <w:lang w:val="ru-RU"/>
        </w:rPr>
        <w:t>З</w:t>
      </w:r>
      <w:r w:rsidRPr="0000472F">
        <w:rPr>
          <w:sz w:val="28"/>
          <w:szCs w:val="28"/>
        </w:rPr>
        <w:t xml:space="preserve">) </w:t>
      </w:r>
      <w:r w:rsidRPr="0000472F">
        <w:rPr>
          <w:sz w:val="28"/>
          <w:szCs w:val="28"/>
          <w:lang w:val="ru-RU"/>
        </w:rPr>
        <w:t>у</w:t>
      </w:r>
      <w:r w:rsidRPr="0000472F">
        <w:rPr>
          <w:sz w:val="28"/>
          <w:szCs w:val="28"/>
          <w:lang w:val="uk-UA"/>
        </w:rPr>
        <w:t xml:space="preserve"> власній</w:t>
      </w:r>
      <w:r w:rsidRPr="0000472F">
        <w:rPr>
          <w:sz w:val="28"/>
          <w:szCs w:val="28"/>
        </w:rPr>
        <w:t xml:space="preserve"> </w:t>
      </w:r>
      <w:r w:rsidRPr="0000472F">
        <w:rPr>
          <w:sz w:val="28"/>
          <w:szCs w:val="28"/>
          <w:lang w:val="ru-RU"/>
        </w:rPr>
        <w:t>адаптації</w:t>
      </w:r>
      <w:r w:rsidRPr="0000472F">
        <w:rPr>
          <w:sz w:val="28"/>
          <w:szCs w:val="28"/>
        </w:rPr>
        <w:t xml:space="preserve"> </w:t>
      </w:r>
      <w:r w:rsidRPr="0000472F">
        <w:rPr>
          <w:sz w:val="28"/>
          <w:szCs w:val="28"/>
          <w:lang w:val="ru-RU"/>
        </w:rPr>
        <w:t>дисертанта</w:t>
      </w:r>
      <w:r w:rsidRPr="0000472F">
        <w:rPr>
          <w:sz w:val="28"/>
          <w:szCs w:val="28"/>
        </w:rPr>
        <w:t xml:space="preserve">, </w:t>
      </w:r>
      <w:r w:rsidRPr="0000472F">
        <w:rPr>
          <w:sz w:val="28"/>
          <w:szCs w:val="28"/>
          <w:lang w:val="ru-RU"/>
        </w:rPr>
        <w:t>анкета</w:t>
      </w:r>
      <w:r w:rsidRPr="0000472F">
        <w:rPr>
          <w:sz w:val="28"/>
          <w:szCs w:val="28"/>
        </w:rPr>
        <w:t xml:space="preserve"> </w:t>
      </w:r>
      <w:r w:rsidRPr="0000472F">
        <w:rPr>
          <w:sz w:val="28"/>
          <w:szCs w:val="28"/>
          <w:lang w:val="ru-RU"/>
        </w:rPr>
        <w:t>для</w:t>
      </w:r>
      <w:r w:rsidRPr="0000472F">
        <w:rPr>
          <w:sz w:val="28"/>
          <w:szCs w:val="28"/>
        </w:rPr>
        <w:t xml:space="preserve"> </w:t>
      </w:r>
      <w:r w:rsidRPr="0000472F">
        <w:rPr>
          <w:sz w:val="28"/>
          <w:szCs w:val="28"/>
          <w:lang w:val="ru-RU"/>
        </w:rPr>
        <w:t>емоційної</w:t>
      </w:r>
      <w:r w:rsidRPr="0000472F">
        <w:rPr>
          <w:sz w:val="28"/>
          <w:szCs w:val="28"/>
        </w:rPr>
        <w:t xml:space="preserve"> </w:t>
      </w:r>
      <w:r w:rsidRPr="0000472F">
        <w:rPr>
          <w:sz w:val="28"/>
          <w:szCs w:val="28"/>
          <w:lang w:val="ru-RU"/>
        </w:rPr>
        <w:t>схеми</w:t>
      </w:r>
      <w:r w:rsidRPr="0000472F">
        <w:rPr>
          <w:sz w:val="28"/>
          <w:szCs w:val="28"/>
        </w:rPr>
        <w:t xml:space="preserve"> </w:t>
      </w:r>
      <w:r w:rsidRPr="0000472F">
        <w:rPr>
          <w:sz w:val="28"/>
          <w:szCs w:val="28"/>
          <w:lang w:val="ru-RU"/>
        </w:rPr>
        <w:t>Р</w:t>
      </w:r>
      <w:r w:rsidRPr="0000472F">
        <w:rPr>
          <w:sz w:val="28"/>
          <w:szCs w:val="28"/>
        </w:rPr>
        <w:t>. </w:t>
      </w:r>
      <w:r w:rsidRPr="0000472F">
        <w:rPr>
          <w:sz w:val="28"/>
          <w:szCs w:val="28"/>
          <w:lang w:val="ru-RU"/>
        </w:rPr>
        <w:t>Ліхі</w:t>
      </w:r>
      <w:r w:rsidRPr="0000472F">
        <w:rPr>
          <w:sz w:val="28"/>
          <w:szCs w:val="28"/>
        </w:rPr>
        <w:t xml:space="preserve"> – </w:t>
      </w:r>
      <w:r w:rsidRPr="0000472F">
        <w:rPr>
          <w:sz w:val="28"/>
          <w:szCs w:val="28"/>
          <w:lang w:val="ru-RU"/>
        </w:rPr>
        <w:t>коротка</w:t>
      </w:r>
      <w:r w:rsidRPr="0000472F">
        <w:rPr>
          <w:sz w:val="28"/>
          <w:szCs w:val="28"/>
        </w:rPr>
        <w:t xml:space="preserve"> </w:t>
      </w:r>
      <w:r w:rsidRPr="0000472F">
        <w:rPr>
          <w:sz w:val="28"/>
          <w:szCs w:val="28"/>
          <w:lang w:val="ru-RU"/>
        </w:rPr>
        <w:t>версія</w:t>
      </w:r>
      <w:r w:rsidRPr="0000472F">
        <w:rPr>
          <w:sz w:val="28"/>
          <w:szCs w:val="28"/>
        </w:rPr>
        <w:t xml:space="preserve"> (</w:t>
      </w:r>
      <w:r w:rsidRPr="0000472F">
        <w:rPr>
          <w:sz w:val="28"/>
          <w:szCs w:val="28"/>
          <w:lang w:val="ru-RU"/>
        </w:rPr>
        <w:t>ШЕСЛ</w:t>
      </w:r>
      <w:r w:rsidRPr="0000472F">
        <w:rPr>
          <w:sz w:val="28"/>
          <w:szCs w:val="28"/>
        </w:rPr>
        <w:t xml:space="preserve"> II), </w:t>
      </w:r>
      <w:r w:rsidRPr="0000472F">
        <w:rPr>
          <w:sz w:val="28"/>
          <w:szCs w:val="28"/>
          <w:lang w:val="ru-RU"/>
        </w:rPr>
        <w:t>що</w:t>
      </w:r>
      <w:r w:rsidRPr="0000472F">
        <w:rPr>
          <w:sz w:val="28"/>
          <w:szCs w:val="28"/>
        </w:rPr>
        <w:t xml:space="preserve"> </w:t>
      </w:r>
      <w:r w:rsidRPr="0000472F">
        <w:rPr>
          <w:sz w:val="28"/>
          <w:szCs w:val="28"/>
          <w:lang w:val="ru-RU"/>
        </w:rPr>
        <w:t>також</w:t>
      </w:r>
      <w:r w:rsidRPr="0000472F">
        <w:rPr>
          <w:sz w:val="28"/>
          <w:szCs w:val="28"/>
        </w:rPr>
        <w:t xml:space="preserve"> </w:t>
      </w:r>
      <w:r w:rsidRPr="0000472F">
        <w:rPr>
          <w:sz w:val="28"/>
          <w:szCs w:val="28"/>
          <w:lang w:val="ru-RU"/>
        </w:rPr>
        <w:t>потребувало</w:t>
      </w:r>
      <w:r w:rsidRPr="0000472F">
        <w:rPr>
          <w:sz w:val="28"/>
          <w:szCs w:val="28"/>
        </w:rPr>
        <w:t xml:space="preserve"> </w:t>
      </w:r>
      <w:r w:rsidRPr="0000472F">
        <w:rPr>
          <w:sz w:val="28"/>
          <w:szCs w:val="28"/>
          <w:lang w:val="ru-RU"/>
        </w:rPr>
        <w:t>адаптації</w:t>
      </w:r>
      <w:r w:rsidRPr="0000472F">
        <w:rPr>
          <w:sz w:val="28"/>
          <w:szCs w:val="28"/>
        </w:rPr>
        <w:t xml:space="preserve"> </w:t>
      </w:r>
      <w:r w:rsidRPr="0000472F">
        <w:rPr>
          <w:sz w:val="28"/>
          <w:szCs w:val="28"/>
          <w:lang w:val="ru-RU"/>
        </w:rPr>
        <w:t>дисертанта</w:t>
      </w:r>
      <w:r w:rsidRPr="0000472F">
        <w:rPr>
          <w:sz w:val="28"/>
          <w:szCs w:val="28"/>
          <w:lang w:val="uk-UA"/>
        </w:rPr>
        <w:t>.</w:t>
      </w:r>
      <w:r w:rsidRPr="0000472F">
        <w:rPr>
          <w:sz w:val="28"/>
          <w:szCs w:val="28"/>
        </w:rPr>
        <w:t xml:space="preserve"> </w:t>
      </w:r>
      <w:r w:rsidRPr="0000472F">
        <w:rPr>
          <w:sz w:val="28"/>
          <w:szCs w:val="28"/>
          <w:lang w:val="uk-UA" w:eastAsia="ru-RU"/>
        </w:rPr>
        <w:t>Надійність і валідність цього психодіагностичного інструментарію доведена численними дослідженнями, у тому числі крос-культурними. Проте, за відсутності українських версій виникла потреба у їхній адаптації в українському контексті. Для підтвердження валідності програмне забезпечення AMOS використовувало підхід структурних рівнянь. Використовувався конфірматорний факторний аналіз першого і другого порядків. Нарешті, для вивчення підсумкової моделі використовувалися показники відповідності моделі.</w:t>
      </w:r>
      <w:r w:rsidRPr="0000472F">
        <w:rPr>
          <w:i/>
          <w:sz w:val="28"/>
          <w:szCs w:val="28"/>
          <w:lang w:val="uk-UA"/>
        </w:rPr>
        <w:t xml:space="preserve"> </w:t>
      </w:r>
      <w:r w:rsidRPr="0000472F">
        <w:rPr>
          <w:rStyle w:val="notranslate"/>
          <w:sz w:val="28"/>
          <w:szCs w:val="28"/>
          <w:lang w:val="uk-UA"/>
        </w:rPr>
        <w:t xml:space="preserve">Для вивчення надійності інструментів використовувався показник альфа Кронбаха. </w:t>
      </w:r>
      <w:r w:rsidRPr="0000472F">
        <w:rPr>
          <w:rStyle w:val="notranslate"/>
          <w:rFonts w:eastAsiaTheme="majorEastAsia"/>
          <w:sz w:val="28"/>
          <w:szCs w:val="28"/>
          <w:lang w:val="uk-UA"/>
        </w:rPr>
        <w:t>Дослідження психометричних властивостей опитувальників виявило емпіричну обґрунтованість їхнього застосування на українській вибірці.</w:t>
      </w:r>
    </w:p>
    <w:p w14:paraId="6266887B" w14:textId="77777777" w:rsidR="0000472F" w:rsidRPr="0000472F" w:rsidRDefault="0000472F" w:rsidP="00D72C3C">
      <w:pPr>
        <w:pStyle w:val="ae"/>
        <w:numPr>
          <w:ilvl w:val="0"/>
          <w:numId w:val="36"/>
        </w:numPr>
        <w:tabs>
          <w:tab w:val="left" w:pos="993"/>
        </w:tabs>
        <w:spacing w:beforeAutospacing="0" w:afterAutospacing="0" w:line="360" w:lineRule="auto"/>
        <w:ind w:left="0" w:firstLine="709"/>
        <w:jc w:val="both"/>
        <w:rPr>
          <w:sz w:val="28"/>
          <w:szCs w:val="28"/>
          <w:lang w:val="uk-UA"/>
        </w:rPr>
      </w:pPr>
      <w:r w:rsidRPr="0000472F">
        <w:rPr>
          <w:kern w:val="36"/>
          <w:sz w:val="28"/>
          <w:szCs w:val="28"/>
          <w:lang w:val="uk-UA" w:eastAsia="ru-RU"/>
        </w:rPr>
        <w:t>Дисертаційне дослідження, проте, має значущі обмеження, на які необхідно зважати при застосуванні його емпіричних результатів. Вони стосуються невеликого обсягу досліджуваних у групах, відсутності вичерпних свідчень про когнітивні та емоційні схеми на українських вибірках, необхідності вилучення значної кількості анкет через неможливість отримання релевантних результатів із них, ефекту послідовності при відповіді на довгі анкети. При цьому є достатні підстави вважати, що висновки дослідження є достатньою мірою обґрунтованими через належне застосування релевантного методичного інструментарію.</w:t>
      </w:r>
    </w:p>
    <w:p w14:paraId="128ED371" w14:textId="77777777" w:rsidR="007A088A" w:rsidRPr="0000472F" w:rsidRDefault="007A088A" w:rsidP="00D72C3C">
      <w:pPr>
        <w:spacing w:before="100" w:after="100" w:line="360" w:lineRule="auto"/>
        <w:jc w:val="both"/>
        <w:rPr>
          <w:rFonts w:ascii="Times New Roman" w:hAnsi="Times New Roman" w:cs="Times New Roman"/>
          <w:bCs/>
          <w:sz w:val="28"/>
          <w:szCs w:val="28"/>
          <w:lang w:val="uk-UA"/>
        </w:rPr>
      </w:pPr>
    </w:p>
    <w:p w14:paraId="0C525A17" w14:textId="77777777" w:rsidR="007A088A" w:rsidRDefault="007A088A" w:rsidP="00D72C3C">
      <w:pPr>
        <w:pageBreakBefore/>
        <w:spacing w:before="100" w:after="100" w:line="360" w:lineRule="auto"/>
        <w:jc w:val="center"/>
        <w:rPr>
          <w:rFonts w:ascii="Times New Roman" w:hAnsi="Times New Roman" w:cs="Times New Roman"/>
          <w:b/>
          <w:sz w:val="28"/>
          <w:szCs w:val="28"/>
          <w:lang w:val="ru-RU"/>
        </w:rPr>
      </w:pPr>
      <w:r w:rsidRPr="00250FE0">
        <w:rPr>
          <w:rFonts w:ascii="Times New Roman" w:hAnsi="Times New Roman" w:cs="Times New Roman"/>
          <w:b/>
          <w:color w:val="000000"/>
          <w:sz w:val="28"/>
          <w:szCs w:val="28"/>
          <w:lang w:val="ru-RU"/>
        </w:rPr>
        <w:t xml:space="preserve">РОЗДІЛ 3. </w:t>
      </w:r>
      <w:r w:rsidRPr="00250FE0">
        <w:rPr>
          <w:rStyle w:val="10"/>
          <w:rFonts w:eastAsiaTheme="minorHAnsi"/>
        </w:rPr>
        <w:t>РЕЗУЛЬТАТИ ЕМПІРИЧНОГО ДОСЛІДЖЕННЯ ЕМОЦІЙНИХ ТА КОГНІТИВНИХ СХЕМ ОСІБ</w:t>
      </w:r>
      <w:r w:rsidRPr="00250FE0">
        <w:rPr>
          <w:rFonts w:ascii="Times New Roman" w:hAnsi="Times New Roman" w:cs="Times New Roman"/>
          <w:b/>
          <w:sz w:val="28"/>
          <w:szCs w:val="28"/>
          <w:lang w:val="ru-RU"/>
        </w:rPr>
        <w:t xml:space="preserve"> З ТРИВОЖНИМИ, ДЕПРЕСИВНИМИ ТА СПРИЧИНЕНИМИ СТРЕСОМ РОЗЛАДАМИ</w:t>
      </w:r>
    </w:p>
    <w:p w14:paraId="4E56D522" w14:textId="77777777" w:rsidR="007A088A" w:rsidRPr="007A088A" w:rsidRDefault="007A088A" w:rsidP="00D72C3C">
      <w:pPr>
        <w:spacing w:before="100" w:after="100" w:line="360" w:lineRule="auto"/>
        <w:jc w:val="center"/>
        <w:rPr>
          <w:rFonts w:ascii="Times New Roman" w:hAnsi="Times New Roman" w:cs="Times New Roman"/>
          <w:b/>
          <w:sz w:val="28"/>
          <w:szCs w:val="28"/>
          <w:lang w:val="ru-RU"/>
        </w:rPr>
      </w:pPr>
    </w:p>
    <w:p w14:paraId="743B5CB4" w14:textId="77777777" w:rsidR="007A088A" w:rsidRPr="007A088A" w:rsidRDefault="007A088A" w:rsidP="00D72C3C">
      <w:pPr>
        <w:spacing w:before="100" w:after="100" w:line="360" w:lineRule="auto"/>
        <w:jc w:val="center"/>
        <w:rPr>
          <w:rFonts w:ascii="Times New Roman" w:hAnsi="Times New Roman" w:cs="Times New Roman"/>
          <w:b/>
          <w:sz w:val="28"/>
          <w:szCs w:val="28"/>
          <w:lang w:val="ru-RU"/>
        </w:rPr>
      </w:pPr>
      <w:r w:rsidRPr="007A088A">
        <w:rPr>
          <w:rFonts w:ascii="Times New Roman" w:hAnsi="Times New Roman" w:cs="Times New Roman"/>
          <w:b/>
          <w:sz w:val="28"/>
          <w:szCs w:val="28"/>
          <w:lang w:val="ru-RU"/>
        </w:rPr>
        <w:t xml:space="preserve">3.1. </w:t>
      </w:r>
      <w:r w:rsidRPr="007A088A">
        <w:rPr>
          <w:rStyle w:val="aa"/>
          <w:rFonts w:ascii="Times New Roman" w:hAnsi="Times New Roman" w:cs="Times New Roman"/>
          <w:b/>
          <w:color w:val="auto"/>
          <w:sz w:val="28"/>
          <w:szCs w:val="28"/>
          <w:u w:val="none"/>
          <w:lang w:val="ru-RU"/>
        </w:rPr>
        <w:t>О</w:t>
      </w:r>
      <w:r w:rsidRPr="007A088A">
        <w:rPr>
          <w:rFonts w:ascii="Times New Roman" w:hAnsi="Times New Roman" w:cs="Times New Roman"/>
          <w:b/>
          <w:sz w:val="28"/>
          <w:szCs w:val="28"/>
          <w:lang w:val="ru-RU"/>
        </w:rPr>
        <w:t>собливості емоційних та когнітивних схем у осіб зі стресом, тривожністю та депресією</w:t>
      </w:r>
    </w:p>
    <w:p w14:paraId="2460600D" w14:textId="77777777" w:rsidR="007A088A" w:rsidRDefault="007A088A" w:rsidP="00D72C3C">
      <w:pPr>
        <w:spacing w:before="100" w:after="100" w:line="360" w:lineRule="auto"/>
        <w:jc w:val="both"/>
        <w:rPr>
          <w:rFonts w:ascii="Times New Roman" w:hAnsi="Times New Roman" w:cs="Times New Roman"/>
          <w:sz w:val="28"/>
          <w:szCs w:val="28"/>
          <w:lang w:val="ru-RU"/>
        </w:rPr>
      </w:pPr>
    </w:p>
    <w:p w14:paraId="7495CD2D" w14:textId="62916C78" w:rsidR="007A088A" w:rsidRPr="00384850" w:rsidRDefault="007A088A" w:rsidP="00384850">
      <w:pPr>
        <w:pStyle w:val="ae"/>
        <w:spacing w:beforeAutospacing="0" w:afterAutospacing="0" w:line="420" w:lineRule="atLeast"/>
        <w:ind w:firstLine="709"/>
        <w:jc w:val="both"/>
        <w:rPr>
          <w:color w:val="000000"/>
          <w:sz w:val="28"/>
          <w:szCs w:val="28"/>
          <w:lang w:val="uk-UA"/>
        </w:rPr>
      </w:pPr>
      <w:r>
        <w:rPr>
          <w:sz w:val="28"/>
          <w:szCs w:val="28"/>
          <w:lang w:val="ru-RU"/>
        </w:rPr>
        <w:tab/>
      </w:r>
      <w:r w:rsidR="003F7298" w:rsidRPr="00F50C4D">
        <w:rPr>
          <w:rStyle w:val="notranslate"/>
          <w:color w:val="000000"/>
          <w:sz w:val="28"/>
          <w:szCs w:val="28"/>
          <w:lang w:val="uk-UA"/>
        </w:rPr>
        <w:t xml:space="preserve">Як це показано в </w:t>
      </w:r>
      <w:r w:rsidR="003F7298" w:rsidRPr="001C447D">
        <w:rPr>
          <w:rStyle w:val="notranslate"/>
          <w:color w:val="000000"/>
          <w:sz w:val="28"/>
          <w:szCs w:val="28"/>
          <w:lang w:val="uk-UA"/>
        </w:rPr>
        <w:t xml:space="preserve">таблиці </w:t>
      </w:r>
      <w:r w:rsidR="001C447D" w:rsidRPr="001C447D">
        <w:rPr>
          <w:rStyle w:val="notranslate"/>
          <w:color w:val="000000"/>
          <w:sz w:val="28"/>
          <w:szCs w:val="28"/>
          <w:lang w:val="uk-UA"/>
        </w:rPr>
        <w:t>3</w:t>
      </w:r>
      <w:r w:rsidR="003F7298" w:rsidRPr="001C447D">
        <w:rPr>
          <w:rStyle w:val="notranslate"/>
          <w:color w:val="000000"/>
          <w:sz w:val="28"/>
          <w:szCs w:val="28"/>
          <w:lang w:val="uk-UA"/>
        </w:rPr>
        <w:t>.</w:t>
      </w:r>
      <w:r w:rsidR="001C447D" w:rsidRPr="001C447D">
        <w:rPr>
          <w:rStyle w:val="notranslate"/>
          <w:color w:val="000000"/>
          <w:sz w:val="28"/>
          <w:szCs w:val="28"/>
          <w:lang w:val="uk-UA"/>
        </w:rPr>
        <w:t>1</w:t>
      </w:r>
      <w:r w:rsidR="003F7298" w:rsidRPr="001C447D">
        <w:rPr>
          <w:rStyle w:val="notranslate"/>
          <w:color w:val="000000"/>
          <w:sz w:val="28"/>
          <w:szCs w:val="28"/>
          <w:lang w:val="uk-UA"/>
        </w:rPr>
        <w:t>.</w:t>
      </w:r>
      <w:r w:rsidR="003F7298" w:rsidRPr="00F50C4D">
        <w:rPr>
          <w:rStyle w:val="notranslate"/>
          <w:color w:val="000000"/>
          <w:sz w:val="28"/>
          <w:szCs w:val="28"/>
          <w:lang w:val="uk-UA"/>
        </w:rPr>
        <w:t xml:space="preserve">, </w:t>
      </w:r>
      <w:r w:rsidR="003F7298">
        <w:rPr>
          <w:rStyle w:val="notranslate"/>
          <w:color w:val="000000"/>
          <w:sz w:val="28"/>
          <w:szCs w:val="28"/>
          <w:lang w:val="uk-UA"/>
        </w:rPr>
        <w:t>особи</w:t>
      </w:r>
      <w:r w:rsidR="003F7298" w:rsidRPr="00F50C4D">
        <w:rPr>
          <w:rStyle w:val="notranslate"/>
          <w:color w:val="000000"/>
          <w:sz w:val="28"/>
          <w:szCs w:val="28"/>
          <w:lang w:val="uk-UA"/>
        </w:rPr>
        <w:t xml:space="preserve"> з високим рівнем стресу мають високий середній рівень показників когнітивної схеми, таких як самопожертва, о</w:t>
      </w:r>
      <w:r w:rsidR="0089536C">
        <w:rPr>
          <w:rStyle w:val="notranslate"/>
          <w:sz w:val="28"/>
          <w:szCs w:val="28"/>
          <w:lang w:val="uk-UA"/>
        </w:rPr>
        <w:t>чікування підтвердження/</w:t>
      </w:r>
      <w:r w:rsidR="003F7298" w:rsidRPr="00F50C4D">
        <w:rPr>
          <w:rStyle w:val="notranslate"/>
          <w:sz w:val="28"/>
          <w:szCs w:val="28"/>
          <w:lang w:val="uk-UA"/>
        </w:rPr>
        <w:t>очікування схвалення</w:t>
      </w:r>
      <w:r w:rsidR="003F7298" w:rsidRPr="00F50C4D">
        <w:rPr>
          <w:rStyle w:val="notranslate"/>
          <w:color w:val="000000"/>
          <w:sz w:val="28"/>
          <w:szCs w:val="28"/>
          <w:lang w:val="uk-UA"/>
        </w:rPr>
        <w:t xml:space="preserve"> та безкомпромісні стандарти/гіперкрити</w:t>
      </w:r>
      <w:r w:rsidR="00573128">
        <w:rPr>
          <w:rStyle w:val="notranslate"/>
          <w:color w:val="000000"/>
          <w:sz w:val="28"/>
          <w:szCs w:val="28"/>
          <w:lang w:val="uk-UA"/>
        </w:rPr>
        <w:t>чність</w:t>
      </w:r>
      <w:r w:rsidR="003F7298" w:rsidRPr="00F50C4D">
        <w:rPr>
          <w:rStyle w:val="notranslate"/>
          <w:color w:val="000000"/>
          <w:sz w:val="28"/>
          <w:szCs w:val="28"/>
          <w:lang w:val="uk-UA"/>
        </w:rPr>
        <w:t>.</w:t>
      </w:r>
    </w:p>
    <w:tbl>
      <w:tblPr>
        <w:bidiVisual/>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890"/>
        <w:gridCol w:w="5220"/>
        <w:gridCol w:w="8"/>
      </w:tblGrid>
      <w:tr w:rsidR="00967ED4" w:rsidRPr="006933BF" w14:paraId="73B576C3" w14:textId="77777777" w:rsidTr="00967ED4">
        <w:trPr>
          <w:gridAfter w:val="1"/>
          <w:wAfter w:w="8" w:type="dxa"/>
          <w:trHeight w:val="530"/>
          <w:jc w:val="center"/>
        </w:trPr>
        <w:tc>
          <w:tcPr>
            <w:tcW w:w="9630" w:type="dxa"/>
            <w:gridSpan w:val="3"/>
            <w:tcBorders>
              <w:top w:val="nil"/>
              <w:left w:val="nil"/>
              <w:bottom w:val="nil"/>
              <w:right w:val="nil"/>
            </w:tcBorders>
            <w:shd w:val="clear" w:color="auto" w:fill="FFFFFF" w:themeFill="background1"/>
            <w:vAlign w:val="center"/>
          </w:tcPr>
          <w:p w14:paraId="31ED3275" w14:textId="77777777" w:rsidR="00967ED4" w:rsidRPr="00F33273" w:rsidRDefault="00967ED4" w:rsidP="00967ED4">
            <w:pPr>
              <w:spacing w:before="100" w:beforeAutospacing="1" w:after="100" w:afterAutospacing="1" w:line="360" w:lineRule="auto"/>
              <w:ind w:firstLine="709"/>
              <w:jc w:val="right"/>
              <w:rPr>
                <w:rStyle w:val="notranslate"/>
                <w:rFonts w:ascii="Times New Roman" w:hAnsi="Times New Roman" w:cs="Times New Roman"/>
                <w:b/>
                <w:sz w:val="28"/>
                <w:szCs w:val="28"/>
                <w:lang w:val="uk-UA"/>
              </w:rPr>
            </w:pPr>
            <w:r w:rsidRPr="00967ED4">
              <w:rPr>
                <w:rStyle w:val="notranslate"/>
                <w:rFonts w:ascii="Times New Roman" w:hAnsi="Times New Roman" w:cs="Times New Roman"/>
                <w:b/>
                <w:sz w:val="28"/>
                <w:szCs w:val="28"/>
                <w:lang w:val="uk-UA"/>
              </w:rPr>
              <w:t>Табл. 3.1</w:t>
            </w:r>
          </w:p>
        </w:tc>
      </w:tr>
      <w:tr w:rsidR="00EB535E" w:rsidRPr="005C3312" w14:paraId="166D959C" w14:textId="77777777" w:rsidTr="00967ED4">
        <w:trPr>
          <w:gridAfter w:val="1"/>
          <w:wAfter w:w="8" w:type="dxa"/>
          <w:trHeight w:val="530"/>
          <w:jc w:val="center"/>
        </w:trPr>
        <w:tc>
          <w:tcPr>
            <w:tcW w:w="9630" w:type="dxa"/>
            <w:gridSpan w:val="3"/>
            <w:tcBorders>
              <w:top w:val="nil"/>
              <w:left w:val="nil"/>
              <w:bottom w:val="single" w:sz="4" w:space="0" w:color="auto"/>
              <w:right w:val="nil"/>
            </w:tcBorders>
            <w:shd w:val="clear" w:color="auto" w:fill="FFFFFF" w:themeFill="background1"/>
            <w:vAlign w:val="center"/>
          </w:tcPr>
          <w:p w14:paraId="139A02E4" w14:textId="77777777" w:rsidR="00EB535E" w:rsidRPr="00F33273" w:rsidRDefault="00EB535E" w:rsidP="00D72C3C">
            <w:pPr>
              <w:spacing w:before="100" w:beforeAutospacing="1" w:after="100" w:afterAutospacing="1" w:line="360" w:lineRule="auto"/>
              <w:ind w:firstLine="709"/>
              <w:jc w:val="center"/>
              <w:rPr>
                <w:rFonts w:ascii="Times New Roman" w:hAnsi="Times New Roman" w:cs="Times New Roman"/>
                <w:b/>
                <w:noProof/>
                <w:sz w:val="28"/>
                <w:szCs w:val="28"/>
                <w:rtl/>
                <w:lang w:val="uk-UA"/>
              </w:rPr>
            </w:pPr>
            <w:r w:rsidRPr="00F33273">
              <w:rPr>
                <w:rStyle w:val="notranslate"/>
                <w:rFonts w:ascii="Times New Roman" w:hAnsi="Times New Roman" w:cs="Times New Roman"/>
                <w:b/>
                <w:sz w:val="28"/>
                <w:szCs w:val="28"/>
                <w:lang w:val="uk-UA"/>
              </w:rPr>
              <w:t>Оцінка когнітивн</w:t>
            </w:r>
            <w:r>
              <w:rPr>
                <w:rStyle w:val="notranslate"/>
                <w:rFonts w:ascii="Times New Roman" w:hAnsi="Times New Roman" w:cs="Times New Roman"/>
                <w:b/>
                <w:sz w:val="28"/>
                <w:szCs w:val="28"/>
                <w:lang w:val="uk-UA"/>
              </w:rPr>
              <w:t>их</w:t>
            </w:r>
            <w:r w:rsidRPr="00F33273">
              <w:rPr>
                <w:rStyle w:val="notranslate"/>
                <w:rFonts w:ascii="Times New Roman" w:hAnsi="Times New Roman" w:cs="Times New Roman"/>
                <w:b/>
                <w:sz w:val="28"/>
                <w:szCs w:val="28"/>
                <w:lang w:val="uk-UA"/>
              </w:rPr>
              <w:t xml:space="preserve"> схем у групах стресу, тривоги і депресії</w:t>
            </w:r>
          </w:p>
        </w:tc>
      </w:tr>
      <w:tr w:rsidR="00EB535E" w:rsidRPr="00EB535E" w14:paraId="1A36BF19" w14:textId="77777777" w:rsidTr="00EB535E">
        <w:trPr>
          <w:trHeight w:val="530"/>
          <w:jc w:val="center"/>
        </w:trPr>
        <w:tc>
          <w:tcPr>
            <w:tcW w:w="4410" w:type="dxa"/>
            <w:gridSpan w:val="2"/>
            <w:tcBorders>
              <w:top w:val="single" w:sz="4" w:space="0" w:color="auto"/>
            </w:tcBorders>
            <w:shd w:val="clear" w:color="auto" w:fill="auto"/>
          </w:tcPr>
          <w:p w14:paraId="05113EAB"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Стрес</w:t>
            </w:r>
          </w:p>
        </w:tc>
        <w:tc>
          <w:tcPr>
            <w:tcW w:w="5228" w:type="dxa"/>
            <w:gridSpan w:val="2"/>
            <w:vMerge w:val="restart"/>
            <w:tcBorders>
              <w:top w:val="single" w:sz="4" w:space="0" w:color="auto"/>
            </w:tcBorders>
          </w:tcPr>
          <w:p w14:paraId="019DD40E"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lang w:val="uk-UA"/>
              </w:rPr>
            </w:pPr>
            <w:r w:rsidRPr="00EB535E">
              <w:rPr>
                <w:rFonts w:asciiTheme="majorBidi" w:hAnsiTheme="majorBidi" w:cstheme="majorBidi"/>
                <w:sz w:val="28"/>
                <w:szCs w:val="28"/>
                <w:lang w:val="uk-UA"/>
              </w:rPr>
              <w:t>Групи</w:t>
            </w:r>
          </w:p>
          <w:p w14:paraId="1EDCDDD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lang w:val="uk-UA"/>
              </w:rPr>
            </w:pPr>
            <w:r w:rsidRPr="00EB535E">
              <w:rPr>
                <w:rFonts w:asciiTheme="majorBidi" w:hAnsiTheme="majorBidi" w:cstheme="majorBidi"/>
                <w:sz w:val="28"/>
                <w:szCs w:val="28"/>
                <w:lang w:val="uk-UA"/>
              </w:rPr>
              <w:t>Схеми</w:t>
            </w:r>
          </w:p>
        </w:tc>
      </w:tr>
      <w:tr w:rsidR="00EB535E" w:rsidRPr="00EB535E" w14:paraId="33CA93D1" w14:textId="77777777" w:rsidTr="00EB535E">
        <w:trPr>
          <w:trHeight w:val="481"/>
          <w:jc w:val="center"/>
        </w:trPr>
        <w:tc>
          <w:tcPr>
            <w:tcW w:w="2520" w:type="dxa"/>
            <w:shd w:val="clear" w:color="auto" w:fill="auto"/>
            <w:vAlign w:val="center"/>
          </w:tcPr>
          <w:p w14:paraId="414DE016"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Значення</w:t>
            </w:r>
          </w:p>
        </w:tc>
        <w:tc>
          <w:tcPr>
            <w:tcW w:w="1890" w:type="dxa"/>
            <w:shd w:val="clear" w:color="auto" w:fill="auto"/>
            <w:vAlign w:val="center"/>
          </w:tcPr>
          <w:p w14:paraId="639A7E73"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SD</w:t>
            </w:r>
          </w:p>
        </w:tc>
        <w:tc>
          <w:tcPr>
            <w:tcW w:w="5228" w:type="dxa"/>
            <w:gridSpan w:val="2"/>
            <w:vMerge/>
          </w:tcPr>
          <w:p w14:paraId="38F1EAD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lang w:val="uk-UA"/>
              </w:rPr>
            </w:pPr>
          </w:p>
        </w:tc>
      </w:tr>
      <w:tr w:rsidR="00EB535E" w:rsidRPr="00EB535E" w14:paraId="7F0A3C3A" w14:textId="77777777" w:rsidTr="00EB535E">
        <w:trPr>
          <w:trHeight w:val="481"/>
          <w:jc w:val="center"/>
        </w:trPr>
        <w:tc>
          <w:tcPr>
            <w:tcW w:w="2520" w:type="dxa"/>
            <w:shd w:val="clear" w:color="auto" w:fill="auto"/>
            <w:vAlign w:val="center"/>
          </w:tcPr>
          <w:p w14:paraId="7D9599BB" w14:textId="77777777" w:rsidR="00EB535E" w:rsidRPr="00EB535E" w:rsidRDefault="00EB535E" w:rsidP="00967ED4">
            <w:pPr>
              <w:tabs>
                <w:tab w:val="center" w:pos="388"/>
              </w:tabs>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12,41</w:t>
            </w:r>
          </w:p>
        </w:tc>
        <w:tc>
          <w:tcPr>
            <w:tcW w:w="1890" w:type="dxa"/>
            <w:shd w:val="clear" w:color="auto" w:fill="auto"/>
            <w:vAlign w:val="center"/>
          </w:tcPr>
          <w:p w14:paraId="6F378ED8"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3,61</w:t>
            </w:r>
          </w:p>
        </w:tc>
        <w:tc>
          <w:tcPr>
            <w:tcW w:w="5228" w:type="dxa"/>
            <w:gridSpan w:val="2"/>
            <w:vAlign w:val="center"/>
          </w:tcPr>
          <w:p w14:paraId="416FF4AC"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Залишення/ Нестабільність</w:t>
            </w:r>
          </w:p>
        </w:tc>
      </w:tr>
      <w:tr w:rsidR="00EB535E" w:rsidRPr="00EB535E" w14:paraId="05C57365" w14:textId="77777777" w:rsidTr="00EB535E">
        <w:trPr>
          <w:trHeight w:val="495"/>
          <w:jc w:val="center"/>
        </w:trPr>
        <w:tc>
          <w:tcPr>
            <w:tcW w:w="2520" w:type="dxa"/>
            <w:shd w:val="clear" w:color="auto" w:fill="auto"/>
            <w:vAlign w:val="center"/>
          </w:tcPr>
          <w:p w14:paraId="46B583CB"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11,20</w:t>
            </w:r>
          </w:p>
        </w:tc>
        <w:tc>
          <w:tcPr>
            <w:tcW w:w="1890" w:type="dxa"/>
            <w:shd w:val="clear" w:color="auto" w:fill="auto"/>
            <w:vAlign w:val="center"/>
          </w:tcPr>
          <w:p w14:paraId="3C8DCD00"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2,23</w:t>
            </w:r>
          </w:p>
        </w:tc>
        <w:tc>
          <w:tcPr>
            <w:tcW w:w="5228" w:type="dxa"/>
            <w:gridSpan w:val="2"/>
          </w:tcPr>
          <w:p w14:paraId="26FE5311"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Емоційна депривація</w:t>
            </w:r>
          </w:p>
        </w:tc>
      </w:tr>
      <w:tr w:rsidR="00EB535E" w:rsidRPr="00EB535E" w14:paraId="79F969C4" w14:textId="77777777" w:rsidTr="00EB535E">
        <w:trPr>
          <w:trHeight w:val="300"/>
          <w:jc w:val="center"/>
        </w:trPr>
        <w:tc>
          <w:tcPr>
            <w:tcW w:w="2520" w:type="dxa"/>
            <w:shd w:val="clear" w:color="auto" w:fill="auto"/>
            <w:vAlign w:val="center"/>
          </w:tcPr>
          <w:p w14:paraId="02E8905C"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11,40</w:t>
            </w:r>
          </w:p>
        </w:tc>
        <w:tc>
          <w:tcPr>
            <w:tcW w:w="1890" w:type="dxa"/>
            <w:shd w:val="clear" w:color="auto" w:fill="auto"/>
            <w:vAlign w:val="center"/>
          </w:tcPr>
          <w:p w14:paraId="2EF6C269"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2,87</w:t>
            </w:r>
          </w:p>
        </w:tc>
        <w:tc>
          <w:tcPr>
            <w:tcW w:w="5228" w:type="dxa"/>
            <w:gridSpan w:val="2"/>
          </w:tcPr>
          <w:p w14:paraId="4B8CF756"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Недовіра/Зловживання</w:t>
            </w:r>
          </w:p>
        </w:tc>
      </w:tr>
      <w:tr w:rsidR="00EB535E" w:rsidRPr="00EB535E" w14:paraId="15B86521" w14:textId="77777777" w:rsidTr="00EB535E">
        <w:trPr>
          <w:trHeight w:val="201"/>
          <w:jc w:val="center"/>
        </w:trPr>
        <w:tc>
          <w:tcPr>
            <w:tcW w:w="2520" w:type="dxa"/>
            <w:shd w:val="clear" w:color="auto" w:fill="auto"/>
            <w:vAlign w:val="center"/>
          </w:tcPr>
          <w:p w14:paraId="705B8800"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10,36</w:t>
            </w:r>
          </w:p>
        </w:tc>
        <w:tc>
          <w:tcPr>
            <w:tcW w:w="1890" w:type="dxa"/>
            <w:shd w:val="clear" w:color="auto" w:fill="auto"/>
            <w:vAlign w:val="center"/>
          </w:tcPr>
          <w:p w14:paraId="027D5553"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1,95</w:t>
            </w:r>
          </w:p>
        </w:tc>
        <w:tc>
          <w:tcPr>
            <w:tcW w:w="5228" w:type="dxa"/>
            <w:gridSpan w:val="2"/>
          </w:tcPr>
          <w:p w14:paraId="1D3F053B"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Дефективність/сором</w:t>
            </w:r>
          </w:p>
        </w:tc>
      </w:tr>
      <w:tr w:rsidR="00EB535E" w:rsidRPr="00EB535E" w14:paraId="763DBF8E" w14:textId="77777777" w:rsidTr="00EB535E">
        <w:trPr>
          <w:trHeight w:val="210"/>
          <w:jc w:val="center"/>
        </w:trPr>
        <w:tc>
          <w:tcPr>
            <w:tcW w:w="2520" w:type="dxa"/>
            <w:shd w:val="clear" w:color="auto" w:fill="auto"/>
            <w:vAlign w:val="center"/>
          </w:tcPr>
          <w:p w14:paraId="5E0C7269"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11,10</w:t>
            </w:r>
          </w:p>
        </w:tc>
        <w:tc>
          <w:tcPr>
            <w:tcW w:w="1890" w:type="dxa"/>
            <w:shd w:val="clear" w:color="auto" w:fill="auto"/>
            <w:vAlign w:val="center"/>
          </w:tcPr>
          <w:p w14:paraId="1E8E14AB"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2,26</w:t>
            </w:r>
          </w:p>
        </w:tc>
        <w:tc>
          <w:tcPr>
            <w:tcW w:w="5228" w:type="dxa"/>
            <w:gridSpan w:val="2"/>
          </w:tcPr>
          <w:p w14:paraId="4BBB9486"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Соціальна ізоляція/відчуження</w:t>
            </w:r>
          </w:p>
        </w:tc>
      </w:tr>
      <w:tr w:rsidR="00EB535E" w:rsidRPr="00EB535E" w14:paraId="07F8F2A4" w14:textId="77777777" w:rsidTr="00EB535E">
        <w:trPr>
          <w:trHeight w:val="201"/>
          <w:jc w:val="center"/>
        </w:trPr>
        <w:tc>
          <w:tcPr>
            <w:tcW w:w="2520" w:type="dxa"/>
            <w:shd w:val="clear" w:color="auto" w:fill="auto"/>
            <w:vAlign w:val="center"/>
          </w:tcPr>
          <w:p w14:paraId="39EA937C"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10,66</w:t>
            </w:r>
          </w:p>
        </w:tc>
        <w:tc>
          <w:tcPr>
            <w:tcW w:w="1890" w:type="dxa"/>
            <w:shd w:val="clear" w:color="auto" w:fill="auto"/>
            <w:vAlign w:val="center"/>
          </w:tcPr>
          <w:p w14:paraId="7728E146"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3,07</w:t>
            </w:r>
          </w:p>
        </w:tc>
        <w:tc>
          <w:tcPr>
            <w:tcW w:w="5228" w:type="dxa"/>
            <w:gridSpan w:val="2"/>
          </w:tcPr>
          <w:p w14:paraId="7657237A"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Залежність/некомпетентність</w:t>
            </w:r>
          </w:p>
        </w:tc>
      </w:tr>
      <w:tr w:rsidR="00EB535E" w:rsidRPr="005C3312" w14:paraId="246D3193" w14:textId="77777777" w:rsidTr="00EB535E">
        <w:trPr>
          <w:trHeight w:val="255"/>
          <w:jc w:val="center"/>
        </w:trPr>
        <w:tc>
          <w:tcPr>
            <w:tcW w:w="2520" w:type="dxa"/>
            <w:shd w:val="clear" w:color="auto" w:fill="auto"/>
            <w:vAlign w:val="center"/>
          </w:tcPr>
          <w:p w14:paraId="74811FAB"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11,63</w:t>
            </w:r>
          </w:p>
        </w:tc>
        <w:tc>
          <w:tcPr>
            <w:tcW w:w="1890" w:type="dxa"/>
            <w:shd w:val="clear" w:color="auto" w:fill="auto"/>
            <w:vAlign w:val="center"/>
          </w:tcPr>
          <w:p w14:paraId="18A8D5C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3,48</w:t>
            </w:r>
          </w:p>
        </w:tc>
        <w:tc>
          <w:tcPr>
            <w:tcW w:w="5228" w:type="dxa"/>
            <w:gridSpan w:val="2"/>
          </w:tcPr>
          <w:p w14:paraId="201D7062" w14:textId="77777777" w:rsidR="00EB535E" w:rsidRPr="00EB535E" w:rsidRDefault="00EB535E" w:rsidP="00967ED4">
            <w:pPr>
              <w:jc w:val="center"/>
              <w:rPr>
                <w:rFonts w:asciiTheme="majorBidi" w:hAnsiTheme="majorBidi" w:cstheme="majorBidi"/>
                <w:sz w:val="28"/>
                <w:szCs w:val="28"/>
                <w:lang w:val="ru-RU"/>
              </w:rPr>
            </w:pPr>
            <w:r w:rsidRPr="00EB535E">
              <w:rPr>
                <w:rFonts w:asciiTheme="majorBidi" w:hAnsiTheme="majorBidi" w:cstheme="majorBidi"/>
                <w:sz w:val="28"/>
                <w:szCs w:val="28"/>
                <w:lang w:val="ru-RU"/>
              </w:rPr>
              <w:t>Вразливість до травм або хвороб</w:t>
            </w:r>
          </w:p>
        </w:tc>
      </w:tr>
      <w:tr w:rsidR="00EB535E" w:rsidRPr="00EB535E" w14:paraId="16445536" w14:textId="77777777" w:rsidTr="00EB535E">
        <w:trPr>
          <w:trHeight w:val="201"/>
          <w:jc w:val="center"/>
        </w:trPr>
        <w:tc>
          <w:tcPr>
            <w:tcW w:w="2520" w:type="dxa"/>
            <w:shd w:val="clear" w:color="auto" w:fill="auto"/>
            <w:vAlign w:val="center"/>
          </w:tcPr>
          <w:p w14:paraId="0C13A34E"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11,40</w:t>
            </w:r>
          </w:p>
        </w:tc>
        <w:tc>
          <w:tcPr>
            <w:tcW w:w="1890" w:type="dxa"/>
            <w:shd w:val="clear" w:color="auto" w:fill="auto"/>
            <w:vAlign w:val="center"/>
          </w:tcPr>
          <w:p w14:paraId="686CA513"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2,32</w:t>
            </w:r>
          </w:p>
        </w:tc>
        <w:tc>
          <w:tcPr>
            <w:tcW w:w="5228" w:type="dxa"/>
            <w:gridSpan w:val="2"/>
          </w:tcPr>
          <w:p w14:paraId="2B05BD85"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Невиразність/нерозвинене я</w:t>
            </w:r>
          </w:p>
        </w:tc>
      </w:tr>
      <w:tr w:rsidR="00EB535E" w:rsidRPr="00EB535E" w14:paraId="2861FBB8" w14:textId="77777777" w:rsidTr="00EB535E">
        <w:trPr>
          <w:trHeight w:val="156"/>
          <w:jc w:val="center"/>
        </w:trPr>
        <w:tc>
          <w:tcPr>
            <w:tcW w:w="2520" w:type="dxa"/>
            <w:shd w:val="clear" w:color="auto" w:fill="auto"/>
            <w:vAlign w:val="center"/>
          </w:tcPr>
          <w:p w14:paraId="5685AD71"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10,66</w:t>
            </w:r>
          </w:p>
        </w:tc>
        <w:tc>
          <w:tcPr>
            <w:tcW w:w="1890" w:type="dxa"/>
            <w:shd w:val="clear" w:color="auto" w:fill="auto"/>
            <w:vAlign w:val="center"/>
          </w:tcPr>
          <w:p w14:paraId="615BA410"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2,34</w:t>
            </w:r>
          </w:p>
        </w:tc>
        <w:tc>
          <w:tcPr>
            <w:tcW w:w="5228" w:type="dxa"/>
            <w:gridSpan w:val="2"/>
          </w:tcPr>
          <w:p w14:paraId="13B1D5C1"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Невдача</w:t>
            </w:r>
          </w:p>
        </w:tc>
      </w:tr>
      <w:tr w:rsidR="00EB535E" w:rsidRPr="00EB535E" w14:paraId="5E1CDBFD" w14:textId="77777777" w:rsidTr="00EB535E">
        <w:trPr>
          <w:trHeight w:val="255"/>
          <w:jc w:val="center"/>
        </w:trPr>
        <w:tc>
          <w:tcPr>
            <w:tcW w:w="2520" w:type="dxa"/>
            <w:shd w:val="clear" w:color="auto" w:fill="auto"/>
            <w:vAlign w:val="center"/>
          </w:tcPr>
          <w:p w14:paraId="52029AEF"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11,56</w:t>
            </w:r>
          </w:p>
        </w:tc>
        <w:tc>
          <w:tcPr>
            <w:tcW w:w="1890" w:type="dxa"/>
            <w:shd w:val="clear" w:color="auto" w:fill="auto"/>
            <w:vAlign w:val="center"/>
          </w:tcPr>
          <w:p w14:paraId="48FE9B8A"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2,57</w:t>
            </w:r>
          </w:p>
        </w:tc>
        <w:tc>
          <w:tcPr>
            <w:tcW w:w="5228" w:type="dxa"/>
            <w:gridSpan w:val="2"/>
          </w:tcPr>
          <w:p w14:paraId="6AA1D95E"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Особливі права/перевага</w:t>
            </w:r>
          </w:p>
        </w:tc>
      </w:tr>
      <w:tr w:rsidR="00EB535E" w:rsidRPr="00EB535E" w14:paraId="52153288" w14:textId="77777777" w:rsidTr="00EB535E">
        <w:trPr>
          <w:trHeight w:val="171"/>
          <w:jc w:val="center"/>
        </w:trPr>
        <w:tc>
          <w:tcPr>
            <w:tcW w:w="2520" w:type="dxa"/>
            <w:shd w:val="clear" w:color="auto" w:fill="auto"/>
            <w:vAlign w:val="center"/>
          </w:tcPr>
          <w:p w14:paraId="143067E2"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11,70</w:t>
            </w:r>
          </w:p>
        </w:tc>
        <w:tc>
          <w:tcPr>
            <w:tcW w:w="1890" w:type="dxa"/>
            <w:shd w:val="clear" w:color="auto" w:fill="auto"/>
            <w:vAlign w:val="center"/>
          </w:tcPr>
          <w:p w14:paraId="200DFCF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2,85</w:t>
            </w:r>
          </w:p>
        </w:tc>
        <w:tc>
          <w:tcPr>
            <w:tcW w:w="5228" w:type="dxa"/>
            <w:gridSpan w:val="2"/>
          </w:tcPr>
          <w:p w14:paraId="53ADEACA"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Недостатній самоконтроль</w:t>
            </w:r>
          </w:p>
        </w:tc>
      </w:tr>
      <w:tr w:rsidR="00EB535E" w:rsidRPr="00EB535E" w14:paraId="3AB4B379" w14:textId="77777777" w:rsidTr="00EB535E">
        <w:trPr>
          <w:trHeight w:val="201"/>
          <w:jc w:val="center"/>
        </w:trPr>
        <w:tc>
          <w:tcPr>
            <w:tcW w:w="2520" w:type="dxa"/>
            <w:shd w:val="clear" w:color="auto" w:fill="auto"/>
            <w:vAlign w:val="center"/>
          </w:tcPr>
          <w:p w14:paraId="12405B82"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11,40</w:t>
            </w:r>
          </w:p>
        </w:tc>
        <w:tc>
          <w:tcPr>
            <w:tcW w:w="1890" w:type="dxa"/>
            <w:shd w:val="clear" w:color="auto" w:fill="auto"/>
            <w:vAlign w:val="center"/>
          </w:tcPr>
          <w:p w14:paraId="4A03445F"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3,10</w:t>
            </w:r>
          </w:p>
        </w:tc>
        <w:tc>
          <w:tcPr>
            <w:tcW w:w="5228" w:type="dxa"/>
            <w:gridSpan w:val="2"/>
          </w:tcPr>
          <w:p w14:paraId="7A62C88D"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Підпорядкування</w:t>
            </w:r>
          </w:p>
        </w:tc>
      </w:tr>
      <w:tr w:rsidR="00EB535E" w:rsidRPr="00EB535E" w14:paraId="5799BCFA" w14:textId="77777777" w:rsidTr="00EB535E">
        <w:trPr>
          <w:trHeight w:val="210"/>
          <w:jc w:val="center"/>
        </w:trPr>
        <w:tc>
          <w:tcPr>
            <w:tcW w:w="2520" w:type="dxa"/>
            <w:shd w:val="clear" w:color="auto" w:fill="auto"/>
            <w:vAlign w:val="center"/>
          </w:tcPr>
          <w:p w14:paraId="4155F250"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16,86</w:t>
            </w:r>
          </w:p>
        </w:tc>
        <w:tc>
          <w:tcPr>
            <w:tcW w:w="1890" w:type="dxa"/>
            <w:shd w:val="clear" w:color="auto" w:fill="auto"/>
            <w:vAlign w:val="center"/>
          </w:tcPr>
          <w:p w14:paraId="193DBA3C"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4,24</w:t>
            </w:r>
          </w:p>
        </w:tc>
        <w:tc>
          <w:tcPr>
            <w:tcW w:w="5228" w:type="dxa"/>
            <w:gridSpan w:val="2"/>
          </w:tcPr>
          <w:p w14:paraId="701E5B19"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Самопожертва</w:t>
            </w:r>
          </w:p>
        </w:tc>
      </w:tr>
      <w:tr w:rsidR="00EB535E" w:rsidRPr="00EB535E" w14:paraId="5162C122" w14:textId="77777777" w:rsidTr="00EB535E">
        <w:trPr>
          <w:trHeight w:val="156"/>
          <w:jc w:val="center"/>
        </w:trPr>
        <w:tc>
          <w:tcPr>
            <w:tcW w:w="2520" w:type="dxa"/>
            <w:shd w:val="clear" w:color="auto" w:fill="auto"/>
            <w:vAlign w:val="center"/>
          </w:tcPr>
          <w:p w14:paraId="3FF39611"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16,20</w:t>
            </w:r>
          </w:p>
        </w:tc>
        <w:tc>
          <w:tcPr>
            <w:tcW w:w="1890" w:type="dxa"/>
            <w:shd w:val="clear" w:color="auto" w:fill="auto"/>
            <w:vAlign w:val="center"/>
          </w:tcPr>
          <w:p w14:paraId="7ED0DC72"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4,24</w:t>
            </w:r>
          </w:p>
        </w:tc>
        <w:tc>
          <w:tcPr>
            <w:tcW w:w="5228" w:type="dxa"/>
            <w:gridSpan w:val="2"/>
          </w:tcPr>
          <w:p w14:paraId="2DA5EC30"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Очікування підтвердження/ очікування схвалення</w:t>
            </w:r>
          </w:p>
        </w:tc>
      </w:tr>
      <w:tr w:rsidR="00EB535E" w:rsidRPr="00EB535E" w14:paraId="65019467" w14:textId="77777777" w:rsidTr="00EB535E">
        <w:trPr>
          <w:trHeight w:val="156"/>
          <w:jc w:val="center"/>
        </w:trPr>
        <w:tc>
          <w:tcPr>
            <w:tcW w:w="2520" w:type="dxa"/>
            <w:shd w:val="clear" w:color="auto" w:fill="auto"/>
            <w:vAlign w:val="center"/>
          </w:tcPr>
          <w:p w14:paraId="54980B12"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11,16</w:t>
            </w:r>
          </w:p>
        </w:tc>
        <w:tc>
          <w:tcPr>
            <w:tcW w:w="1890" w:type="dxa"/>
            <w:shd w:val="clear" w:color="auto" w:fill="auto"/>
            <w:vAlign w:val="center"/>
          </w:tcPr>
          <w:p w14:paraId="67ED8395"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2,05</w:t>
            </w:r>
          </w:p>
        </w:tc>
        <w:tc>
          <w:tcPr>
            <w:tcW w:w="5228" w:type="dxa"/>
            <w:gridSpan w:val="2"/>
          </w:tcPr>
          <w:p w14:paraId="1DDDE75D"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Негативізм/песимізм</w:t>
            </w:r>
          </w:p>
        </w:tc>
      </w:tr>
      <w:tr w:rsidR="00EB535E" w:rsidRPr="00EB535E" w14:paraId="083B64A9" w14:textId="77777777" w:rsidTr="00EB535E">
        <w:trPr>
          <w:trHeight w:val="201"/>
          <w:jc w:val="center"/>
        </w:trPr>
        <w:tc>
          <w:tcPr>
            <w:tcW w:w="2520" w:type="dxa"/>
            <w:shd w:val="clear" w:color="auto" w:fill="auto"/>
            <w:vAlign w:val="center"/>
          </w:tcPr>
          <w:p w14:paraId="08A72769"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11,61</w:t>
            </w:r>
          </w:p>
        </w:tc>
        <w:tc>
          <w:tcPr>
            <w:tcW w:w="1890" w:type="dxa"/>
            <w:shd w:val="clear" w:color="auto" w:fill="auto"/>
            <w:vAlign w:val="center"/>
          </w:tcPr>
          <w:p w14:paraId="0F9FA18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3,23</w:t>
            </w:r>
          </w:p>
        </w:tc>
        <w:tc>
          <w:tcPr>
            <w:tcW w:w="5228" w:type="dxa"/>
            <w:gridSpan w:val="2"/>
          </w:tcPr>
          <w:p w14:paraId="7A040B88"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Емоційне гальмування</w:t>
            </w:r>
          </w:p>
        </w:tc>
      </w:tr>
      <w:tr w:rsidR="00EB535E" w:rsidRPr="00EB535E" w14:paraId="2766B030" w14:textId="77777777" w:rsidTr="00EB535E">
        <w:trPr>
          <w:trHeight w:val="210"/>
          <w:jc w:val="center"/>
        </w:trPr>
        <w:tc>
          <w:tcPr>
            <w:tcW w:w="2520" w:type="dxa"/>
            <w:shd w:val="clear" w:color="auto" w:fill="auto"/>
            <w:vAlign w:val="center"/>
          </w:tcPr>
          <w:p w14:paraId="69914B6F"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17,26</w:t>
            </w:r>
          </w:p>
        </w:tc>
        <w:tc>
          <w:tcPr>
            <w:tcW w:w="1890" w:type="dxa"/>
            <w:shd w:val="clear" w:color="auto" w:fill="auto"/>
            <w:vAlign w:val="center"/>
          </w:tcPr>
          <w:p w14:paraId="0607C954"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4,18</w:t>
            </w:r>
          </w:p>
        </w:tc>
        <w:tc>
          <w:tcPr>
            <w:tcW w:w="5228" w:type="dxa"/>
            <w:gridSpan w:val="2"/>
          </w:tcPr>
          <w:p w14:paraId="73C3537C"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Гіперкритицизм</w:t>
            </w:r>
          </w:p>
        </w:tc>
      </w:tr>
      <w:tr w:rsidR="00EB535E" w:rsidRPr="00EB535E" w14:paraId="2462ED06" w14:textId="77777777" w:rsidTr="00EB535E">
        <w:trPr>
          <w:trHeight w:val="201"/>
          <w:jc w:val="center"/>
        </w:trPr>
        <w:tc>
          <w:tcPr>
            <w:tcW w:w="2520" w:type="dxa"/>
            <w:shd w:val="clear" w:color="auto" w:fill="auto"/>
            <w:vAlign w:val="center"/>
          </w:tcPr>
          <w:p w14:paraId="2981E9E5"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11,18</w:t>
            </w:r>
          </w:p>
        </w:tc>
        <w:tc>
          <w:tcPr>
            <w:tcW w:w="1890" w:type="dxa"/>
            <w:shd w:val="clear" w:color="auto" w:fill="auto"/>
            <w:vAlign w:val="center"/>
          </w:tcPr>
          <w:p w14:paraId="77F6C277" w14:textId="77777777" w:rsidR="00EB535E" w:rsidRPr="00EB535E" w:rsidRDefault="00EB535E" w:rsidP="00967ED4">
            <w:pPr>
              <w:spacing w:before="100" w:beforeAutospacing="1" w:after="100" w:afterAutospacing="1" w:line="360" w:lineRule="auto"/>
              <w:ind w:firstLine="709"/>
              <w:jc w:val="center"/>
              <w:rPr>
                <w:rFonts w:asciiTheme="majorBidi" w:hAnsiTheme="majorBidi" w:cstheme="majorBidi"/>
                <w:sz w:val="28"/>
                <w:szCs w:val="28"/>
                <w:rtl/>
                <w:lang w:val="uk-UA"/>
              </w:rPr>
            </w:pPr>
            <w:r w:rsidRPr="00EB535E">
              <w:rPr>
                <w:rFonts w:asciiTheme="majorBidi" w:hAnsiTheme="majorBidi" w:cstheme="majorBidi"/>
                <w:sz w:val="28"/>
                <w:szCs w:val="28"/>
                <w:lang w:val="uk-UA"/>
              </w:rPr>
              <w:t>2,88</w:t>
            </w:r>
          </w:p>
        </w:tc>
        <w:tc>
          <w:tcPr>
            <w:tcW w:w="5228" w:type="dxa"/>
            <w:gridSpan w:val="2"/>
          </w:tcPr>
          <w:p w14:paraId="508F4BFC" w14:textId="77777777" w:rsidR="00EB535E" w:rsidRPr="00EB535E" w:rsidRDefault="00EB535E" w:rsidP="00967ED4">
            <w:pPr>
              <w:jc w:val="center"/>
              <w:rPr>
                <w:rFonts w:asciiTheme="majorBidi" w:hAnsiTheme="majorBidi" w:cstheme="majorBidi"/>
                <w:sz w:val="28"/>
                <w:szCs w:val="28"/>
              </w:rPr>
            </w:pPr>
            <w:r w:rsidRPr="00EB535E">
              <w:rPr>
                <w:rFonts w:asciiTheme="majorBidi" w:hAnsiTheme="majorBidi" w:cstheme="majorBidi"/>
                <w:sz w:val="28"/>
                <w:szCs w:val="28"/>
              </w:rPr>
              <w:t>Покарання</w:t>
            </w:r>
          </w:p>
        </w:tc>
      </w:tr>
    </w:tbl>
    <w:p w14:paraId="022BB6EE" w14:textId="77777777" w:rsidR="003F7298" w:rsidRPr="00EB535E" w:rsidRDefault="003F7298" w:rsidP="00967ED4">
      <w:pPr>
        <w:pStyle w:val="ae"/>
        <w:spacing w:beforeAutospacing="0" w:afterAutospacing="0" w:line="420" w:lineRule="atLeast"/>
        <w:ind w:firstLine="709"/>
        <w:jc w:val="center"/>
        <w:rPr>
          <w:rStyle w:val="notranslate"/>
          <w:rFonts w:asciiTheme="majorBidi" w:hAnsiTheme="majorBidi" w:cstheme="majorBidi"/>
          <w:color w:val="000000"/>
          <w:sz w:val="28"/>
          <w:szCs w:val="28"/>
          <w:lang w:val="uk-UA"/>
        </w:rPr>
      </w:pPr>
    </w:p>
    <w:p w14:paraId="62158154" w14:textId="77777777" w:rsidR="003F7298" w:rsidRPr="00F50C4D" w:rsidRDefault="003F7298" w:rsidP="00D72C3C">
      <w:pPr>
        <w:pStyle w:val="ae"/>
        <w:spacing w:beforeAutospacing="0" w:afterAutospacing="0" w:line="360" w:lineRule="auto"/>
        <w:ind w:firstLine="709"/>
        <w:jc w:val="both"/>
        <w:rPr>
          <w:color w:val="000000"/>
          <w:sz w:val="28"/>
          <w:szCs w:val="28"/>
          <w:lang w:val="uk-UA"/>
        </w:rPr>
      </w:pPr>
      <w:r w:rsidRPr="00F50C4D">
        <w:rPr>
          <w:rStyle w:val="notranslate"/>
          <w:color w:val="000000"/>
          <w:sz w:val="28"/>
          <w:szCs w:val="28"/>
          <w:lang w:val="uk-UA"/>
        </w:rPr>
        <w:t>Цінні для людини почуття залежать від реакції інших, а не від її природних бажань. Іноді ці схеми роблять радикальний акцент на ранзі і статусі, зовнішності, суспільному визнанні, грошах або прогресі і є інструментом досягнення людиною певного рівня для підтвердження, уваги, схвалення від інших осіб (початковим об</w:t>
      </w:r>
      <w:r>
        <w:rPr>
          <w:rStyle w:val="notranslate"/>
          <w:color w:val="000000"/>
          <w:sz w:val="28"/>
          <w:szCs w:val="28"/>
          <w:lang w:val="uk-UA"/>
        </w:rPr>
        <w:t>’</w:t>
      </w:r>
      <w:r w:rsidRPr="00F50C4D">
        <w:rPr>
          <w:rStyle w:val="notranslate"/>
          <w:color w:val="000000"/>
          <w:sz w:val="28"/>
          <w:szCs w:val="28"/>
          <w:lang w:val="uk-UA"/>
        </w:rPr>
        <w:t>єктом досягнення для підтвердження, захоплення, уваги іншої особи не є набуття влади або здатність контролювати інших).</w:t>
      </w:r>
      <w:r w:rsidRPr="00F50C4D">
        <w:rPr>
          <w:color w:val="000000"/>
          <w:sz w:val="28"/>
          <w:szCs w:val="28"/>
          <w:lang w:val="uk-UA"/>
        </w:rPr>
        <w:t xml:space="preserve"> </w:t>
      </w:r>
      <w:r w:rsidRPr="00F50C4D">
        <w:rPr>
          <w:rStyle w:val="notranslate"/>
          <w:color w:val="000000"/>
          <w:sz w:val="28"/>
          <w:szCs w:val="28"/>
          <w:lang w:val="uk-UA"/>
        </w:rPr>
        <w:t>Ця схема часто призводить до прийняття ненадійних і неперспективних рішень щодо життєво важливих подій, поки не призведе до більш значного розладу, ніж психічне відхилення.</w:t>
      </w:r>
    </w:p>
    <w:p w14:paraId="6E0F6E8C" w14:textId="77777777" w:rsidR="003F7298" w:rsidRPr="00F50C4D" w:rsidRDefault="003F7298" w:rsidP="00D72C3C">
      <w:pPr>
        <w:pStyle w:val="ae"/>
        <w:spacing w:beforeAutospacing="0" w:afterAutospacing="0" w:line="360" w:lineRule="auto"/>
        <w:ind w:firstLine="709"/>
        <w:jc w:val="both"/>
        <w:rPr>
          <w:color w:val="000000"/>
          <w:sz w:val="28"/>
          <w:szCs w:val="28"/>
          <w:lang w:val="uk-UA"/>
        </w:rPr>
      </w:pPr>
      <w:r w:rsidRPr="00F50C4D">
        <w:rPr>
          <w:rStyle w:val="notranslate"/>
          <w:color w:val="000000"/>
          <w:sz w:val="28"/>
          <w:szCs w:val="28"/>
          <w:lang w:val="uk-UA"/>
        </w:rPr>
        <w:t>Люди з високим рівнем стресу, які мають схему самопожертви в іншому вимірі схем задовольняють потреби інших людей інколи навіть за рахунок задоволення власних потреб.</w:t>
      </w:r>
      <w:r w:rsidRPr="00F50C4D">
        <w:rPr>
          <w:color w:val="000000"/>
          <w:sz w:val="28"/>
          <w:szCs w:val="28"/>
          <w:lang w:val="uk-UA"/>
        </w:rPr>
        <w:t xml:space="preserve"> </w:t>
      </w:r>
      <w:r w:rsidRPr="00F50C4D">
        <w:rPr>
          <w:rStyle w:val="notranslate"/>
          <w:color w:val="000000"/>
          <w:sz w:val="28"/>
          <w:szCs w:val="28"/>
          <w:lang w:val="uk-UA"/>
        </w:rPr>
        <w:t>Вони роблять це для того, щоб зменшити біль і неприємності людини, така людина отримує цінні для неї відчуття та емоційний зв</w:t>
      </w:r>
      <w:r>
        <w:rPr>
          <w:rStyle w:val="notranslate"/>
          <w:color w:val="000000"/>
          <w:sz w:val="28"/>
          <w:szCs w:val="28"/>
          <w:lang w:val="uk-UA"/>
        </w:rPr>
        <w:t>’</w:t>
      </w:r>
      <w:r w:rsidRPr="00F50C4D">
        <w:rPr>
          <w:rStyle w:val="notranslate"/>
          <w:color w:val="000000"/>
          <w:sz w:val="28"/>
          <w:szCs w:val="28"/>
          <w:lang w:val="uk-UA"/>
        </w:rPr>
        <w:t>язок від людей, що потребують допомоги.</w:t>
      </w:r>
      <w:r w:rsidRPr="00F50C4D">
        <w:rPr>
          <w:color w:val="000000"/>
          <w:sz w:val="28"/>
          <w:szCs w:val="28"/>
          <w:lang w:val="uk-UA"/>
        </w:rPr>
        <w:t xml:space="preserve"> </w:t>
      </w:r>
      <w:r w:rsidRPr="00F50C4D">
        <w:rPr>
          <w:rStyle w:val="notranslate"/>
          <w:color w:val="000000"/>
          <w:sz w:val="28"/>
          <w:szCs w:val="28"/>
          <w:lang w:val="uk-UA"/>
        </w:rPr>
        <w:t>Люди, які мають цю схему, часто проявляють більшу чутливість до страждань інших.</w:t>
      </w:r>
      <w:r w:rsidRPr="00F50C4D">
        <w:rPr>
          <w:color w:val="000000"/>
          <w:sz w:val="28"/>
          <w:szCs w:val="28"/>
          <w:lang w:val="uk-UA"/>
        </w:rPr>
        <w:t xml:space="preserve"> </w:t>
      </w:r>
      <w:r w:rsidRPr="00F50C4D">
        <w:rPr>
          <w:rStyle w:val="notranslate"/>
          <w:color w:val="000000"/>
          <w:sz w:val="28"/>
          <w:szCs w:val="28"/>
          <w:lang w:val="uk-UA"/>
        </w:rPr>
        <w:t>Вони постійно стикаються з відчуттям, що їхні потреби не можуть бути задоволені достатньою мірою, це відчуття іноді призводить до відчуття роздратування.</w:t>
      </w:r>
      <w:r w:rsidRPr="00F50C4D">
        <w:rPr>
          <w:color w:val="000000"/>
          <w:sz w:val="28"/>
          <w:szCs w:val="28"/>
          <w:lang w:val="uk-UA"/>
        </w:rPr>
        <w:t xml:space="preserve"> </w:t>
      </w:r>
      <w:r w:rsidRPr="00F50C4D">
        <w:rPr>
          <w:rStyle w:val="notranslate"/>
          <w:color w:val="000000"/>
          <w:sz w:val="28"/>
          <w:szCs w:val="28"/>
          <w:lang w:val="uk-UA"/>
        </w:rPr>
        <w:t>Ця схема перекривається з поняттям хворобливої ​​залежності (</w:t>
      </w:r>
      <w:r>
        <w:rPr>
          <w:rStyle w:val="notranslate"/>
          <w:color w:val="000000"/>
          <w:sz w:val="28"/>
          <w:szCs w:val="28"/>
        </w:rPr>
        <w:t>Young</w:t>
      </w:r>
      <w:r w:rsidRPr="00F33273">
        <w:rPr>
          <w:rStyle w:val="notranslate"/>
          <w:color w:val="000000"/>
          <w:sz w:val="28"/>
          <w:szCs w:val="28"/>
          <w:lang w:val="uk-UA"/>
        </w:rPr>
        <w:t xml:space="preserve"> </w:t>
      </w:r>
      <w:r>
        <w:rPr>
          <w:rStyle w:val="notranslate"/>
          <w:color w:val="000000"/>
          <w:sz w:val="28"/>
          <w:szCs w:val="28"/>
        </w:rPr>
        <w:t>et</w:t>
      </w:r>
      <w:r w:rsidRPr="00F33273">
        <w:rPr>
          <w:rStyle w:val="notranslate"/>
          <w:color w:val="000000"/>
          <w:sz w:val="28"/>
          <w:szCs w:val="28"/>
          <w:lang w:val="uk-UA"/>
        </w:rPr>
        <w:t xml:space="preserve"> </w:t>
      </w:r>
      <w:r>
        <w:rPr>
          <w:rStyle w:val="notranslate"/>
          <w:color w:val="000000"/>
          <w:sz w:val="28"/>
          <w:szCs w:val="28"/>
        </w:rPr>
        <w:t>al</w:t>
      </w:r>
      <w:r w:rsidRPr="00F33273">
        <w:rPr>
          <w:rStyle w:val="notranslate"/>
          <w:color w:val="000000"/>
          <w:sz w:val="28"/>
          <w:szCs w:val="28"/>
          <w:lang w:val="uk-UA"/>
        </w:rPr>
        <w:t>.</w:t>
      </w:r>
      <w:r w:rsidRPr="00F50C4D">
        <w:rPr>
          <w:rStyle w:val="notranslate"/>
          <w:color w:val="000000"/>
          <w:sz w:val="28"/>
          <w:szCs w:val="28"/>
          <w:lang w:val="uk-UA"/>
        </w:rPr>
        <w:t>, 2008).</w:t>
      </w:r>
    </w:p>
    <w:p w14:paraId="6110EB71" w14:textId="77777777" w:rsidR="003F7298" w:rsidRDefault="003F7298" w:rsidP="00D72C3C">
      <w:pPr>
        <w:pStyle w:val="ae"/>
        <w:spacing w:beforeAutospacing="0" w:afterAutospacing="0" w:line="360" w:lineRule="auto"/>
        <w:ind w:firstLine="709"/>
        <w:jc w:val="both"/>
        <w:rPr>
          <w:rStyle w:val="notranslate"/>
          <w:color w:val="000000"/>
          <w:sz w:val="28"/>
          <w:szCs w:val="28"/>
          <w:lang w:val="uk-UA"/>
        </w:rPr>
      </w:pPr>
      <w:r w:rsidRPr="00F50C4D">
        <w:rPr>
          <w:rStyle w:val="notranslate"/>
          <w:color w:val="000000"/>
          <w:sz w:val="28"/>
          <w:szCs w:val="28"/>
          <w:lang w:val="uk-UA"/>
        </w:rPr>
        <w:t xml:space="preserve">Що стосується отриманих результатів від поточних досліджень у </w:t>
      </w:r>
      <w:r w:rsidR="0089536C">
        <w:rPr>
          <w:rStyle w:val="notranslate"/>
          <w:color w:val="000000"/>
          <w:sz w:val="28"/>
          <w:szCs w:val="28"/>
          <w:lang w:val="uk-UA"/>
        </w:rPr>
        <w:t>осіб</w:t>
      </w:r>
      <w:r w:rsidRPr="00F50C4D">
        <w:rPr>
          <w:rStyle w:val="notranslate"/>
          <w:color w:val="000000"/>
          <w:sz w:val="28"/>
          <w:szCs w:val="28"/>
          <w:lang w:val="uk-UA"/>
        </w:rPr>
        <w:t xml:space="preserve"> з високим рівнем стресу, схема в іншому вимірі пошуку схвалення і гальмування вважається надмірно неефективними і за замовчуванням є схемами цієї групи.</w:t>
      </w:r>
      <w:r w:rsidRPr="00F50C4D">
        <w:rPr>
          <w:color w:val="000000"/>
          <w:sz w:val="28"/>
          <w:szCs w:val="28"/>
          <w:lang w:val="uk-UA"/>
        </w:rPr>
        <w:t xml:space="preserve"> </w:t>
      </w:r>
      <w:r w:rsidRPr="00F50C4D">
        <w:rPr>
          <w:rStyle w:val="notranslate"/>
          <w:color w:val="000000"/>
          <w:sz w:val="28"/>
          <w:szCs w:val="28"/>
          <w:lang w:val="uk-UA"/>
        </w:rPr>
        <w:t xml:space="preserve">Хоча дослідження </w:t>
      </w:r>
      <w:r w:rsidRPr="00BF385C">
        <w:rPr>
          <w:rFonts w:asciiTheme="majorBidi" w:eastAsia="Calibri" w:hAnsiTheme="majorBidi" w:cstheme="majorBidi"/>
          <w:noProof/>
          <w:sz w:val="28"/>
          <w:szCs w:val="28"/>
          <w:lang w:bidi="fa-IR"/>
        </w:rPr>
        <w:t>Lamli</w:t>
      </w:r>
      <w:r w:rsidRPr="00F50C4D">
        <w:rPr>
          <w:rStyle w:val="notranslate"/>
          <w:color w:val="000000"/>
          <w:sz w:val="28"/>
          <w:szCs w:val="28"/>
          <w:lang w:val="uk-UA"/>
        </w:rPr>
        <w:t xml:space="preserve"> (2007) схема вразливості до шкоди або хвороби в області порушеної автономії та продуктивності з ознаками анексичності пов</w:t>
      </w:r>
      <w:r>
        <w:rPr>
          <w:rStyle w:val="notranslate"/>
          <w:color w:val="000000"/>
          <w:sz w:val="28"/>
          <w:szCs w:val="28"/>
          <w:lang w:val="uk-UA"/>
        </w:rPr>
        <w:t>’</w:t>
      </w:r>
      <w:r w:rsidRPr="00F50C4D">
        <w:rPr>
          <w:rStyle w:val="notranslate"/>
          <w:color w:val="000000"/>
          <w:sz w:val="28"/>
          <w:szCs w:val="28"/>
          <w:lang w:val="uk-UA"/>
        </w:rPr>
        <w:t xml:space="preserve">язані, а </w:t>
      </w:r>
      <w:r w:rsidRPr="00BF385C">
        <w:rPr>
          <w:rFonts w:asciiTheme="majorBidi" w:eastAsia="Calibri" w:hAnsiTheme="majorBidi" w:cstheme="majorBidi"/>
          <w:noProof/>
          <w:sz w:val="28"/>
          <w:szCs w:val="28"/>
          <w:lang w:bidi="fa-IR"/>
        </w:rPr>
        <w:t>Dilater</w:t>
      </w:r>
      <w:r w:rsidRPr="00F33273">
        <w:rPr>
          <w:rFonts w:asciiTheme="majorBidi" w:eastAsia="Calibri" w:hAnsiTheme="majorBidi" w:cstheme="majorBidi"/>
          <w:noProof/>
          <w:sz w:val="28"/>
          <w:szCs w:val="28"/>
          <w:lang w:val="uk-UA" w:bidi="fa-IR"/>
        </w:rPr>
        <w:t xml:space="preserve"> </w:t>
      </w:r>
      <w:r w:rsidRPr="00F50C4D">
        <w:rPr>
          <w:rStyle w:val="notranslate"/>
          <w:color w:val="000000"/>
          <w:sz w:val="28"/>
          <w:szCs w:val="28"/>
          <w:lang w:val="uk-UA"/>
        </w:rPr>
        <w:t>(2004) не пов</w:t>
      </w:r>
      <w:r>
        <w:rPr>
          <w:rStyle w:val="notranslate"/>
          <w:color w:val="000000"/>
          <w:sz w:val="28"/>
          <w:szCs w:val="28"/>
          <w:lang w:val="uk-UA"/>
        </w:rPr>
        <w:t>’</w:t>
      </w:r>
      <w:r w:rsidRPr="00F50C4D">
        <w:rPr>
          <w:rStyle w:val="notranslate"/>
          <w:color w:val="000000"/>
          <w:sz w:val="28"/>
          <w:szCs w:val="28"/>
          <w:lang w:val="uk-UA"/>
        </w:rPr>
        <w:t>язує цю особливу різновидність схем з тривожним розладом, але він виявляє більш високий рівень активації в порівняння зі здоровими людьми.</w:t>
      </w:r>
    </w:p>
    <w:p w14:paraId="61252E2F" w14:textId="77777777" w:rsidR="003F7298" w:rsidRPr="00F50C4D" w:rsidRDefault="001C447D" w:rsidP="00A27447">
      <w:pPr>
        <w:pStyle w:val="ae"/>
        <w:spacing w:beforeAutospacing="0" w:afterAutospacing="0" w:line="360" w:lineRule="auto"/>
        <w:ind w:firstLine="709"/>
        <w:jc w:val="both"/>
        <w:rPr>
          <w:color w:val="000000"/>
          <w:sz w:val="28"/>
          <w:szCs w:val="28"/>
          <w:lang w:val="uk-UA"/>
        </w:rPr>
      </w:pPr>
      <w:r>
        <w:rPr>
          <w:rStyle w:val="notranslate"/>
          <w:color w:val="000000"/>
          <w:sz w:val="28"/>
          <w:szCs w:val="28"/>
          <w:lang w:val="uk-UA"/>
        </w:rPr>
        <w:t>Оцінка когнітивних схем у осіб з високими показниками депресії представлена у таблиці 3.2.</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5"/>
        <w:gridCol w:w="2340"/>
        <w:gridCol w:w="1980"/>
      </w:tblGrid>
      <w:tr w:rsidR="0020457D" w:rsidRPr="0020457D" w14:paraId="70AAF1B4" w14:textId="77777777" w:rsidTr="0020457D">
        <w:trPr>
          <w:trHeight w:val="250"/>
        </w:trPr>
        <w:tc>
          <w:tcPr>
            <w:tcW w:w="9355" w:type="dxa"/>
            <w:gridSpan w:val="3"/>
            <w:tcBorders>
              <w:top w:val="nil"/>
              <w:left w:val="nil"/>
              <w:bottom w:val="nil"/>
              <w:right w:val="nil"/>
            </w:tcBorders>
            <w:shd w:val="clear" w:color="auto" w:fill="auto"/>
            <w:tcMar>
              <w:top w:w="15" w:type="dxa"/>
              <w:left w:w="56" w:type="dxa"/>
              <w:bottom w:w="0" w:type="dxa"/>
              <w:right w:w="56" w:type="dxa"/>
            </w:tcMar>
          </w:tcPr>
          <w:p w14:paraId="6A699CA2" w14:textId="77777777" w:rsidR="0020457D" w:rsidRDefault="0020457D" w:rsidP="0020457D">
            <w:pPr>
              <w:jc w:val="right"/>
            </w:pPr>
            <w:r w:rsidRPr="0020457D">
              <w:rPr>
                <w:rFonts w:asciiTheme="majorBidi" w:hAnsiTheme="majorBidi" w:cstheme="majorBidi"/>
                <w:sz w:val="28"/>
                <w:szCs w:val="28"/>
                <w:lang w:val="uk-UA"/>
              </w:rPr>
              <w:t>Табл</w:t>
            </w:r>
            <w:r w:rsidRPr="0020457D">
              <w:rPr>
                <w:rFonts w:asciiTheme="majorBidi" w:hAnsiTheme="majorBidi" w:cstheme="majorBidi"/>
                <w:sz w:val="28"/>
                <w:szCs w:val="28"/>
                <w:lang w:val="ru-RU"/>
              </w:rPr>
              <w:t xml:space="preserve">. </w:t>
            </w:r>
            <w:r w:rsidRPr="0020457D">
              <w:rPr>
                <w:rFonts w:asciiTheme="majorBidi" w:hAnsiTheme="majorBidi" w:cstheme="majorBidi"/>
                <w:sz w:val="28"/>
                <w:szCs w:val="28"/>
                <w:lang w:val="uk-UA"/>
              </w:rPr>
              <w:t xml:space="preserve">3.2 </w:t>
            </w:r>
          </w:p>
        </w:tc>
      </w:tr>
      <w:tr w:rsidR="0020457D" w:rsidRPr="005C3312" w14:paraId="5DFD46D5" w14:textId="77777777" w:rsidTr="0020457D">
        <w:trPr>
          <w:trHeight w:val="250"/>
        </w:trPr>
        <w:tc>
          <w:tcPr>
            <w:tcW w:w="9355" w:type="dxa"/>
            <w:gridSpan w:val="3"/>
            <w:tcBorders>
              <w:top w:val="nil"/>
              <w:left w:val="nil"/>
              <w:bottom w:val="single" w:sz="4" w:space="0" w:color="auto"/>
              <w:right w:val="nil"/>
            </w:tcBorders>
            <w:shd w:val="clear" w:color="auto" w:fill="auto"/>
            <w:tcMar>
              <w:top w:w="15" w:type="dxa"/>
              <w:left w:w="56" w:type="dxa"/>
              <w:bottom w:w="0" w:type="dxa"/>
              <w:right w:w="56" w:type="dxa"/>
            </w:tcMar>
            <w:vAlign w:val="center"/>
            <w:hideMark/>
          </w:tcPr>
          <w:p w14:paraId="6907741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lang w:val="ru-RU"/>
              </w:rPr>
            </w:pPr>
            <w:r w:rsidRPr="0020457D">
              <w:rPr>
                <w:rFonts w:asciiTheme="majorBidi" w:hAnsiTheme="majorBidi" w:cstheme="majorBidi"/>
                <w:sz w:val="28"/>
                <w:szCs w:val="28"/>
                <w:lang w:val="uk-UA"/>
              </w:rPr>
              <w:t>Оцінка когнітивних схем у осіб з депресією</w:t>
            </w:r>
          </w:p>
        </w:tc>
      </w:tr>
      <w:tr w:rsidR="0020457D" w:rsidRPr="0020457D" w14:paraId="58D0A1D5" w14:textId="77777777" w:rsidTr="0020457D">
        <w:trPr>
          <w:trHeight w:val="250"/>
        </w:trPr>
        <w:tc>
          <w:tcPr>
            <w:tcW w:w="5035" w:type="dxa"/>
            <w:vMerge w:val="restart"/>
            <w:tcBorders>
              <w:top w:val="single" w:sz="4" w:space="0" w:color="auto"/>
            </w:tcBorders>
            <w:shd w:val="clear" w:color="auto" w:fill="auto"/>
            <w:tcMar>
              <w:top w:w="15" w:type="dxa"/>
              <w:left w:w="56" w:type="dxa"/>
              <w:bottom w:w="0" w:type="dxa"/>
              <w:right w:w="56" w:type="dxa"/>
            </w:tcMar>
            <w:vAlign w:val="center"/>
            <w:hideMark/>
          </w:tcPr>
          <w:p w14:paraId="5893473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Групи</w:t>
            </w:r>
          </w:p>
          <w:p w14:paraId="25203A7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схема</w:t>
            </w:r>
          </w:p>
        </w:tc>
        <w:tc>
          <w:tcPr>
            <w:tcW w:w="4320" w:type="dxa"/>
            <w:gridSpan w:val="2"/>
            <w:tcBorders>
              <w:top w:val="single" w:sz="4" w:space="0" w:color="auto"/>
            </w:tcBorders>
            <w:shd w:val="clear" w:color="auto" w:fill="auto"/>
            <w:tcMar>
              <w:top w:w="15" w:type="dxa"/>
              <w:left w:w="56" w:type="dxa"/>
              <w:bottom w:w="0" w:type="dxa"/>
              <w:right w:w="56" w:type="dxa"/>
            </w:tcMar>
            <w:hideMark/>
          </w:tcPr>
          <w:p w14:paraId="60708CA6"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Депресія</w:t>
            </w:r>
          </w:p>
        </w:tc>
      </w:tr>
      <w:tr w:rsidR="0020457D" w:rsidRPr="0020457D" w14:paraId="682B0378" w14:textId="77777777" w:rsidTr="0020457D">
        <w:trPr>
          <w:trHeight w:val="329"/>
        </w:trPr>
        <w:tc>
          <w:tcPr>
            <w:tcW w:w="5035" w:type="dxa"/>
            <w:vMerge/>
            <w:vAlign w:val="center"/>
            <w:hideMark/>
          </w:tcPr>
          <w:p w14:paraId="56DD46F0"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Pr>
            </w:pPr>
          </w:p>
        </w:tc>
        <w:tc>
          <w:tcPr>
            <w:tcW w:w="2340" w:type="dxa"/>
            <w:shd w:val="clear" w:color="auto" w:fill="auto"/>
            <w:tcMar>
              <w:top w:w="15" w:type="dxa"/>
              <w:left w:w="56" w:type="dxa"/>
              <w:bottom w:w="0" w:type="dxa"/>
              <w:right w:w="56" w:type="dxa"/>
            </w:tcMar>
            <w:vAlign w:val="center"/>
            <w:hideMark/>
          </w:tcPr>
          <w:p w14:paraId="01F747DF"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Значення</w:t>
            </w:r>
          </w:p>
        </w:tc>
        <w:tc>
          <w:tcPr>
            <w:tcW w:w="1980" w:type="dxa"/>
            <w:shd w:val="clear" w:color="auto" w:fill="auto"/>
            <w:tcMar>
              <w:top w:w="15" w:type="dxa"/>
              <w:left w:w="56" w:type="dxa"/>
              <w:bottom w:w="0" w:type="dxa"/>
              <w:right w:w="56" w:type="dxa"/>
            </w:tcMar>
            <w:vAlign w:val="center"/>
            <w:hideMark/>
          </w:tcPr>
          <w:p w14:paraId="068CF1F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SD</w:t>
            </w:r>
          </w:p>
        </w:tc>
      </w:tr>
      <w:tr w:rsidR="0020457D" w:rsidRPr="0020457D" w14:paraId="4921AEAB" w14:textId="77777777" w:rsidTr="0020457D">
        <w:trPr>
          <w:trHeight w:val="496"/>
        </w:trPr>
        <w:tc>
          <w:tcPr>
            <w:tcW w:w="5035" w:type="dxa"/>
            <w:shd w:val="clear" w:color="auto" w:fill="auto"/>
            <w:tcMar>
              <w:top w:w="15" w:type="dxa"/>
              <w:left w:w="56" w:type="dxa"/>
              <w:bottom w:w="0" w:type="dxa"/>
              <w:right w:w="56" w:type="dxa"/>
            </w:tcMar>
            <w:vAlign w:val="center"/>
            <w:hideMark/>
          </w:tcPr>
          <w:p w14:paraId="5530FDA8"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Залишення/ Нестабільність</w:t>
            </w:r>
          </w:p>
        </w:tc>
        <w:tc>
          <w:tcPr>
            <w:tcW w:w="2340" w:type="dxa"/>
            <w:shd w:val="clear" w:color="auto" w:fill="auto"/>
            <w:tcMar>
              <w:top w:w="15" w:type="dxa"/>
              <w:left w:w="56" w:type="dxa"/>
              <w:bottom w:w="0" w:type="dxa"/>
              <w:right w:w="56" w:type="dxa"/>
            </w:tcMar>
            <w:vAlign w:val="center"/>
            <w:hideMark/>
          </w:tcPr>
          <w:p w14:paraId="537FF63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16,10</w:t>
            </w:r>
          </w:p>
        </w:tc>
        <w:tc>
          <w:tcPr>
            <w:tcW w:w="1980" w:type="dxa"/>
            <w:shd w:val="clear" w:color="auto" w:fill="auto"/>
            <w:tcMar>
              <w:top w:w="15" w:type="dxa"/>
              <w:left w:w="56" w:type="dxa"/>
              <w:bottom w:w="0" w:type="dxa"/>
              <w:right w:w="56" w:type="dxa"/>
            </w:tcMar>
            <w:vAlign w:val="center"/>
            <w:hideMark/>
          </w:tcPr>
          <w:p w14:paraId="6F1664B0"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4,15</w:t>
            </w:r>
          </w:p>
        </w:tc>
      </w:tr>
      <w:tr w:rsidR="0020457D" w:rsidRPr="0020457D" w14:paraId="7D8E128E" w14:textId="77777777" w:rsidTr="0020457D">
        <w:trPr>
          <w:trHeight w:val="257"/>
        </w:trPr>
        <w:tc>
          <w:tcPr>
            <w:tcW w:w="5035" w:type="dxa"/>
            <w:shd w:val="clear" w:color="auto" w:fill="auto"/>
            <w:tcMar>
              <w:top w:w="15" w:type="dxa"/>
              <w:left w:w="56" w:type="dxa"/>
              <w:bottom w:w="0" w:type="dxa"/>
              <w:right w:w="56" w:type="dxa"/>
            </w:tcMar>
            <w:vAlign w:val="center"/>
            <w:hideMark/>
          </w:tcPr>
          <w:p w14:paraId="2C36C458"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Емоційна депривація</w:t>
            </w:r>
          </w:p>
        </w:tc>
        <w:tc>
          <w:tcPr>
            <w:tcW w:w="2340" w:type="dxa"/>
            <w:shd w:val="clear" w:color="auto" w:fill="auto"/>
            <w:tcMar>
              <w:top w:w="15" w:type="dxa"/>
              <w:left w:w="56" w:type="dxa"/>
              <w:bottom w:w="0" w:type="dxa"/>
              <w:right w:w="56" w:type="dxa"/>
            </w:tcMar>
            <w:vAlign w:val="center"/>
            <w:hideMark/>
          </w:tcPr>
          <w:p w14:paraId="4C171ED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16,56</w:t>
            </w:r>
          </w:p>
        </w:tc>
        <w:tc>
          <w:tcPr>
            <w:tcW w:w="1980" w:type="dxa"/>
            <w:shd w:val="clear" w:color="auto" w:fill="auto"/>
            <w:tcMar>
              <w:top w:w="15" w:type="dxa"/>
              <w:left w:w="56" w:type="dxa"/>
              <w:bottom w:w="0" w:type="dxa"/>
              <w:right w:w="56" w:type="dxa"/>
            </w:tcMar>
            <w:vAlign w:val="center"/>
            <w:hideMark/>
          </w:tcPr>
          <w:p w14:paraId="2E07D54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3,64</w:t>
            </w:r>
          </w:p>
        </w:tc>
      </w:tr>
      <w:tr w:rsidR="0020457D" w:rsidRPr="0020457D" w14:paraId="6AA7ABB5" w14:textId="77777777" w:rsidTr="0020457D">
        <w:trPr>
          <w:trHeight w:val="234"/>
        </w:trPr>
        <w:tc>
          <w:tcPr>
            <w:tcW w:w="5035" w:type="dxa"/>
            <w:shd w:val="clear" w:color="auto" w:fill="auto"/>
            <w:tcMar>
              <w:top w:w="15" w:type="dxa"/>
              <w:left w:w="56" w:type="dxa"/>
              <w:bottom w:w="0" w:type="dxa"/>
              <w:right w:w="56" w:type="dxa"/>
            </w:tcMar>
            <w:vAlign w:val="center"/>
            <w:hideMark/>
          </w:tcPr>
          <w:p w14:paraId="4E6AC4E6"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Недовіра/ Зловживання</w:t>
            </w:r>
          </w:p>
        </w:tc>
        <w:tc>
          <w:tcPr>
            <w:tcW w:w="2340" w:type="dxa"/>
            <w:shd w:val="clear" w:color="auto" w:fill="auto"/>
            <w:tcMar>
              <w:top w:w="15" w:type="dxa"/>
              <w:left w:w="56" w:type="dxa"/>
              <w:bottom w:w="0" w:type="dxa"/>
              <w:right w:w="56" w:type="dxa"/>
            </w:tcMar>
            <w:vAlign w:val="center"/>
            <w:hideMark/>
          </w:tcPr>
          <w:p w14:paraId="71109A5F"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17,20</w:t>
            </w:r>
          </w:p>
        </w:tc>
        <w:tc>
          <w:tcPr>
            <w:tcW w:w="1980" w:type="dxa"/>
            <w:shd w:val="clear" w:color="auto" w:fill="auto"/>
            <w:tcMar>
              <w:top w:w="15" w:type="dxa"/>
              <w:left w:w="56" w:type="dxa"/>
              <w:bottom w:w="0" w:type="dxa"/>
              <w:right w:w="56" w:type="dxa"/>
            </w:tcMar>
            <w:vAlign w:val="center"/>
            <w:hideMark/>
          </w:tcPr>
          <w:p w14:paraId="24FF212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3,38</w:t>
            </w:r>
          </w:p>
        </w:tc>
      </w:tr>
      <w:tr w:rsidR="0020457D" w:rsidRPr="0020457D" w14:paraId="183EF919" w14:textId="77777777" w:rsidTr="0020457D">
        <w:trPr>
          <w:trHeight w:val="234"/>
        </w:trPr>
        <w:tc>
          <w:tcPr>
            <w:tcW w:w="5035" w:type="dxa"/>
            <w:shd w:val="clear" w:color="auto" w:fill="auto"/>
            <w:tcMar>
              <w:top w:w="15" w:type="dxa"/>
              <w:left w:w="56" w:type="dxa"/>
              <w:bottom w:w="0" w:type="dxa"/>
              <w:right w:w="56" w:type="dxa"/>
            </w:tcMar>
            <w:vAlign w:val="center"/>
            <w:hideMark/>
          </w:tcPr>
          <w:p w14:paraId="3D73371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Дефективність/сором</w:t>
            </w:r>
          </w:p>
        </w:tc>
        <w:tc>
          <w:tcPr>
            <w:tcW w:w="2340" w:type="dxa"/>
            <w:shd w:val="clear" w:color="auto" w:fill="auto"/>
            <w:tcMar>
              <w:top w:w="15" w:type="dxa"/>
              <w:left w:w="56" w:type="dxa"/>
              <w:bottom w:w="0" w:type="dxa"/>
              <w:right w:w="56" w:type="dxa"/>
            </w:tcMar>
            <w:vAlign w:val="center"/>
            <w:hideMark/>
          </w:tcPr>
          <w:p w14:paraId="08153C42"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17,81</w:t>
            </w:r>
          </w:p>
        </w:tc>
        <w:tc>
          <w:tcPr>
            <w:tcW w:w="1980" w:type="dxa"/>
            <w:shd w:val="clear" w:color="auto" w:fill="auto"/>
            <w:tcMar>
              <w:top w:w="15" w:type="dxa"/>
              <w:left w:w="56" w:type="dxa"/>
              <w:bottom w:w="0" w:type="dxa"/>
              <w:right w:w="56" w:type="dxa"/>
            </w:tcMar>
            <w:vAlign w:val="center"/>
            <w:hideMark/>
          </w:tcPr>
          <w:p w14:paraId="31B56DB8"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3,77</w:t>
            </w:r>
          </w:p>
        </w:tc>
      </w:tr>
      <w:tr w:rsidR="0020457D" w:rsidRPr="0020457D" w14:paraId="62E40593" w14:textId="77777777" w:rsidTr="0020457D">
        <w:trPr>
          <w:trHeight w:val="421"/>
        </w:trPr>
        <w:tc>
          <w:tcPr>
            <w:tcW w:w="5035" w:type="dxa"/>
            <w:shd w:val="clear" w:color="auto" w:fill="auto"/>
            <w:tcMar>
              <w:top w:w="15" w:type="dxa"/>
              <w:left w:w="56" w:type="dxa"/>
              <w:bottom w:w="0" w:type="dxa"/>
              <w:right w:w="56" w:type="dxa"/>
            </w:tcMar>
            <w:vAlign w:val="center"/>
            <w:hideMark/>
          </w:tcPr>
          <w:p w14:paraId="42E6F1F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Соціальна ізоляція/відчуження</w:t>
            </w:r>
          </w:p>
        </w:tc>
        <w:tc>
          <w:tcPr>
            <w:tcW w:w="2340" w:type="dxa"/>
            <w:shd w:val="clear" w:color="auto" w:fill="auto"/>
            <w:tcMar>
              <w:top w:w="15" w:type="dxa"/>
              <w:left w:w="56" w:type="dxa"/>
              <w:bottom w:w="0" w:type="dxa"/>
              <w:right w:w="56" w:type="dxa"/>
            </w:tcMar>
            <w:vAlign w:val="center"/>
            <w:hideMark/>
          </w:tcPr>
          <w:p w14:paraId="30DDB8A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17,75</w:t>
            </w:r>
          </w:p>
        </w:tc>
        <w:tc>
          <w:tcPr>
            <w:tcW w:w="1980" w:type="dxa"/>
            <w:shd w:val="clear" w:color="auto" w:fill="auto"/>
            <w:tcMar>
              <w:top w:w="15" w:type="dxa"/>
              <w:left w:w="56" w:type="dxa"/>
              <w:bottom w:w="0" w:type="dxa"/>
              <w:right w:w="56" w:type="dxa"/>
            </w:tcMar>
            <w:vAlign w:val="center"/>
            <w:hideMark/>
          </w:tcPr>
          <w:p w14:paraId="45016DF4"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3,71</w:t>
            </w:r>
          </w:p>
        </w:tc>
      </w:tr>
      <w:tr w:rsidR="0020457D" w:rsidRPr="0020457D" w14:paraId="08593174" w14:textId="77777777" w:rsidTr="0020457D">
        <w:trPr>
          <w:trHeight w:val="421"/>
        </w:trPr>
        <w:tc>
          <w:tcPr>
            <w:tcW w:w="5035" w:type="dxa"/>
            <w:shd w:val="clear" w:color="auto" w:fill="auto"/>
            <w:tcMar>
              <w:top w:w="15" w:type="dxa"/>
              <w:left w:w="56" w:type="dxa"/>
              <w:bottom w:w="0" w:type="dxa"/>
              <w:right w:w="56" w:type="dxa"/>
            </w:tcMar>
            <w:vAlign w:val="center"/>
            <w:hideMark/>
          </w:tcPr>
          <w:p w14:paraId="60B6D3BC"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Залежність/некомпетентність</w:t>
            </w:r>
          </w:p>
        </w:tc>
        <w:tc>
          <w:tcPr>
            <w:tcW w:w="2340" w:type="dxa"/>
            <w:shd w:val="clear" w:color="auto" w:fill="auto"/>
            <w:tcMar>
              <w:top w:w="15" w:type="dxa"/>
              <w:left w:w="56" w:type="dxa"/>
              <w:bottom w:w="0" w:type="dxa"/>
              <w:right w:w="56" w:type="dxa"/>
            </w:tcMar>
            <w:vAlign w:val="center"/>
            <w:hideMark/>
          </w:tcPr>
          <w:p w14:paraId="60E5AC63"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16,16</w:t>
            </w:r>
          </w:p>
        </w:tc>
        <w:tc>
          <w:tcPr>
            <w:tcW w:w="1980" w:type="dxa"/>
            <w:shd w:val="clear" w:color="auto" w:fill="auto"/>
            <w:tcMar>
              <w:top w:w="15" w:type="dxa"/>
              <w:left w:w="56" w:type="dxa"/>
              <w:bottom w:w="0" w:type="dxa"/>
              <w:right w:w="56" w:type="dxa"/>
            </w:tcMar>
            <w:vAlign w:val="center"/>
            <w:hideMark/>
          </w:tcPr>
          <w:p w14:paraId="66132AAE"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4,89</w:t>
            </w:r>
          </w:p>
        </w:tc>
      </w:tr>
      <w:tr w:rsidR="0020457D" w:rsidRPr="0020457D" w14:paraId="474CDF1E" w14:textId="77777777" w:rsidTr="0020457D">
        <w:trPr>
          <w:trHeight w:val="421"/>
        </w:trPr>
        <w:tc>
          <w:tcPr>
            <w:tcW w:w="5035" w:type="dxa"/>
            <w:shd w:val="clear" w:color="auto" w:fill="auto"/>
            <w:tcMar>
              <w:top w:w="15" w:type="dxa"/>
              <w:left w:w="56" w:type="dxa"/>
              <w:bottom w:w="0" w:type="dxa"/>
              <w:right w:w="56" w:type="dxa"/>
            </w:tcMar>
            <w:vAlign w:val="center"/>
            <w:hideMark/>
          </w:tcPr>
          <w:p w14:paraId="60CAD341"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Вразливість до травм або хвороби</w:t>
            </w:r>
          </w:p>
        </w:tc>
        <w:tc>
          <w:tcPr>
            <w:tcW w:w="2340" w:type="dxa"/>
            <w:shd w:val="clear" w:color="auto" w:fill="auto"/>
            <w:tcMar>
              <w:top w:w="15" w:type="dxa"/>
              <w:left w:w="56" w:type="dxa"/>
              <w:bottom w:w="0" w:type="dxa"/>
              <w:right w:w="56" w:type="dxa"/>
            </w:tcMar>
            <w:vAlign w:val="center"/>
            <w:hideMark/>
          </w:tcPr>
          <w:p w14:paraId="6017539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16,96</w:t>
            </w:r>
          </w:p>
        </w:tc>
        <w:tc>
          <w:tcPr>
            <w:tcW w:w="1980" w:type="dxa"/>
            <w:shd w:val="clear" w:color="auto" w:fill="auto"/>
            <w:tcMar>
              <w:top w:w="15" w:type="dxa"/>
              <w:left w:w="56" w:type="dxa"/>
              <w:bottom w:w="0" w:type="dxa"/>
              <w:right w:w="56" w:type="dxa"/>
            </w:tcMar>
            <w:vAlign w:val="center"/>
            <w:hideMark/>
          </w:tcPr>
          <w:p w14:paraId="79EE555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4,39</w:t>
            </w:r>
          </w:p>
        </w:tc>
      </w:tr>
      <w:tr w:rsidR="0020457D" w:rsidRPr="0020457D" w14:paraId="6B481D13" w14:textId="77777777" w:rsidTr="0020457D">
        <w:trPr>
          <w:trHeight w:val="421"/>
        </w:trPr>
        <w:tc>
          <w:tcPr>
            <w:tcW w:w="5035" w:type="dxa"/>
            <w:shd w:val="clear" w:color="auto" w:fill="auto"/>
            <w:tcMar>
              <w:top w:w="15" w:type="dxa"/>
              <w:left w:w="56" w:type="dxa"/>
              <w:bottom w:w="0" w:type="dxa"/>
              <w:right w:w="56" w:type="dxa"/>
            </w:tcMar>
            <w:vAlign w:val="center"/>
            <w:hideMark/>
          </w:tcPr>
          <w:p w14:paraId="6B186D1E"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Невиразність/нерозвинене я</w:t>
            </w:r>
          </w:p>
        </w:tc>
        <w:tc>
          <w:tcPr>
            <w:tcW w:w="2340" w:type="dxa"/>
            <w:shd w:val="clear" w:color="auto" w:fill="auto"/>
            <w:tcMar>
              <w:top w:w="15" w:type="dxa"/>
              <w:left w:w="56" w:type="dxa"/>
              <w:bottom w:w="0" w:type="dxa"/>
              <w:right w:w="56" w:type="dxa"/>
            </w:tcMar>
            <w:vAlign w:val="center"/>
            <w:hideMark/>
          </w:tcPr>
          <w:p w14:paraId="231F155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12,90</w:t>
            </w:r>
          </w:p>
        </w:tc>
        <w:tc>
          <w:tcPr>
            <w:tcW w:w="1980" w:type="dxa"/>
            <w:shd w:val="clear" w:color="auto" w:fill="auto"/>
            <w:tcMar>
              <w:top w:w="15" w:type="dxa"/>
              <w:left w:w="56" w:type="dxa"/>
              <w:bottom w:w="0" w:type="dxa"/>
              <w:right w:w="56" w:type="dxa"/>
            </w:tcMar>
            <w:vAlign w:val="center"/>
            <w:hideMark/>
          </w:tcPr>
          <w:p w14:paraId="7A82140C"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2,84</w:t>
            </w:r>
          </w:p>
        </w:tc>
      </w:tr>
      <w:tr w:rsidR="0020457D" w:rsidRPr="0020457D" w14:paraId="569F4D2E" w14:textId="77777777" w:rsidTr="0020457D">
        <w:trPr>
          <w:trHeight w:val="234"/>
        </w:trPr>
        <w:tc>
          <w:tcPr>
            <w:tcW w:w="5035" w:type="dxa"/>
            <w:shd w:val="clear" w:color="auto" w:fill="auto"/>
            <w:tcMar>
              <w:top w:w="15" w:type="dxa"/>
              <w:left w:w="56" w:type="dxa"/>
              <w:bottom w:w="0" w:type="dxa"/>
              <w:right w:w="56" w:type="dxa"/>
            </w:tcMar>
            <w:vAlign w:val="center"/>
            <w:hideMark/>
          </w:tcPr>
          <w:p w14:paraId="4890408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Невдача</w:t>
            </w:r>
          </w:p>
        </w:tc>
        <w:tc>
          <w:tcPr>
            <w:tcW w:w="2340" w:type="dxa"/>
            <w:shd w:val="clear" w:color="auto" w:fill="auto"/>
            <w:tcMar>
              <w:top w:w="15" w:type="dxa"/>
              <w:left w:w="56" w:type="dxa"/>
              <w:bottom w:w="0" w:type="dxa"/>
              <w:right w:w="56" w:type="dxa"/>
            </w:tcMar>
            <w:vAlign w:val="center"/>
            <w:hideMark/>
          </w:tcPr>
          <w:p w14:paraId="6108B17E"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17,46</w:t>
            </w:r>
          </w:p>
        </w:tc>
        <w:tc>
          <w:tcPr>
            <w:tcW w:w="1980" w:type="dxa"/>
            <w:shd w:val="clear" w:color="auto" w:fill="auto"/>
            <w:tcMar>
              <w:top w:w="15" w:type="dxa"/>
              <w:left w:w="56" w:type="dxa"/>
              <w:bottom w:w="0" w:type="dxa"/>
              <w:right w:w="56" w:type="dxa"/>
            </w:tcMar>
            <w:vAlign w:val="center"/>
            <w:hideMark/>
          </w:tcPr>
          <w:p w14:paraId="258E13EE"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4,12</w:t>
            </w:r>
          </w:p>
        </w:tc>
      </w:tr>
      <w:tr w:rsidR="0020457D" w:rsidRPr="0020457D" w14:paraId="5C34B160" w14:textId="77777777" w:rsidTr="0020457D">
        <w:trPr>
          <w:trHeight w:val="421"/>
        </w:trPr>
        <w:tc>
          <w:tcPr>
            <w:tcW w:w="5035" w:type="dxa"/>
            <w:shd w:val="clear" w:color="auto" w:fill="auto"/>
            <w:tcMar>
              <w:top w:w="15" w:type="dxa"/>
              <w:left w:w="56" w:type="dxa"/>
              <w:bottom w:w="0" w:type="dxa"/>
              <w:right w:w="56" w:type="dxa"/>
            </w:tcMar>
            <w:vAlign w:val="center"/>
            <w:hideMark/>
          </w:tcPr>
          <w:p w14:paraId="3860AEA2"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Особливі права/перевага</w:t>
            </w:r>
          </w:p>
        </w:tc>
        <w:tc>
          <w:tcPr>
            <w:tcW w:w="2340" w:type="dxa"/>
            <w:shd w:val="clear" w:color="auto" w:fill="auto"/>
            <w:tcMar>
              <w:top w:w="15" w:type="dxa"/>
              <w:left w:w="56" w:type="dxa"/>
              <w:bottom w:w="0" w:type="dxa"/>
              <w:right w:w="56" w:type="dxa"/>
            </w:tcMar>
            <w:vAlign w:val="center"/>
            <w:hideMark/>
          </w:tcPr>
          <w:p w14:paraId="70185D48"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17,03</w:t>
            </w:r>
          </w:p>
        </w:tc>
        <w:tc>
          <w:tcPr>
            <w:tcW w:w="1980" w:type="dxa"/>
            <w:shd w:val="clear" w:color="auto" w:fill="auto"/>
            <w:tcMar>
              <w:top w:w="15" w:type="dxa"/>
              <w:left w:w="56" w:type="dxa"/>
              <w:bottom w:w="0" w:type="dxa"/>
              <w:right w:w="56" w:type="dxa"/>
            </w:tcMar>
            <w:vAlign w:val="center"/>
            <w:hideMark/>
          </w:tcPr>
          <w:p w14:paraId="71BF8A9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3,48</w:t>
            </w:r>
          </w:p>
        </w:tc>
      </w:tr>
      <w:tr w:rsidR="0020457D" w:rsidRPr="0020457D" w14:paraId="5A4E1BCE" w14:textId="77777777" w:rsidTr="0020457D">
        <w:trPr>
          <w:trHeight w:val="421"/>
        </w:trPr>
        <w:tc>
          <w:tcPr>
            <w:tcW w:w="5035" w:type="dxa"/>
            <w:shd w:val="clear" w:color="auto" w:fill="auto"/>
            <w:tcMar>
              <w:top w:w="15" w:type="dxa"/>
              <w:left w:w="56" w:type="dxa"/>
              <w:bottom w:w="0" w:type="dxa"/>
              <w:right w:w="56" w:type="dxa"/>
            </w:tcMar>
            <w:vAlign w:val="center"/>
            <w:hideMark/>
          </w:tcPr>
          <w:p w14:paraId="6C8586B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Недостатній самоконтроль</w:t>
            </w:r>
          </w:p>
        </w:tc>
        <w:tc>
          <w:tcPr>
            <w:tcW w:w="2340" w:type="dxa"/>
            <w:shd w:val="clear" w:color="auto" w:fill="auto"/>
            <w:tcMar>
              <w:top w:w="15" w:type="dxa"/>
              <w:left w:w="56" w:type="dxa"/>
              <w:bottom w:w="0" w:type="dxa"/>
              <w:right w:w="56" w:type="dxa"/>
            </w:tcMar>
            <w:vAlign w:val="center"/>
            <w:hideMark/>
          </w:tcPr>
          <w:p w14:paraId="598E0853"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16,66</w:t>
            </w:r>
          </w:p>
        </w:tc>
        <w:tc>
          <w:tcPr>
            <w:tcW w:w="1980" w:type="dxa"/>
            <w:shd w:val="clear" w:color="auto" w:fill="auto"/>
            <w:tcMar>
              <w:top w:w="15" w:type="dxa"/>
              <w:left w:w="56" w:type="dxa"/>
              <w:bottom w:w="0" w:type="dxa"/>
              <w:right w:w="56" w:type="dxa"/>
            </w:tcMar>
            <w:vAlign w:val="center"/>
            <w:hideMark/>
          </w:tcPr>
          <w:p w14:paraId="38E23D1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4,09</w:t>
            </w:r>
          </w:p>
        </w:tc>
      </w:tr>
      <w:tr w:rsidR="0020457D" w:rsidRPr="0020457D" w14:paraId="773D7ECE" w14:textId="77777777" w:rsidTr="0020457D">
        <w:trPr>
          <w:trHeight w:val="234"/>
        </w:trPr>
        <w:tc>
          <w:tcPr>
            <w:tcW w:w="5035" w:type="dxa"/>
            <w:shd w:val="clear" w:color="auto" w:fill="auto"/>
            <w:tcMar>
              <w:top w:w="15" w:type="dxa"/>
              <w:left w:w="56" w:type="dxa"/>
              <w:bottom w:w="0" w:type="dxa"/>
              <w:right w:w="56" w:type="dxa"/>
            </w:tcMar>
            <w:vAlign w:val="center"/>
            <w:hideMark/>
          </w:tcPr>
          <w:p w14:paraId="018D8B20"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Підпорядкування</w:t>
            </w:r>
          </w:p>
        </w:tc>
        <w:tc>
          <w:tcPr>
            <w:tcW w:w="2340" w:type="dxa"/>
            <w:shd w:val="clear" w:color="auto" w:fill="auto"/>
            <w:tcMar>
              <w:top w:w="15" w:type="dxa"/>
              <w:left w:w="56" w:type="dxa"/>
              <w:bottom w:w="0" w:type="dxa"/>
              <w:right w:w="56" w:type="dxa"/>
            </w:tcMar>
            <w:vAlign w:val="center"/>
            <w:hideMark/>
          </w:tcPr>
          <w:p w14:paraId="2E1F0392"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13,20</w:t>
            </w:r>
          </w:p>
        </w:tc>
        <w:tc>
          <w:tcPr>
            <w:tcW w:w="1980" w:type="dxa"/>
            <w:shd w:val="clear" w:color="auto" w:fill="auto"/>
            <w:tcMar>
              <w:top w:w="15" w:type="dxa"/>
              <w:left w:w="56" w:type="dxa"/>
              <w:bottom w:w="0" w:type="dxa"/>
              <w:right w:w="56" w:type="dxa"/>
            </w:tcMar>
            <w:vAlign w:val="center"/>
            <w:hideMark/>
          </w:tcPr>
          <w:p w14:paraId="76D8D3A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2,62</w:t>
            </w:r>
          </w:p>
        </w:tc>
      </w:tr>
      <w:tr w:rsidR="0020457D" w:rsidRPr="0020457D" w14:paraId="59197932" w14:textId="77777777" w:rsidTr="0020457D">
        <w:trPr>
          <w:trHeight w:val="234"/>
        </w:trPr>
        <w:tc>
          <w:tcPr>
            <w:tcW w:w="5035" w:type="dxa"/>
            <w:shd w:val="clear" w:color="auto" w:fill="auto"/>
            <w:tcMar>
              <w:top w:w="15" w:type="dxa"/>
              <w:left w:w="56" w:type="dxa"/>
              <w:bottom w:w="0" w:type="dxa"/>
              <w:right w:w="56" w:type="dxa"/>
            </w:tcMar>
            <w:vAlign w:val="center"/>
            <w:hideMark/>
          </w:tcPr>
          <w:p w14:paraId="0D369D1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Самопожертва</w:t>
            </w:r>
          </w:p>
        </w:tc>
        <w:tc>
          <w:tcPr>
            <w:tcW w:w="2340" w:type="dxa"/>
            <w:shd w:val="clear" w:color="auto" w:fill="auto"/>
            <w:tcMar>
              <w:top w:w="15" w:type="dxa"/>
              <w:left w:w="56" w:type="dxa"/>
              <w:bottom w:w="0" w:type="dxa"/>
              <w:right w:w="56" w:type="dxa"/>
            </w:tcMar>
            <w:vAlign w:val="center"/>
            <w:hideMark/>
          </w:tcPr>
          <w:p w14:paraId="03359018"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12,43</w:t>
            </w:r>
          </w:p>
        </w:tc>
        <w:tc>
          <w:tcPr>
            <w:tcW w:w="1980" w:type="dxa"/>
            <w:shd w:val="clear" w:color="auto" w:fill="auto"/>
            <w:tcMar>
              <w:top w:w="15" w:type="dxa"/>
              <w:left w:w="56" w:type="dxa"/>
              <w:bottom w:w="0" w:type="dxa"/>
              <w:right w:w="56" w:type="dxa"/>
            </w:tcMar>
            <w:vAlign w:val="center"/>
            <w:hideMark/>
          </w:tcPr>
          <w:p w14:paraId="38E58B30"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2,06</w:t>
            </w:r>
          </w:p>
        </w:tc>
      </w:tr>
      <w:tr w:rsidR="0020457D" w:rsidRPr="0020457D" w14:paraId="467521C8" w14:textId="77777777" w:rsidTr="0020457D">
        <w:trPr>
          <w:trHeight w:val="639"/>
        </w:trPr>
        <w:tc>
          <w:tcPr>
            <w:tcW w:w="5035" w:type="dxa"/>
            <w:shd w:val="clear" w:color="auto" w:fill="auto"/>
            <w:tcMar>
              <w:top w:w="15" w:type="dxa"/>
              <w:left w:w="56" w:type="dxa"/>
              <w:bottom w:w="0" w:type="dxa"/>
              <w:right w:w="56" w:type="dxa"/>
            </w:tcMar>
            <w:vAlign w:val="center"/>
            <w:hideMark/>
          </w:tcPr>
          <w:p w14:paraId="414B4BF4"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Очікування підтвердження/ очікування схвалення</w:t>
            </w:r>
          </w:p>
        </w:tc>
        <w:tc>
          <w:tcPr>
            <w:tcW w:w="2340" w:type="dxa"/>
            <w:shd w:val="clear" w:color="auto" w:fill="auto"/>
            <w:tcMar>
              <w:top w:w="15" w:type="dxa"/>
              <w:left w:w="56" w:type="dxa"/>
              <w:bottom w:w="0" w:type="dxa"/>
              <w:right w:w="56" w:type="dxa"/>
            </w:tcMar>
            <w:vAlign w:val="center"/>
            <w:hideMark/>
          </w:tcPr>
          <w:p w14:paraId="00ADB2DA"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12,96</w:t>
            </w:r>
          </w:p>
        </w:tc>
        <w:tc>
          <w:tcPr>
            <w:tcW w:w="1980" w:type="dxa"/>
            <w:shd w:val="clear" w:color="auto" w:fill="auto"/>
            <w:tcMar>
              <w:top w:w="15" w:type="dxa"/>
              <w:left w:w="56" w:type="dxa"/>
              <w:bottom w:w="0" w:type="dxa"/>
              <w:right w:w="56" w:type="dxa"/>
            </w:tcMar>
            <w:vAlign w:val="center"/>
            <w:hideMark/>
          </w:tcPr>
          <w:p w14:paraId="22B2F531"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2,59</w:t>
            </w:r>
          </w:p>
        </w:tc>
      </w:tr>
      <w:tr w:rsidR="0020457D" w:rsidRPr="0020457D" w14:paraId="71EAA4A2" w14:textId="77777777" w:rsidTr="0020457D">
        <w:trPr>
          <w:trHeight w:val="234"/>
        </w:trPr>
        <w:tc>
          <w:tcPr>
            <w:tcW w:w="5035" w:type="dxa"/>
            <w:shd w:val="clear" w:color="auto" w:fill="auto"/>
            <w:tcMar>
              <w:top w:w="15" w:type="dxa"/>
              <w:left w:w="56" w:type="dxa"/>
              <w:bottom w:w="0" w:type="dxa"/>
              <w:right w:w="56" w:type="dxa"/>
            </w:tcMar>
            <w:vAlign w:val="center"/>
            <w:hideMark/>
          </w:tcPr>
          <w:p w14:paraId="169DD7DA"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Негативізм/песимізм</w:t>
            </w:r>
          </w:p>
        </w:tc>
        <w:tc>
          <w:tcPr>
            <w:tcW w:w="2340" w:type="dxa"/>
            <w:shd w:val="clear" w:color="auto" w:fill="auto"/>
            <w:tcMar>
              <w:top w:w="15" w:type="dxa"/>
              <w:left w:w="56" w:type="dxa"/>
              <w:bottom w:w="0" w:type="dxa"/>
              <w:right w:w="56" w:type="dxa"/>
            </w:tcMar>
            <w:vAlign w:val="center"/>
            <w:hideMark/>
          </w:tcPr>
          <w:p w14:paraId="406E8E6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12,43</w:t>
            </w:r>
          </w:p>
        </w:tc>
        <w:tc>
          <w:tcPr>
            <w:tcW w:w="1980" w:type="dxa"/>
            <w:shd w:val="clear" w:color="auto" w:fill="auto"/>
            <w:tcMar>
              <w:top w:w="15" w:type="dxa"/>
              <w:left w:w="56" w:type="dxa"/>
              <w:bottom w:w="0" w:type="dxa"/>
              <w:right w:w="56" w:type="dxa"/>
            </w:tcMar>
            <w:vAlign w:val="center"/>
            <w:hideMark/>
          </w:tcPr>
          <w:p w14:paraId="6C5AC955"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2,54</w:t>
            </w:r>
          </w:p>
        </w:tc>
      </w:tr>
      <w:tr w:rsidR="0020457D" w:rsidRPr="0020457D" w14:paraId="22279F20" w14:textId="77777777" w:rsidTr="0020457D">
        <w:trPr>
          <w:trHeight w:val="234"/>
        </w:trPr>
        <w:tc>
          <w:tcPr>
            <w:tcW w:w="5035" w:type="dxa"/>
            <w:shd w:val="clear" w:color="auto" w:fill="auto"/>
            <w:tcMar>
              <w:top w:w="15" w:type="dxa"/>
              <w:left w:w="56" w:type="dxa"/>
              <w:bottom w:w="0" w:type="dxa"/>
              <w:right w:w="56" w:type="dxa"/>
            </w:tcMar>
            <w:vAlign w:val="center"/>
            <w:hideMark/>
          </w:tcPr>
          <w:p w14:paraId="51BAC446"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Емоційне гальмування</w:t>
            </w:r>
          </w:p>
        </w:tc>
        <w:tc>
          <w:tcPr>
            <w:tcW w:w="2340" w:type="dxa"/>
            <w:shd w:val="clear" w:color="auto" w:fill="auto"/>
            <w:tcMar>
              <w:top w:w="15" w:type="dxa"/>
              <w:left w:w="56" w:type="dxa"/>
              <w:bottom w:w="0" w:type="dxa"/>
              <w:right w:w="56" w:type="dxa"/>
            </w:tcMar>
            <w:vAlign w:val="center"/>
            <w:hideMark/>
          </w:tcPr>
          <w:p w14:paraId="0508A12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12,38</w:t>
            </w:r>
          </w:p>
        </w:tc>
        <w:tc>
          <w:tcPr>
            <w:tcW w:w="1980" w:type="dxa"/>
            <w:shd w:val="clear" w:color="auto" w:fill="auto"/>
            <w:tcMar>
              <w:top w:w="15" w:type="dxa"/>
              <w:left w:w="56" w:type="dxa"/>
              <w:bottom w:w="0" w:type="dxa"/>
              <w:right w:w="56" w:type="dxa"/>
            </w:tcMar>
            <w:vAlign w:val="center"/>
            <w:hideMark/>
          </w:tcPr>
          <w:p w14:paraId="371B01FA"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2,63</w:t>
            </w:r>
          </w:p>
        </w:tc>
      </w:tr>
      <w:tr w:rsidR="0020457D" w:rsidRPr="0020457D" w14:paraId="5554DF16" w14:textId="77777777" w:rsidTr="0020457D">
        <w:trPr>
          <w:trHeight w:val="234"/>
        </w:trPr>
        <w:tc>
          <w:tcPr>
            <w:tcW w:w="5035" w:type="dxa"/>
            <w:shd w:val="clear" w:color="auto" w:fill="auto"/>
            <w:tcMar>
              <w:top w:w="15" w:type="dxa"/>
              <w:left w:w="56" w:type="dxa"/>
              <w:bottom w:w="0" w:type="dxa"/>
              <w:right w:w="56" w:type="dxa"/>
            </w:tcMar>
            <w:vAlign w:val="center"/>
            <w:hideMark/>
          </w:tcPr>
          <w:p w14:paraId="6510572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Гіперкритицизм</w:t>
            </w:r>
          </w:p>
        </w:tc>
        <w:tc>
          <w:tcPr>
            <w:tcW w:w="2340" w:type="dxa"/>
            <w:shd w:val="clear" w:color="auto" w:fill="auto"/>
            <w:tcMar>
              <w:top w:w="15" w:type="dxa"/>
              <w:left w:w="56" w:type="dxa"/>
              <w:bottom w:w="0" w:type="dxa"/>
              <w:right w:w="56" w:type="dxa"/>
            </w:tcMar>
            <w:vAlign w:val="center"/>
            <w:hideMark/>
          </w:tcPr>
          <w:p w14:paraId="3EEC6CC7"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12,51</w:t>
            </w:r>
          </w:p>
        </w:tc>
        <w:tc>
          <w:tcPr>
            <w:tcW w:w="1980" w:type="dxa"/>
            <w:shd w:val="clear" w:color="auto" w:fill="auto"/>
            <w:tcMar>
              <w:top w:w="15" w:type="dxa"/>
              <w:left w:w="56" w:type="dxa"/>
              <w:bottom w:w="0" w:type="dxa"/>
              <w:right w:w="56" w:type="dxa"/>
            </w:tcMar>
            <w:vAlign w:val="center"/>
            <w:hideMark/>
          </w:tcPr>
          <w:p w14:paraId="0F15E091"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2,25</w:t>
            </w:r>
          </w:p>
        </w:tc>
      </w:tr>
      <w:tr w:rsidR="0020457D" w:rsidRPr="0020457D" w14:paraId="43E06EEE" w14:textId="77777777" w:rsidTr="0020457D">
        <w:trPr>
          <w:trHeight w:val="234"/>
        </w:trPr>
        <w:tc>
          <w:tcPr>
            <w:tcW w:w="5035" w:type="dxa"/>
            <w:shd w:val="clear" w:color="auto" w:fill="auto"/>
            <w:tcMar>
              <w:top w:w="15" w:type="dxa"/>
              <w:left w:w="56" w:type="dxa"/>
              <w:bottom w:w="0" w:type="dxa"/>
              <w:right w:w="56" w:type="dxa"/>
            </w:tcMar>
            <w:vAlign w:val="center"/>
            <w:hideMark/>
          </w:tcPr>
          <w:p w14:paraId="33FF229D"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Покарання</w:t>
            </w:r>
          </w:p>
        </w:tc>
        <w:tc>
          <w:tcPr>
            <w:tcW w:w="2340" w:type="dxa"/>
            <w:shd w:val="clear" w:color="auto" w:fill="auto"/>
            <w:tcMar>
              <w:top w:w="15" w:type="dxa"/>
              <w:left w:w="56" w:type="dxa"/>
              <w:bottom w:w="0" w:type="dxa"/>
              <w:right w:w="56" w:type="dxa"/>
            </w:tcMar>
            <w:vAlign w:val="center"/>
            <w:hideMark/>
          </w:tcPr>
          <w:p w14:paraId="5DDFAFC9"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12,41</w:t>
            </w:r>
          </w:p>
        </w:tc>
        <w:tc>
          <w:tcPr>
            <w:tcW w:w="1980" w:type="dxa"/>
            <w:shd w:val="clear" w:color="auto" w:fill="auto"/>
            <w:tcMar>
              <w:top w:w="15" w:type="dxa"/>
              <w:left w:w="56" w:type="dxa"/>
              <w:bottom w:w="0" w:type="dxa"/>
              <w:right w:w="56" w:type="dxa"/>
            </w:tcMar>
            <w:vAlign w:val="center"/>
            <w:hideMark/>
          </w:tcPr>
          <w:p w14:paraId="6967882F" w14:textId="77777777" w:rsidR="0020457D" w:rsidRPr="0020457D" w:rsidRDefault="0020457D" w:rsidP="0020457D">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20457D">
              <w:rPr>
                <w:rFonts w:asciiTheme="majorBidi" w:hAnsiTheme="majorBidi" w:cstheme="majorBidi"/>
                <w:sz w:val="28"/>
                <w:szCs w:val="28"/>
                <w:lang w:val="uk-UA"/>
              </w:rPr>
              <w:t>2,23</w:t>
            </w:r>
          </w:p>
        </w:tc>
      </w:tr>
    </w:tbl>
    <w:p w14:paraId="140C83F8" w14:textId="77777777" w:rsidR="00EB31C4" w:rsidRDefault="00EB31C4" w:rsidP="00511D01">
      <w:pPr>
        <w:pStyle w:val="ae"/>
        <w:spacing w:beforeAutospacing="0" w:afterAutospacing="0" w:line="420" w:lineRule="atLeast"/>
        <w:ind w:firstLine="709"/>
        <w:jc w:val="both"/>
        <w:rPr>
          <w:rStyle w:val="notranslate"/>
          <w:color w:val="000000"/>
          <w:sz w:val="28"/>
          <w:szCs w:val="28"/>
          <w:lang w:val="uk-UA"/>
        </w:rPr>
      </w:pPr>
    </w:p>
    <w:p w14:paraId="3F2F7CF6"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Як це показано </w:t>
      </w:r>
      <w:r w:rsidR="001C447D">
        <w:rPr>
          <w:rStyle w:val="notranslate"/>
          <w:color w:val="000000"/>
          <w:sz w:val="28"/>
          <w:szCs w:val="28"/>
          <w:lang w:val="uk-UA"/>
        </w:rPr>
        <w:t>вище</w:t>
      </w:r>
      <w:r w:rsidRPr="00F50C4D">
        <w:rPr>
          <w:rStyle w:val="notranslate"/>
          <w:color w:val="000000"/>
          <w:sz w:val="28"/>
          <w:szCs w:val="28"/>
          <w:lang w:val="uk-UA"/>
        </w:rPr>
        <w:t xml:space="preserve">, когнітивні схеми, такі як залишення/нестабільність, емоційна </w:t>
      </w:r>
      <w:r>
        <w:rPr>
          <w:rStyle w:val="notranslate"/>
          <w:color w:val="000000"/>
          <w:sz w:val="28"/>
          <w:szCs w:val="28"/>
          <w:lang w:val="uk-UA"/>
        </w:rPr>
        <w:t>деприва</w:t>
      </w:r>
      <w:r w:rsidRPr="00F50C4D">
        <w:rPr>
          <w:rStyle w:val="notranslate"/>
          <w:color w:val="000000"/>
          <w:sz w:val="28"/>
          <w:szCs w:val="28"/>
          <w:lang w:val="uk-UA"/>
        </w:rPr>
        <w:t>ція, недовіра/зловживання, дефективність/сором, соціальна</w:t>
      </w:r>
      <w:r w:rsidRPr="00F50C4D">
        <w:rPr>
          <w:color w:val="000000"/>
          <w:sz w:val="28"/>
          <w:szCs w:val="28"/>
          <w:lang w:val="uk-UA"/>
        </w:rPr>
        <w:t xml:space="preserve"> </w:t>
      </w:r>
      <w:r w:rsidRPr="00F50C4D">
        <w:rPr>
          <w:rStyle w:val="notranslate"/>
          <w:color w:val="000000"/>
          <w:sz w:val="28"/>
          <w:szCs w:val="28"/>
          <w:lang w:val="uk-UA"/>
        </w:rPr>
        <w:t>ізоляція/відчуження, залежність/некомпетентність, вразливість</w:t>
      </w:r>
      <w:r w:rsidRPr="00F50C4D">
        <w:rPr>
          <w:color w:val="000000"/>
          <w:sz w:val="28"/>
          <w:szCs w:val="28"/>
          <w:lang w:val="uk-UA"/>
        </w:rPr>
        <w:t xml:space="preserve"> </w:t>
      </w:r>
      <w:r w:rsidRPr="00F50C4D">
        <w:rPr>
          <w:rStyle w:val="notranslate"/>
          <w:color w:val="000000"/>
          <w:sz w:val="28"/>
          <w:szCs w:val="28"/>
          <w:lang w:val="uk-UA"/>
        </w:rPr>
        <w:t>до</w:t>
      </w:r>
      <w:r w:rsidRPr="00F50C4D">
        <w:rPr>
          <w:color w:val="000000"/>
          <w:sz w:val="28"/>
          <w:szCs w:val="28"/>
          <w:lang w:val="uk-UA"/>
        </w:rPr>
        <w:t xml:space="preserve"> </w:t>
      </w:r>
      <w:r w:rsidRPr="00F50C4D">
        <w:rPr>
          <w:rStyle w:val="notranslate"/>
          <w:color w:val="000000"/>
          <w:sz w:val="28"/>
          <w:szCs w:val="28"/>
          <w:lang w:val="uk-UA"/>
        </w:rPr>
        <w:t>шкоди</w:t>
      </w:r>
      <w:r w:rsidRPr="00F50C4D">
        <w:rPr>
          <w:color w:val="000000"/>
          <w:sz w:val="28"/>
          <w:szCs w:val="28"/>
          <w:lang w:val="uk-UA"/>
        </w:rPr>
        <w:t xml:space="preserve"> </w:t>
      </w:r>
      <w:r w:rsidRPr="00F50C4D">
        <w:rPr>
          <w:rStyle w:val="notranslate"/>
          <w:color w:val="000000"/>
          <w:sz w:val="28"/>
          <w:szCs w:val="28"/>
          <w:lang w:val="uk-UA"/>
        </w:rPr>
        <w:t>або</w:t>
      </w:r>
      <w:r w:rsidRPr="00F50C4D">
        <w:rPr>
          <w:color w:val="000000"/>
          <w:sz w:val="28"/>
          <w:szCs w:val="28"/>
          <w:lang w:val="uk-UA"/>
        </w:rPr>
        <w:t xml:space="preserve"> </w:t>
      </w:r>
      <w:r w:rsidRPr="00F50C4D">
        <w:rPr>
          <w:rStyle w:val="notranslate"/>
          <w:color w:val="000000"/>
          <w:sz w:val="28"/>
          <w:szCs w:val="28"/>
          <w:lang w:val="uk-UA"/>
        </w:rPr>
        <w:t>хвороби</w:t>
      </w:r>
      <w:r w:rsidRPr="00F50C4D">
        <w:rPr>
          <w:color w:val="000000"/>
          <w:sz w:val="28"/>
          <w:szCs w:val="28"/>
          <w:lang w:val="uk-UA"/>
        </w:rPr>
        <w:t xml:space="preserve"> </w:t>
      </w:r>
      <w:r w:rsidRPr="00F50C4D">
        <w:rPr>
          <w:rStyle w:val="notranslate"/>
          <w:color w:val="000000"/>
          <w:sz w:val="28"/>
          <w:szCs w:val="28"/>
          <w:lang w:val="uk-UA"/>
        </w:rPr>
        <w:t>від пошкодження, невдача, особливі права/перевага і недостатність самоконтролю/самодисципліни мають високий середній показник у людей з високим рівнем депресії.</w:t>
      </w:r>
    </w:p>
    <w:p w14:paraId="1BD9C83B"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Згідно з теорією </w:t>
      </w:r>
      <w:r>
        <w:rPr>
          <w:rStyle w:val="notranslate"/>
          <w:color w:val="000000"/>
          <w:sz w:val="28"/>
          <w:szCs w:val="28"/>
        </w:rPr>
        <w:t>Young</w:t>
      </w:r>
      <w:r w:rsidRPr="00F50C4D">
        <w:rPr>
          <w:rStyle w:val="notranslate"/>
          <w:color w:val="000000"/>
          <w:sz w:val="28"/>
          <w:szCs w:val="28"/>
          <w:lang w:val="uk-UA"/>
        </w:rPr>
        <w:t xml:space="preserve"> (1990), ранні </w:t>
      </w:r>
      <w:r w:rsidR="0089536C">
        <w:rPr>
          <w:rStyle w:val="notranslate"/>
          <w:color w:val="000000"/>
          <w:sz w:val="28"/>
          <w:szCs w:val="28"/>
          <w:lang w:val="uk-UA"/>
        </w:rPr>
        <w:t>дезадапт</w:t>
      </w:r>
      <w:r w:rsidRPr="00F50C4D">
        <w:rPr>
          <w:rStyle w:val="notranslate"/>
          <w:color w:val="000000"/>
          <w:sz w:val="28"/>
          <w:szCs w:val="28"/>
          <w:lang w:val="uk-UA"/>
        </w:rPr>
        <w:t xml:space="preserve">ивні схеми є фундаментальними когнітивними структурами, що формуються протягом життя </w:t>
      </w:r>
      <w:r w:rsidR="00685DEB">
        <w:rPr>
          <w:rStyle w:val="notranslate"/>
          <w:color w:val="000000"/>
          <w:sz w:val="28"/>
          <w:szCs w:val="28"/>
          <w:lang w:val="uk-UA"/>
        </w:rPr>
        <w:t>та</w:t>
      </w:r>
      <w:r w:rsidRPr="00F50C4D">
        <w:rPr>
          <w:rStyle w:val="notranslate"/>
          <w:color w:val="000000"/>
          <w:sz w:val="28"/>
          <w:szCs w:val="28"/>
          <w:lang w:val="uk-UA"/>
        </w:rPr>
        <w:t xml:space="preserve"> існують також у нормальних людей у ​​суспільстві, але у людей, які постраждали від психічних розладів, ці схеми є перебільшеними (</w:t>
      </w:r>
      <w:r w:rsidRPr="00BF385C">
        <w:rPr>
          <w:rFonts w:asciiTheme="majorBidi" w:hAnsiTheme="majorBidi" w:cstheme="majorBidi"/>
          <w:sz w:val="28"/>
          <w:szCs w:val="28"/>
        </w:rPr>
        <w:t>Young</w:t>
      </w:r>
      <w:r w:rsidRPr="00660373">
        <w:rPr>
          <w:rFonts w:asciiTheme="majorBidi" w:hAnsiTheme="majorBidi" w:cstheme="majorBidi"/>
          <w:sz w:val="28"/>
          <w:szCs w:val="28"/>
          <w:lang w:val="uk-UA"/>
        </w:rPr>
        <w:t xml:space="preserve">, </w:t>
      </w:r>
      <w:r w:rsidRPr="00BF385C">
        <w:rPr>
          <w:rFonts w:asciiTheme="majorBidi" w:hAnsiTheme="majorBidi" w:cstheme="majorBidi"/>
          <w:sz w:val="28"/>
          <w:szCs w:val="28"/>
        </w:rPr>
        <w:t>Klosko</w:t>
      </w:r>
      <w:r w:rsidRPr="00660373">
        <w:rPr>
          <w:rFonts w:asciiTheme="majorBidi" w:hAnsiTheme="majorBidi" w:cstheme="majorBidi"/>
          <w:sz w:val="28"/>
          <w:szCs w:val="28"/>
          <w:lang w:val="uk-UA"/>
        </w:rPr>
        <w:t xml:space="preserve"> &amp; </w:t>
      </w:r>
      <w:r w:rsidRPr="00BF385C">
        <w:rPr>
          <w:rFonts w:asciiTheme="majorBidi" w:hAnsiTheme="majorBidi" w:cstheme="majorBidi"/>
          <w:sz w:val="28"/>
          <w:szCs w:val="28"/>
        </w:rPr>
        <w:t>Vishar</w:t>
      </w:r>
      <w:r w:rsidRPr="00F50C4D">
        <w:rPr>
          <w:rStyle w:val="notranslate"/>
          <w:color w:val="000000"/>
          <w:sz w:val="28"/>
          <w:szCs w:val="28"/>
          <w:lang w:val="uk-UA"/>
        </w:rPr>
        <w:t>, 2011).</w:t>
      </w:r>
      <w:r w:rsidRPr="00F50C4D">
        <w:rPr>
          <w:color w:val="000000"/>
          <w:sz w:val="28"/>
          <w:szCs w:val="28"/>
          <w:lang w:val="uk-UA"/>
        </w:rPr>
        <w:t xml:space="preserve"> </w:t>
      </w:r>
      <w:r w:rsidRPr="00F50C4D">
        <w:rPr>
          <w:rStyle w:val="notranslate"/>
          <w:color w:val="000000"/>
          <w:sz w:val="28"/>
          <w:szCs w:val="28"/>
          <w:lang w:val="uk-UA"/>
        </w:rPr>
        <w:t>Іншими словами, ці схеми стають хворобливими, коли вони надмірно розвинені</w:t>
      </w:r>
      <w:r w:rsidR="00685DEB">
        <w:rPr>
          <w:rStyle w:val="notranslate"/>
          <w:color w:val="000000"/>
          <w:sz w:val="28"/>
          <w:szCs w:val="28"/>
          <w:lang w:val="uk-UA"/>
        </w:rPr>
        <w:t>. В</w:t>
      </w:r>
      <w:r w:rsidRPr="00F50C4D">
        <w:rPr>
          <w:rStyle w:val="notranslate"/>
          <w:color w:val="000000"/>
          <w:sz w:val="28"/>
          <w:szCs w:val="28"/>
          <w:lang w:val="uk-UA"/>
        </w:rPr>
        <w:t xml:space="preserve">елика кількість з них </w:t>
      </w:r>
      <w:r w:rsidR="00685DEB">
        <w:rPr>
          <w:rStyle w:val="notranslate"/>
          <w:color w:val="000000"/>
          <w:sz w:val="28"/>
          <w:szCs w:val="28"/>
          <w:lang w:val="uk-UA"/>
        </w:rPr>
        <w:t>у</w:t>
      </w:r>
      <w:r w:rsidRPr="00F50C4D">
        <w:rPr>
          <w:rStyle w:val="notranslate"/>
          <w:color w:val="000000"/>
          <w:sz w:val="28"/>
          <w:szCs w:val="28"/>
          <w:lang w:val="uk-UA"/>
        </w:rPr>
        <w:t xml:space="preserve"> більшій мірі є активними у людей</w:t>
      </w:r>
      <w:r w:rsidR="00685DEB">
        <w:rPr>
          <w:rStyle w:val="notranslate"/>
          <w:color w:val="000000"/>
          <w:sz w:val="28"/>
          <w:szCs w:val="28"/>
          <w:lang w:val="uk-UA"/>
        </w:rPr>
        <w:t>,</w:t>
      </w:r>
      <w:r w:rsidRPr="00F50C4D">
        <w:rPr>
          <w:rStyle w:val="notranslate"/>
          <w:color w:val="000000"/>
          <w:sz w:val="28"/>
          <w:szCs w:val="28"/>
          <w:lang w:val="uk-UA"/>
        </w:rPr>
        <w:t xml:space="preserve"> і це призводить до спалаху симптомів психічн</w:t>
      </w:r>
      <w:r w:rsidR="00685DEB">
        <w:rPr>
          <w:rStyle w:val="notranslate"/>
          <w:color w:val="000000"/>
          <w:sz w:val="28"/>
          <w:szCs w:val="28"/>
          <w:lang w:val="uk-UA"/>
        </w:rPr>
        <w:t>их</w:t>
      </w:r>
      <w:r w:rsidRPr="00F50C4D">
        <w:rPr>
          <w:rStyle w:val="notranslate"/>
          <w:color w:val="000000"/>
          <w:sz w:val="28"/>
          <w:szCs w:val="28"/>
          <w:lang w:val="uk-UA"/>
        </w:rPr>
        <w:t xml:space="preserve"> розлад</w:t>
      </w:r>
      <w:r w:rsidR="00685DEB">
        <w:rPr>
          <w:rStyle w:val="notranslate"/>
          <w:color w:val="000000"/>
          <w:sz w:val="28"/>
          <w:szCs w:val="28"/>
          <w:lang w:val="uk-UA"/>
        </w:rPr>
        <w:t>ів</w:t>
      </w:r>
      <w:r w:rsidRPr="00F50C4D">
        <w:rPr>
          <w:rStyle w:val="notranslate"/>
          <w:color w:val="000000"/>
          <w:sz w:val="28"/>
          <w:szCs w:val="28"/>
          <w:lang w:val="uk-UA"/>
        </w:rPr>
        <w:t xml:space="preserve">, тому оцінки показують рівень розладу людини, в загальній кількості ранні </w:t>
      </w:r>
      <w:r w:rsidR="0089536C">
        <w:rPr>
          <w:rStyle w:val="notranslate"/>
          <w:color w:val="000000"/>
          <w:sz w:val="28"/>
          <w:szCs w:val="28"/>
          <w:lang w:val="uk-UA"/>
        </w:rPr>
        <w:t>дезадапт</w:t>
      </w:r>
      <w:r w:rsidRPr="00F50C4D">
        <w:rPr>
          <w:rStyle w:val="notranslate"/>
          <w:color w:val="000000"/>
          <w:sz w:val="28"/>
          <w:szCs w:val="28"/>
          <w:lang w:val="uk-UA"/>
        </w:rPr>
        <w:t>ивні схеми можуть відрізняти цю особу від неклінічної групи (</w:t>
      </w:r>
      <w:r w:rsidRPr="00BF385C">
        <w:rPr>
          <w:rFonts w:asciiTheme="majorBidi" w:hAnsiTheme="majorBidi" w:cstheme="majorBidi"/>
          <w:sz w:val="28"/>
          <w:szCs w:val="28"/>
          <w:lang w:bidi="fa-IR"/>
        </w:rPr>
        <w:t>Delarco</w:t>
      </w:r>
      <w:r w:rsidRPr="00F50C4D">
        <w:rPr>
          <w:rStyle w:val="notranslate"/>
          <w:color w:val="000000"/>
          <w:sz w:val="28"/>
          <w:szCs w:val="28"/>
          <w:lang w:val="uk-UA"/>
        </w:rPr>
        <w:t xml:space="preserve">, 2007, </w:t>
      </w:r>
      <w:r>
        <w:rPr>
          <w:rStyle w:val="notranslate"/>
          <w:color w:val="000000"/>
          <w:sz w:val="28"/>
          <w:szCs w:val="28"/>
        </w:rPr>
        <w:t>cit</w:t>
      </w:r>
      <w:r w:rsidRPr="00660373">
        <w:rPr>
          <w:rStyle w:val="notranslate"/>
          <w:color w:val="000000"/>
          <w:sz w:val="28"/>
          <w:szCs w:val="28"/>
          <w:lang w:val="uk-UA"/>
        </w:rPr>
        <w:t xml:space="preserve">. </w:t>
      </w:r>
      <w:r>
        <w:rPr>
          <w:rStyle w:val="notranslate"/>
          <w:color w:val="000000"/>
          <w:sz w:val="28"/>
          <w:szCs w:val="28"/>
        </w:rPr>
        <w:t>ex</w:t>
      </w:r>
      <w:r w:rsidRPr="00F50C4D">
        <w:rPr>
          <w:rStyle w:val="notranslate"/>
          <w:color w:val="000000"/>
          <w:sz w:val="28"/>
          <w:szCs w:val="28"/>
          <w:lang w:val="uk-UA"/>
        </w:rPr>
        <w:t xml:space="preserve"> </w:t>
      </w:r>
      <w:r w:rsidRPr="00BF385C">
        <w:rPr>
          <w:rFonts w:asciiTheme="majorBidi" w:hAnsiTheme="majorBidi" w:cstheme="majorBidi"/>
          <w:sz w:val="28"/>
          <w:szCs w:val="28"/>
        </w:rPr>
        <w:t>Torkian</w:t>
      </w:r>
      <w:r w:rsidRPr="00F50C4D">
        <w:rPr>
          <w:rStyle w:val="notranslate"/>
          <w:color w:val="000000"/>
          <w:sz w:val="28"/>
          <w:szCs w:val="28"/>
          <w:lang w:val="uk-UA"/>
        </w:rPr>
        <w:t>, 2012)</w:t>
      </w:r>
    </w:p>
    <w:p w14:paraId="0CE33144"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Когнітивна схема дефективність/сором</w:t>
      </w:r>
      <w:r w:rsidRPr="00F50C4D">
        <w:rPr>
          <w:color w:val="000000"/>
          <w:sz w:val="28"/>
          <w:szCs w:val="28"/>
          <w:lang w:val="uk-UA"/>
        </w:rPr>
        <w:t xml:space="preserve"> викликає </w:t>
      </w:r>
      <w:r w:rsidRPr="00F50C4D">
        <w:rPr>
          <w:rStyle w:val="notranslate"/>
          <w:color w:val="000000"/>
          <w:sz w:val="28"/>
          <w:szCs w:val="28"/>
          <w:lang w:val="uk-UA"/>
        </w:rPr>
        <w:t xml:space="preserve">відчуття, що людина є дефективною, неприйнятною, поганою, неповноцінною і нікчемною у найважливішому аспекті її особистого життя, або згідно з уявленням інших людей про </w:t>
      </w:r>
      <w:r w:rsidR="00685DEB">
        <w:rPr>
          <w:rStyle w:val="notranslate"/>
          <w:color w:val="000000"/>
          <w:sz w:val="28"/>
          <w:szCs w:val="28"/>
          <w:lang w:val="uk-UA"/>
        </w:rPr>
        <w:t>її</w:t>
      </w:r>
      <w:r w:rsidRPr="00F50C4D">
        <w:rPr>
          <w:rStyle w:val="notranslate"/>
          <w:color w:val="000000"/>
          <w:sz w:val="28"/>
          <w:szCs w:val="28"/>
          <w:lang w:val="uk-UA"/>
        </w:rPr>
        <w:t xml:space="preserve"> життя, розглядається як неприємн</w:t>
      </w:r>
      <w:r w:rsidR="00685DEB">
        <w:rPr>
          <w:rStyle w:val="notranslate"/>
          <w:color w:val="000000"/>
          <w:sz w:val="28"/>
          <w:szCs w:val="28"/>
          <w:lang w:val="uk-UA"/>
        </w:rPr>
        <w:t>а</w:t>
      </w:r>
      <w:r w:rsidRPr="00F50C4D">
        <w:rPr>
          <w:rStyle w:val="notranslate"/>
          <w:color w:val="000000"/>
          <w:sz w:val="28"/>
          <w:szCs w:val="28"/>
          <w:lang w:val="uk-UA"/>
        </w:rPr>
        <w:t xml:space="preserve"> </w:t>
      </w:r>
      <w:r w:rsidR="00685DEB">
        <w:rPr>
          <w:rStyle w:val="notranslate"/>
          <w:color w:val="000000"/>
          <w:sz w:val="28"/>
          <w:szCs w:val="28"/>
          <w:lang w:val="uk-UA"/>
        </w:rPr>
        <w:t>та</w:t>
      </w:r>
      <w:r w:rsidRPr="00F50C4D">
        <w:rPr>
          <w:rStyle w:val="notranslate"/>
          <w:color w:val="000000"/>
          <w:sz w:val="28"/>
          <w:szCs w:val="28"/>
          <w:lang w:val="uk-UA"/>
        </w:rPr>
        <w:t xml:space="preserve"> неприйнятна людина, це почуття створює схему дефективності/сорому у людини (</w:t>
      </w:r>
      <w:r w:rsidRPr="00BF385C">
        <w:rPr>
          <w:rFonts w:asciiTheme="majorBidi" w:hAnsiTheme="majorBidi" w:cstheme="majorBidi"/>
          <w:sz w:val="28"/>
          <w:szCs w:val="28"/>
        </w:rPr>
        <w:t>Young</w:t>
      </w:r>
      <w:r w:rsidRPr="00660373">
        <w:rPr>
          <w:rFonts w:asciiTheme="majorBidi" w:hAnsiTheme="majorBidi" w:cstheme="majorBidi"/>
          <w:sz w:val="28"/>
          <w:szCs w:val="28"/>
          <w:lang w:val="uk-UA"/>
        </w:rPr>
        <w:t xml:space="preserve">, </w:t>
      </w:r>
      <w:r w:rsidRPr="00BF385C">
        <w:rPr>
          <w:rFonts w:asciiTheme="majorBidi" w:hAnsiTheme="majorBidi" w:cstheme="majorBidi"/>
          <w:sz w:val="28"/>
          <w:szCs w:val="28"/>
        </w:rPr>
        <w:t>Klosko</w:t>
      </w:r>
      <w:r w:rsidRPr="00660373">
        <w:rPr>
          <w:rFonts w:asciiTheme="majorBidi" w:hAnsiTheme="majorBidi" w:cstheme="majorBidi"/>
          <w:sz w:val="28"/>
          <w:szCs w:val="28"/>
          <w:lang w:val="uk-UA"/>
        </w:rPr>
        <w:t xml:space="preserve"> &amp; </w:t>
      </w:r>
      <w:r w:rsidRPr="00BF385C">
        <w:rPr>
          <w:rFonts w:asciiTheme="majorBidi" w:hAnsiTheme="majorBidi" w:cstheme="majorBidi"/>
          <w:sz w:val="28"/>
          <w:szCs w:val="28"/>
        </w:rPr>
        <w:t>Vishar</w:t>
      </w:r>
      <w:r w:rsidRPr="00F50C4D">
        <w:rPr>
          <w:rStyle w:val="notranslate"/>
          <w:color w:val="000000"/>
          <w:sz w:val="28"/>
          <w:szCs w:val="28"/>
          <w:lang w:val="uk-UA"/>
        </w:rPr>
        <w:t>, 2011).</w:t>
      </w:r>
    </w:p>
    <w:p w14:paraId="02E5A92A"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Ця схема провокує у людей уявлення, такі як емоційна </w:t>
      </w:r>
      <w:r>
        <w:rPr>
          <w:rStyle w:val="notranslate"/>
          <w:color w:val="000000"/>
          <w:sz w:val="28"/>
          <w:szCs w:val="28"/>
          <w:lang w:val="uk-UA"/>
        </w:rPr>
        <w:t>деприва</w:t>
      </w:r>
      <w:r w:rsidRPr="00F50C4D">
        <w:rPr>
          <w:rStyle w:val="notranslate"/>
          <w:color w:val="000000"/>
          <w:sz w:val="28"/>
          <w:szCs w:val="28"/>
          <w:lang w:val="uk-UA"/>
        </w:rPr>
        <w:t>ція, фізичний дефект (</w:t>
      </w:r>
      <w:r w:rsidRPr="00BF385C">
        <w:rPr>
          <w:rFonts w:asciiTheme="majorBidi" w:hAnsiTheme="majorBidi" w:cstheme="majorBidi"/>
          <w:sz w:val="28"/>
          <w:szCs w:val="28"/>
        </w:rPr>
        <w:t>Leahy</w:t>
      </w:r>
      <w:r w:rsidRPr="00F50C4D">
        <w:rPr>
          <w:rStyle w:val="notranslate"/>
          <w:color w:val="000000"/>
          <w:sz w:val="28"/>
          <w:szCs w:val="28"/>
          <w:lang w:val="uk-UA"/>
        </w:rPr>
        <w:t>, 2011).</w:t>
      </w:r>
      <w:r w:rsidRPr="00F50C4D">
        <w:rPr>
          <w:color w:val="000000"/>
          <w:sz w:val="28"/>
          <w:szCs w:val="28"/>
          <w:lang w:val="uk-UA"/>
        </w:rPr>
        <w:t xml:space="preserve"> </w:t>
      </w:r>
      <w:r w:rsidRPr="00F50C4D">
        <w:rPr>
          <w:rStyle w:val="notranslate"/>
          <w:color w:val="000000"/>
          <w:sz w:val="28"/>
          <w:szCs w:val="28"/>
          <w:lang w:val="uk-UA"/>
        </w:rPr>
        <w:t>Депресивні люди також мають негативну когнітивну орієнтацію або тенденцію до інформаційного процесу.</w:t>
      </w:r>
      <w:r w:rsidRPr="00F50C4D">
        <w:rPr>
          <w:color w:val="000000"/>
          <w:sz w:val="28"/>
          <w:szCs w:val="28"/>
          <w:lang w:val="uk-UA"/>
        </w:rPr>
        <w:t xml:space="preserve"> </w:t>
      </w:r>
      <w:r w:rsidRPr="00F50C4D">
        <w:rPr>
          <w:rStyle w:val="notranslate"/>
          <w:color w:val="000000"/>
          <w:sz w:val="28"/>
          <w:szCs w:val="28"/>
          <w:lang w:val="uk-UA"/>
        </w:rPr>
        <w:t>Ці люди надмірно звертають увагу на негативні відгуки про себе і в порівнянні з іншими людьми занадто гостро реагують на цю негативну інформацію (</w:t>
      </w:r>
      <w:r w:rsidRPr="00BF385C">
        <w:rPr>
          <w:rFonts w:asciiTheme="majorBidi" w:hAnsiTheme="majorBidi" w:cstheme="majorBidi"/>
          <w:sz w:val="28"/>
          <w:szCs w:val="28"/>
        </w:rPr>
        <w:t>Kering</w:t>
      </w:r>
      <w:r w:rsidRPr="00660373">
        <w:rPr>
          <w:rFonts w:asciiTheme="majorBidi" w:hAnsiTheme="majorBidi" w:cstheme="majorBidi"/>
          <w:sz w:val="28"/>
          <w:szCs w:val="28"/>
          <w:lang w:val="ru-RU"/>
        </w:rPr>
        <w:t xml:space="preserve"> </w:t>
      </w:r>
      <w:r>
        <w:rPr>
          <w:rFonts w:asciiTheme="majorBidi" w:hAnsiTheme="majorBidi" w:cstheme="majorBidi"/>
          <w:sz w:val="28"/>
          <w:szCs w:val="28"/>
        </w:rPr>
        <w:t>et</w:t>
      </w:r>
      <w:r w:rsidRPr="00660373">
        <w:rPr>
          <w:rFonts w:asciiTheme="majorBidi" w:hAnsiTheme="majorBidi" w:cstheme="majorBidi"/>
          <w:sz w:val="28"/>
          <w:szCs w:val="28"/>
          <w:lang w:val="ru-RU"/>
        </w:rPr>
        <w:t xml:space="preserve"> </w:t>
      </w:r>
      <w:r>
        <w:rPr>
          <w:rFonts w:asciiTheme="majorBidi" w:hAnsiTheme="majorBidi" w:cstheme="majorBidi"/>
          <w:sz w:val="28"/>
          <w:szCs w:val="28"/>
        </w:rPr>
        <w:t>al</w:t>
      </w:r>
      <w:r w:rsidRPr="00660373">
        <w:rPr>
          <w:rFonts w:asciiTheme="majorBidi" w:hAnsiTheme="majorBidi" w:cstheme="majorBidi"/>
          <w:sz w:val="28"/>
          <w:szCs w:val="28"/>
          <w:lang w:val="ru-RU"/>
        </w:rPr>
        <w:t>.</w:t>
      </w:r>
      <w:r w:rsidRPr="00F50C4D">
        <w:rPr>
          <w:rStyle w:val="notranslate"/>
          <w:color w:val="000000"/>
          <w:sz w:val="28"/>
          <w:szCs w:val="28"/>
          <w:lang w:val="uk-UA"/>
        </w:rPr>
        <w:t>, 2009), тому в порівнянні з іншими людьми схема дефективність/сором більше розвинута.</w:t>
      </w:r>
      <w:r w:rsidRPr="00F50C4D">
        <w:rPr>
          <w:color w:val="000000"/>
          <w:sz w:val="28"/>
          <w:szCs w:val="28"/>
          <w:lang w:val="uk-UA"/>
        </w:rPr>
        <w:t xml:space="preserve"> </w:t>
      </w:r>
      <w:r w:rsidRPr="00F50C4D">
        <w:rPr>
          <w:rStyle w:val="notranslate"/>
          <w:color w:val="000000"/>
          <w:sz w:val="28"/>
          <w:szCs w:val="28"/>
          <w:lang w:val="uk-UA"/>
        </w:rPr>
        <w:t>Так, деякі</w:t>
      </w:r>
      <w:r w:rsidR="00685DEB">
        <w:rPr>
          <w:rStyle w:val="notranslate"/>
          <w:color w:val="000000"/>
          <w:sz w:val="28"/>
          <w:szCs w:val="28"/>
          <w:lang w:val="uk-UA"/>
        </w:rPr>
        <w:t xml:space="preserve"> західні</w:t>
      </w:r>
      <w:r w:rsidRPr="00F50C4D">
        <w:rPr>
          <w:rStyle w:val="notranslate"/>
          <w:color w:val="000000"/>
          <w:sz w:val="28"/>
          <w:szCs w:val="28"/>
          <w:lang w:val="uk-UA"/>
        </w:rPr>
        <w:t xml:space="preserve"> дослід</w:t>
      </w:r>
      <w:r w:rsidR="00685DEB">
        <w:rPr>
          <w:rStyle w:val="notranslate"/>
          <w:color w:val="000000"/>
          <w:sz w:val="28"/>
          <w:szCs w:val="28"/>
          <w:lang w:val="uk-UA"/>
        </w:rPr>
        <w:t>ники</w:t>
      </w:r>
      <w:r w:rsidRPr="00F50C4D">
        <w:rPr>
          <w:rStyle w:val="notranslate"/>
          <w:color w:val="000000"/>
          <w:sz w:val="28"/>
          <w:szCs w:val="28"/>
          <w:lang w:val="uk-UA"/>
        </w:rPr>
        <w:t xml:space="preserve"> вважають, що схема дефективність/сором активує схему депресії (</w:t>
      </w:r>
      <w:r w:rsidRPr="00BF385C">
        <w:rPr>
          <w:rFonts w:asciiTheme="majorBidi" w:hAnsiTheme="majorBidi" w:cstheme="majorBidi"/>
          <w:sz w:val="28"/>
          <w:szCs w:val="28"/>
        </w:rPr>
        <w:t>Shah</w:t>
      </w:r>
      <w:r w:rsidRPr="00660373">
        <w:rPr>
          <w:rFonts w:asciiTheme="majorBidi" w:hAnsiTheme="majorBidi" w:cstheme="majorBidi"/>
          <w:sz w:val="28"/>
          <w:szCs w:val="28"/>
          <w:lang w:val="uk-UA"/>
        </w:rPr>
        <w:t xml:space="preserve"> &amp; </w:t>
      </w:r>
      <w:r w:rsidRPr="00BF385C">
        <w:rPr>
          <w:rFonts w:asciiTheme="majorBidi" w:hAnsiTheme="majorBidi" w:cstheme="majorBidi"/>
          <w:sz w:val="28"/>
          <w:szCs w:val="28"/>
        </w:rPr>
        <w:t>Valler</w:t>
      </w:r>
      <w:r w:rsidRPr="00F50C4D">
        <w:rPr>
          <w:rStyle w:val="notranslate"/>
          <w:color w:val="000000"/>
          <w:sz w:val="28"/>
          <w:szCs w:val="28"/>
          <w:lang w:val="uk-UA"/>
        </w:rPr>
        <w:t>, 2000</w:t>
      </w:r>
      <w:r w:rsidRPr="00660373">
        <w:rPr>
          <w:rStyle w:val="notranslate"/>
          <w:color w:val="000000"/>
          <w:sz w:val="28"/>
          <w:szCs w:val="28"/>
          <w:lang w:val="uk-UA"/>
        </w:rPr>
        <w:t>;</w:t>
      </w:r>
      <w:r w:rsidRPr="00F50C4D">
        <w:rPr>
          <w:rStyle w:val="notranslate"/>
          <w:color w:val="000000"/>
          <w:sz w:val="28"/>
          <w:szCs w:val="28"/>
          <w:lang w:val="uk-UA"/>
        </w:rPr>
        <w:t xml:space="preserve"> </w:t>
      </w:r>
      <w:r w:rsidRPr="00BF385C">
        <w:rPr>
          <w:rFonts w:asciiTheme="majorBidi" w:hAnsiTheme="majorBidi" w:cstheme="majorBidi"/>
          <w:sz w:val="28"/>
          <w:szCs w:val="28"/>
        </w:rPr>
        <w:t>Eshli</w:t>
      </w:r>
      <w:r w:rsidRPr="00660373">
        <w:rPr>
          <w:rFonts w:asciiTheme="majorBidi" w:hAnsiTheme="majorBidi" w:cstheme="majorBidi"/>
          <w:sz w:val="28"/>
          <w:szCs w:val="28"/>
          <w:lang w:val="uk-UA"/>
        </w:rPr>
        <w:t xml:space="preserve">, </w:t>
      </w:r>
      <w:r w:rsidRPr="00BF385C">
        <w:rPr>
          <w:rFonts w:asciiTheme="majorBidi" w:hAnsiTheme="majorBidi" w:cstheme="majorBidi"/>
          <w:sz w:val="28"/>
          <w:szCs w:val="28"/>
        </w:rPr>
        <w:t>Haris</w:t>
      </w:r>
      <w:r w:rsidRPr="00660373">
        <w:rPr>
          <w:rFonts w:asciiTheme="majorBidi" w:hAnsiTheme="majorBidi" w:cstheme="majorBidi"/>
          <w:sz w:val="28"/>
          <w:szCs w:val="28"/>
          <w:lang w:val="uk-UA"/>
        </w:rPr>
        <w:t xml:space="preserve"> &amp; </w:t>
      </w:r>
      <w:r w:rsidRPr="00BF385C">
        <w:rPr>
          <w:rFonts w:asciiTheme="majorBidi" w:hAnsiTheme="majorBidi" w:cstheme="majorBidi"/>
          <w:sz w:val="28"/>
          <w:szCs w:val="28"/>
        </w:rPr>
        <w:t>Kartin</w:t>
      </w:r>
      <w:r w:rsidRPr="00F50C4D">
        <w:rPr>
          <w:rStyle w:val="notranslate"/>
          <w:color w:val="000000"/>
          <w:sz w:val="28"/>
          <w:szCs w:val="28"/>
          <w:lang w:val="uk-UA"/>
        </w:rPr>
        <w:t>, 2002).</w:t>
      </w:r>
      <w:r w:rsidRPr="00F50C4D">
        <w:rPr>
          <w:color w:val="000000"/>
          <w:sz w:val="28"/>
          <w:szCs w:val="28"/>
          <w:lang w:val="uk-UA"/>
        </w:rPr>
        <w:t xml:space="preserve"> </w:t>
      </w:r>
      <w:r w:rsidRPr="00F50C4D">
        <w:rPr>
          <w:rStyle w:val="notranslate"/>
          <w:color w:val="000000"/>
          <w:sz w:val="28"/>
          <w:szCs w:val="28"/>
          <w:lang w:val="uk-UA"/>
        </w:rPr>
        <w:t>Когнітивна схема залежність/некомпетентність, коли люди думають, що вони некомпетентні або не можуть щоденно нести відповідальність без допомоги інших важливих для них людей і коли вони змушені самостійно приймати рішення, вони сприймають це як д</w:t>
      </w:r>
      <w:r w:rsidR="00685DEB">
        <w:rPr>
          <w:rStyle w:val="notranslate"/>
          <w:color w:val="000000"/>
          <w:sz w:val="28"/>
          <w:szCs w:val="28"/>
          <w:lang w:val="uk-UA"/>
        </w:rPr>
        <w:t>и</w:t>
      </w:r>
      <w:r w:rsidRPr="00F50C4D">
        <w:rPr>
          <w:rStyle w:val="notranslate"/>
          <w:color w:val="000000"/>
          <w:sz w:val="28"/>
          <w:szCs w:val="28"/>
          <w:lang w:val="uk-UA"/>
        </w:rPr>
        <w:t>стрес.</w:t>
      </w:r>
      <w:r w:rsidRPr="00F50C4D">
        <w:rPr>
          <w:color w:val="000000"/>
          <w:sz w:val="28"/>
          <w:szCs w:val="28"/>
          <w:lang w:val="uk-UA"/>
        </w:rPr>
        <w:t xml:space="preserve"> </w:t>
      </w:r>
      <w:r w:rsidRPr="00F50C4D">
        <w:rPr>
          <w:rStyle w:val="notranslate"/>
          <w:color w:val="000000"/>
          <w:sz w:val="28"/>
          <w:szCs w:val="28"/>
          <w:lang w:val="uk-UA"/>
        </w:rPr>
        <w:t>Депресивні люди безперервно думають, що вони є некомпетентними і нецінними і вони відчувають потяг до підпорядкування іншим. Таким чином, існує різниця між залежністю/некомпетентністю когнітивних схем і підпорядкуванням у депресивних і недепресивних людей.</w:t>
      </w:r>
    </w:p>
    <w:p w14:paraId="3F977139"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Як результат, вони відчувають, що вони нездатні і не </w:t>
      </w:r>
      <w:r w:rsidR="00685DEB">
        <w:rPr>
          <w:rStyle w:val="notranslate"/>
          <w:color w:val="000000"/>
          <w:sz w:val="28"/>
          <w:szCs w:val="28"/>
          <w:lang w:val="uk-UA"/>
        </w:rPr>
        <w:t>здійснюють</w:t>
      </w:r>
      <w:r w:rsidRPr="00F50C4D">
        <w:rPr>
          <w:rStyle w:val="notranslate"/>
          <w:color w:val="000000"/>
          <w:sz w:val="28"/>
          <w:szCs w:val="28"/>
          <w:lang w:val="uk-UA"/>
        </w:rPr>
        <w:t xml:space="preserve"> будь-які дії для поліпшення ситуації.</w:t>
      </w:r>
      <w:r w:rsidRPr="00F50C4D">
        <w:rPr>
          <w:color w:val="000000"/>
          <w:sz w:val="28"/>
          <w:szCs w:val="28"/>
          <w:lang w:val="uk-UA"/>
        </w:rPr>
        <w:t xml:space="preserve"> </w:t>
      </w:r>
      <w:r w:rsidR="00685DEB">
        <w:rPr>
          <w:rStyle w:val="notranslate"/>
          <w:color w:val="000000"/>
          <w:sz w:val="28"/>
          <w:szCs w:val="28"/>
          <w:lang w:val="uk-UA"/>
        </w:rPr>
        <w:t>Такий пацієнт</w:t>
      </w:r>
      <w:r w:rsidRPr="00F50C4D">
        <w:rPr>
          <w:rStyle w:val="notranslate"/>
          <w:color w:val="000000"/>
          <w:sz w:val="28"/>
          <w:szCs w:val="28"/>
          <w:lang w:val="uk-UA"/>
        </w:rPr>
        <w:t xml:space="preserve"> вважає себе невдахою і несе відповідальність за свою невдачу.</w:t>
      </w:r>
      <w:r w:rsidRPr="00F50C4D">
        <w:rPr>
          <w:color w:val="000000"/>
          <w:sz w:val="28"/>
          <w:szCs w:val="28"/>
          <w:lang w:val="uk-UA"/>
        </w:rPr>
        <w:t xml:space="preserve"> </w:t>
      </w:r>
      <w:r w:rsidRPr="00F50C4D">
        <w:rPr>
          <w:rStyle w:val="notranslate"/>
          <w:color w:val="000000"/>
          <w:sz w:val="28"/>
          <w:szCs w:val="28"/>
          <w:lang w:val="uk-UA"/>
        </w:rPr>
        <w:t>Потім він вважає, що є гіршим, некомпетентним, недосконалим і має переконання про відсутність необхідних можливостей для досягнення успіху в різних сферах життя (</w:t>
      </w:r>
      <w:r w:rsidRPr="00BF385C">
        <w:rPr>
          <w:rFonts w:asciiTheme="majorBidi" w:hAnsiTheme="majorBidi" w:cstheme="majorBidi"/>
          <w:sz w:val="28"/>
          <w:szCs w:val="28"/>
          <w:lang w:bidi="fa-IR"/>
        </w:rPr>
        <w:t>Roznahan</w:t>
      </w:r>
      <w:r w:rsidRPr="00660373">
        <w:rPr>
          <w:rFonts w:asciiTheme="majorBidi" w:hAnsiTheme="majorBidi" w:cstheme="majorBidi"/>
          <w:sz w:val="28"/>
          <w:szCs w:val="28"/>
          <w:lang w:val="uk-UA" w:bidi="fa-IR"/>
        </w:rPr>
        <w:t xml:space="preserve"> &amp; </w:t>
      </w:r>
      <w:r w:rsidRPr="00BF385C">
        <w:rPr>
          <w:rFonts w:asciiTheme="majorBidi" w:hAnsiTheme="majorBidi" w:cstheme="majorBidi"/>
          <w:sz w:val="28"/>
          <w:szCs w:val="28"/>
          <w:lang w:bidi="fa-IR"/>
        </w:rPr>
        <w:t>Seligman</w:t>
      </w:r>
      <w:r w:rsidRPr="00F50C4D">
        <w:rPr>
          <w:rStyle w:val="notranslate"/>
          <w:color w:val="000000"/>
          <w:sz w:val="28"/>
          <w:szCs w:val="28"/>
          <w:lang w:val="uk-UA"/>
        </w:rPr>
        <w:t>, 2011). Відтак, він відчуває недієздатність у зміні різних аспектів його життя (</w:t>
      </w:r>
      <w:r w:rsidRPr="00BF385C">
        <w:rPr>
          <w:rFonts w:asciiTheme="majorBidi" w:hAnsiTheme="majorBidi" w:cstheme="majorBidi"/>
          <w:sz w:val="28"/>
          <w:szCs w:val="28"/>
          <w:lang w:bidi="fa-IR"/>
        </w:rPr>
        <w:t>Tab</w:t>
      </w:r>
      <w:r w:rsidRPr="00660373">
        <w:rPr>
          <w:rFonts w:asciiTheme="majorBidi" w:hAnsiTheme="majorBidi" w:cstheme="majorBidi"/>
          <w:sz w:val="28"/>
          <w:szCs w:val="28"/>
          <w:lang w:val="uk-UA" w:bidi="fa-IR"/>
        </w:rPr>
        <w:t>-</w:t>
      </w:r>
      <w:r w:rsidRPr="00BF385C">
        <w:rPr>
          <w:rFonts w:asciiTheme="majorBidi" w:hAnsiTheme="majorBidi" w:cstheme="majorBidi"/>
          <w:sz w:val="28"/>
          <w:szCs w:val="28"/>
          <w:lang w:bidi="fa-IR"/>
        </w:rPr>
        <w:t>Shift</w:t>
      </w:r>
      <w:r w:rsidRPr="00660373">
        <w:rPr>
          <w:rFonts w:asciiTheme="majorBidi" w:hAnsiTheme="majorBidi" w:cstheme="majorBidi"/>
          <w:sz w:val="28"/>
          <w:szCs w:val="28"/>
          <w:lang w:val="uk-UA" w:bidi="fa-IR"/>
        </w:rPr>
        <w:t xml:space="preserve"> </w:t>
      </w:r>
      <w:r w:rsidRPr="00BD2B7D">
        <w:rPr>
          <w:rFonts w:asciiTheme="majorBidi" w:hAnsiTheme="majorBidi" w:cstheme="majorBidi"/>
          <w:sz w:val="28"/>
          <w:szCs w:val="28"/>
          <w:lang w:val="uk-UA" w:bidi="fa-IR"/>
        </w:rPr>
        <w:t>&amp;</w:t>
      </w:r>
      <w:r w:rsidRPr="00660373">
        <w:rPr>
          <w:rFonts w:asciiTheme="majorBidi" w:hAnsiTheme="majorBidi" w:cstheme="majorBidi"/>
          <w:sz w:val="28"/>
          <w:szCs w:val="28"/>
          <w:lang w:val="uk-UA" w:bidi="fa-IR"/>
        </w:rPr>
        <w:t xml:space="preserve"> </w:t>
      </w:r>
      <w:r w:rsidRPr="00BF385C">
        <w:rPr>
          <w:rFonts w:asciiTheme="majorBidi" w:hAnsiTheme="majorBidi" w:cstheme="majorBidi"/>
          <w:sz w:val="28"/>
          <w:szCs w:val="28"/>
          <w:lang w:bidi="fa-IR"/>
        </w:rPr>
        <w:t>Lav</w:t>
      </w:r>
      <w:r w:rsidRPr="00F50C4D">
        <w:rPr>
          <w:rStyle w:val="notranslate"/>
          <w:color w:val="000000"/>
          <w:sz w:val="28"/>
          <w:szCs w:val="28"/>
          <w:lang w:val="uk-UA"/>
        </w:rPr>
        <w:t>, 2008).</w:t>
      </w:r>
      <w:r w:rsidRPr="00F50C4D">
        <w:rPr>
          <w:color w:val="000000"/>
          <w:sz w:val="28"/>
          <w:szCs w:val="28"/>
          <w:lang w:val="uk-UA"/>
        </w:rPr>
        <w:t xml:space="preserve"> </w:t>
      </w:r>
      <w:r w:rsidRPr="00F50C4D">
        <w:rPr>
          <w:rStyle w:val="notranslate"/>
          <w:color w:val="000000"/>
          <w:sz w:val="28"/>
          <w:szCs w:val="28"/>
          <w:lang w:val="uk-UA"/>
        </w:rPr>
        <w:t>Ця проблема формує у пацієнта когнітивну схему невдачі.</w:t>
      </w:r>
      <w:r w:rsidRPr="00F50C4D">
        <w:rPr>
          <w:color w:val="000000"/>
          <w:sz w:val="28"/>
          <w:szCs w:val="28"/>
          <w:lang w:val="uk-UA"/>
        </w:rPr>
        <w:t xml:space="preserve"> </w:t>
      </w:r>
      <w:r w:rsidRPr="00F50C4D">
        <w:rPr>
          <w:rStyle w:val="notranslate"/>
          <w:color w:val="000000"/>
          <w:sz w:val="28"/>
          <w:szCs w:val="28"/>
          <w:lang w:val="uk-UA"/>
        </w:rPr>
        <w:t>Або, маючи високі стандарти і складні критерії, схема може викликати те, що люди сподівається мати найкраще і, таким чином, схема перетворюється на ідею про радикальну перевагу пацієнта.</w:t>
      </w:r>
      <w:r w:rsidRPr="00F50C4D">
        <w:rPr>
          <w:color w:val="000000"/>
          <w:sz w:val="28"/>
          <w:szCs w:val="28"/>
          <w:lang w:val="uk-UA"/>
        </w:rPr>
        <w:t xml:space="preserve"> </w:t>
      </w:r>
      <w:r w:rsidRPr="00F50C4D">
        <w:rPr>
          <w:rStyle w:val="notranslate"/>
          <w:color w:val="000000"/>
          <w:sz w:val="28"/>
          <w:szCs w:val="28"/>
          <w:lang w:val="uk-UA"/>
        </w:rPr>
        <w:t>У цьому випадку створюється схема особливі права/перевага.</w:t>
      </w:r>
      <w:r w:rsidRPr="00F50C4D">
        <w:rPr>
          <w:color w:val="000000"/>
          <w:sz w:val="28"/>
          <w:szCs w:val="28"/>
          <w:lang w:val="uk-UA"/>
        </w:rPr>
        <w:t xml:space="preserve"> </w:t>
      </w:r>
      <w:r w:rsidRPr="00F50C4D">
        <w:rPr>
          <w:rStyle w:val="notranslate"/>
          <w:color w:val="000000"/>
          <w:sz w:val="28"/>
          <w:szCs w:val="28"/>
          <w:lang w:val="uk-UA"/>
        </w:rPr>
        <w:t xml:space="preserve">Результати цього дослідження співпадають також з результатами таких дослідників як: </w:t>
      </w:r>
      <w:r w:rsidRPr="00BF385C">
        <w:rPr>
          <w:rFonts w:asciiTheme="majorBidi" w:hAnsiTheme="majorBidi" w:cstheme="majorBidi"/>
          <w:sz w:val="28"/>
          <w:szCs w:val="28"/>
        </w:rPr>
        <w:t>Kamara</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Okaloit</w:t>
      </w:r>
      <w:r w:rsidRPr="00BD2B7D">
        <w:rPr>
          <w:rFonts w:asciiTheme="majorBidi" w:hAnsiTheme="majorBidi" w:cstheme="majorBidi"/>
          <w:sz w:val="28"/>
          <w:szCs w:val="28"/>
          <w:lang w:val="uk-UA"/>
        </w:rPr>
        <w:t xml:space="preserve"> </w:t>
      </w:r>
      <w:r w:rsidRPr="00F50C4D">
        <w:rPr>
          <w:rStyle w:val="notranslate"/>
          <w:color w:val="000000"/>
          <w:sz w:val="28"/>
          <w:szCs w:val="28"/>
          <w:lang w:val="uk-UA"/>
        </w:rPr>
        <w:t>(2012)</w:t>
      </w:r>
      <w:r w:rsidRPr="00BD2B7D">
        <w:rPr>
          <w:rStyle w:val="notranslate"/>
          <w:color w:val="000000"/>
          <w:sz w:val="28"/>
          <w:szCs w:val="28"/>
          <w:lang w:val="uk-UA"/>
        </w:rPr>
        <w:t>;</w:t>
      </w:r>
      <w:r w:rsidRPr="00F50C4D">
        <w:rPr>
          <w:rStyle w:val="notranslate"/>
          <w:color w:val="000000"/>
          <w:sz w:val="28"/>
          <w:szCs w:val="28"/>
          <w:lang w:val="uk-UA"/>
        </w:rPr>
        <w:t xml:space="preserve"> </w:t>
      </w:r>
      <w:r w:rsidRPr="00BF385C">
        <w:rPr>
          <w:rFonts w:asciiTheme="majorBidi" w:hAnsiTheme="majorBidi" w:cstheme="majorBidi"/>
          <w:sz w:val="28"/>
          <w:szCs w:val="28"/>
        </w:rPr>
        <w:t>Valizade</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Hasanvandi</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Mehrabi</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zade</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Honarmand</w:t>
      </w:r>
      <w:r w:rsidRPr="00F50C4D">
        <w:rPr>
          <w:rStyle w:val="notranslate"/>
          <w:color w:val="000000"/>
          <w:sz w:val="28"/>
          <w:szCs w:val="28"/>
          <w:lang w:val="uk-UA"/>
        </w:rPr>
        <w:t xml:space="preserve"> (2011)</w:t>
      </w:r>
      <w:r w:rsidRPr="00BD2B7D">
        <w:rPr>
          <w:rStyle w:val="notranslate"/>
          <w:color w:val="000000"/>
          <w:sz w:val="28"/>
          <w:szCs w:val="28"/>
          <w:lang w:val="uk-UA"/>
        </w:rPr>
        <w:t>;</w:t>
      </w:r>
      <w:r w:rsidRPr="00F50C4D">
        <w:rPr>
          <w:rStyle w:val="notranslate"/>
          <w:color w:val="000000"/>
          <w:sz w:val="28"/>
          <w:szCs w:val="28"/>
          <w:lang w:val="uk-UA"/>
        </w:rPr>
        <w:t xml:space="preserve"> </w:t>
      </w:r>
      <w:r w:rsidRPr="00BF385C">
        <w:rPr>
          <w:rFonts w:asciiTheme="majorBidi" w:hAnsiTheme="majorBidi" w:cstheme="majorBidi"/>
          <w:sz w:val="28"/>
          <w:szCs w:val="28"/>
        </w:rPr>
        <w:t>Izadian</w:t>
      </w:r>
      <w:r w:rsidRPr="00BD2B7D">
        <w:rPr>
          <w:rFonts w:asciiTheme="majorBidi" w:hAnsiTheme="majorBidi" w:cstheme="majorBidi"/>
          <w:sz w:val="28"/>
          <w:szCs w:val="28"/>
          <w:lang w:val="uk-UA"/>
        </w:rPr>
        <w:t xml:space="preserve"> </w:t>
      </w:r>
      <w:r>
        <w:rPr>
          <w:rFonts w:asciiTheme="majorBidi" w:hAnsiTheme="majorBidi" w:cstheme="majorBidi"/>
          <w:sz w:val="28"/>
          <w:szCs w:val="28"/>
        </w:rPr>
        <w:t>et</w:t>
      </w:r>
      <w:r w:rsidRPr="00BD2B7D">
        <w:rPr>
          <w:rFonts w:asciiTheme="majorBidi" w:hAnsiTheme="majorBidi" w:cstheme="majorBidi"/>
          <w:sz w:val="28"/>
          <w:szCs w:val="28"/>
          <w:lang w:val="uk-UA"/>
        </w:rPr>
        <w:t xml:space="preserve"> </w:t>
      </w:r>
      <w:r>
        <w:rPr>
          <w:rFonts w:asciiTheme="majorBidi" w:hAnsiTheme="majorBidi" w:cstheme="majorBidi"/>
          <w:sz w:val="28"/>
          <w:szCs w:val="28"/>
        </w:rPr>
        <w:t>al</w:t>
      </w:r>
      <w:r w:rsidRPr="00BD2B7D">
        <w:rPr>
          <w:rFonts w:asciiTheme="majorBidi" w:hAnsiTheme="majorBidi" w:cstheme="majorBidi"/>
          <w:sz w:val="28"/>
          <w:szCs w:val="28"/>
          <w:lang w:val="uk-UA"/>
        </w:rPr>
        <w:t>.</w:t>
      </w:r>
      <w:r w:rsidRPr="00F50C4D">
        <w:rPr>
          <w:rStyle w:val="notranslate"/>
          <w:color w:val="000000"/>
          <w:sz w:val="28"/>
          <w:szCs w:val="28"/>
          <w:lang w:val="uk-UA"/>
        </w:rPr>
        <w:t xml:space="preserve"> (2011).</w:t>
      </w:r>
    </w:p>
    <w:p w14:paraId="2FDF5DB2"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Сучасні дослідження доводять, що когнітивна схема емоційної депривації у людей з високим рівнем депресії відрізняється від інших людей.</w:t>
      </w:r>
      <w:r w:rsidRPr="00F50C4D">
        <w:rPr>
          <w:color w:val="000000"/>
          <w:sz w:val="28"/>
          <w:szCs w:val="28"/>
          <w:lang w:val="uk-UA"/>
        </w:rPr>
        <w:t xml:space="preserve"> </w:t>
      </w:r>
      <w:r w:rsidRPr="00F50C4D">
        <w:rPr>
          <w:rStyle w:val="notranslate"/>
          <w:color w:val="000000"/>
          <w:sz w:val="28"/>
          <w:szCs w:val="28"/>
          <w:lang w:val="uk-UA"/>
        </w:rPr>
        <w:t>Тому що люди відчувають, що їхні емоційні потреби та прагнення не задовольняються достатньою мірою, а інші не переймаються цим у необхідній мірі.</w:t>
      </w:r>
    </w:p>
    <w:p w14:paraId="271A32CF"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Це почуття створює у них когнітивні схеми емоційної</w:t>
      </w:r>
      <w:r w:rsidRPr="00F50C4D">
        <w:rPr>
          <w:color w:val="000000"/>
          <w:sz w:val="28"/>
          <w:szCs w:val="28"/>
          <w:lang w:val="uk-UA"/>
        </w:rPr>
        <w:t xml:space="preserve"> </w:t>
      </w:r>
      <w:r>
        <w:rPr>
          <w:rStyle w:val="notranslate"/>
          <w:color w:val="000000"/>
          <w:sz w:val="28"/>
          <w:szCs w:val="28"/>
          <w:lang w:val="uk-UA"/>
        </w:rPr>
        <w:t>деприва</w:t>
      </w:r>
      <w:r w:rsidRPr="00F50C4D">
        <w:rPr>
          <w:rStyle w:val="notranslate"/>
          <w:color w:val="000000"/>
          <w:sz w:val="28"/>
          <w:szCs w:val="28"/>
          <w:lang w:val="uk-UA"/>
        </w:rPr>
        <w:t>ції</w:t>
      </w:r>
      <w:r w:rsidRPr="00F50C4D">
        <w:rPr>
          <w:color w:val="000000"/>
          <w:sz w:val="28"/>
          <w:szCs w:val="28"/>
          <w:lang w:val="uk-UA"/>
        </w:rPr>
        <w:t xml:space="preserve"> </w:t>
      </w:r>
      <w:r w:rsidRPr="00F50C4D">
        <w:rPr>
          <w:rStyle w:val="notranslate"/>
          <w:color w:val="000000"/>
          <w:sz w:val="28"/>
          <w:szCs w:val="28"/>
          <w:lang w:val="uk-UA"/>
        </w:rPr>
        <w:t>(</w:t>
      </w:r>
      <w:r w:rsidRPr="00BF385C">
        <w:rPr>
          <w:rFonts w:asciiTheme="majorBidi" w:hAnsiTheme="majorBidi" w:cstheme="majorBidi"/>
          <w:sz w:val="28"/>
          <w:szCs w:val="28"/>
        </w:rPr>
        <w:t>Young</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Klosko</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Vishar</w:t>
      </w:r>
      <w:r w:rsidRPr="00F50C4D">
        <w:rPr>
          <w:rStyle w:val="notranslate"/>
          <w:color w:val="000000"/>
          <w:sz w:val="28"/>
          <w:szCs w:val="28"/>
          <w:lang w:val="uk-UA"/>
        </w:rPr>
        <w:t>, 2011).</w:t>
      </w:r>
      <w:r w:rsidRPr="00F50C4D">
        <w:rPr>
          <w:color w:val="000000"/>
          <w:sz w:val="28"/>
          <w:szCs w:val="28"/>
          <w:lang w:val="uk-UA"/>
        </w:rPr>
        <w:t xml:space="preserve"> </w:t>
      </w:r>
      <w:r w:rsidRPr="00F50C4D">
        <w:rPr>
          <w:rStyle w:val="notranslate"/>
          <w:color w:val="000000"/>
          <w:sz w:val="28"/>
          <w:szCs w:val="28"/>
          <w:lang w:val="uk-UA"/>
        </w:rPr>
        <w:t>Депресивні люди внаслідок негативних автоматичних думок і почуття некомпетентності відчувають таке ж почуття.</w:t>
      </w:r>
      <w:r w:rsidRPr="00F50C4D">
        <w:rPr>
          <w:color w:val="000000"/>
          <w:sz w:val="28"/>
          <w:szCs w:val="28"/>
          <w:lang w:val="uk-UA"/>
        </w:rPr>
        <w:t xml:space="preserve"> </w:t>
      </w:r>
      <w:r w:rsidRPr="00F50C4D">
        <w:rPr>
          <w:rStyle w:val="notranslate"/>
          <w:color w:val="000000"/>
          <w:sz w:val="28"/>
          <w:szCs w:val="28"/>
          <w:lang w:val="uk-UA"/>
        </w:rPr>
        <w:t>Так у цих людей розвивається схема емоційної</w:t>
      </w:r>
      <w:r w:rsidRPr="00F50C4D">
        <w:rPr>
          <w:color w:val="000000"/>
          <w:sz w:val="28"/>
          <w:szCs w:val="28"/>
          <w:lang w:val="uk-UA"/>
        </w:rPr>
        <w:t xml:space="preserve"> </w:t>
      </w:r>
      <w:r>
        <w:rPr>
          <w:rStyle w:val="notranslate"/>
          <w:color w:val="000000"/>
          <w:sz w:val="28"/>
          <w:szCs w:val="28"/>
          <w:lang w:val="uk-UA"/>
        </w:rPr>
        <w:t>деприва</w:t>
      </w:r>
      <w:r w:rsidRPr="00F50C4D">
        <w:rPr>
          <w:rStyle w:val="notranslate"/>
          <w:color w:val="000000"/>
          <w:sz w:val="28"/>
          <w:szCs w:val="28"/>
          <w:lang w:val="uk-UA"/>
        </w:rPr>
        <w:t>ції.</w:t>
      </w:r>
      <w:r w:rsidRPr="00F50C4D">
        <w:rPr>
          <w:color w:val="000000"/>
          <w:sz w:val="28"/>
          <w:szCs w:val="28"/>
          <w:lang w:val="uk-UA"/>
        </w:rPr>
        <w:t xml:space="preserve"> </w:t>
      </w:r>
      <w:r w:rsidRPr="00F50C4D">
        <w:rPr>
          <w:rStyle w:val="notranslate"/>
          <w:color w:val="000000"/>
          <w:sz w:val="28"/>
          <w:szCs w:val="28"/>
          <w:lang w:val="uk-UA"/>
        </w:rPr>
        <w:t xml:space="preserve">Результати цього дослідження співпадають також з результатами таких дослідників як: </w:t>
      </w:r>
      <w:r w:rsidRPr="00BF385C">
        <w:rPr>
          <w:rFonts w:asciiTheme="majorBidi" w:hAnsiTheme="majorBidi" w:cstheme="majorBidi"/>
          <w:sz w:val="28"/>
          <w:szCs w:val="28"/>
        </w:rPr>
        <w:t>Kamara</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Okaloit</w:t>
      </w:r>
      <w:r w:rsidRPr="00F50C4D">
        <w:rPr>
          <w:rStyle w:val="notranslate"/>
          <w:color w:val="000000"/>
          <w:sz w:val="28"/>
          <w:szCs w:val="28"/>
          <w:lang w:val="uk-UA"/>
        </w:rPr>
        <w:t xml:space="preserve"> (2012), </w:t>
      </w:r>
      <w:r w:rsidRPr="00BF385C">
        <w:rPr>
          <w:rFonts w:asciiTheme="majorBidi" w:hAnsiTheme="majorBidi" w:cstheme="majorBidi"/>
          <w:sz w:val="28"/>
          <w:szCs w:val="28"/>
        </w:rPr>
        <w:t>Velbern</w:t>
      </w:r>
      <w:r w:rsidRPr="00BD2B7D">
        <w:rPr>
          <w:rFonts w:asciiTheme="majorBidi" w:hAnsiTheme="majorBidi" w:cstheme="majorBidi"/>
          <w:sz w:val="28"/>
          <w:szCs w:val="28"/>
          <w:lang w:val="uk-UA"/>
        </w:rPr>
        <w:t xml:space="preserve"> </w:t>
      </w:r>
      <w:r>
        <w:rPr>
          <w:rFonts w:asciiTheme="majorBidi" w:hAnsiTheme="majorBidi" w:cstheme="majorBidi"/>
          <w:sz w:val="28"/>
          <w:szCs w:val="28"/>
        </w:rPr>
        <w:t>et</w:t>
      </w:r>
      <w:r w:rsidRPr="00BD2B7D">
        <w:rPr>
          <w:rFonts w:asciiTheme="majorBidi" w:hAnsiTheme="majorBidi" w:cstheme="majorBidi"/>
          <w:sz w:val="28"/>
          <w:szCs w:val="28"/>
          <w:lang w:val="uk-UA"/>
        </w:rPr>
        <w:t xml:space="preserve"> </w:t>
      </w:r>
      <w:r>
        <w:rPr>
          <w:rFonts w:asciiTheme="majorBidi" w:hAnsiTheme="majorBidi" w:cstheme="majorBidi"/>
          <w:sz w:val="28"/>
          <w:szCs w:val="28"/>
        </w:rPr>
        <w:t>al</w:t>
      </w:r>
      <w:r w:rsidRPr="00BD2B7D">
        <w:rPr>
          <w:rFonts w:asciiTheme="majorBidi" w:hAnsiTheme="majorBidi" w:cstheme="majorBidi"/>
          <w:sz w:val="28"/>
          <w:szCs w:val="28"/>
          <w:lang w:val="uk-UA"/>
        </w:rPr>
        <w:t>.</w:t>
      </w:r>
      <w:r w:rsidRPr="00F50C4D">
        <w:rPr>
          <w:rStyle w:val="notranslate"/>
          <w:color w:val="000000"/>
          <w:sz w:val="28"/>
          <w:szCs w:val="28"/>
          <w:lang w:val="uk-UA"/>
        </w:rPr>
        <w:t xml:space="preserve"> (2002).</w:t>
      </w:r>
    </w:p>
    <w:p w14:paraId="331BEB11" w14:textId="77777777" w:rsidR="003F7298" w:rsidRPr="00F50C4D" w:rsidRDefault="003F7298" w:rsidP="00D72C3C">
      <w:pPr>
        <w:pStyle w:val="ae"/>
        <w:spacing w:before="0" w:beforeAutospacing="0" w:after="0" w:afterAutospacing="0" w:line="360" w:lineRule="auto"/>
        <w:ind w:firstLine="709"/>
        <w:jc w:val="both"/>
        <w:rPr>
          <w:rStyle w:val="notranslate"/>
          <w:color w:val="000000"/>
          <w:sz w:val="28"/>
          <w:szCs w:val="28"/>
          <w:lang w:val="uk-UA"/>
        </w:rPr>
      </w:pPr>
      <w:r w:rsidRPr="00F50C4D">
        <w:rPr>
          <w:rStyle w:val="notranslate"/>
          <w:color w:val="000000"/>
          <w:sz w:val="28"/>
          <w:szCs w:val="28"/>
          <w:lang w:val="uk-UA"/>
        </w:rPr>
        <w:t>Результати цього дослідження показують, що існує різниця в показниках когнітивної схеми соціальної ізоляції у депресивних людей.</w:t>
      </w:r>
      <w:r w:rsidRPr="00F50C4D">
        <w:rPr>
          <w:color w:val="000000"/>
          <w:sz w:val="28"/>
          <w:szCs w:val="28"/>
          <w:lang w:val="uk-UA"/>
        </w:rPr>
        <w:t xml:space="preserve"> </w:t>
      </w:r>
      <w:r w:rsidRPr="00F50C4D">
        <w:rPr>
          <w:rStyle w:val="notranslate"/>
          <w:color w:val="000000"/>
          <w:sz w:val="28"/>
          <w:szCs w:val="28"/>
          <w:lang w:val="uk-UA"/>
        </w:rPr>
        <w:t>Для пояснення цієї різниці можна посилатися на двосторонній зв</w:t>
      </w:r>
      <w:r>
        <w:rPr>
          <w:rStyle w:val="notranslate"/>
          <w:color w:val="000000"/>
          <w:sz w:val="28"/>
          <w:szCs w:val="28"/>
          <w:lang w:val="uk-UA"/>
        </w:rPr>
        <w:t>’</w:t>
      </w:r>
      <w:r w:rsidRPr="00F50C4D">
        <w:rPr>
          <w:rStyle w:val="notranslate"/>
          <w:color w:val="000000"/>
          <w:sz w:val="28"/>
          <w:szCs w:val="28"/>
          <w:lang w:val="uk-UA"/>
        </w:rPr>
        <w:t>язок депресії та когнітивної схеми соціальної ізоляції: депресивна особа не отримує задоволення від життя, спілкування і життєдіяльності (</w:t>
      </w:r>
      <w:r w:rsidRPr="00BF385C">
        <w:rPr>
          <w:rFonts w:asciiTheme="majorBidi" w:hAnsiTheme="majorBidi" w:cstheme="majorBidi"/>
          <w:sz w:val="28"/>
          <w:szCs w:val="28"/>
        </w:rPr>
        <w:t>Havton</w:t>
      </w:r>
      <w:r w:rsidRPr="00BD2B7D">
        <w:rPr>
          <w:rFonts w:asciiTheme="majorBidi" w:hAnsiTheme="majorBidi" w:cstheme="majorBidi"/>
          <w:sz w:val="28"/>
          <w:szCs w:val="28"/>
          <w:lang w:val="uk-UA"/>
        </w:rPr>
        <w:t xml:space="preserve"> </w:t>
      </w:r>
      <w:r>
        <w:rPr>
          <w:rFonts w:asciiTheme="majorBidi" w:hAnsiTheme="majorBidi" w:cstheme="majorBidi"/>
          <w:sz w:val="28"/>
          <w:szCs w:val="28"/>
        </w:rPr>
        <w:t>et</w:t>
      </w:r>
      <w:r w:rsidRPr="00BD2B7D">
        <w:rPr>
          <w:rFonts w:asciiTheme="majorBidi" w:hAnsiTheme="majorBidi" w:cstheme="majorBidi"/>
          <w:sz w:val="28"/>
          <w:szCs w:val="28"/>
          <w:lang w:val="uk-UA"/>
        </w:rPr>
        <w:t xml:space="preserve"> </w:t>
      </w:r>
      <w:r>
        <w:rPr>
          <w:rFonts w:asciiTheme="majorBidi" w:hAnsiTheme="majorBidi" w:cstheme="majorBidi"/>
          <w:sz w:val="28"/>
          <w:szCs w:val="28"/>
        </w:rPr>
        <w:t>al</w:t>
      </w:r>
      <w:r w:rsidRPr="00BD2B7D">
        <w:rPr>
          <w:rFonts w:asciiTheme="majorBidi" w:hAnsiTheme="majorBidi" w:cstheme="majorBidi"/>
          <w:sz w:val="28"/>
          <w:szCs w:val="28"/>
          <w:lang w:val="uk-UA"/>
        </w:rPr>
        <w:t>.,</w:t>
      </w:r>
      <w:r w:rsidRPr="00F50C4D">
        <w:rPr>
          <w:rStyle w:val="notranslate"/>
          <w:color w:val="000000"/>
          <w:sz w:val="28"/>
          <w:szCs w:val="28"/>
          <w:lang w:val="uk-UA"/>
        </w:rPr>
        <w:t xml:space="preserve"> 2011), отже, у неї формується когнітивна схема соціальної ізоляції або розлад депресії може створюватися схемою, пов</w:t>
      </w:r>
      <w:r>
        <w:rPr>
          <w:rStyle w:val="notranslate"/>
          <w:color w:val="000000"/>
          <w:sz w:val="28"/>
          <w:szCs w:val="28"/>
          <w:lang w:val="uk-UA"/>
        </w:rPr>
        <w:t>’</w:t>
      </w:r>
      <w:r w:rsidRPr="00F50C4D">
        <w:rPr>
          <w:rStyle w:val="notranslate"/>
          <w:color w:val="000000"/>
          <w:sz w:val="28"/>
          <w:szCs w:val="28"/>
          <w:lang w:val="uk-UA"/>
        </w:rPr>
        <w:t>язаною з низькою кількістю міжособистісних відносин з іншими</w:t>
      </w:r>
      <w:r w:rsidRPr="00BD2B7D">
        <w:rPr>
          <w:rStyle w:val="notranslate"/>
          <w:color w:val="000000"/>
          <w:sz w:val="28"/>
          <w:szCs w:val="28"/>
          <w:lang w:val="uk-UA"/>
        </w:rPr>
        <w:t>,</w:t>
      </w:r>
      <w:r w:rsidRPr="00F50C4D">
        <w:rPr>
          <w:rStyle w:val="notranslate"/>
          <w:color w:val="000000"/>
          <w:sz w:val="28"/>
          <w:szCs w:val="28"/>
          <w:lang w:val="uk-UA"/>
        </w:rPr>
        <w:t xml:space="preserve"> </w:t>
      </w:r>
      <w:r>
        <w:rPr>
          <w:rStyle w:val="notranslate"/>
          <w:color w:val="000000"/>
          <w:sz w:val="28"/>
          <w:szCs w:val="28"/>
          <w:lang w:val="uk-UA"/>
        </w:rPr>
        <w:t>що</w:t>
      </w:r>
      <w:r w:rsidRPr="00F50C4D">
        <w:rPr>
          <w:rStyle w:val="notranslate"/>
          <w:color w:val="000000"/>
          <w:sz w:val="28"/>
          <w:szCs w:val="28"/>
          <w:lang w:val="uk-UA"/>
        </w:rPr>
        <w:t xml:space="preserve"> передбачає соціальна ізоляція</w:t>
      </w:r>
      <w:r w:rsidRPr="00F50C4D">
        <w:rPr>
          <w:color w:val="000000"/>
          <w:sz w:val="28"/>
          <w:szCs w:val="28"/>
          <w:lang w:val="uk-UA"/>
        </w:rPr>
        <w:t xml:space="preserve"> </w:t>
      </w:r>
      <w:r w:rsidRPr="00F50C4D">
        <w:rPr>
          <w:rStyle w:val="notranslate"/>
          <w:color w:val="000000"/>
          <w:sz w:val="28"/>
          <w:szCs w:val="28"/>
          <w:lang w:val="uk-UA"/>
        </w:rPr>
        <w:t>(</w:t>
      </w:r>
      <w:r w:rsidRPr="00BF385C">
        <w:rPr>
          <w:rFonts w:asciiTheme="majorBidi" w:hAnsiTheme="majorBidi" w:cstheme="majorBidi"/>
          <w:sz w:val="28"/>
          <w:szCs w:val="28"/>
        </w:rPr>
        <w:t>Lawrence</w:t>
      </w:r>
      <w:r>
        <w:rPr>
          <w:rFonts w:asciiTheme="majorBidi" w:hAnsiTheme="majorBidi" w:cstheme="majorBidi"/>
          <w:sz w:val="28"/>
          <w:szCs w:val="28"/>
          <w:lang w:val="uk-UA"/>
        </w:rPr>
        <w:t xml:space="preserve"> </w:t>
      </w:r>
      <w:r>
        <w:rPr>
          <w:rFonts w:asciiTheme="majorBidi" w:hAnsiTheme="majorBidi" w:cstheme="majorBidi"/>
          <w:sz w:val="28"/>
          <w:szCs w:val="28"/>
        </w:rPr>
        <w:t>et</w:t>
      </w:r>
      <w:r w:rsidRPr="00BD2B7D">
        <w:rPr>
          <w:rFonts w:asciiTheme="majorBidi" w:hAnsiTheme="majorBidi" w:cstheme="majorBidi"/>
          <w:sz w:val="28"/>
          <w:szCs w:val="28"/>
          <w:lang w:val="uk-UA"/>
        </w:rPr>
        <w:t xml:space="preserve"> </w:t>
      </w:r>
      <w:r>
        <w:rPr>
          <w:rFonts w:asciiTheme="majorBidi" w:hAnsiTheme="majorBidi" w:cstheme="majorBidi"/>
          <w:sz w:val="28"/>
          <w:szCs w:val="28"/>
        </w:rPr>
        <w:t>al</w:t>
      </w:r>
      <w:r w:rsidRPr="00BD2B7D">
        <w:rPr>
          <w:rFonts w:asciiTheme="majorBidi" w:hAnsiTheme="majorBidi" w:cstheme="majorBidi"/>
          <w:sz w:val="28"/>
          <w:szCs w:val="28"/>
          <w:lang w:val="uk-UA"/>
        </w:rPr>
        <w:t>.</w:t>
      </w:r>
      <w:r w:rsidRPr="00F50C4D">
        <w:rPr>
          <w:rStyle w:val="notranslate"/>
          <w:color w:val="000000"/>
          <w:sz w:val="28"/>
          <w:szCs w:val="28"/>
          <w:lang w:val="uk-UA"/>
        </w:rPr>
        <w:t>, 2007), тому схема соціальної ізоляції може викликати депресивний розлад, а депресивний розлад, в свою чергу, може викликати соціальну ізоляцію.</w:t>
      </w:r>
    </w:p>
    <w:p w14:paraId="5115CA09" w14:textId="77777777" w:rsidR="003F7298"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Депресивні люди внаслідок негативного когнітивного трикутника вважають про себе та інших, що їхні стосунки з важливими для них людьми не будуть стабільними протя</w:t>
      </w:r>
      <w:r w:rsidR="00685DEB">
        <w:rPr>
          <w:rStyle w:val="notranslate"/>
          <w:color w:val="000000"/>
          <w:sz w:val="28"/>
          <w:szCs w:val="28"/>
          <w:lang w:val="uk-UA"/>
        </w:rPr>
        <w:t>гом</w:t>
      </w:r>
      <w:r w:rsidRPr="00F50C4D">
        <w:rPr>
          <w:rStyle w:val="notranslate"/>
          <w:color w:val="000000"/>
          <w:sz w:val="28"/>
          <w:szCs w:val="28"/>
          <w:lang w:val="uk-UA"/>
        </w:rPr>
        <w:t xml:space="preserve"> їх</w:t>
      </w:r>
      <w:r w:rsidR="00685DEB">
        <w:rPr>
          <w:rStyle w:val="notranslate"/>
          <w:color w:val="000000"/>
          <w:sz w:val="28"/>
          <w:szCs w:val="28"/>
          <w:lang w:val="uk-UA"/>
        </w:rPr>
        <w:t>нього</w:t>
      </w:r>
      <w:r w:rsidRPr="00F50C4D">
        <w:rPr>
          <w:rStyle w:val="notranslate"/>
          <w:color w:val="000000"/>
          <w:sz w:val="28"/>
          <w:szCs w:val="28"/>
          <w:lang w:val="uk-UA"/>
        </w:rPr>
        <w:t xml:space="preserve"> життя, а важливі для них люди не залишаться з ними </w:t>
      </w:r>
      <w:r w:rsidR="00685DEB">
        <w:rPr>
          <w:rStyle w:val="notranslate"/>
          <w:color w:val="000000"/>
          <w:sz w:val="28"/>
          <w:szCs w:val="28"/>
          <w:lang w:val="uk-UA"/>
        </w:rPr>
        <w:t>впродовж</w:t>
      </w:r>
      <w:r w:rsidRPr="00F50C4D">
        <w:rPr>
          <w:rStyle w:val="notranslate"/>
          <w:color w:val="000000"/>
          <w:sz w:val="28"/>
          <w:szCs w:val="28"/>
          <w:lang w:val="uk-UA"/>
        </w:rPr>
        <w:t xml:space="preserve"> життя і зостануться з ними лише на короткий час, після чого вони помруть або залишать їх наодинці (схеми залишення /нестабільності) або будуть брати участь у їхньому житті лише у незначній мірі (схема вразливості</w:t>
      </w:r>
      <w:r w:rsidRPr="00F50C4D">
        <w:rPr>
          <w:color w:val="000000"/>
          <w:sz w:val="28"/>
          <w:szCs w:val="28"/>
          <w:lang w:val="uk-UA"/>
        </w:rPr>
        <w:t xml:space="preserve"> </w:t>
      </w:r>
      <w:r w:rsidRPr="00F50C4D">
        <w:rPr>
          <w:rStyle w:val="notranslate"/>
          <w:color w:val="000000"/>
          <w:sz w:val="28"/>
          <w:szCs w:val="28"/>
          <w:lang w:val="uk-UA"/>
        </w:rPr>
        <w:t>до</w:t>
      </w:r>
      <w:r w:rsidRPr="00F50C4D">
        <w:rPr>
          <w:color w:val="000000"/>
          <w:sz w:val="28"/>
          <w:szCs w:val="28"/>
          <w:lang w:val="uk-UA"/>
        </w:rPr>
        <w:t xml:space="preserve"> </w:t>
      </w:r>
      <w:r w:rsidRPr="00F50C4D">
        <w:rPr>
          <w:rStyle w:val="notranslate"/>
          <w:color w:val="000000"/>
          <w:sz w:val="28"/>
          <w:szCs w:val="28"/>
          <w:lang w:val="uk-UA"/>
        </w:rPr>
        <w:t>шкоди</w:t>
      </w:r>
      <w:r w:rsidRPr="00F50C4D">
        <w:rPr>
          <w:color w:val="000000"/>
          <w:sz w:val="28"/>
          <w:szCs w:val="28"/>
          <w:lang w:val="uk-UA"/>
        </w:rPr>
        <w:t xml:space="preserve"> </w:t>
      </w:r>
      <w:r w:rsidRPr="00F50C4D">
        <w:rPr>
          <w:rStyle w:val="notranslate"/>
          <w:color w:val="000000"/>
          <w:sz w:val="28"/>
          <w:szCs w:val="28"/>
          <w:lang w:val="uk-UA"/>
        </w:rPr>
        <w:t>або</w:t>
      </w:r>
      <w:r w:rsidRPr="00F50C4D">
        <w:rPr>
          <w:color w:val="000000"/>
          <w:sz w:val="28"/>
          <w:szCs w:val="28"/>
          <w:lang w:val="uk-UA"/>
        </w:rPr>
        <w:t xml:space="preserve"> </w:t>
      </w:r>
      <w:r w:rsidRPr="00F50C4D">
        <w:rPr>
          <w:rStyle w:val="notranslate"/>
          <w:color w:val="000000"/>
          <w:sz w:val="28"/>
          <w:szCs w:val="28"/>
          <w:lang w:val="uk-UA"/>
        </w:rPr>
        <w:t>хвороби) і погіршують свій депресивний стан за рахунок постійного повторення цих побоювань.</w:t>
      </w:r>
      <w:r w:rsidRPr="00F50C4D">
        <w:rPr>
          <w:color w:val="000000"/>
          <w:sz w:val="28"/>
          <w:szCs w:val="28"/>
          <w:lang w:val="uk-UA"/>
        </w:rPr>
        <w:t xml:space="preserve"> </w:t>
      </w:r>
    </w:p>
    <w:p w14:paraId="4BF49376"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Коли людина має схеми залишення/нестабільності і вразливості</w:t>
      </w:r>
      <w:r w:rsidRPr="00F50C4D">
        <w:rPr>
          <w:color w:val="000000"/>
          <w:sz w:val="28"/>
          <w:szCs w:val="28"/>
          <w:lang w:val="uk-UA"/>
        </w:rPr>
        <w:t xml:space="preserve"> </w:t>
      </w:r>
      <w:r w:rsidRPr="00F50C4D">
        <w:rPr>
          <w:rStyle w:val="notranslate"/>
          <w:color w:val="000000"/>
          <w:sz w:val="28"/>
          <w:szCs w:val="28"/>
          <w:lang w:val="uk-UA"/>
        </w:rPr>
        <w:t>до</w:t>
      </w:r>
      <w:r w:rsidRPr="00F50C4D">
        <w:rPr>
          <w:color w:val="000000"/>
          <w:sz w:val="28"/>
          <w:szCs w:val="28"/>
          <w:lang w:val="uk-UA"/>
        </w:rPr>
        <w:t xml:space="preserve"> </w:t>
      </w:r>
      <w:r w:rsidRPr="00F50C4D">
        <w:rPr>
          <w:rStyle w:val="notranslate"/>
          <w:color w:val="000000"/>
          <w:sz w:val="28"/>
          <w:szCs w:val="28"/>
          <w:lang w:val="uk-UA"/>
        </w:rPr>
        <w:t>шкоди</w:t>
      </w:r>
      <w:r w:rsidRPr="00F50C4D">
        <w:rPr>
          <w:color w:val="000000"/>
          <w:sz w:val="28"/>
          <w:szCs w:val="28"/>
          <w:lang w:val="uk-UA"/>
        </w:rPr>
        <w:t xml:space="preserve"> </w:t>
      </w:r>
      <w:r w:rsidRPr="00F50C4D">
        <w:rPr>
          <w:rStyle w:val="notranslate"/>
          <w:color w:val="000000"/>
          <w:sz w:val="28"/>
          <w:szCs w:val="28"/>
          <w:lang w:val="uk-UA"/>
        </w:rPr>
        <w:t>або</w:t>
      </w:r>
      <w:r w:rsidRPr="00F50C4D">
        <w:rPr>
          <w:color w:val="000000"/>
          <w:sz w:val="28"/>
          <w:szCs w:val="28"/>
          <w:lang w:val="uk-UA"/>
        </w:rPr>
        <w:t xml:space="preserve"> </w:t>
      </w:r>
      <w:r w:rsidRPr="00F50C4D">
        <w:rPr>
          <w:rStyle w:val="notranslate"/>
          <w:color w:val="000000"/>
          <w:sz w:val="28"/>
          <w:szCs w:val="28"/>
          <w:lang w:val="uk-UA"/>
        </w:rPr>
        <w:t>хвороби, вони</w:t>
      </w:r>
      <w:r w:rsidRPr="00F50C4D">
        <w:rPr>
          <w:color w:val="000000"/>
          <w:sz w:val="28"/>
          <w:szCs w:val="28"/>
          <w:lang w:val="uk-UA"/>
        </w:rPr>
        <w:t xml:space="preserve"> </w:t>
      </w:r>
      <w:r w:rsidRPr="00F50C4D">
        <w:rPr>
          <w:rStyle w:val="notranslate"/>
          <w:color w:val="000000"/>
          <w:sz w:val="28"/>
          <w:szCs w:val="28"/>
          <w:lang w:val="uk-UA"/>
        </w:rPr>
        <w:t>діють так само неадекватно і намагаються не приймати ніякої відповідальності. Тому у них можуть бути сформовані схеми недостатнього самоконтролю/самодисципліни.</w:t>
      </w:r>
      <w:r w:rsidRPr="00F50C4D">
        <w:rPr>
          <w:color w:val="000000"/>
          <w:sz w:val="28"/>
          <w:szCs w:val="28"/>
          <w:lang w:val="uk-UA"/>
        </w:rPr>
        <w:t xml:space="preserve"> </w:t>
      </w:r>
      <w:r w:rsidRPr="00F50C4D">
        <w:rPr>
          <w:rStyle w:val="notranslate"/>
          <w:color w:val="000000"/>
          <w:sz w:val="28"/>
          <w:szCs w:val="28"/>
          <w:lang w:val="uk-UA"/>
        </w:rPr>
        <w:t>Ці результати також</w:t>
      </w:r>
      <w:r w:rsidRPr="00F50C4D">
        <w:rPr>
          <w:lang w:val="uk-UA"/>
        </w:rPr>
        <w:t xml:space="preserve"> </w:t>
      </w:r>
      <w:r w:rsidRPr="00F50C4D">
        <w:rPr>
          <w:rStyle w:val="notranslate"/>
          <w:color w:val="000000"/>
          <w:sz w:val="28"/>
          <w:szCs w:val="28"/>
          <w:lang w:val="uk-UA"/>
        </w:rPr>
        <w:t xml:space="preserve">підтверджують дослідження таких дослідників як: </w:t>
      </w:r>
      <w:r w:rsidRPr="00BF385C">
        <w:rPr>
          <w:rFonts w:asciiTheme="majorBidi" w:hAnsiTheme="majorBidi" w:cstheme="majorBidi"/>
          <w:sz w:val="28"/>
          <w:szCs w:val="28"/>
        </w:rPr>
        <w:t>Kamara</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Kalvit</w:t>
      </w:r>
      <w:r w:rsidRPr="00F50C4D">
        <w:rPr>
          <w:rStyle w:val="notranslate"/>
          <w:color w:val="000000"/>
          <w:sz w:val="28"/>
          <w:szCs w:val="28"/>
          <w:lang w:val="uk-UA"/>
        </w:rPr>
        <w:t xml:space="preserve"> (2012), </w:t>
      </w:r>
      <w:r w:rsidRPr="00BF385C">
        <w:rPr>
          <w:rFonts w:asciiTheme="majorBidi" w:hAnsiTheme="majorBidi" w:cstheme="majorBidi"/>
          <w:sz w:val="28"/>
          <w:szCs w:val="28"/>
        </w:rPr>
        <w:t>Lamli</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Harekns</w:t>
      </w:r>
      <w:r w:rsidRPr="00F50C4D">
        <w:rPr>
          <w:rStyle w:val="notranslate"/>
          <w:color w:val="000000"/>
          <w:sz w:val="28"/>
          <w:szCs w:val="28"/>
          <w:lang w:val="uk-UA"/>
        </w:rPr>
        <w:t xml:space="preserve"> (2007), </w:t>
      </w:r>
      <w:r w:rsidRPr="00BF385C">
        <w:rPr>
          <w:rFonts w:asciiTheme="majorBidi" w:hAnsiTheme="majorBidi" w:cstheme="majorBidi"/>
          <w:sz w:val="28"/>
          <w:szCs w:val="28"/>
        </w:rPr>
        <w:t>Velbern</w:t>
      </w:r>
      <w:r w:rsidRPr="00BD2B7D">
        <w:rPr>
          <w:rFonts w:asciiTheme="majorBidi" w:hAnsiTheme="majorBidi" w:cstheme="majorBidi"/>
          <w:sz w:val="28"/>
          <w:szCs w:val="28"/>
          <w:lang w:val="uk-UA"/>
        </w:rPr>
        <w:t xml:space="preserve"> </w:t>
      </w:r>
      <w:r>
        <w:rPr>
          <w:rFonts w:asciiTheme="majorBidi" w:hAnsiTheme="majorBidi" w:cstheme="majorBidi"/>
          <w:sz w:val="28"/>
          <w:szCs w:val="28"/>
        </w:rPr>
        <w:t>et</w:t>
      </w:r>
      <w:r w:rsidRPr="00BD2B7D">
        <w:rPr>
          <w:rFonts w:asciiTheme="majorBidi" w:hAnsiTheme="majorBidi" w:cstheme="majorBidi"/>
          <w:sz w:val="28"/>
          <w:szCs w:val="28"/>
          <w:lang w:val="uk-UA"/>
        </w:rPr>
        <w:t xml:space="preserve"> </w:t>
      </w:r>
      <w:r>
        <w:rPr>
          <w:rFonts w:asciiTheme="majorBidi" w:hAnsiTheme="majorBidi" w:cstheme="majorBidi"/>
          <w:sz w:val="28"/>
          <w:szCs w:val="28"/>
        </w:rPr>
        <w:t>al</w:t>
      </w:r>
      <w:r w:rsidRPr="00BD2B7D">
        <w:rPr>
          <w:rFonts w:asciiTheme="majorBidi" w:hAnsiTheme="majorBidi" w:cstheme="majorBidi"/>
          <w:sz w:val="28"/>
          <w:szCs w:val="28"/>
          <w:lang w:val="uk-UA"/>
        </w:rPr>
        <w:t>.</w:t>
      </w:r>
      <w:r w:rsidRPr="00F50C4D">
        <w:rPr>
          <w:rStyle w:val="notranslate"/>
          <w:color w:val="000000"/>
          <w:sz w:val="28"/>
          <w:szCs w:val="28"/>
          <w:lang w:val="uk-UA"/>
        </w:rPr>
        <w:t xml:space="preserve"> (2002), а щодо когнітивної схеми залишення/нестабільність, то подібні результати мають </w:t>
      </w:r>
      <w:r>
        <w:rPr>
          <w:rFonts w:asciiTheme="majorBidi" w:hAnsiTheme="majorBidi" w:cstheme="majorBidi"/>
          <w:sz w:val="28"/>
          <w:szCs w:val="28"/>
        </w:rPr>
        <w:t>Valizade</w:t>
      </w:r>
      <w:r w:rsidRPr="00BD2B7D">
        <w:rPr>
          <w:rFonts w:asciiTheme="majorBidi" w:hAnsiTheme="majorBidi" w:cstheme="majorBidi"/>
          <w:sz w:val="28"/>
          <w:szCs w:val="28"/>
          <w:lang w:val="uk-UA"/>
        </w:rPr>
        <w:t xml:space="preserve">, </w:t>
      </w:r>
      <w:r>
        <w:rPr>
          <w:rFonts w:asciiTheme="majorBidi" w:hAnsiTheme="majorBidi" w:cstheme="majorBidi"/>
          <w:sz w:val="28"/>
          <w:szCs w:val="28"/>
        </w:rPr>
        <w:t>Hasanvandi</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Mehrabi</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zade</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Honarmand</w:t>
      </w:r>
      <w:r w:rsidRPr="00F50C4D">
        <w:rPr>
          <w:rStyle w:val="notranslate"/>
          <w:color w:val="000000"/>
          <w:sz w:val="28"/>
          <w:szCs w:val="28"/>
          <w:lang w:val="uk-UA"/>
        </w:rPr>
        <w:t xml:space="preserve"> (2011), </w:t>
      </w:r>
      <w:r w:rsidRPr="00BF385C">
        <w:rPr>
          <w:rFonts w:asciiTheme="majorBidi" w:hAnsiTheme="majorBidi" w:cstheme="majorBidi"/>
          <w:sz w:val="28"/>
          <w:szCs w:val="28"/>
        </w:rPr>
        <w:t>Gorji</w:t>
      </w:r>
      <w:r w:rsidRPr="00F50C4D">
        <w:rPr>
          <w:rStyle w:val="notranslate"/>
          <w:color w:val="000000"/>
          <w:sz w:val="28"/>
          <w:szCs w:val="28"/>
          <w:lang w:val="uk-UA"/>
        </w:rPr>
        <w:t xml:space="preserve"> (2007).</w:t>
      </w:r>
    </w:p>
    <w:p w14:paraId="00C9E7B1" w14:textId="77777777" w:rsidR="00D34BC5"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Однією з схем, </w:t>
      </w:r>
      <w:r w:rsidR="00685DEB">
        <w:rPr>
          <w:rStyle w:val="notranslate"/>
          <w:color w:val="000000"/>
          <w:sz w:val="28"/>
          <w:szCs w:val="28"/>
          <w:lang w:val="uk-UA"/>
        </w:rPr>
        <w:t>за якою є відмінності</w:t>
      </w:r>
      <w:r w:rsidRPr="00F50C4D">
        <w:rPr>
          <w:rStyle w:val="notranslate"/>
          <w:color w:val="000000"/>
          <w:sz w:val="28"/>
          <w:szCs w:val="28"/>
          <w:lang w:val="uk-UA"/>
        </w:rPr>
        <w:t xml:space="preserve"> у депресивних і недепресивних людей у сучасних дослідженнях є когнітивна схеми вразливість</w:t>
      </w:r>
      <w:r w:rsidRPr="00F50C4D">
        <w:rPr>
          <w:color w:val="000000"/>
          <w:sz w:val="28"/>
          <w:szCs w:val="28"/>
          <w:lang w:val="uk-UA"/>
        </w:rPr>
        <w:t xml:space="preserve"> </w:t>
      </w:r>
      <w:r w:rsidRPr="00F50C4D">
        <w:rPr>
          <w:rStyle w:val="notranslate"/>
          <w:color w:val="000000"/>
          <w:sz w:val="28"/>
          <w:szCs w:val="28"/>
          <w:lang w:val="uk-UA"/>
        </w:rPr>
        <w:t>до</w:t>
      </w:r>
      <w:r w:rsidRPr="00F50C4D">
        <w:rPr>
          <w:color w:val="000000"/>
          <w:sz w:val="28"/>
          <w:szCs w:val="28"/>
          <w:lang w:val="uk-UA"/>
        </w:rPr>
        <w:t xml:space="preserve"> </w:t>
      </w:r>
      <w:r w:rsidRPr="00F50C4D">
        <w:rPr>
          <w:rStyle w:val="notranslate"/>
          <w:color w:val="000000"/>
          <w:sz w:val="28"/>
          <w:szCs w:val="28"/>
          <w:lang w:val="uk-UA"/>
        </w:rPr>
        <w:t>шкоди</w:t>
      </w:r>
      <w:r w:rsidRPr="00F50C4D">
        <w:rPr>
          <w:color w:val="000000"/>
          <w:sz w:val="28"/>
          <w:szCs w:val="28"/>
          <w:lang w:val="uk-UA"/>
        </w:rPr>
        <w:t xml:space="preserve"> </w:t>
      </w:r>
      <w:r w:rsidRPr="00F50C4D">
        <w:rPr>
          <w:rStyle w:val="notranslate"/>
          <w:color w:val="000000"/>
          <w:sz w:val="28"/>
          <w:szCs w:val="28"/>
          <w:lang w:val="uk-UA"/>
        </w:rPr>
        <w:t>або</w:t>
      </w:r>
      <w:r w:rsidRPr="00F50C4D">
        <w:rPr>
          <w:color w:val="000000"/>
          <w:sz w:val="28"/>
          <w:szCs w:val="28"/>
          <w:lang w:val="uk-UA"/>
        </w:rPr>
        <w:t xml:space="preserve"> </w:t>
      </w:r>
      <w:r w:rsidRPr="00F50C4D">
        <w:rPr>
          <w:rStyle w:val="notranslate"/>
          <w:color w:val="000000"/>
          <w:sz w:val="28"/>
          <w:szCs w:val="28"/>
          <w:lang w:val="uk-UA"/>
        </w:rPr>
        <w:t>хвороби, чи втрата або хвороба.</w:t>
      </w:r>
      <w:r w:rsidRPr="00F50C4D">
        <w:rPr>
          <w:color w:val="000000"/>
          <w:sz w:val="28"/>
          <w:szCs w:val="28"/>
          <w:lang w:val="uk-UA"/>
        </w:rPr>
        <w:t xml:space="preserve"> </w:t>
      </w:r>
      <w:r w:rsidRPr="00F50C4D">
        <w:rPr>
          <w:rStyle w:val="notranslate"/>
          <w:color w:val="000000"/>
          <w:sz w:val="28"/>
          <w:szCs w:val="28"/>
          <w:lang w:val="uk-UA"/>
        </w:rPr>
        <w:t>Деякі дослідники вважають, що когнітивна схем</w:t>
      </w:r>
      <w:r w:rsidR="00685DEB">
        <w:rPr>
          <w:rStyle w:val="notranslate"/>
          <w:color w:val="000000"/>
          <w:sz w:val="28"/>
          <w:szCs w:val="28"/>
          <w:lang w:val="uk-UA"/>
        </w:rPr>
        <w:t>а</w:t>
      </w:r>
      <w:r w:rsidRPr="00F50C4D">
        <w:rPr>
          <w:rStyle w:val="notranslate"/>
          <w:color w:val="000000"/>
          <w:sz w:val="28"/>
          <w:szCs w:val="28"/>
          <w:lang w:val="uk-UA"/>
        </w:rPr>
        <w:t xml:space="preserve"> вразливість</w:t>
      </w:r>
      <w:r w:rsidRPr="00F50C4D">
        <w:rPr>
          <w:color w:val="000000"/>
          <w:sz w:val="28"/>
          <w:szCs w:val="28"/>
          <w:lang w:val="uk-UA"/>
        </w:rPr>
        <w:t xml:space="preserve"> </w:t>
      </w:r>
      <w:r w:rsidRPr="00F50C4D">
        <w:rPr>
          <w:rStyle w:val="notranslate"/>
          <w:color w:val="000000"/>
          <w:sz w:val="28"/>
          <w:szCs w:val="28"/>
          <w:lang w:val="uk-UA"/>
        </w:rPr>
        <w:t>до</w:t>
      </w:r>
      <w:r w:rsidRPr="00F50C4D">
        <w:rPr>
          <w:color w:val="000000"/>
          <w:sz w:val="28"/>
          <w:szCs w:val="28"/>
          <w:lang w:val="uk-UA"/>
        </w:rPr>
        <w:t xml:space="preserve"> </w:t>
      </w:r>
      <w:r w:rsidRPr="00F50C4D">
        <w:rPr>
          <w:rStyle w:val="notranslate"/>
          <w:color w:val="000000"/>
          <w:sz w:val="28"/>
          <w:szCs w:val="28"/>
          <w:lang w:val="uk-UA"/>
        </w:rPr>
        <w:t>шкоди</w:t>
      </w:r>
      <w:r w:rsidRPr="00F50C4D">
        <w:rPr>
          <w:color w:val="000000"/>
          <w:sz w:val="28"/>
          <w:szCs w:val="28"/>
          <w:lang w:val="uk-UA"/>
        </w:rPr>
        <w:t xml:space="preserve"> </w:t>
      </w:r>
      <w:r w:rsidRPr="00F50C4D">
        <w:rPr>
          <w:rStyle w:val="notranslate"/>
          <w:color w:val="000000"/>
          <w:sz w:val="28"/>
          <w:szCs w:val="28"/>
          <w:lang w:val="uk-UA"/>
        </w:rPr>
        <w:t>або</w:t>
      </w:r>
      <w:r w:rsidRPr="00F50C4D">
        <w:rPr>
          <w:color w:val="000000"/>
          <w:sz w:val="28"/>
          <w:szCs w:val="28"/>
          <w:lang w:val="uk-UA"/>
        </w:rPr>
        <w:t xml:space="preserve"> </w:t>
      </w:r>
      <w:r w:rsidRPr="00F50C4D">
        <w:rPr>
          <w:rStyle w:val="notranslate"/>
          <w:color w:val="000000"/>
          <w:sz w:val="28"/>
          <w:szCs w:val="28"/>
          <w:lang w:val="uk-UA"/>
        </w:rPr>
        <w:t>хвороби, чи втрата або хвороба у депресивних людей пов</w:t>
      </w:r>
      <w:r>
        <w:rPr>
          <w:rStyle w:val="notranslate"/>
          <w:color w:val="000000"/>
          <w:sz w:val="28"/>
          <w:szCs w:val="28"/>
          <w:lang w:val="uk-UA"/>
        </w:rPr>
        <w:t>’</w:t>
      </w:r>
      <w:r w:rsidRPr="00F50C4D">
        <w:rPr>
          <w:rStyle w:val="notranslate"/>
          <w:color w:val="000000"/>
          <w:sz w:val="28"/>
          <w:szCs w:val="28"/>
          <w:lang w:val="uk-UA"/>
        </w:rPr>
        <w:t>язана зі схемою недосконалість/сором</w:t>
      </w:r>
      <w:r w:rsidRPr="00F50C4D">
        <w:rPr>
          <w:color w:val="000000"/>
          <w:sz w:val="28"/>
          <w:szCs w:val="28"/>
          <w:lang w:val="uk-UA"/>
        </w:rPr>
        <w:t xml:space="preserve"> </w:t>
      </w:r>
      <w:r w:rsidRPr="00F50C4D">
        <w:rPr>
          <w:rStyle w:val="notranslate"/>
          <w:color w:val="000000"/>
          <w:sz w:val="28"/>
          <w:szCs w:val="28"/>
          <w:lang w:val="uk-UA"/>
        </w:rPr>
        <w:t>і схемою невдачі (</w:t>
      </w:r>
      <w:r w:rsidRPr="00BF385C">
        <w:rPr>
          <w:rFonts w:asciiTheme="majorBidi" w:hAnsiTheme="majorBidi" w:cstheme="majorBidi"/>
          <w:sz w:val="28"/>
          <w:szCs w:val="28"/>
        </w:rPr>
        <w:t>Fathi</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Mokhtari</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Soltanizade</w:t>
      </w:r>
      <w:r w:rsidRPr="00F50C4D">
        <w:rPr>
          <w:rStyle w:val="notranslate"/>
          <w:color w:val="000000"/>
          <w:sz w:val="28"/>
          <w:szCs w:val="28"/>
          <w:lang w:val="uk-UA"/>
        </w:rPr>
        <w:t>, 2013).</w:t>
      </w:r>
      <w:r w:rsidRPr="00F50C4D">
        <w:rPr>
          <w:color w:val="000000"/>
          <w:sz w:val="28"/>
          <w:szCs w:val="28"/>
          <w:lang w:val="uk-UA"/>
        </w:rPr>
        <w:t xml:space="preserve"> </w:t>
      </w:r>
    </w:p>
    <w:p w14:paraId="5CCA3243" w14:textId="77777777" w:rsidR="00D34BC5" w:rsidRDefault="003F7298"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Д</w:t>
      </w:r>
      <w:r w:rsidRPr="00F50C4D">
        <w:rPr>
          <w:rStyle w:val="notranslate"/>
          <w:color w:val="000000"/>
          <w:sz w:val="28"/>
          <w:szCs w:val="28"/>
          <w:lang w:val="uk-UA"/>
        </w:rPr>
        <w:t>епресивні люди, на противагу їх головним уявленням, обирають пасивний/уникаючий стиль поведінки, що призводить до стабілізації схеми та продовження депресії.</w:t>
      </w:r>
      <w:r w:rsidRPr="00F50C4D">
        <w:rPr>
          <w:color w:val="000000"/>
          <w:sz w:val="28"/>
          <w:szCs w:val="28"/>
          <w:lang w:val="uk-UA"/>
        </w:rPr>
        <w:t xml:space="preserve"> </w:t>
      </w:r>
      <w:r w:rsidRPr="00F50C4D">
        <w:rPr>
          <w:rStyle w:val="notranslate"/>
          <w:color w:val="000000"/>
          <w:sz w:val="28"/>
          <w:szCs w:val="28"/>
          <w:lang w:val="uk-UA"/>
        </w:rPr>
        <w:t>Тому ця схема зазвичай формується опосередковано у депресивних людей.</w:t>
      </w:r>
      <w:r w:rsidRPr="00F50C4D">
        <w:rPr>
          <w:color w:val="000000"/>
          <w:sz w:val="28"/>
          <w:szCs w:val="28"/>
          <w:lang w:val="uk-UA"/>
        </w:rPr>
        <w:t xml:space="preserve"> </w:t>
      </w:r>
    </w:p>
    <w:p w14:paraId="53F720B0" w14:textId="77777777" w:rsidR="003F7298" w:rsidRDefault="003F7298" w:rsidP="00D72C3C">
      <w:pPr>
        <w:pStyle w:val="ae"/>
        <w:spacing w:before="0" w:beforeAutospacing="0" w:after="0" w:afterAutospacing="0" w:line="360" w:lineRule="auto"/>
        <w:ind w:firstLine="709"/>
        <w:jc w:val="both"/>
        <w:rPr>
          <w:rStyle w:val="notranslate"/>
          <w:color w:val="000000"/>
          <w:sz w:val="28"/>
          <w:szCs w:val="28"/>
          <w:lang w:val="uk-UA"/>
        </w:rPr>
      </w:pPr>
      <w:r w:rsidRPr="00F50C4D">
        <w:rPr>
          <w:rStyle w:val="notranslate"/>
          <w:color w:val="000000"/>
          <w:sz w:val="28"/>
          <w:szCs w:val="28"/>
          <w:lang w:val="uk-UA"/>
        </w:rPr>
        <w:t xml:space="preserve">Також існування цієї схеми підтверджується результатами таких досліджень, як </w:t>
      </w:r>
      <w:r w:rsidRPr="00BF385C">
        <w:rPr>
          <w:rFonts w:asciiTheme="majorBidi" w:hAnsiTheme="majorBidi" w:cstheme="majorBidi"/>
          <w:sz w:val="28"/>
          <w:szCs w:val="28"/>
        </w:rPr>
        <w:t>Torkian</w:t>
      </w:r>
      <w:r w:rsidRPr="00BD2B7D">
        <w:rPr>
          <w:rFonts w:asciiTheme="majorBidi" w:hAnsiTheme="majorBidi" w:cstheme="majorBidi"/>
          <w:sz w:val="28"/>
          <w:szCs w:val="28"/>
          <w:lang w:val="uk-UA"/>
        </w:rPr>
        <w:t xml:space="preserve"> </w:t>
      </w:r>
      <w:r w:rsidRPr="00F50C4D">
        <w:rPr>
          <w:rStyle w:val="notranslate"/>
          <w:color w:val="000000"/>
          <w:sz w:val="28"/>
          <w:szCs w:val="28"/>
          <w:lang w:val="uk-UA"/>
        </w:rPr>
        <w:t>(2012)</w:t>
      </w:r>
      <w:r w:rsidRPr="00BD2B7D">
        <w:rPr>
          <w:rStyle w:val="notranslate"/>
          <w:color w:val="000000"/>
          <w:sz w:val="28"/>
          <w:szCs w:val="28"/>
          <w:lang w:val="uk-UA"/>
        </w:rPr>
        <w:t>;</w:t>
      </w:r>
      <w:r w:rsidRPr="00F50C4D">
        <w:rPr>
          <w:rStyle w:val="notranslate"/>
          <w:color w:val="000000"/>
          <w:sz w:val="28"/>
          <w:szCs w:val="28"/>
          <w:lang w:val="uk-UA"/>
        </w:rPr>
        <w:t xml:space="preserve"> </w:t>
      </w:r>
      <w:r>
        <w:rPr>
          <w:rFonts w:asciiTheme="majorBidi" w:hAnsiTheme="majorBidi" w:cstheme="majorBidi"/>
          <w:sz w:val="28"/>
          <w:szCs w:val="28"/>
        </w:rPr>
        <w:t>Valizade</w:t>
      </w:r>
      <w:r w:rsidRPr="00BD2B7D">
        <w:rPr>
          <w:rFonts w:asciiTheme="majorBidi" w:hAnsiTheme="majorBidi" w:cstheme="majorBidi"/>
          <w:sz w:val="28"/>
          <w:szCs w:val="28"/>
          <w:lang w:val="uk-UA"/>
        </w:rPr>
        <w:t xml:space="preserve">, </w:t>
      </w:r>
      <w:r>
        <w:rPr>
          <w:rFonts w:asciiTheme="majorBidi" w:hAnsiTheme="majorBidi" w:cstheme="majorBidi"/>
          <w:sz w:val="28"/>
          <w:szCs w:val="28"/>
        </w:rPr>
        <w:t>Hasanvandi</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Mehrabizade</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Honarmand</w:t>
      </w:r>
      <w:r w:rsidRPr="00F50C4D">
        <w:rPr>
          <w:rStyle w:val="notranslate"/>
          <w:color w:val="000000"/>
          <w:sz w:val="28"/>
          <w:szCs w:val="28"/>
          <w:lang w:val="uk-UA"/>
        </w:rPr>
        <w:t xml:space="preserve"> (2011), </w:t>
      </w:r>
      <w:r w:rsidRPr="00BF385C">
        <w:rPr>
          <w:rFonts w:asciiTheme="majorBidi" w:hAnsiTheme="majorBidi" w:cstheme="majorBidi"/>
          <w:sz w:val="28"/>
          <w:szCs w:val="28"/>
        </w:rPr>
        <w:t>Gorji</w:t>
      </w:r>
      <w:r w:rsidRPr="00BD2B7D">
        <w:rPr>
          <w:rFonts w:asciiTheme="majorBidi" w:hAnsiTheme="majorBidi" w:cstheme="majorBidi"/>
          <w:sz w:val="28"/>
          <w:szCs w:val="28"/>
          <w:lang w:val="uk-UA"/>
        </w:rPr>
        <w:t xml:space="preserve"> </w:t>
      </w:r>
      <w:r w:rsidRPr="00F50C4D">
        <w:rPr>
          <w:rStyle w:val="notranslate"/>
          <w:color w:val="000000"/>
          <w:sz w:val="28"/>
          <w:szCs w:val="28"/>
          <w:lang w:val="uk-UA"/>
        </w:rPr>
        <w:t>(2007)</w:t>
      </w:r>
      <w:r w:rsidRPr="00BD2B7D">
        <w:rPr>
          <w:rStyle w:val="notranslate"/>
          <w:color w:val="000000"/>
          <w:sz w:val="28"/>
          <w:szCs w:val="28"/>
          <w:lang w:val="uk-UA"/>
        </w:rPr>
        <w:t>;</w:t>
      </w:r>
      <w:r w:rsidRPr="00F50C4D">
        <w:rPr>
          <w:rStyle w:val="notranslate"/>
          <w:color w:val="000000"/>
          <w:sz w:val="28"/>
          <w:szCs w:val="28"/>
          <w:lang w:val="uk-UA"/>
        </w:rPr>
        <w:t xml:space="preserve"> </w:t>
      </w:r>
      <w:r w:rsidRPr="00BF385C">
        <w:rPr>
          <w:rFonts w:asciiTheme="majorBidi" w:hAnsiTheme="majorBidi" w:cstheme="majorBidi"/>
          <w:sz w:val="28"/>
          <w:szCs w:val="28"/>
        </w:rPr>
        <w:t>Kormir</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Jorda</w:t>
      </w:r>
      <w:r w:rsidRPr="00BD2B7D">
        <w:rPr>
          <w:rFonts w:asciiTheme="majorBidi" w:hAnsiTheme="majorBidi" w:cstheme="majorBidi"/>
          <w:sz w:val="28"/>
          <w:szCs w:val="28"/>
          <w:lang w:val="uk-UA"/>
        </w:rPr>
        <w:t xml:space="preserve"> &amp; </w:t>
      </w:r>
      <w:r>
        <w:rPr>
          <w:rFonts w:asciiTheme="majorBidi" w:hAnsiTheme="majorBidi" w:cstheme="majorBidi"/>
          <w:sz w:val="28"/>
          <w:szCs w:val="28"/>
        </w:rPr>
        <w:t>W</w:t>
      </w:r>
      <w:r w:rsidRPr="00BF385C">
        <w:rPr>
          <w:rFonts w:asciiTheme="majorBidi" w:hAnsiTheme="majorBidi" w:cstheme="majorBidi"/>
          <w:sz w:val="28"/>
          <w:szCs w:val="28"/>
        </w:rPr>
        <w:t>allbrack</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and</w:t>
      </w:r>
      <w:r w:rsidRPr="00BD2B7D">
        <w:rPr>
          <w:rFonts w:asciiTheme="majorBidi" w:hAnsiTheme="majorBidi" w:cstheme="majorBidi"/>
          <w:sz w:val="28"/>
          <w:szCs w:val="28"/>
          <w:lang w:val="uk-UA"/>
        </w:rPr>
        <w:t xml:space="preserve"> </w:t>
      </w:r>
      <w:r w:rsidRPr="00BF385C">
        <w:rPr>
          <w:rFonts w:asciiTheme="majorBidi" w:hAnsiTheme="majorBidi" w:cstheme="majorBidi"/>
          <w:sz w:val="28"/>
          <w:szCs w:val="28"/>
        </w:rPr>
        <w:t>Kalhan</w:t>
      </w:r>
      <w:r w:rsidRPr="00F50C4D">
        <w:rPr>
          <w:rStyle w:val="notranslate"/>
          <w:color w:val="000000"/>
          <w:sz w:val="28"/>
          <w:szCs w:val="28"/>
          <w:lang w:val="uk-UA"/>
        </w:rPr>
        <w:t xml:space="preserve"> (2012)</w:t>
      </w:r>
      <w:r w:rsidRPr="00BD2B7D">
        <w:rPr>
          <w:rStyle w:val="notranslate"/>
          <w:color w:val="000000"/>
          <w:sz w:val="28"/>
          <w:szCs w:val="28"/>
          <w:lang w:val="uk-UA"/>
        </w:rPr>
        <w:t>;</w:t>
      </w:r>
      <w:r w:rsidRPr="00F50C4D">
        <w:rPr>
          <w:rStyle w:val="notranslate"/>
          <w:color w:val="000000"/>
          <w:sz w:val="28"/>
          <w:szCs w:val="28"/>
          <w:lang w:val="uk-UA"/>
        </w:rPr>
        <w:t xml:space="preserve"> </w:t>
      </w:r>
      <w:r>
        <w:rPr>
          <w:rFonts w:asciiTheme="majorBidi" w:hAnsiTheme="majorBidi" w:cstheme="majorBidi"/>
          <w:sz w:val="28"/>
          <w:szCs w:val="28"/>
        </w:rPr>
        <w:t>Eshli</w:t>
      </w:r>
      <w:r w:rsidRPr="00BD2B7D">
        <w:rPr>
          <w:rFonts w:asciiTheme="majorBidi" w:hAnsiTheme="majorBidi" w:cstheme="majorBidi"/>
          <w:sz w:val="28"/>
          <w:szCs w:val="28"/>
          <w:lang w:val="uk-UA"/>
        </w:rPr>
        <w:t xml:space="preserve">, </w:t>
      </w:r>
      <w:r>
        <w:rPr>
          <w:rFonts w:asciiTheme="majorBidi" w:hAnsiTheme="majorBidi" w:cstheme="majorBidi"/>
          <w:sz w:val="28"/>
          <w:szCs w:val="28"/>
        </w:rPr>
        <w:t>Harris</w:t>
      </w:r>
      <w:r w:rsidRPr="00BD2B7D">
        <w:rPr>
          <w:rFonts w:asciiTheme="majorBidi" w:hAnsiTheme="majorBidi" w:cstheme="majorBidi"/>
          <w:sz w:val="28"/>
          <w:szCs w:val="28"/>
          <w:lang w:val="uk-UA"/>
        </w:rPr>
        <w:t xml:space="preserve"> &amp; </w:t>
      </w:r>
      <w:r w:rsidRPr="00BF385C">
        <w:rPr>
          <w:rFonts w:asciiTheme="majorBidi" w:hAnsiTheme="majorBidi" w:cstheme="majorBidi"/>
          <w:sz w:val="28"/>
          <w:szCs w:val="28"/>
        </w:rPr>
        <w:t>Kartin</w:t>
      </w:r>
      <w:r w:rsidRPr="00F50C4D">
        <w:rPr>
          <w:rStyle w:val="notranslate"/>
          <w:color w:val="000000"/>
          <w:sz w:val="28"/>
          <w:szCs w:val="28"/>
          <w:lang w:val="uk-UA"/>
        </w:rPr>
        <w:t xml:space="preserve"> (2002).</w:t>
      </w:r>
    </w:p>
    <w:p w14:paraId="4AADD7E7" w14:textId="77777777" w:rsidR="009126AA" w:rsidRPr="00F50C4D" w:rsidRDefault="0089536C" w:rsidP="00A27447">
      <w:pPr>
        <w:pStyle w:val="ae"/>
        <w:spacing w:before="0" w:beforeAutospacing="0" w:after="0" w:afterAutospacing="0" w:line="360" w:lineRule="auto"/>
        <w:ind w:firstLine="709"/>
        <w:jc w:val="both"/>
        <w:rPr>
          <w:color w:val="000000"/>
          <w:sz w:val="28"/>
          <w:szCs w:val="28"/>
          <w:lang w:val="uk-UA"/>
        </w:rPr>
      </w:pPr>
      <w:r>
        <w:rPr>
          <w:rStyle w:val="notranslate"/>
          <w:color w:val="000000"/>
          <w:sz w:val="28"/>
          <w:szCs w:val="28"/>
          <w:lang w:val="uk-UA"/>
        </w:rPr>
        <w:t xml:space="preserve">Як показано у </w:t>
      </w:r>
      <w:r w:rsidRPr="001C447D">
        <w:rPr>
          <w:rStyle w:val="notranslate"/>
          <w:color w:val="000000"/>
          <w:sz w:val="28"/>
          <w:szCs w:val="28"/>
          <w:lang w:val="uk-UA"/>
        </w:rPr>
        <w:t>таблиці 3.3.</w:t>
      </w:r>
      <w:r w:rsidRPr="00F50C4D">
        <w:rPr>
          <w:rStyle w:val="notranslate"/>
          <w:color w:val="000000"/>
          <w:sz w:val="28"/>
          <w:szCs w:val="28"/>
          <w:lang w:val="uk-UA"/>
        </w:rPr>
        <w:t>, показники когнітивної схеми</w:t>
      </w:r>
      <w:r w:rsidRPr="00F50C4D">
        <w:rPr>
          <w:color w:val="000000"/>
          <w:sz w:val="28"/>
          <w:szCs w:val="28"/>
          <w:lang w:val="uk-UA"/>
        </w:rPr>
        <w:t xml:space="preserve"> п</w:t>
      </w:r>
      <w:r w:rsidRPr="00F50C4D">
        <w:rPr>
          <w:rStyle w:val="notranslate"/>
          <w:color w:val="000000"/>
          <w:sz w:val="28"/>
          <w:szCs w:val="28"/>
          <w:lang w:val="uk-UA"/>
        </w:rPr>
        <w:t>ідпорядкування, очікування схвалення/очікування визнання, негативізм/песимізм, емоційне гальмування, безкомпромісні стандарти/гіперкрити</w:t>
      </w:r>
      <w:r>
        <w:rPr>
          <w:rStyle w:val="notranslate"/>
          <w:color w:val="000000"/>
          <w:sz w:val="28"/>
          <w:szCs w:val="28"/>
          <w:lang w:val="uk-UA"/>
        </w:rPr>
        <w:t>цизм</w:t>
      </w:r>
      <w:r w:rsidRPr="00F50C4D">
        <w:rPr>
          <w:rStyle w:val="notranslate"/>
          <w:color w:val="000000"/>
          <w:sz w:val="28"/>
          <w:szCs w:val="28"/>
          <w:lang w:val="uk-UA"/>
        </w:rPr>
        <w:t xml:space="preserve"> і покарання були середніми у людей з високою тривожністю.</w:t>
      </w:r>
    </w:p>
    <w:tbl>
      <w:tblPr>
        <w:tblW w:w="9350" w:type="dxa"/>
        <w:jc w:val="center"/>
        <w:tblCellMar>
          <w:left w:w="0" w:type="dxa"/>
          <w:right w:w="0" w:type="dxa"/>
        </w:tblCellMar>
        <w:tblLook w:val="04A0" w:firstRow="1" w:lastRow="0" w:firstColumn="1" w:lastColumn="0" w:noHBand="0" w:noVBand="1"/>
      </w:tblPr>
      <w:tblGrid>
        <w:gridCol w:w="5441"/>
        <w:gridCol w:w="1971"/>
        <w:gridCol w:w="1938"/>
      </w:tblGrid>
      <w:tr w:rsidR="00441D20" w:rsidRPr="00441D20" w14:paraId="6BB51DDA" w14:textId="77777777" w:rsidTr="00441D20">
        <w:trPr>
          <w:trHeight w:val="343"/>
          <w:jc w:val="center"/>
        </w:trPr>
        <w:tc>
          <w:tcPr>
            <w:tcW w:w="9350" w:type="dxa"/>
            <w:gridSpan w:val="3"/>
            <w:shd w:val="clear" w:color="auto" w:fill="auto"/>
            <w:tcMar>
              <w:top w:w="15" w:type="dxa"/>
              <w:left w:w="77" w:type="dxa"/>
              <w:bottom w:w="0" w:type="dxa"/>
              <w:right w:w="77" w:type="dxa"/>
            </w:tcMar>
          </w:tcPr>
          <w:p w14:paraId="0A409C34" w14:textId="77777777" w:rsidR="00441D20" w:rsidRDefault="00441D20" w:rsidP="00441D20">
            <w:pPr>
              <w:jc w:val="right"/>
            </w:pPr>
            <w:r w:rsidRPr="00441D20">
              <w:rPr>
                <w:rFonts w:asciiTheme="majorBidi" w:hAnsiTheme="majorBidi" w:cstheme="majorBidi"/>
                <w:sz w:val="28"/>
                <w:szCs w:val="28"/>
                <w:lang w:val="uk-UA"/>
              </w:rPr>
              <w:t>Табл. 3</w:t>
            </w:r>
            <w:r w:rsidRPr="00441D20">
              <w:rPr>
                <w:rFonts w:asciiTheme="majorBidi" w:hAnsiTheme="majorBidi" w:cstheme="majorBidi"/>
                <w:sz w:val="28"/>
                <w:szCs w:val="28"/>
                <w:lang w:val="ru-RU"/>
              </w:rPr>
              <w:t>.</w:t>
            </w:r>
            <w:r w:rsidRPr="00441D20">
              <w:rPr>
                <w:rFonts w:asciiTheme="majorBidi" w:hAnsiTheme="majorBidi" w:cstheme="majorBidi"/>
                <w:sz w:val="28"/>
                <w:szCs w:val="28"/>
                <w:lang w:val="uk-UA"/>
              </w:rPr>
              <w:t xml:space="preserve">3 </w:t>
            </w:r>
          </w:p>
        </w:tc>
      </w:tr>
      <w:tr w:rsidR="00441D20" w:rsidRPr="005C3312" w14:paraId="298D2304" w14:textId="77777777" w:rsidTr="00441D20">
        <w:trPr>
          <w:trHeight w:val="343"/>
          <w:jc w:val="center"/>
        </w:trPr>
        <w:tc>
          <w:tcPr>
            <w:tcW w:w="9350" w:type="dxa"/>
            <w:gridSpan w:val="3"/>
            <w:tcBorders>
              <w:bottom w:val="single" w:sz="4" w:space="0" w:color="auto"/>
            </w:tcBorders>
            <w:shd w:val="clear" w:color="auto" w:fill="auto"/>
            <w:tcMar>
              <w:top w:w="15" w:type="dxa"/>
              <w:left w:w="77" w:type="dxa"/>
              <w:bottom w:w="0" w:type="dxa"/>
              <w:right w:w="77" w:type="dxa"/>
            </w:tcMar>
            <w:vAlign w:val="center"/>
            <w:hideMark/>
          </w:tcPr>
          <w:p w14:paraId="1E471F6C"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lang w:val="ru-RU"/>
              </w:rPr>
            </w:pPr>
            <w:r w:rsidRPr="00441D20">
              <w:rPr>
                <w:rFonts w:asciiTheme="majorBidi" w:hAnsiTheme="majorBidi" w:cstheme="majorBidi"/>
                <w:sz w:val="28"/>
                <w:szCs w:val="28"/>
                <w:lang w:val="uk-UA"/>
              </w:rPr>
              <w:t>Когнітивні схеми осіб з тривожністю</w:t>
            </w:r>
          </w:p>
        </w:tc>
      </w:tr>
      <w:tr w:rsidR="00441D20" w:rsidRPr="00441D20" w14:paraId="11ABE0DC" w14:textId="77777777" w:rsidTr="00441D20">
        <w:trPr>
          <w:trHeight w:val="343"/>
          <w:jc w:val="center"/>
        </w:trPr>
        <w:tc>
          <w:tcPr>
            <w:tcW w:w="5441" w:type="dxa"/>
            <w:vMerge w:val="restart"/>
            <w:tcBorders>
              <w:top w:val="single" w:sz="4" w:space="0" w:color="auto"/>
              <w:left w:val="single" w:sz="8" w:space="0" w:color="000000"/>
              <w:right w:val="single" w:sz="8" w:space="0" w:color="000000"/>
            </w:tcBorders>
            <w:shd w:val="clear" w:color="auto" w:fill="auto"/>
            <w:tcMar>
              <w:top w:w="15" w:type="dxa"/>
              <w:left w:w="77" w:type="dxa"/>
              <w:bottom w:w="0" w:type="dxa"/>
              <w:right w:w="77" w:type="dxa"/>
            </w:tcMar>
            <w:vAlign w:val="center"/>
            <w:hideMark/>
          </w:tcPr>
          <w:p w14:paraId="26850D72"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lang w:val="uk-UA" w:bidi="fa-IR"/>
              </w:rPr>
            </w:pPr>
            <w:r w:rsidRPr="00441D20">
              <w:rPr>
                <w:rFonts w:asciiTheme="majorBidi" w:hAnsiTheme="majorBidi" w:cstheme="majorBidi"/>
                <w:sz w:val="28"/>
                <w:szCs w:val="28"/>
                <w:lang w:val="uk-UA"/>
              </w:rPr>
              <w:t>Групи</w:t>
            </w:r>
          </w:p>
        </w:tc>
        <w:tc>
          <w:tcPr>
            <w:tcW w:w="3909" w:type="dxa"/>
            <w:gridSpan w:val="2"/>
            <w:tcBorders>
              <w:top w:val="single" w:sz="4" w:space="0" w:color="auto"/>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5961A2B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Тривога</w:t>
            </w:r>
          </w:p>
        </w:tc>
      </w:tr>
      <w:tr w:rsidR="00441D20" w:rsidRPr="00441D20" w14:paraId="43F31E1B" w14:textId="77777777" w:rsidTr="00441D20">
        <w:trPr>
          <w:trHeight w:val="343"/>
          <w:jc w:val="center"/>
        </w:trPr>
        <w:tc>
          <w:tcPr>
            <w:tcW w:w="5441" w:type="dxa"/>
            <w:vMerge/>
            <w:tcBorders>
              <w:left w:val="single" w:sz="8" w:space="0" w:color="000000"/>
              <w:bottom w:val="single" w:sz="8" w:space="0" w:color="000000"/>
              <w:right w:val="single" w:sz="8" w:space="0" w:color="000000"/>
            </w:tcBorders>
            <w:shd w:val="clear" w:color="auto" w:fill="auto"/>
            <w:tcMar>
              <w:top w:w="15" w:type="dxa"/>
              <w:left w:w="77" w:type="dxa"/>
              <w:bottom w:w="0" w:type="dxa"/>
              <w:right w:w="77" w:type="dxa"/>
            </w:tcMar>
            <w:hideMark/>
          </w:tcPr>
          <w:p w14:paraId="09DE0901"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60C1DD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Значення</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9E2917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SD</w:t>
            </w:r>
          </w:p>
        </w:tc>
      </w:tr>
      <w:tr w:rsidR="00441D20" w:rsidRPr="00441D20" w14:paraId="55B5F93C" w14:textId="77777777" w:rsidTr="00441D20">
        <w:trPr>
          <w:trHeight w:val="343"/>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0D6BB29"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Залишення/ Нестабільність</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8D70D6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12,35</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D2B0043"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2,89</w:t>
            </w:r>
          </w:p>
        </w:tc>
      </w:tr>
      <w:tr w:rsidR="00441D20" w:rsidRPr="00441D20" w14:paraId="7BEE80F0" w14:textId="77777777" w:rsidTr="00441D20">
        <w:trPr>
          <w:trHeight w:val="353"/>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127460B"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Емоційна депривація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AB6E64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11,91</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75ACA979"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3,30</w:t>
            </w:r>
          </w:p>
        </w:tc>
      </w:tr>
      <w:tr w:rsidR="00441D20" w:rsidRPr="00441D20" w14:paraId="6032BC6F"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7D56C4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Недовіра/ Зловживання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1A89C38"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11,80</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C7DC671"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2,32</w:t>
            </w:r>
          </w:p>
        </w:tc>
      </w:tr>
      <w:tr w:rsidR="00441D20" w:rsidRPr="00441D20" w14:paraId="2A4F9C25"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573D0EF"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Дефективність/сором</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72315CD"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11,43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8081D0F"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2,36</w:t>
            </w:r>
          </w:p>
        </w:tc>
      </w:tr>
      <w:tr w:rsidR="00441D20" w:rsidRPr="00441D20" w14:paraId="745E96DA"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B260D29"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Соціальна ізоляція/відчуження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DD3AFF2"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11,66</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D11866C"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2,46</w:t>
            </w:r>
          </w:p>
        </w:tc>
      </w:tr>
      <w:tr w:rsidR="00441D20" w:rsidRPr="00441D20" w14:paraId="4F098969"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BCE1D2F"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Залежність/некомпетентність</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D4274C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12,53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987EFDB"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2,17</w:t>
            </w:r>
          </w:p>
        </w:tc>
      </w:tr>
      <w:tr w:rsidR="00441D20" w:rsidRPr="00441D20" w14:paraId="570B3536"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BE96DB7"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Вразливість до травм або хвороби</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522E6E4"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12,13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7007167"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2,53</w:t>
            </w:r>
          </w:p>
        </w:tc>
      </w:tr>
      <w:tr w:rsidR="00441D20" w:rsidRPr="00441D20" w14:paraId="6E7746DA"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4054CA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Невиразність/нерозвинене 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A5B96EA"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11,76</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6B95178"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2,49</w:t>
            </w:r>
          </w:p>
        </w:tc>
      </w:tr>
      <w:tr w:rsidR="00441D20" w:rsidRPr="00441D20" w14:paraId="2E2720DA"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70E6065D"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Невдача</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38F10A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11,80</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27E9BAD"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2,44</w:t>
            </w:r>
          </w:p>
        </w:tc>
      </w:tr>
      <w:tr w:rsidR="00441D20" w:rsidRPr="00441D20" w14:paraId="71942D5D"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E241F57"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Особливі права/перевага</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AD325C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11,93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15CD640"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2,60</w:t>
            </w:r>
          </w:p>
        </w:tc>
      </w:tr>
      <w:tr w:rsidR="00441D20" w:rsidRPr="00441D20" w14:paraId="657411E1"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C9D3A00"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Недостатній самоконтроль</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6C6FD8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12,20</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AF8CA41"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2,66</w:t>
            </w:r>
          </w:p>
        </w:tc>
      </w:tr>
      <w:tr w:rsidR="00441D20" w:rsidRPr="00441D20" w14:paraId="59FF34F8"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0DEBEBA"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Підпорядкування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C47C52D"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17,16</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86446DC"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4,38</w:t>
            </w:r>
          </w:p>
        </w:tc>
      </w:tr>
      <w:tr w:rsidR="00441D20" w:rsidRPr="00441D20" w14:paraId="33C5ACC3"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EA00023"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Самопожертва</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B3203B9"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11,73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58C5B53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2,35</w:t>
            </w:r>
          </w:p>
        </w:tc>
      </w:tr>
      <w:tr w:rsidR="00441D20" w:rsidRPr="00441D20" w14:paraId="78E8232C"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1818E01"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Очікування підтвердження/ очікування схвалення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22319C0D"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16,66</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643C5079"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4</w:t>
            </w:r>
          </w:p>
        </w:tc>
      </w:tr>
      <w:tr w:rsidR="00441D20" w:rsidRPr="00441D20" w14:paraId="229B3307"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7C9A3A6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Негативізм/песимізм</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3C07A1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16,83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A1855AA"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3,42</w:t>
            </w:r>
          </w:p>
        </w:tc>
      </w:tr>
      <w:tr w:rsidR="00441D20" w:rsidRPr="00441D20" w14:paraId="7FA223DB"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70145F8"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Емоційне гальмування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6E61E4C"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16,93</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525365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3,56</w:t>
            </w:r>
          </w:p>
        </w:tc>
      </w:tr>
      <w:tr w:rsidR="00441D20" w:rsidRPr="00441D20" w14:paraId="64E080C8"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A46859E"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Гіперкритицизм</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E80B80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17,10</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3B206571"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4,12</w:t>
            </w:r>
          </w:p>
        </w:tc>
      </w:tr>
      <w:tr w:rsidR="00441D20" w:rsidRPr="00441D20" w14:paraId="3CEFF3C9" w14:textId="77777777" w:rsidTr="00441D20">
        <w:trPr>
          <w:trHeight w:val="321"/>
          <w:jc w:val="center"/>
        </w:trPr>
        <w:tc>
          <w:tcPr>
            <w:tcW w:w="544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13B9659B"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Покарання</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4A7BA2D5"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17,21</w:t>
            </w:r>
          </w:p>
        </w:tc>
        <w:tc>
          <w:tcPr>
            <w:tcW w:w="1938" w:type="dxa"/>
            <w:tcBorders>
              <w:top w:val="single" w:sz="8" w:space="0" w:color="000000"/>
              <w:left w:val="single" w:sz="8" w:space="0" w:color="000000"/>
              <w:bottom w:val="single" w:sz="8" w:space="0" w:color="000000"/>
              <w:right w:val="single" w:sz="8" w:space="0" w:color="000000"/>
            </w:tcBorders>
            <w:shd w:val="clear" w:color="auto" w:fill="auto"/>
            <w:tcMar>
              <w:top w:w="15" w:type="dxa"/>
              <w:left w:w="77" w:type="dxa"/>
              <w:bottom w:w="0" w:type="dxa"/>
              <w:right w:w="77" w:type="dxa"/>
            </w:tcMar>
            <w:vAlign w:val="center"/>
            <w:hideMark/>
          </w:tcPr>
          <w:p w14:paraId="04228FB6" w14:textId="77777777" w:rsidR="00441D20" w:rsidRPr="00441D20" w:rsidRDefault="00441D20" w:rsidP="00441D20">
            <w:pPr>
              <w:spacing w:before="100" w:beforeAutospacing="1" w:after="100" w:afterAutospacing="1" w:line="360" w:lineRule="auto"/>
              <w:ind w:firstLine="709"/>
              <w:jc w:val="center"/>
              <w:rPr>
                <w:rFonts w:asciiTheme="majorBidi" w:hAnsiTheme="majorBidi" w:cstheme="majorBidi"/>
                <w:sz w:val="28"/>
                <w:szCs w:val="28"/>
                <w:rtl/>
                <w:lang w:val="uk-UA" w:bidi="fa-IR"/>
              </w:rPr>
            </w:pPr>
            <w:r w:rsidRPr="00441D20">
              <w:rPr>
                <w:rFonts w:asciiTheme="majorBidi" w:hAnsiTheme="majorBidi" w:cstheme="majorBidi"/>
                <w:sz w:val="28"/>
                <w:szCs w:val="28"/>
                <w:lang w:val="uk-UA"/>
              </w:rPr>
              <w:t>3,74</w:t>
            </w:r>
          </w:p>
        </w:tc>
      </w:tr>
    </w:tbl>
    <w:p w14:paraId="5C684879" w14:textId="77777777" w:rsidR="00441D20" w:rsidRDefault="00441D20" w:rsidP="00D72C3C">
      <w:pPr>
        <w:pStyle w:val="ae"/>
        <w:spacing w:before="0" w:beforeAutospacing="0" w:after="0" w:afterAutospacing="0" w:line="360" w:lineRule="auto"/>
        <w:ind w:firstLine="709"/>
        <w:jc w:val="both"/>
        <w:rPr>
          <w:rStyle w:val="notranslate"/>
          <w:color w:val="000000"/>
          <w:sz w:val="28"/>
          <w:szCs w:val="28"/>
          <w:lang w:val="uk-UA"/>
        </w:rPr>
      </w:pPr>
    </w:p>
    <w:p w14:paraId="27B13DB9"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 xml:space="preserve">Серед людей з високою тривожністю виражені схеми емоційної </w:t>
      </w:r>
      <w:r>
        <w:rPr>
          <w:rStyle w:val="notranslate"/>
          <w:color w:val="000000"/>
          <w:sz w:val="28"/>
          <w:szCs w:val="28"/>
          <w:lang w:val="uk-UA"/>
        </w:rPr>
        <w:t>деприва</w:t>
      </w:r>
      <w:r w:rsidRPr="00F50C4D">
        <w:rPr>
          <w:rStyle w:val="notranslate"/>
          <w:color w:val="000000"/>
          <w:sz w:val="28"/>
          <w:szCs w:val="28"/>
          <w:lang w:val="uk-UA"/>
        </w:rPr>
        <w:t>ції, залишення/нестабільності у вимірі втрати зв</w:t>
      </w:r>
      <w:r>
        <w:rPr>
          <w:rStyle w:val="notranslate"/>
          <w:color w:val="000000"/>
          <w:sz w:val="28"/>
          <w:szCs w:val="28"/>
          <w:lang w:val="uk-UA"/>
        </w:rPr>
        <w:t>’</w:t>
      </w:r>
      <w:r w:rsidRPr="00F50C4D">
        <w:rPr>
          <w:rStyle w:val="notranslate"/>
          <w:color w:val="000000"/>
          <w:sz w:val="28"/>
          <w:szCs w:val="28"/>
          <w:lang w:val="uk-UA"/>
        </w:rPr>
        <w:t xml:space="preserve">язку та відхилення, схема підпорядкування та самопожертви у вимірі спрямованості на інших, схема емоційного гальмування та схема безкомпромісних стандартів і придушення емоцій розглядаються в цьому класі як </w:t>
      </w:r>
      <w:r w:rsidR="0089536C">
        <w:rPr>
          <w:rStyle w:val="notranslate"/>
          <w:color w:val="000000"/>
          <w:sz w:val="28"/>
          <w:szCs w:val="28"/>
          <w:lang w:val="uk-UA"/>
        </w:rPr>
        <w:t>дезадапт</w:t>
      </w:r>
      <w:r w:rsidRPr="00F50C4D">
        <w:rPr>
          <w:rStyle w:val="notranslate"/>
          <w:color w:val="000000"/>
          <w:sz w:val="28"/>
          <w:szCs w:val="28"/>
          <w:lang w:val="uk-UA"/>
        </w:rPr>
        <w:t>ивні схеми.</w:t>
      </w:r>
    </w:p>
    <w:p w14:paraId="5599AE09" w14:textId="77777777" w:rsidR="003F7298" w:rsidRPr="000E27AB" w:rsidRDefault="003F7298" w:rsidP="00D72C3C">
      <w:pPr>
        <w:pStyle w:val="ae"/>
        <w:spacing w:before="0" w:beforeAutospacing="0" w:after="0" w:afterAutospacing="0" w:line="360" w:lineRule="auto"/>
        <w:ind w:firstLine="709"/>
        <w:jc w:val="both"/>
        <w:rPr>
          <w:color w:val="000000"/>
          <w:sz w:val="28"/>
          <w:szCs w:val="28"/>
          <w:lang w:val="ru-RU"/>
        </w:rPr>
      </w:pPr>
      <w:r>
        <w:rPr>
          <w:rStyle w:val="notranslate"/>
          <w:color w:val="000000"/>
          <w:sz w:val="28"/>
          <w:szCs w:val="28"/>
          <w:lang w:val="uk-UA"/>
        </w:rPr>
        <w:t>Особи</w:t>
      </w:r>
      <w:r w:rsidRPr="00F50C4D">
        <w:rPr>
          <w:rStyle w:val="notranslate"/>
          <w:color w:val="000000"/>
          <w:sz w:val="28"/>
          <w:szCs w:val="28"/>
          <w:lang w:val="uk-UA"/>
        </w:rPr>
        <w:t>, які мають високі показники у вимірі залишення/нестабільність не можуть неемоційно і раціонально обговорювати свої інтереси з іншими людьми.</w:t>
      </w:r>
      <w:r w:rsidRPr="00F50C4D">
        <w:rPr>
          <w:color w:val="000000"/>
          <w:sz w:val="28"/>
          <w:szCs w:val="28"/>
          <w:lang w:val="uk-UA"/>
        </w:rPr>
        <w:t xml:space="preserve"> </w:t>
      </w:r>
      <w:r w:rsidRPr="00F50C4D">
        <w:rPr>
          <w:rStyle w:val="notranslate"/>
          <w:color w:val="000000"/>
          <w:sz w:val="28"/>
          <w:szCs w:val="28"/>
          <w:lang w:val="uk-UA"/>
        </w:rPr>
        <w:t>Такі люди вважають, що їх потреби в стабільності, безпеці, доброті, любові, спокої не будуть задоволені.</w:t>
      </w:r>
      <w:r w:rsidRPr="00F50C4D">
        <w:rPr>
          <w:color w:val="000000"/>
          <w:sz w:val="28"/>
          <w:szCs w:val="28"/>
          <w:lang w:val="uk-UA"/>
        </w:rPr>
        <w:t xml:space="preserve"> </w:t>
      </w:r>
      <w:r w:rsidRPr="00F50C4D">
        <w:rPr>
          <w:rStyle w:val="notranslate"/>
          <w:color w:val="000000"/>
          <w:sz w:val="28"/>
          <w:szCs w:val="28"/>
          <w:lang w:val="uk-UA"/>
        </w:rPr>
        <w:t>Їхнє головне джерело, як правило, знаходиться в родині, яка зазвичай є нестабільною, емоці</w:t>
      </w:r>
      <w:r>
        <w:rPr>
          <w:rStyle w:val="notranslate"/>
          <w:color w:val="000000"/>
          <w:sz w:val="28"/>
          <w:szCs w:val="28"/>
          <w:lang w:val="uk-UA"/>
        </w:rPr>
        <w:t>йно</w:t>
      </w:r>
      <w:r w:rsidRPr="00F50C4D">
        <w:rPr>
          <w:rStyle w:val="notranslate"/>
          <w:color w:val="000000"/>
          <w:sz w:val="28"/>
          <w:szCs w:val="28"/>
          <w:lang w:val="uk-UA"/>
        </w:rPr>
        <w:t xml:space="preserve"> холодною, ізольованою або відокремленою.</w:t>
      </w:r>
      <w:r w:rsidRPr="00F50C4D">
        <w:rPr>
          <w:color w:val="000000"/>
          <w:sz w:val="28"/>
          <w:szCs w:val="28"/>
          <w:lang w:val="uk-UA"/>
        </w:rPr>
        <w:t xml:space="preserve"> </w:t>
      </w:r>
    </w:p>
    <w:p w14:paraId="03B66238" w14:textId="77777777" w:rsidR="003F7298" w:rsidRPr="00F50C4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Такі пацієнти мають найбільші проблеми.</w:t>
      </w:r>
      <w:r w:rsidRPr="00F50C4D">
        <w:rPr>
          <w:color w:val="000000"/>
          <w:sz w:val="28"/>
          <w:szCs w:val="28"/>
          <w:lang w:val="uk-UA"/>
        </w:rPr>
        <w:t xml:space="preserve"> </w:t>
      </w:r>
      <w:r w:rsidRPr="00F50C4D">
        <w:rPr>
          <w:rStyle w:val="notranslate"/>
          <w:color w:val="000000"/>
          <w:sz w:val="28"/>
          <w:szCs w:val="28"/>
          <w:lang w:val="uk-UA"/>
        </w:rPr>
        <w:t>Більшість з них мають шокове дитинство і в дорослому житті змінюють одні невдалі відносини на інші, або взагалі уникають будь-яких відносин.</w:t>
      </w:r>
      <w:r w:rsidRPr="00F50C4D">
        <w:rPr>
          <w:color w:val="000000"/>
          <w:sz w:val="28"/>
          <w:szCs w:val="28"/>
          <w:lang w:val="uk-UA"/>
        </w:rPr>
        <w:t xml:space="preserve"> </w:t>
      </w:r>
      <w:r w:rsidRPr="00F50C4D">
        <w:rPr>
          <w:rStyle w:val="notranslate"/>
          <w:color w:val="000000"/>
          <w:sz w:val="28"/>
          <w:szCs w:val="28"/>
          <w:lang w:val="uk-UA"/>
        </w:rPr>
        <w:t>Пацієнти, які мають схему залишення/нестабільність вважають, що їхні відносини з важливими людьми у їх житті не мають стабільності і відчувають, що важливі для них люди залишають їх, тому що емоційно непередбачувані, вони залишаться з ними на короткий час і гинуть або залишають пацієнта на самоті.</w:t>
      </w:r>
      <w:r w:rsidRPr="00F50C4D">
        <w:rPr>
          <w:color w:val="000000"/>
          <w:sz w:val="28"/>
          <w:szCs w:val="28"/>
          <w:lang w:val="uk-UA"/>
        </w:rPr>
        <w:t xml:space="preserve"> </w:t>
      </w:r>
      <w:r w:rsidRPr="00F50C4D">
        <w:rPr>
          <w:rStyle w:val="notranslate"/>
          <w:color w:val="000000"/>
          <w:sz w:val="28"/>
          <w:szCs w:val="28"/>
          <w:lang w:val="uk-UA"/>
        </w:rPr>
        <w:t xml:space="preserve">Пацієнти, які мають схему емоційної </w:t>
      </w:r>
      <w:r>
        <w:rPr>
          <w:rStyle w:val="notranslate"/>
          <w:color w:val="000000"/>
          <w:sz w:val="28"/>
          <w:szCs w:val="28"/>
          <w:lang w:val="uk-UA"/>
        </w:rPr>
        <w:t>деприва</w:t>
      </w:r>
      <w:r w:rsidRPr="00F50C4D">
        <w:rPr>
          <w:rStyle w:val="notranslate"/>
          <w:color w:val="000000"/>
          <w:sz w:val="28"/>
          <w:szCs w:val="28"/>
          <w:lang w:val="uk-UA"/>
        </w:rPr>
        <w:t>ції не очікують, що їхні потреби достатньо задоволені для створення емоційного зв</w:t>
      </w:r>
      <w:r>
        <w:rPr>
          <w:rStyle w:val="notranslate"/>
          <w:color w:val="000000"/>
          <w:sz w:val="28"/>
          <w:szCs w:val="28"/>
          <w:lang w:val="uk-UA"/>
        </w:rPr>
        <w:t>’</w:t>
      </w:r>
      <w:r w:rsidRPr="00F50C4D">
        <w:rPr>
          <w:rStyle w:val="notranslate"/>
          <w:color w:val="000000"/>
          <w:sz w:val="28"/>
          <w:szCs w:val="28"/>
          <w:lang w:val="uk-UA"/>
        </w:rPr>
        <w:t>язку з іншими</w:t>
      </w:r>
      <w:r w:rsidRPr="00F50C4D">
        <w:rPr>
          <w:color w:val="000000"/>
          <w:sz w:val="28"/>
          <w:szCs w:val="28"/>
          <w:lang w:val="uk-UA"/>
        </w:rPr>
        <w:t xml:space="preserve"> </w:t>
      </w:r>
      <w:r w:rsidRPr="00F50C4D">
        <w:rPr>
          <w:rStyle w:val="notranslate"/>
          <w:color w:val="000000"/>
          <w:sz w:val="28"/>
          <w:szCs w:val="28"/>
          <w:lang w:val="uk-UA"/>
        </w:rPr>
        <w:t>(</w:t>
      </w:r>
      <w:r>
        <w:rPr>
          <w:rStyle w:val="notranslate"/>
          <w:color w:val="000000"/>
          <w:sz w:val="28"/>
          <w:szCs w:val="28"/>
        </w:rPr>
        <w:t>Young</w:t>
      </w:r>
      <w:r w:rsidRPr="00BD2B7D">
        <w:rPr>
          <w:rStyle w:val="notranslate"/>
          <w:color w:val="000000"/>
          <w:sz w:val="28"/>
          <w:szCs w:val="28"/>
          <w:lang w:val="uk-UA"/>
        </w:rPr>
        <w:t xml:space="preserve"> </w:t>
      </w:r>
      <w:r>
        <w:rPr>
          <w:rStyle w:val="notranslate"/>
          <w:color w:val="000000"/>
          <w:sz w:val="28"/>
          <w:szCs w:val="28"/>
        </w:rPr>
        <w:t>et</w:t>
      </w:r>
      <w:r w:rsidRPr="00BD2B7D">
        <w:rPr>
          <w:rStyle w:val="notranslate"/>
          <w:color w:val="000000"/>
          <w:sz w:val="28"/>
          <w:szCs w:val="28"/>
          <w:lang w:val="uk-UA"/>
        </w:rPr>
        <w:t xml:space="preserve"> </w:t>
      </w:r>
      <w:r>
        <w:rPr>
          <w:rStyle w:val="notranslate"/>
          <w:color w:val="000000"/>
          <w:sz w:val="28"/>
          <w:szCs w:val="28"/>
        </w:rPr>
        <w:t>al</w:t>
      </w:r>
      <w:r w:rsidRPr="00BD2B7D">
        <w:rPr>
          <w:rStyle w:val="notranslate"/>
          <w:color w:val="000000"/>
          <w:sz w:val="28"/>
          <w:szCs w:val="28"/>
          <w:lang w:val="uk-UA"/>
        </w:rPr>
        <w:t>.,</w:t>
      </w:r>
      <w:r w:rsidRPr="00F50C4D">
        <w:rPr>
          <w:rStyle w:val="notranslate"/>
          <w:color w:val="000000"/>
          <w:sz w:val="28"/>
          <w:szCs w:val="28"/>
          <w:lang w:val="uk-UA"/>
        </w:rPr>
        <w:t xml:space="preserve"> 2008).</w:t>
      </w:r>
    </w:p>
    <w:p w14:paraId="06E2B4BF" w14:textId="77777777" w:rsidR="003F7298" w:rsidRPr="00BD2B7D" w:rsidRDefault="003F7298"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Пацієнти, як</w:t>
      </w:r>
      <w:r w:rsidR="005B13BB">
        <w:rPr>
          <w:rStyle w:val="notranslate"/>
          <w:color w:val="000000"/>
          <w:sz w:val="28"/>
          <w:szCs w:val="28"/>
          <w:lang w:val="uk-UA"/>
        </w:rPr>
        <w:t>і</w:t>
      </w:r>
      <w:r w:rsidRPr="00F50C4D">
        <w:rPr>
          <w:rStyle w:val="notranslate"/>
          <w:color w:val="000000"/>
          <w:sz w:val="28"/>
          <w:szCs w:val="28"/>
          <w:lang w:val="uk-UA"/>
        </w:rPr>
        <w:t xml:space="preserve"> у вимірі спрямованості на інших мають схему самопожертви, задовольняють потреби інших для зменшення болю та інших неприємностей, уникнення провини, досягнення потрібного для них почуття та продовження емоційних відносин з іншими людьми</w:t>
      </w:r>
      <w:r>
        <w:rPr>
          <w:rStyle w:val="notranslate"/>
          <w:color w:val="000000"/>
          <w:sz w:val="28"/>
          <w:szCs w:val="28"/>
          <w:lang w:val="uk-UA"/>
        </w:rPr>
        <w:t xml:space="preserve"> </w:t>
      </w:r>
      <w:r w:rsidRPr="00F50C4D">
        <w:rPr>
          <w:rStyle w:val="notranslate"/>
          <w:color w:val="000000"/>
          <w:sz w:val="28"/>
          <w:szCs w:val="28"/>
          <w:lang w:val="uk-UA"/>
        </w:rPr>
        <w:t>(</w:t>
      </w:r>
      <w:r>
        <w:rPr>
          <w:rStyle w:val="notranslate"/>
          <w:color w:val="000000"/>
          <w:sz w:val="28"/>
          <w:szCs w:val="28"/>
        </w:rPr>
        <w:t>Ibid</w:t>
      </w:r>
      <w:r w:rsidRPr="00BD2B7D">
        <w:rPr>
          <w:rStyle w:val="notranslate"/>
          <w:color w:val="000000"/>
          <w:sz w:val="28"/>
          <w:szCs w:val="28"/>
          <w:lang w:val="uk-UA"/>
        </w:rPr>
        <w:t>.</w:t>
      </w:r>
      <w:r w:rsidRPr="00F50C4D">
        <w:rPr>
          <w:rStyle w:val="notranslate"/>
          <w:color w:val="000000"/>
          <w:sz w:val="28"/>
          <w:szCs w:val="28"/>
          <w:lang w:val="uk-UA"/>
        </w:rPr>
        <w:t>)</w:t>
      </w:r>
      <w:r w:rsidRPr="00BD2B7D">
        <w:rPr>
          <w:rStyle w:val="notranslate"/>
          <w:color w:val="000000"/>
          <w:sz w:val="28"/>
          <w:szCs w:val="28"/>
          <w:lang w:val="uk-UA"/>
        </w:rPr>
        <w:t>.</w:t>
      </w:r>
    </w:p>
    <w:p w14:paraId="423CB1EB" w14:textId="77777777" w:rsidR="00EB31C4" w:rsidRDefault="00EB31C4" w:rsidP="00D72C3C">
      <w:pPr>
        <w:pStyle w:val="ae"/>
        <w:spacing w:before="0" w:beforeAutospacing="0" w:after="0" w:afterAutospacing="0" w:line="360" w:lineRule="auto"/>
        <w:ind w:firstLine="709"/>
        <w:jc w:val="both"/>
        <w:rPr>
          <w:color w:val="000000"/>
          <w:sz w:val="28"/>
          <w:szCs w:val="28"/>
          <w:lang w:val="uk-UA"/>
        </w:rPr>
      </w:pPr>
      <w:r>
        <w:rPr>
          <w:rStyle w:val="notranslate"/>
          <w:color w:val="000000"/>
          <w:sz w:val="28"/>
          <w:szCs w:val="28"/>
          <w:lang w:val="uk-UA"/>
        </w:rPr>
        <w:t>Особи</w:t>
      </w:r>
      <w:r w:rsidR="003F7298" w:rsidRPr="00F50C4D">
        <w:rPr>
          <w:rStyle w:val="notranslate"/>
          <w:color w:val="000000"/>
          <w:sz w:val="28"/>
          <w:szCs w:val="28"/>
          <w:lang w:val="uk-UA"/>
        </w:rPr>
        <w:t>, когнітивні схеми яких знаходяться у вимірі надмірної тривоги та придушення емоцій, часто не можуть діяти у відповідності з гнучкими правилами і правилами самоконтролю.</w:t>
      </w:r>
      <w:r w:rsidR="003F7298" w:rsidRPr="00F50C4D">
        <w:rPr>
          <w:color w:val="000000"/>
          <w:sz w:val="28"/>
          <w:szCs w:val="28"/>
          <w:lang w:val="uk-UA"/>
        </w:rPr>
        <w:t xml:space="preserve"> </w:t>
      </w:r>
    </w:p>
    <w:p w14:paraId="2D82567E" w14:textId="77777777" w:rsidR="00EB31C4" w:rsidRDefault="00EB31C4"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Проте, особи</w:t>
      </w:r>
      <w:r w:rsidR="003F7298" w:rsidRPr="00F50C4D">
        <w:rPr>
          <w:rStyle w:val="notranslate"/>
          <w:color w:val="000000"/>
          <w:sz w:val="28"/>
          <w:szCs w:val="28"/>
          <w:lang w:val="uk-UA"/>
        </w:rPr>
        <w:t>, які мають схему придушення емоцій обмежують поведінку, почуття та спонтанні контакти з іншими людьми.</w:t>
      </w:r>
      <w:r w:rsidR="003F7298" w:rsidRPr="00F50C4D">
        <w:rPr>
          <w:color w:val="000000"/>
          <w:sz w:val="28"/>
          <w:szCs w:val="28"/>
          <w:lang w:val="uk-UA"/>
        </w:rPr>
        <w:t xml:space="preserve"> </w:t>
      </w:r>
      <w:r w:rsidR="003F7298" w:rsidRPr="00F50C4D">
        <w:rPr>
          <w:rStyle w:val="notranslate"/>
          <w:color w:val="000000"/>
          <w:sz w:val="28"/>
          <w:szCs w:val="28"/>
          <w:lang w:val="uk-UA"/>
        </w:rPr>
        <w:t>Вони зазвичай роблять це для того, щоб запобігти критиці або не втратити контроль над своїм імпульсивний характером.</w:t>
      </w:r>
      <w:r w:rsidR="003F7298" w:rsidRPr="00F50C4D">
        <w:rPr>
          <w:color w:val="000000"/>
          <w:sz w:val="28"/>
          <w:szCs w:val="28"/>
          <w:lang w:val="uk-UA"/>
        </w:rPr>
        <w:t xml:space="preserve"> </w:t>
      </w:r>
    </w:p>
    <w:p w14:paraId="7C3CFC9B" w14:textId="77777777" w:rsidR="00EF7999" w:rsidRPr="00F50C4D" w:rsidRDefault="003F7298" w:rsidP="00A27447">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lang w:val="uk-UA"/>
        </w:rPr>
        <w:t>Пацієнти</w:t>
      </w:r>
      <w:r w:rsidRPr="00F50C4D">
        <w:rPr>
          <w:lang w:val="uk-UA"/>
        </w:rPr>
        <w:t xml:space="preserve"> </w:t>
      </w:r>
      <w:r w:rsidRPr="00F50C4D">
        <w:rPr>
          <w:rStyle w:val="notranslate"/>
          <w:color w:val="000000"/>
          <w:sz w:val="28"/>
          <w:szCs w:val="28"/>
          <w:lang w:val="uk-UA"/>
        </w:rPr>
        <w:t>у вимірі безкомпромісних стандартів вважають, що вони повинні відповідати особливим критеріям і вони роблять це щоб уникнути сорому або непідтвердження з боку інших (</w:t>
      </w:r>
      <w:r>
        <w:rPr>
          <w:rStyle w:val="notranslate"/>
          <w:color w:val="000000"/>
          <w:sz w:val="28"/>
          <w:szCs w:val="28"/>
        </w:rPr>
        <w:t>Ibid</w:t>
      </w:r>
      <w:r w:rsidRPr="00BD2B7D">
        <w:rPr>
          <w:rStyle w:val="notranslate"/>
          <w:color w:val="000000"/>
          <w:sz w:val="28"/>
          <w:szCs w:val="28"/>
          <w:lang w:val="uk-UA"/>
        </w:rPr>
        <w:t>.</w:t>
      </w:r>
      <w:r w:rsidRPr="00F50C4D">
        <w:rPr>
          <w:rStyle w:val="notranslate"/>
          <w:color w:val="000000"/>
          <w:sz w:val="28"/>
          <w:szCs w:val="28"/>
          <w:lang w:val="uk-UA"/>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1"/>
        <w:gridCol w:w="1711"/>
        <w:gridCol w:w="2496"/>
        <w:gridCol w:w="1178"/>
        <w:gridCol w:w="1323"/>
        <w:gridCol w:w="746"/>
        <w:gridCol w:w="121"/>
      </w:tblGrid>
      <w:tr w:rsidR="002E5BB9" w:rsidRPr="00441D20" w14:paraId="6E20FDEB" w14:textId="77777777" w:rsidTr="00384850">
        <w:trPr>
          <w:gridAfter w:val="1"/>
          <w:wAfter w:w="128" w:type="dxa"/>
          <w:trHeight w:val="392"/>
          <w:jc w:val="center"/>
        </w:trPr>
        <w:tc>
          <w:tcPr>
            <w:tcW w:w="9648" w:type="dxa"/>
            <w:gridSpan w:val="6"/>
            <w:tcBorders>
              <w:top w:val="nil"/>
              <w:left w:val="nil"/>
              <w:bottom w:val="nil"/>
              <w:right w:val="nil"/>
            </w:tcBorders>
            <w:shd w:val="clear" w:color="auto" w:fill="auto"/>
            <w:tcMar>
              <w:top w:w="15" w:type="dxa"/>
              <w:left w:w="108" w:type="dxa"/>
              <w:bottom w:w="0" w:type="dxa"/>
              <w:right w:w="108" w:type="dxa"/>
            </w:tcMar>
          </w:tcPr>
          <w:p w14:paraId="4AB3C889" w14:textId="77777777" w:rsidR="002E5BB9" w:rsidRDefault="002E5BB9" w:rsidP="002E5BB9">
            <w:pPr>
              <w:jc w:val="right"/>
            </w:pPr>
            <w:r w:rsidRPr="00B92238">
              <w:rPr>
                <w:rFonts w:asciiTheme="majorBidi" w:eastAsia="Calibri" w:hAnsiTheme="majorBidi" w:cstheme="majorBidi"/>
                <w:color w:val="000000" w:themeColor="text1"/>
                <w:kern w:val="24"/>
                <w:sz w:val="28"/>
                <w:szCs w:val="28"/>
                <w:lang w:val="uk-UA"/>
              </w:rPr>
              <w:t>Табл</w:t>
            </w:r>
            <w:r w:rsidRPr="00B92238">
              <w:rPr>
                <w:rFonts w:asciiTheme="majorBidi" w:eastAsia="Calibri" w:hAnsiTheme="majorBidi" w:cstheme="majorBidi"/>
                <w:color w:val="000000"/>
                <w:kern w:val="24"/>
                <w:sz w:val="28"/>
                <w:szCs w:val="28"/>
                <w:lang w:val="ru-RU"/>
              </w:rPr>
              <w:t xml:space="preserve">. </w:t>
            </w:r>
            <w:r w:rsidRPr="00B92238">
              <w:rPr>
                <w:rFonts w:asciiTheme="majorBidi" w:eastAsia="Calibri" w:hAnsiTheme="majorBidi" w:cstheme="majorBidi"/>
                <w:color w:val="000000"/>
                <w:kern w:val="24"/>
                <w:sz w:val="28"/>
                <w:szCs w:val="28"/>
                <w:lang w:val="uk-UA"/>
              </w:rPr>
              <w:t>3</w:t>
            </w:r>
            <w:r w:rsidRPr="00B92238">
              <w:rPr>
                <w:rFonts w:asciiTheme="majorBidi" w:eastAsia="Calibri" w:hAnsiTheme="majorBidi" w:cstheme="majorBidi"/>
                <w:color w:val="000000"/>
                <w:kern w:val="24"/>
                <w:sz w:val="28"/>
                <w:szCs w:val="28"/>
                <w:lang w:val="ru-RU"/>
              </w:rPr>
              <w:t>.</w:t>
            </w:r>
            <w:r w:rsidRPr="00B92238">
              <w:rPr>
                <w:rFonts w:asciiTheme="majorBidi" w:eastAsia="Calibri" w:hAnsiTheme="majorBidi" w:cstheme="majorBidi"/>
                <w:color w:val="000000"/>
                <w:kern w:val="24"/>
                <w:sz w:val="28"/>
                <w:szCs w:val="28"/>
                <w:lang w:val="uk-UA"/>
              </w:rPr>
              <w:t>4</w:t>
            </w:r>
          </w:p>
        </w:tc>
      </w:tr>
      <w:tr w:rsidR="00441D20" w:rsidRPr="005C3312" w14:paraId="3658BD91" w14:textId="77777777" w:rsidTr="00384850">
        <w:trPr>
          <w:gridAfter w:val="1"/>
          <w:wAfter w:w="128" w:type="dxa"/>
          <w:trHeight w:val="826"/>
          <w:jc w:val="center"/>
        </w:trPr>
        <w:tc>
          <w:tcPr>
            <w:tcW w:w="9648" w:type="dxa"/>
            <w:gridSpan w:val="6"/>
            <w:tcBorders>
              <w:top w:val="nil"/>
              <w:left w:val="nil"/>
              <w:bottom w:val="single" w:sz="4" w:space="0" w:color="auto"/>
              <w:right w:val="nil"/>
            </w:tcBorders>
            <w:shd w:val="clear" w:color="auto" w:fill="auto"/>
            <w:tcMar>
              <w:top w:w="15" w:type="dxa"/>
              <w:left w:w="108" w:type="dxa"/>
              <w:bottom w:w="0" w:type="dxa"/>
              <w:right w:w="108" w:type="dxa"/>
            </w:tcMar>
            <w:hideMark/>
          </w:tcPr>
          <w:p w14:paraId="02BA0B86" w14:textId="77777777" w:rsidR="00441D20" w:rsidRPr="00441D20" w:rsidRDefault="00441D20">
            <w:pPr>
              <w:pStyle w:val="ae"/>
              <w:spacing w:before="0" w:beforeAutospacing="0" w:after="160" w:afterAutospacing="0" w:line="360" w:lineRule="auto"/>
              <w:ind w:firstLine="706"/>
              <w:jc w:val="center"/>
              <w:rPr>
                <w:rFonts w:asciiTheme="majorBidi" w:hAnsiTheme="majorBidi" w:cstheme="majorBidi"/>
                <w:sz w:val="36"/>
                <w:szCs w:val="36"/>
                <w:lang w:val="ru-RU"/>
              </w:rPr>
            </w:pPr>
            <w:r w:rsidRPr="00441D20">
              <w:rPr>
                <w:rFonts w:asciiTheme="majorBidi" w:eastAsia="Calibri" w:hAnsiTheme="majorBidi" w:cstheme="majorBidi"/>
                <w:color w:val="000000"/>
                <w:kern w:val="24"/>
                <w:sz w:val="28"/>
                <w:szCs w:val="28"/>
                <w:lang w:val="uk-UA"/>
              </w:rPr>
              <w:t>Порівняння осіб зі стресом, депресією та тривогою з точки зору когнітивних схем</w:t>
            </w:r>
          </w:p>
        </w:tc>
      </w:tr>
      <w:tr w:rsidR="002E5BB9" w:rsidRPr="00441D20" w14:paraId="585575E5" w14:textId="77777777" w:rsidTr="00384850">
        <w:trPr>
          <w:trHeight w:val="826"/>
          <w:jc w:val="center"/>
        </w:trPr>
        <w:tc>
          <w:tcPr>
            <w:tcW w:w="2314" w:type="dxa"/>
            <w:tcBorders>
              <w:top w:val="single" w:sz="4" w:space="0" w:color="auto"/>
            </w:tcBorders>
            <w:shd w:val="clear" w:color="auto" w:fill="auto"/>
            <w:tcMar>
              <w:top w:w="15" w:type="dxa"/>
              <w:left w:w="108" w:type="dxa"/>
              <w:bottom w:w="0" w:type="dxa"/>
              <w:right w:w="108" w:type="dxa"/>
            </w:tcMar>
            <w:hideMark/>
          </w:tcPr>
          <w:p w14:paraId="056D2BC3"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статистичний індекс</w:t>
            </w:r>
          </w:p>
          <w:p w14:paraId="48349847"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Назва тесту</w:t>
            </w:r>
          </w:p>
        </w:tc>
        <w:tc>
          <w:tcPr>
            <w:tcW w:w="1838" w:type="dxa"/>
            <w:tcBorders>
              <w:top w:val="single" w:sz="4" w:space="0" w:color="auto"/>
            </w:tcBorders>
            <w:shd w:val="clear" w:color="auto" w:fill="auto"/>
            <w:tcMar>
              <w:top w:w="15" w:type="dxa"/>
              <w:left w:w="108" w:type="dxa"/>
              <w:bottom w:w="0" w:type="dxa"/>
              <w:right w:w="108" w:type="dxa"/>
            </w:tcMar>
            <w:vAlign w:val="center"/>
            <w:hideMark/>
          </w:tcPr>
          <w:p w14:paraId="24C2BDBA"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Значення</w:t>
            </w:r>
          </w:p>
        </w:tc>
        <w:tc>
          <w:tcPr>
            <w:tcW w:w="2598" w:type="dxa"/>
            <w:tcBorders>
              <w:top w:val="single" w:sz="4" w:space="0" w:color="auto"/>
            </w:tcBorders>
            <w:shd w:val="clear" w:color="auto" w:fill="auto"/>
            <w:tcMar>
              <w:top w:w="15" w:type="dxa"/>
              <w:left w:w="108" w:type="dxa"/>
              <w:bottom w:w="0" w:type="dxa"/>
              <w:right w:w="108" w:type="dxa"/>
            </w:tcMar>
            <w:vAlign w:val="center"/>
            <w:hideMark/>
          </w:tcPr>
          <w:p w14:paraId="5DF54B8E"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Співвідношення</w:t>
            </w:r>
          </w:p>
          <w:p w14:paraId="26606F43"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(F)</w:t>
            </w:r>
          </w:p>
        </w:tc>
        <w:tc>
          <w:tcPr>
            <w:tcW w:w="804" w:type="dxa"/>
            <w:tcBorders>
              <w:top w:val="single" w:sz="4" w:space="0" w:color="auto"/>
            </w:tcBorders>
            <w:shd w:val="clear" w:color="auto" w:fill="auto"/>
            <w:tcMar>
              <w:top w:w="15" w:type="dxa"/>
              <w:left w:w="108" w:type="dxa"/>
              <w:bottom w:w="0" w:type="dxa"/>
              <w:right w:w="108" w:type="dxa"/>
            </w:tcMar>
            <w:vAlign w:val="center"/>
            <w:hideMark/>
          </w:tcPr>
          <w:p w14:paraId="5C992DA9"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Ступінь свободи (df)</w:t>
            </w:r>
          </w:p>
        </w:tc>
        <w:tc>
          <w:tcPr>
            <w:tcW w:w="1348" w:type="dxa"/>
            <w:tcBorders>
              <w:top w:val="single" w:sz="4" w:space="0" w:color="auto"/>
            </w:tcBorders>
            <w:shd w:val="clear" w:color="auto" w:fill="auto"/>
            <w:tcMar>
              <w:top w:w="15" w:type="dxa"/>
              <w:left w:w="108" w:type="dxa"/>
              <w:bottom w:w="0" w:type="dxa"/>
              <w:right w:w="108" w:type="dxa"/>
            </w:tcMar>
            <w:vAlign w:val="center"/>
            <w:hideMark/>
          </w:tcPr>
          <w:p w14:paraId="7B79A1CE"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Ступінь свободи помилок (df)</w:t>
            </w:r>
          </w:p>
        </w:tc>
        <w:tc>
          <w:tcPr>
            <w:tcW w:w="874" w:type="dxa"/>
            <w:gridSpan w:val="2"/>
            <w:tcBorders>
              <w:top w:val="single" w:sz="4" w:space="0" w:color="auto"/>
            </w:tcBorders>
            <w:shd w:val="clear" w:color="auto" w:fill="auto"/>
            <w:tcMar>
              <w:top w:w="15" w:type="dxa"/>
              <w:left w:w="108" w:type="dxa"/>
              <w:bottom w:w="0" w:type="dxa"/>
              <w:right w:w="108" w:type="dxa"/>
            </w:tcMar>
            <w:vAlign w:val="center"/>
            <w:hideMark/>
          </w:tcPr>
          <w:p w14:paraId="04414DE1"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(p)</w:t>
            </w:r>
          </w:p>
        </w:tc>
      </w:tr>
      <w:tr w:rsidR="002E5BB9" w:rsidRPr="00441D20" w14:paraId="7E18407B" w14:textId="77777777" w:rsidTr="00384850">
        <w:trPr>
          <w:trHeight w:val="418"/>
          <w:jc w:val="center"/>
        </w:trPr>
        <w:tc>
          <w:tcPr>
            <w:tcW w:w="2314" w:type="dxa"/>
            <w:shd w:val="clear" w:color="auto" w:fill="auto"/>
            <w:tcMar>
              <w:top w:w="15" w:type="dxa"/>
              <w:left w:w="108" w:type="dxa"/>
              <w:bottom w:w="0" w:type="dxa"/>
              <w:right w:w="108" w:type="dxa"/>
            </w:tcMar>
            <w:vAlign w:val="center"/>
            <w:hideMark/>
          </w:tcPr>
          <w:p w14:paraId="6198C521" w14:textId="77777777" w:rsidR="00441D20" w:rsidRPr="00441D20" w:rsidRDefault="00441D20" w:rsidP="002E5BB9">
            <w:pPr>
              <w:pStyle w:val="ae"/>
              <w:spacing w:before="0" w:beforeAutospacing="0" w:after="0" w:afterAutospacing="0" w:line="420" w:lineRule="exact"/>
              <w:jc w:val="center"/>
              <w:rPr>
                <w:rFonts w:asciiTheme="majorBidi" w:hAnsiTheme="majorBidi" w:cstheme="majorBidi"/>
                <w:sz w:val="36"/>
                <w:szCs w:val="36"/>
                <w:rtl/>
              </w:rPr>
            </w:pPr>
            <w:r w:rsidRPr="00441D20">
              <w:rPr>
                <w:rFonts w:asciiTheme="majorBidi" w:hAnsiTheme="majorBidi" w:cstheme="majorBidi"/>
                <w:color w:val="000000"/>
                <w:kern w:val="24"/>
                <w:sz w:val="28"/>
                <w:szCs w:val="28"/>
                <w:lang w:val="uk-UA"/>
              </w:rPr>
              <w:t>Слід Піллая</w:t>
            </w:r>
          </w:p>
        </w:tc>
        <w:tc>
          <w:tcPr>
            <w:tcW w:w="1838" w:type="dxa"/>
            <w:shd w:val="clear" w:color="auto" w:fill="auto"/>
            <w:tcMar>
              <w:top w:w="15" w:type="dxa"/>
              <w:left w:w="108" w:type="dxa"/>
              <w:bottom w:w="0" w:type="dxa"/>
              <w:right w:w="108" w:type="dxa"/>
            </w:tcMar>
            <w:vAlign w:val="center"/>
            <w:hideMark/>
          </w:tcPr>
          <w:p w14:paraId="3CCF7541"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1,37</w:t>
            </w:r>
          </w:p>
        </w:tc>
        <w:tc>
          <w:tcPr>
            <w:tcW w:w="2598" w:type="dxa"/>
            <w:shd w:val="clear" w:color="auto" w:fill="auto"/>
            <w:tcMar>
              <w:top w:w="15" w:type="dxa"/>
              <w:left w:w="108" w:type="dxa"/>
              <w:bottom w:w="0" w:type="dxa"/>
              <w:right w:w="108" w:type="dxa"/>
            </w:tcMar>
            <w:vAlign w:val="center"/>
            <w:hideMark/>
          </w:tcPr>
          <w:p w14:paraId="7DD21886"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19,66</w:t>
            </w:r>
          </w:p>
        </w:tc>
        <w:tc>
          <w:tcPr>
            <w:tcW w:w="804" w:type="dxa"/>
            <w:shd w:val="clear" w:color="auto" w:fill="auto"/>
            <w:tcMar>
              <w:top w:w="15" w:type="dxa"/>
              <w:left w:w="108" w:type="dxa"/>
              <w:bottom w:w="0" w:type="dxa"/>
              <w:right w:w="108" w:type="dxa"/>
            </w:tcMar>
            <w:vAlign w:val="center"/>
            <w:hideMark/>
          </w:tcPr>
          <w:p w14:paraId="0003CBB0"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36</w:t>
            </w:r>
          </w:p>
        </w:tc>
        <w:tc>
          <w:tcPr>
            <w:tcW w:w="1348" w:type="dxa"/>
            <w:shd w:val="clear" w:color="auto" w:fill="auto"/>
            <w:tcMar>
              <w:top w:w="15" w:type="dxa"/>
              <w:left w:w="108" w:type="dxa"/>
              <w:bottom w:w="0" w:type="dxa"/>
              <w:right w:w="108" w:type="dxa"/>
            </w:tcMar>
            <w:vAlign w:val="center"/>
            <w:hideMark/>
          </w:tcPr>
          <w:p w14:paraId="2CA9CDEB"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322</w:t>
            </w:r>
          </w:p>
        </w:tc>
        <w:tc>
          <w:tcPr>
            <w:tcW w:w="874" w:type="dxa"/>
            <w:gridSpan w:val="2"/>
            <w:shd w:val="clear" w:color="auto" w:fill="auto"/>
            <w:tcMar>
              <w:top w:w="15" w:type="dxa"/>
              <w:left w:w="108" w:type="dxa"/>
              <w:bottom w:w="0" w:type="dxa"/>
              <w:right w:w="108" w:type="dxa"/>
            </w:tcMar>
            <w:vAlign w:val="center"/>
            <w:hideMark/>
          </w:tcPr>
          <w:p w14:paraId="094D85F2"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0,001</w:t>
            </w:r>
          </w:p>
        </w:tc>
      </w:tr>
      <w:tr w:rsidR="002E5BB9" w:rsidRPr="00441D20" w14:paraId="23E89AA8" w14:textId="77777777" w:rsidTr="00384850">
        <w:trPr>
          <w:trHeight w:val="239"/>
          <w:jc w:val="center"/>
        </w:trPr>
        <w:tc>
          <w:tcPr>
            <w:tcW w:w="2314" w:type="dxa"/>
            <w:shd w:val="clear" w:color="auto" w:fill="auto"/>
            <w:tcMar>
              <w:top w:w="15" w:type="dxa"/>
              <w:left w:w="108" w:type="dxa"/>
              <w:bottom w:w="0" w:type="dxa"/>
              <w:right w:w="108" w:type="dxa"/>
            </w:tcMar>
            <w:vAlign w:val="center"/>
            <w:hideMark/>
          </w:tcPr>
          <w:p w14:paraId="036EB3A6" w14:textId="77777777" w:rsidR="00441D20" w:rsidRPr="00441D20" w:rsidRDefault="00441D20" w:rsidP="002E5BB9">
            <w:pPr>
              <w:pStyle w:val="ae"/>
              <w:spacing w:before="0" w:beforeAutospacing="0" w:after="0" w:afterAutospacing="0" w:line="420" w:lineRule="exact"/>
              <w:jc w:val="center"/>
              <w:rPr>
                <w:rFonts w:asciiTheme="majorBidi" w:hAnsiTheme="majorBidi" w:cstheme="majorBidi"/>
                <w:sz w:val="36"/>
                <w:szCs w:val="36"/>
                <w:rtl/>
              </w:rPr>
            </w:pPr>
            <w:r w:rsidRPr="00441D20">
              <w:rPr>
                <w:rFonts w:asciiTheme="majorBidi" w:hAnsiTheme="majorBidi" w:cstheme="majorBidi"/>
                <w:color w:val="000000"/>
                <w:kern w:val="24"/>
                <w:sz w:val="28"/>
                <w:szCs w:val="28"/>
                <w:lang w:val="uk-UA"/>
              </w:rPr>
              <w:t>Лямбда Вількса</w:t>
            </w:r>
          </w:p>
        </w:tc>
        <w:tc>
          <w:tcPr>
            <w:tcW w:w="1838" w:type="dxa"/>
            <w:shd w:val="clear" w:color="auto" w:fill="auto"/>
            <w:tcMar>
              <w:top w:w="15" w:type="dxa"/>
              <w:left w:w="108" w:type="dxa"/>
              <w:bottom w:w="0" w:type="dxa"/>
              <w:right w:w="108" w:type="dxa"/>
            </w:tcMar>
            <w:vAlign w:val="center"/>
            <w:hideMark/>
          </w:tcPr>
          <w:p w14:paraId="48EE9409"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0,09</w:t>
            </w:r>
          </w:p>
        </w:tc>
        <w:tc>
          <w:tcPr>
            <w:tcW w:w="2598" w:type="dxa"/>
            <w:shd w:val="clear" w:color="auto" w:fill="auto"/>
            <w:tcMar>
              <w:top w:w="15" w:type="dxa"/>
              <w:left w:w="108" w:type="dxa"/>
              <w:bottom w:w="0" w:type="dxa"/>
              <w:right w:w="108" w:type="dxa"/>
            </w:tcMar>
            <w:vAlign w:val="center"/>
            <w:hideMark/>
          </w:tcPr>
          <w:p w14:paraId="03B207F9"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19,55</w:t>
            </w:r>
          </w:p>
        </w:tc>
        <w:tc>
          <w:tcPr>
            <w:tcW w:w="804" w:type="dxa"/>
            <w:shd w:val="clear" w:color="auto" w:fill="auto"/>
            <w:tcMar>
              <w:top w:w="15" w:type="dxa"/>
              <w:left w:w="108" w:type="dxa"/>
              <w:bottom w:w="0" w:type="dxa"/>
              <w:right w:w="108" w:type="dxa"/>
            </w:tcMar>
            <w:vAlign w:val="center"/>
            <w:hideMark/>
          </w:tcPr>
          <w:p w14:paraId="5FE881BE"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36</w:t>
            </w:r>
          </w:p>
        </w:tc>
        <w:tc>
          <w:tcPr>
            <w:tcW w:w="1348" w:type="dxa"/>
            <w:shd w:val="clear" w:color="auto" w:fill="auto"/>
            <w:tcMar>
              <w:top w:w="15" w:type="dxa"/>
              <w:left w:w="108" w:type="dxa"/>
              <w:bottom w:w="0" w:type="dxa"/>
              <w:right w:w="108" w:type="dxa"/>
            </w:tcMar>
            <w:vAlign w:val="center"/>
            <w:hideMark/>
          </w:tcPr>
          <w:p w14:paraId="75C64F41"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320</w:t>
            </w:r>
          </w:p>
        </w:tc>
        <w:tc>
          <w:tcPr>
            <w:tcW w:w="874" w:type="dxa"/>
            <w:gridSpan w:val="2"/>
            <w:shd w:val="clear" w:color="auto" w:fill="auto"/>
            <w:tcMar>
              <w:top w:w="15" w:type="dxa"/>
              <w:left w:w="108" w:type="dxa"/>
              <w:bottom w:w="0" w:type="dxa"/>
              <w:right w:w="108" w:type="dxa"/>
            </w:tcMar>
            <w:vAlign w:val="center"/>
            <w:hideMark/>
          </w:tcPr>
          <w:p w14:paraId="53DB6CC5"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0,001</w:t>
            </w:r>
          </w:p>
        </w:tc>
      </w:tr>
      <w:tr w:rsidR="002E5BB9" w:rsidRPr="00441D20" w14:paraId="7F3CF596" w14:textId="77777777" w:rsidTr="00384850">
        <w:trPr>
          <w:trHeight w:val="373"/>
          <w:jc w:val="center"/>
        </w:trPr>
        <w:tc>
          <w:tcPr>
            <w:tcW w:w="2314" w:type="dxa"/>
            <w:shd w:val="clear" w:color="auto" w:fill="auto"/>
            <w:tcMar>
              <w:top w:w="15" w:type="dxa"/>
              <w:left w:w="108" w:type="dxa"/>
              <w:bottom w:w="0" w:type="dxa"/>
              <w:right w:w="108" w:type="dxa"/>
            </w:tcMar>
            <w:vAlign w:val="center"/>
            <w:hideMark/>
          </w:tcPr>
          <w:p w14:paraId="2D81F7BF" w14:textId="77777777" w:rsidR="00441D20" w:rsidRPr="00441D20" w:rsidRDefault="00441D20" w:rsidP="002E5BB9">
            <w:pPr>
              <w:pStyle w:val="ae"/>
              <w:spacing w:before="0" w:beforeAutospacing="0" w:after="0" w:afterAutospacing="0" w:line="360" w:lineRule="auto"/>
              <w:jc w:val="center"/>
              <w:rPr>
                <w:rFonts w:asciiTheme="majorBidi" w:hAnsiTheme="majorBidi" w:cstheme="majorBidi"/>
                <w:sz w:val="36"/>
                <w:szCs w:val="36"/>
                <w:rtl/>
              </w:rPr>
            </w:pPr>
            <w:r w:rsidRPr="00441D20">
              <w:rPr>
                <w:rFonts w:asciiTheme="majorBidi" w:hAnsiTheme="majorBidi" w:cstheme="majorBidi"/>
                <w:color w:val="000000"/>
                <w:kern w:val="24"/>
                <w:sz w:val="28"/>
                <w:szCs w:val="28"/>
                <w:lang w:val="uk-UA"/>
              </w:rPr>
              <w:t>Слід Хотеллінга</w:t>
            </w:r>
          </w:p>
          <w:p w14:paraId="6E0A369F"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p>
        </w:tc>
        <w:tc>
          <w:tcPr>
            <w:tcW w:w="1838" w:type="dxa"/>
            <w:shd w:val="clear" w:color="auto" w:fill="auto"/>
            <w:tcMar>
              <w:top w:w="15" w:type="dxa"/>
              <w:left w:w="108" w:type="dxa"/>
              <w:bottom w:w="0" w:type="dxa"/>
              <w:right w:w="108" w:type="dxa"/>
            </w:tcMar>
            <w:vAlign w:val="center"/>
            <w:hideMark/>
          </w:tcPr>
          <w:p w14:paraId="18DE629B"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4,40</w:t>
            </w:r>
          </w:p>
        </w:tc>
        <w:tc>
          <w:tcPr>
            <w:tcW w:w="2598" w:type="dxa"/>
            <w:shd w:val="clear" w:color="auto" w:fill="auto"/>
            <w:tcMar>
              <w:top w:w="15" w:type="dxa"/>
              <w:left w:w="108" w:type="dxa"/>
              <w:bottom w:w="0" w:type="dxa"/>
              <w:right w:w="108" w:type="dxa"/>
            </w:tcMar>
            <w:vAlign w:val="center"/>
            <w:hideMark/>
          </w:tcPr>
          <w:p w14:paraId="26799D11"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19,44</w:t>
            </w:r>
          </w:p>
        </w:tc>
        <w:tc>
          <w:tcPr>
            <w:tcW w:w="804" w:type="dxa"/>
            <w:shd w:val="clear" w:color="auto" w:fill="auto"/>
            <w:tcMar>
              <w:top w:w="15" w:type="dxa"/>
              <w:left w:w="108" w:type="dxa"/>
              <w:bottom w:w="0" w:type="dxa"/>
              <w:right w:w="108" w:type="dxa"/>
            </w:tcMar>
            <w:vAlign w:val="center"/>
            <w:hideMark/>
          </w:tcPr>
          <w:p w14:paraId="228B56F7"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36</w:t>
            </w:r>
          </w:p>
        </w:tc>
        <w:tc>
          <w:tcPr>
            <w:tcW w:w="1348" w:type="dxa"/>
            <w:shd w:val="clear" w:color="auto" w:fill="auto"/>
            <w:tcMar>
              <w:top w:w="15" w:type="dxa"/>
              <w:left w:w="108" w:type="dxa"/>
              <w:bottom w:w="0" w:type="dxa"/>
              <w:right w:w="108" w:type="dxa"/>
            </w:tcMar>
            <w:vAlign w:val="center"/>
            <w:hideMark/>
          </w:tcPr>
          <w:p w14:paraId="569407A3"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318</w:t>
            </w:r>
          </w:p>
        </w:tc>
        <w:tc>
          <w:tcPr>
            <w:tcW w:w="874" w:type="dxa"/>
            <w:gridSpan w:val="2"/>
            <w:shd w:val="clear" w:color="auto" w:fill="auto"/>
            <w:tcMar>
              <w:top w:w="15" w:type="dxa"/>
              <w:left w:w="108" w:type="dxa"/>
              <w:bottom w:w="0" w:type="dxa"/>
              <w:right w:w="108" w:type="dxa"/>
            </w:tcMar>
            <w:vAlign w:val="center"/>
            <w:hideMark/>
          </w:tcPr>
          <w:p w14:paraId="07F5E41E"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0,001</w:t>
            </w:r>
          </w:p>
        </w:tc>
      </w:tr>
      <w:tr w:rsidR="002E5BB9" w:rsidRPr="00441D20" w14:paraId="18972ABA" w14:textId="77777777" w:rsidTr="00384850">
        <w:trPr>
          <w:trHeight w:val="439"/>
          <w:jc w:val="center"/>
        </w:trPr>
        <w:tc>
          <w:tcPr>
            <w:tcW w:w="2314" w:type="dxa"/>
            <w:shd w:val="clear" w:color="auto" w:fill="auto"/>
            <w:tcMar>
              <w:top w:w="15" w:type="dxa"/>
              <w:left w:w="108" w:type="dxa"/>
              <w:bottom w:w="0" w:type="dxa"/>
              <w:right w:w="108" w:type="dxa"/>
            </w:tcMar>
            <w:vAlign w:val="center"/>
            <w:hideMark/>
          </w:tcPr>
          <w:p w14:paraId="60A67F84"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kern w:val="24"/>
                <w:sz w:val="28"/>
                <w:szCs w:val="28"/>
                <w:lang w:val="uk-UA"/>
              </w:rPr>
              <w:t>Найбільший корінь Роя</w:t>
            </w:r>
          </w:p>
        </w:tc>
        <w:tc>
          <w:tcPr>
            <w:tcW w:w="1838" w:type="dxa"/>
            <w:shd w:val="clear" w:color="auto" w:fill="auto"/>
            <w:tcMar>
              <w:top w:w="15" w:type="dxa"/>
              <w:left w:w="108" w:type="dxa"/>
              <w:bottom w:w="0" w:type="dxa"/>
              <w:right w:w="108" w:type="dxa"/>
            </w:tcMar>
            <w:vAlign w:val="center"/>
            <w:hideMark/>
          </w:tcPr>
          <w:p w14:paraId="6E76C6E3"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2,29</w:t>
            </w:r>
          </w:p>
        </w:tc>
        <w:tc>
          <w:tcPr>
            <w:tcW w:w="2598" w:type="dxa"/>
            <w:shd w:val="clear" w:color="auto" w:fill="auto"/>
            <w:tcMar>
              <w:top w:w="15" w:type="dxa"/>
              <w:left w:w="108" w:type="dxa"/>
              <w:bottom w:w="0" w:type="dxa"/>
              <w:right w:w="108" w:type="dxa"/>
            </w:tcMar>
            <w:vAlign w:val="center"/>
            <w:hideMark/>
          </w:tcPr>
          <w:p w14:paraId="5DB8EDCC"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20,48</w:t>
            </w:r>
          </w:p>
        </w:tc>
        <w:tc>
          <w:tcPr>
            <w:tcW w:w="804" w:type="dxa"/>
            <w:shd w:val="clear" w:color="auto" w:fill="auto"/>
            <w:tcMar>
              <w:top w:w="15" w:type="dxa"/>
              <w:left w:w="108" w:type="dxa"/>
              <w:bottom w:w="0" w:type="dxa"/>
              <w:right w:w="108" w:type="dxa"/>
            </w:tcMar>
            <w:vAlign w:val="center"/>
            <w:hideMark/>
          </w:tcPr>
          <w:p w14:paraId="1A87845A"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36</w:t>
            </w:r>
          </w:p>
        </w:tc>
        <w:tc>
          <w:tcPr>
            <w:tcW w:w="1348" w:type="dxa"/>
            <w:shd w:val="clear" w:color="auto" w:fill="auto"/>
            <w:tcMar>
              <w:top w:w="15" w:type="dxa"/>
              <w:left w:w="108" w:type="dxa"/>
              <w:bottom w:w="0" w:type="dxa"/>
              <w:right w:w="108" w:type="dxa"/>
            </w:tcMar>
            <w:vAlign w:val="center"/>
            <w:hideMark/>
          </w:tcPr>
          <w:p w14:paraId="5BED30FB" w14:textId="77777777" w:rsidR="00441D20" w:rsidRPr="00441D20" w:rsidRDefault="00441D20" w:rsidP="002E5BB9">
            <w:pPr>
              <w:pStyle w:val="ae"/>
              <w:spacing w:before="0" w:beforeAutospacing="0" w:after="160" w:afterAutospacing="0" w:line="360" w:lineRule="auto"/>
              <w:ind w:firstLine="706"/>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161</w:t>
            </w:r>
          </w:p>
        </w:tc>
        <w:tc>
          <w:tcPr>
            <w:tcW w:w="874" w:type="dxa"/>
            <w:gridSpan w:val="2"/>
            <w:shd w:val="clear" w:color="auto" w:fill="auto"/>
            <w:tcMar>
              <w:top w:w="15" w:type="dxa"/>
              <w:left w:w="108" w:type="dxa"/>
              <w:bottom w:w="0" w:type="dxa"/>
              <w:right w:w="108" w:type="dxa"/>
            </w:tcMar>
            <w:vAlign w:val="center"/>
            <w:hideMark/>
          </w:tcPr>
          <w:p w14:paraId="357D078B" w14:textId="77777777" w:rsidR="00441D20" w:rsidRPr="00441D20" w:rsidRDefault="00441D20" w:rsidP="002E5BB9">
            <w:pPr>
              <w:pStyle w:val="ae"/>
              <w:spacing w:before="0" w:beforeAutospacing="0" w:after="160" w:afterAutospacing="0" w:line="360" w:lineRule="auto"/>
              <w:jc w:val="center"/>
              <w:rPr>
                <w:rFonts w:asciiTheme="majorBidi" w:hAnsiTheme="majorBidi" w:cstheme="majorBidi"/>
                <w:sz w:val="36"/>
                <w:szCs w:val="36"/>
                <w:rtl/>
              </w:rPr>
            </w:pPr>
            <w:r w:rsidRPr="00441D20">
              <w:rPr>
                <w:rFonts w:asciiTheme="majorBidi" w:eastAsia="Calibri" w:hAnsiTheme="majorBidi" w:cstheme="majorBidi"/>
                <w:color w:val="000000" w:themeColor="text1"/>
                <w:kern w:val="24"/>
                <w:sz w:val="28"/>
                <w:szCs w:val="28"/>
                <w:lang w:val="uk-UA"/>
              </w:rPr>
              <w:t>0,001</w:t>
            </w:r>
          </w:p>
        </w:tc>
      </w:tr>
    </w:tbl>
    <w:p w14:paraId="7A4EE321" w14:textId="77777777" w:rsidR="00D34BC5" w:rsidRDefault="00D34BC5" w:rsidP="00D72C3C">
      <w:pPr>
        <w:pStyle w:val="ae"/>
        <w:spacing w:before="0" w:beforeAutospacing="0" w:after="0" w:afterAutospacing="0" w:line="360" w:lineRule="auto"/>
        <w:ind w:firstLine="709"/>
        <w:jc w:val="both"/>
        <w:rPr>
          <w:rStyle w:val="notranslate"/>
          <w:color w:val="000000"/>
          <w:sz w:val="28"/>
          <w:szCs w:val="28"/>
          <w:shd w:val="clear" w:color="auto" w:fill="FFFFFF"/>
          <w:lang w:val="uk-UA"/>
        </w:rPr>
      </w:pPr>
    </w:p>
    <w:p w14:paraId="3F6C66B8" w14:textId="77777777" w:rsidR="00D34BC5" w:rsidRPr="00F50C4D" w:rsidRDefault="00D34BC5" w:rsidP="00D72C3C">
      <w:pPr>
        <w:pStyle w:val="ae"/>
        <w:spacing w:before="0" w:beforeAutospacing="0" w:after="0" w:afterAutospacing="0" w:line="360" w:lineRule="auto"/>
        <w:ind w:firstLine="709"/>
        <w:jc w:val="both"/>
        <w:rPr>
          <w:rStyle w:val="notranslate"/>
          <w:color w:val="000000"/>
          <w:sz w:val="28"/>
          <w:szCs w:val="28"/>
          <w:shd w:val="clear" w:color="auto" w:fill="FFFFFF"/>
          <w:lang w:val="uk-UA"/>
        </w:rPr>
      </w:pPr>
      <w:r w:rsidRPr="00F50C4D">
        <w:rPr>
          <w:rStyle w:val="notranslate"/>
          <w:color w:val="000000"/>
          <w:sz w:val="28"/>
          <w:szCs w:val="28"/>
          <w:shd w:val="clear" w:color="auto" w:fill="FFFFFF"/>
          <w:lang w:val="uk-UA"/>
        </w:rPr>
        <w:t>Резул</w:t>
      </w:r>
      <w:r>
        <w:rPr>
          <w:rStyle w:val="notranslate"/>
          <w:color w:val="000000"/>
          <w:sz w:val="28"/>
          <w:szCs w:val="28"/>
          <w:shd w:val="clear" w:color="auto" w:fill="FFFFFF"/>
          <w:lang w:val="uk-UA"/>
        </w:rPr>
        <w:t>ьтати інференційної статистики:</w:t>
      </w:r>
    </w:p>
    <w:p w14:paraId="3CAD72E4" w14:textId="77777777" w:rsidR="00D34BC5" w:rsidRPr="00F50C4D" w:rsidRDefault="00D34BC5" w:rsidP="00D72C3C">
      <w:pPr>
        <w:pStyle w:val="ae"/>
        <w:spacing w:before="0" w:beforeAutospacing="0" w:after="0" w:afterAutospacing="0" w:line="360" w:lineRule="auto"/>
        <w:ind w:firstLine="709"/>
        <w:jc w:val="both"/>
        <w:rPr>
          <w:color w:val="000000"/>
          <w:sz w:val="28"/>
          <w:szCs w:val="28"/>
          <w:lang w:val="uk-UA"/>
        </w:rPr>
      </w:pPr>
      <w:r w:rsidRPr="00F50C4D">
        <w:rPr>
          <w:rStyle w:val="notranslate"/>
          <w:color w:val="000000"/>
          <w:sz w:val="28"/>
          <w:szCs w:val="28"/>
          <w:shd w:val="clear" w:color="auto" w:fill="FFFFFF"/>
          <w:lang w:val="uk-UA"/>
        </w:rPr>
        <w:t>1)</w:t>
      </w:r>
      <w:r>
        <w:rPr>
          <w:color w:val="000000"/>
          <w:sz w:val="28"/>
          <w:szCs w:val="28"/>
          <w:lang w:val="uk-UA"/>
        </w:rPr>
        <w:t xml:space="preserve"> </w:t>
      </w:r>
      <w:r w:rsidRPr="00F50C4D">
        <w:rPr>
          <w:rStyle w:val="notranslate"/>
          <w:color w:val="000000"/>
          <w:sz w:val="28"/>
          <w:szCs w:val="28"/>
          <w:shd w:val="clear" w:color="auto" w:fill="FFFFFF"/>
          <w:lang w:val="uk-UA"/>
        </w:rPr>
        <w:t>Спостерігалися значні відмінності у людей зі стресом, депресією та тривогою з точки зору когнітивних схем.</w:t>
      </w:r>
    </w:p>
    <w:p w14:paraId="651D6AB2" w14:textId="77777777" w:rsidR="00D34BC5" w:rsidRDefault="00D34BC5" w:rsidP="00D72C3C">
      <w:pPr>
        <w:pStyle w:val="ae"/>
        <w:spacing w:before="0" w:beforeAutospacing="0" w:after="0" w:afterAutospacing="0" w:line="360" w:lineRule="auto"/>
        <w:ind w:firstLine="709"/>
        <w:jc w:val="both"/>
        <w:rPr>
          <w:rStyle w:val="notranslate"/>
          <w:color w:val="000000"/>
          <w:sz w:val="28"/>
          <w:szCs w:val="28"/>
          <w:shd w:val="clear" w:color="auto" w:fill="FFFFFF"/>
          <w:lang w:val="uk-UA"/>
        </w:rPr>
      </w:pPr>
      <w:r w:rsidRPr="00F50C4D">
        <w:rPr>
          <w:rStyle w:val="notranslate"/>
          <w:color w:val="000000"/>
          <w:sz w:val="28"/>
          <w:szCs w:val="28"/>
          <w:shd w:val="clear" w:color="auto" w:fill="FFFFFF"/>
          <w:lang w:val="uk-UA"/>
        </w:rPr>
        <w:t>2)</w:t>
      </w:r>
      <w:r>
        <w:rPr>
          <w:color w:val="000000"/>
          <w:sz w:val="28"/>
          <w:szCs w:val="28"/>
          <w:lang w:val="uk-UA"/>
        </w:rPr>
        <w:t xml:space="preserve"> </w:t>
      </w:r>
      <w:r w:rsidRPr="00F50C4D">
        <w:rPr>
          <w:rStyle w:val="notranslate"/>
          <w:color w:val="000000"/>
          <w:sz w:val="28"/>
          <w:szCs w:val="28"/>
          <w:shd w:val="clear" w:color="auto" w:fill="FFFFFF"/>
          <w:lang w:val="uk-UA"/>
        </w:rPr>
        <w:t>Для аналізу зібраних даних щодо гіпотези 1 було проведено багатоваріантний аналіз дисперсії у людей зі стресом, тривогою та депресією, які</w:t>
      </w:r>
      <w:r w:rsidRPr="00F50C4D">
        <w:rPr>
          <w:rStyle w:val="notranslate"/>
          <w:color w:val="000000"/>
          <w:sz w:val="28"/>
          <w:szCs w:val="28"/>
          <w:lang w:val="uk-UA"/>
        </w:rPr>
        <w:t xml:space="preserve"> </w:t>
      </w:r>
      <w:r w:rsidRPr="00F50C4D">
        <w:rPr>
          <w:rStyle w:val="notranslate"/>
          <w:color w:val="000000"/>
          <w:sz w:val="28"/>
          <w:szCs w:val="28"/>
          <w:shd w:val="clear" w:color="auto" w:fill="FFFFFF"/>
          <w:lang w:val="uk-UA"/>
        </w:rPr>
        <w:t xml:space="preserve">показано в </w:t>
      </w:r>
      <w:r w:rsidRPr="003D3BFD">
        <w:rPr>
          <w:rStyle w:val="notranslate"/>
          <w:color w:val="000000"/>
          <w:sz w:val="28"/>
          <w:szCs w:val="28"/>
          <w:shd w:val="clear" w:color="auto" w:fill="FFFFFF"/>
          <w:lang w:val="uk-UA"/>
        </w:rPr>
        <w:t>таблиці 3</w:t>
      </w:r>
      <w:r w:rsidRPr="003D3BFD">
        <w:rPr>
          <w:rStyle w:val="notranslate"/>
          <w:color w:val="000000"/>
          <w:sz w:val="28"/>
          <w:szCs w:val="28"/>
          <w:shd w:val="clear" w:color="auto" w:fill="FFFFFF"/>
          <w:lang w:val="ru-RU"/>
        </w:rPr>
        <w:t>.</w:t>
      </w:r>
      <w:r w:rsidRPr="003D3BFD">
        <w:rPr>
          <w:rStyle w:val="notranslate"/>
          <w:color w:val="000000"/>
          <w:sz w:val="28"/>
          <w:szCs w:val="28"/>
          <w:shd w:val="clear" w:color="auto" w:fill="FFFFFF"/>
          <w:lang w:val="uk-UA"/>
        </w:rPr>
        <w:t>4.</w:t>
      </w:r>
    </w:p>
    <w:p w14:paraId="34930EA6" w14:textId="77777777" w:rsidR="00EF7999" w:rsidRDefault="003F7298" w:rsidP="00D72C3C">
      <w:pPr>
        <w:pStyle w:val="ae"/>
        <w:spacing w:before="0" w:beforeAutospacing="0" w:after="0" w:afterAutospacing="0" w:line="360" w:lineRule="auto"/>
        <w:ind w:firstLine="709"/>
        <w:jc w:val="both"/>
        <w:rPr>
          <w:rStyle w:val="notranslate"/>
          <w:color w:val="000000"/>
          <w:sz w:val="28"/>
          <w:szCs w:val="28"/>
          <w:lang w:val="uk-UA"/>
        </w:rPr>
      </w:pPr>
      <w:r w:rsidRPr="00F50C4D">
        <w:rPr>
          <w:rStyle w:val="notranslate"/>
          <w:color w:val="000000"/>
          <w:sz w:val="28"/>
          <w:szCs w:val="28"/>
          <w:lang w:val="uk-UA"/>
        </w:rPr>
        <w:t xml:space="preserve">Згідно з </w:t>
      </w:r>
      <w:r w:rsidRPr="003D3BFD">
        <w:rPr>
          <w:rStyle w:val="notranslate"/>
          <w:color w:val="000000"/>
          <w:sz w:val="28"/>
          <w:szCs w:val="28"/>
          <w:lang w:val="uk-UA"/>
        </w:rPr>
        <w:t xml:space="preserve">таблицею </w:t>
      </w:r>
      <w:r w:rsidR="003D3BFD" w:rsidRPr="003D3BFD">
        <w:rPr>
          <w:rStyle w:val="notranslate"/>
          <w:color w:val="000000"/>
          <w:sz w:val="28"/>
          <w:szCs w:val="28"/>
          <w:lang w:val="uk-UA"/>
        </w:rPr>
        <w:t>3</w:t>
      </w:r>
      <w:r w:rsidRPr="003D3BFD">
        <w:rPr>
          <w:rStyle w:val="notranslate"/>
          <w:color w:val="000000"/>
          <w:sz w:val="28"/>
          <w:szCs w:val="28"/>
          <w:lang w:val="uk-UA"/>
        </w:rPr>
        <w:t>.</w:t>
      </w:r>
      <w:r w:rsidR="003D3BFD">
        <w:rPr>
          <w:rStyle w:val="notranslate"/>
          <w:color w:val="000000"/>
          <w:sz w:val="28"/>
          <w:szCs w:val="28"/>
          <w:lang w:val="uk-UA"/>
        </w:rPr>
        <w:t>5</w:t>
      </w:r>
      <w:r>
        <w:rPr>
          <w:rStyle w:val="notranslate"/>
          <w:color w:val="000000"/>
          <w:sz w:val="28"/>
          <w:szCs w:val="28"/>
          <w:lang w:val="uk-UA"/>
        </w:rPr>
        <w:t>.</w:t>
      </w:r>
      <w:r w:rsidRPr="00F50C4D">
        <w:rPr>
          <w:rStyle w:val="notranslate"/>
          <w:color w:val="000000"/>
          <w:sz w:val="28"/>
          <w:szCs w:val="28"/>
          <w:lang w:val="uk-UA"/>
        </w:rPr>
        <w:t xml:space="preserve"> у людей зі стресом, тривогою і депресією існує принаймні одна істотна риса що їх визначає.</w:t>
      </w:r>
      <w:r w:rsidRPr="00F50C4D">
        <w:rPr>
          <w:color w:val="000000"/>
          <w:sz w:val="28"/>
          <w:szCs w:val="28"/>
          <w:lang w:val="uk-UA"/>
        </w:rPr>
        <w:t xml:space="preserve"> </w:t>
      </w:r>
      <w:r w:rsidRPr="00F50C4D">
        <w:rPr>
          <w:rStyle w:val="notranslate"/>
          <w:color w:val="000000"/>
          <w:sz w:val="28"/>
          <w:szCs w:val="28"/>
          <w:lang w:val="uk-UA"/>
        </w:rPr>
        <w:t xml:space="preserve">Для більш точного дослідження було проведено </w:t>
      </w:r>
      <w:r>
        <w:rPr>
          <w:rStyle w:val="notranslate"/>
          <w:color w:val="000000"/>
          <w:sz w:val="28"/>
          <w:szCs w:val="28"/>
          <w:lang w:val="uk-UA"/>
        </w:rPr>
        <w:t>однофакторний</w:t>
      </w:r>
      <w:r w:rsidRPr="00F50C4D">
        <w:rPr>
          <w:rStyle w:val="notranslate"/>
          <w:color w:val="000000"/>
          <w:sz w:val="28"/>
          <w:szCs w:val="28"/>
          <w:lang w:val="uk-UA"/>
        </w:rPr>
        <w:t xml:space="preserve"> дисперсійний аналіз (MANOVA).</w:t>
      </w:r>
      <w:r w:rsidRPr="00F50C4D">
        <w:rPr>
          <w:color w:val="000000"/>
          <w:sz w:val="28"/>
          <w:szCs w:val="28"/>
          <w:lang w:val="uk-UA"/>
        </w:rPr>
        <w:t xml:space="preserve"> </w:t>
      </w:r>
      <w:r w:rsidRPr="00F50C4D">
        <w:rPr>
          <w:rStyle w:val="notranslate"/>
          <w:color w:val="000000"/>
          <w:sz w:val="28"/>
          <w:szCs w:val="28"/>
          <w:lang w:val="uk-UA"/>
        </w:rPr>
        <w:t xml:space="preserve">Таблиця </w:t>
      </w:r>
      <w:r w:rsidR="005B13BB">
        <w:rPr>
          <w:rStyle w:val="notranslate"/>
          <w:color w:val="000000"/>
          <w:sz w:val="28"/>
          <w:szCs w:val="28"/>
          <w:lang w:val="uk-UA"/>
        </w:rPr>
        <w:t>3</w:t>
      </w:r>
      <w:r>
        <w:rPr>
          <w:rStyle w:val="notranslate"/>
          <w:color w:val="000000"/>
          <w:sz w:val="28"/>
          <w:szCs w:val="28"/>
          <w:lang w:val="uk-UA"/>
        </w:rPr>
        <w:t>.</w:t>
      </w:r>
      <w:r w:rsidR="005B13BB">
        <w:rPr>
          <w:rStyle w:val="notranslate"/>
          <w:color w:val="000000"/>
          <w:sz w:val="28"/>
          <w:szCs w:val="28"/>
          <w:lang w:val="uk-UA"/>
        </w:rPr>
        <w:t>5</w:t>
      </w:r>
      <w:r>
        <w:rPr>
          <w:rStyle w:val="notranslate"/>
          <w:color w:val="000000"/>
          <w:sz w:val="28"/>
          <w:szCs w:val="28"/>
          <w:lang w:val="uk-UA"/>
        </w:rPr>
        <w:t>.</w:t>
      </w:r>
      <w:r w:rsidRPr="00F50C4D">
        <w:rPr>
          <w:rStyle w:val="notranslate"/>
          <w:color w:val="000000"/>
          <w:sz w:val="28"/>
          <w:szCs w:val="28"/>
          <w:lang w:val="uk-UA"/>
        </w:rPr>
        <w:t xml:space="preserve"> показує результати </w:t>
      </w:r>
      <w:r>
        <w:rPr>
          <w:rStyle w:val="notranslate"/>
          <w:color w:val="000000"/>
          <w:sz w:val="28"/>
          <w:szCs w:val="28"/>
          <w:lang w:val="uk-UA"/>
        </w:rPr>
        <w:t>однофакторного</w:t>
      </w:r>
      <w:r w:rsidRPr="00F50C4D">
        <w:rPr>
          <w:rStyle w:val="notranslate"/>
          <w:color w:val="000000"/>
          <w:sz w:val="28"/>
          <w:szCs w:val="28"/>
          <w:lang w:val="uk-UA"/>
        </w:rPr>
        <w:t xml:space="preserve"> дисперсійного аналізу для порівняння когнітивних схем у людей зі стресом, депресією та тривожністю.</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29"/>
        <w:gridCol w:w="1316"/>
        <w:gridCol w:w="990"/>
        <w:gridCol w:w="1080"/>
        <w:gridCol w:w="1080"/>
        <w:gridCol w:w="1260"/>
      </w:tblGrid>
      <w:tr w:rsidR="002241E6" w:rsidRPr="002241E6" w14:paraId="5A5A6231" w14:textId="77777777" w:rsidTr="002241E6">
        <w:trPr>
          <w:trHeight w:val="255"/>
        </w:trPr>
        <w:tc>
          <w:tcPr>
            <w:tcW w:w="9355" w:type="dxa"/>
            <w:gridSpan w:val="6"/>
            <w:tcBorders>
              <w:top w:val="nil"/>
              <w:left w:val="nil"/>
              <w:bottom w:val="nil"/>
              <w:right w:val="nil"/>
            </w:tcBorders>
            <w:shd w:val="clear" w:color="auto" w:fill="auto"/>
            <w:tcMar>
              <w:top w:w="15" w:type="dxa"/>
              <w:left w:w="61" w:type="dxa"/>
              <w:bottom w:w="0" w:type="dxa"/>
              <w:right w:w="61" w:type="dxa"/>
            </w:tcMar>
          </w:tcPr>
          <w:p w14:paraId="08A5C3EF" w14:textId="77777777" w:rsidR="002241E6" w:rsidRDefault="002241E6" w:rsidP="002241E6">
            <w:pPr>
              <w:jc w:val="right"/>
            </w:pPr>
            <w:r w:rsidRPr="002241E6">
              <w:rPr>
                <w:rFonts w:asciiTheme="majorBidi" w:eastAsia="Calibri" w:hAnsiTheme="majorBidi" w:cstheme="majorBidi"/>
                <w:color w:val="000000" w:themeColor="text1"/>
                <w:kern w:val="24"/>
                <w:sz w:val="28"/>
                <w:szCs w:val="28"/>
                <w:lang w:val="uk-UA" w:bidi="fa-IR"/>
              </w:rPr>
              <w:t xml:space="preserve">Табл. </w:t>
            </w:r>
            <w:r w:rsidRPr="002241E6">
              <w:rPr>
                <w:rFonts w:asciiTheme="majorBidi" w:eastAsia="Calibri" w:hAnsiTheme="majorBidi" w:cstheme="majorBidi"/>
                <w:color w:val="000000"/>
                <w:kern w:val="24"/>
                <w:sz w:val="28"/>
                <w:szCs w:val="28"/>
                <w:lang w:val="uk-UA" w:bidi="fa-IR"/>
              </w:rPr>
              <w:t xml:space="preserve">3.5 </w:t>
            </w:r>
          </w:p>
        </w:tc>
      </w:tr>
      <w:tr w:rsidR="002241E6" w:rsidRPr="005C3312" w14:paraId="3CEF2346" w14:textId="77777777" w:rsidTr="002241E6">
        <w:trPr>
          <w:trHeight w:val="255"/>
        </w:trPr>
        <w:tc>
          <w:tcPr>
            <w:tcW w:w="9355" w:type="dxa"/>
            <w:gridSpan w:val="6"/>
            <w:tcBorders>
              <w:top w:val="nil"/>
              <w:left w:val="nil"/>
              <w:bottom w:val="single" w:sz="4" w:space="0" w:color="auto"/>
              <w:right w:val="nil"/>
            </w:tcBorders>
            <w:shd w:val="clear" w:color="auto" w:fill="auto"/>
            <w:tcMar>
              <w:top w:w="15" w:type="dxa"/>
              <w:left w:w="61" w:type="dxa"/>
              <w:bottom w:w="0" w:type="dxa"/>
              <w:right w:w="61" w:type="dxa"/>
            </w:tcMar>
            <w:vAlign w:val="center"/>
            <w:hideMark/>
          </w:tcPr>
          <w:p w14:paraId="5875DEBF" w14:textId="77777777" w:rsidR="002241E6" w:rsidRPr="002241E6" w:rsidRDefault="002241E6" w:rsidP="002241E6">
            <w:pPr>
              <w:spacing w:line="360" w:lineRule="auto"/>
              <w:ind w:firstLine="706"/>
              <w:jc w:val="center"/>
              <w:rPr>
                <w:rFonts w:asciiTheme="majorBidi" w:eastAsia="Times New Roman" w:hAnsiTheme="majorBidi" w:cstheme="majorBidi"/>
                <w:sz w:val="28"/>
                <w:szCs w:val="28"/>
                <w:lang w:val="ru-RU" w:bidi="fa-IR"/>
              </w:rPr>
            </w:pPr>
            <w:r w:rsidRPr="002241E6">
              <w:rPr>
                <w:rFonts w:asciiTheme="majorBidi" w:eastAsia="Calibri" w:hAnsiTheme="majorBidi" w:cstheme="majorBidi"/>
                <w:color w:val="000000"/>
                <w:kern w:val="24"/>
                <w:sz w:val="28"/>
                <w:szCs w:val="28"/>
                <w:lang w:val="uk-UA" w:bidi="fa-IR"/>
              </w:rPr>
              <w:t>Когнітивні схеми осіб зі стресом, депресією та тривогою</w:t>
            </w:r>
          </w:p>
        </w:tc>
      </w:tr>
      <w:tr w:rsidR="002241E6" w:rsidRPr="002241E6" w14:paraId="4EC866C6" w14:textId="77777777" w:rsidTr="002241E6">
        <w:trPr>
          <w:trHeight w:val="255"/>
        </w:trPr>
        <w:tc>
          <w:tcPr>
            <w:tcW w:w="3629" w:type="dxa"/>
            <w:tcBorders>
              <w:top w:val="single" w:sz="4" w:space="0" w:color="auto"/>
            </w:tcBorders>
            <w:shd w:val="clear" w:color="auto" w:fill="auto"/>
            <w:tcMar>
              <w:top w:w="15" w:type="dxa"/>
              <w:left w:w="61" w:type="dxa"/>
              <w:bottom w:w="0" w:type="dxa"/>
              <w:right w:w="61" w:type="dxa"/>
            </w:tcMar>
            <w:vAlign w:val="center"/>
            <w:hideMark/>
          </w:tcPr>
          <w:p w14:paraId="3D28FEC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Залежна змінна</w:t>
            </w:r>
          </w:p>
        </w:tc>
        <w:tc>
          <w:tcPr>
            <w:tcW w:w="1316" w:type="dxa"/>
            <w:tcBorders>
              <w:top w:val="single" w:sz="4" w:space="0" w:color="auto"/>
            </w:tcBorders>
            <w:shd w:val="clear" w:color="auto" w:fill="auto"/>
            <w:tcMar>
              <w:top w:w="15" w:type="dxa"/>
              <w:left w:w="61" w:type="dxa"/>
              <w:bottom w:w="0" w:type="dxa"/>
              <w:right w:w="61" w:type="dxa"/>
            </w:tcMar>
            <w:vAlign w:val="center"/>
            <w:hideMark/>
          </w:tcPr>
          <w:p w14:paraId="68C23982" w14:textId="77777777" w:rsidR="002241E6" w:rsidRPr="002241E6" w:rsidRDefault="002241E6" w:rsidP="002241E6">
            <w:pPr>
              <w:spacing w:line="360" w:lineRule="auto"/>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(SS)</w:t>
            </w:r>
          </w:p>
        </w:tc>
        <w:tc>
          <w:tcPr>
            <w:tcW w:w="990" w:type="dxa"/>
            <w:tcBorders>
              <w:top w:val="single" w:sz="4" w:space="0" w:color="auto"/>
            </w:tcBorders>
            <w:shd w:val="clear" w:color="auto" w:fill="auto"/>
            <w:tcMar>
              <w:top w:w="15" w:type="dxa"/>
              <w:left w:w="61" w:type="dxa"/>
              <w:bottom w:w="0" w:type="dxa"/>
              <w:right w:w="61" w:type="dxa"/>
            </w:tcMar>
            <w:vAlign w:val="center"/>
            <w:hideMark/>
          </w:tcPr>
          <w:p w14:paraId="7E2512A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(df)</w:t>
            </w:r>
          </w:p>
        </w:tc>
        <w:tc>
          <w:tcPr>
            <w:tcW w:w="1080" w:type="dxa"/>
            <w:tcBorders>
              <w:top w:val="single" w:sz="4" w:space="0" w:color="auto"/>
            </w:tcBorders>
            <w:shd w:val="clear" w:color="auto" w:fill="auto"/>
            <w:tcMar>
              <w:top w:w="15" w:type="dxa"/>
              <w:left w:w="61" w:type="dxa"/>
              <w:bottom w:w="0" w:type="dxa"/>
              <w:right w:w="61" w:type="dxa"/>
            </w:tcMar>
            <w:vAlign w:val="center"/>
            <w:hideMark/>
          </w:tcPr>
          <w:p w14:paraId="6F4A90F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(MS)</w:t>
            </w:r>
          </w:p>
        </w:tc>
        <w:tc>
          <w:tcPr>
            <w:tcW w:w="1080" w:type="dxa"/>
            <w:tcBorders>
              <w:top w:val="single" w:sz="4" w:space="0" w:color="auto"/>
            </w:tcBorders>
            <w:shd w:val="clear" w:color="auto" w:fill="auto"/>
            <w:tcMar>
              <w:top w:w="15" w:type="dxa"/>
              <w:left w:w="61" w:type="dxa"/>
              <w:bottom w:w="0" w:type="dxa"/>
              <w:right w:w="61" w:type="dxa"/>
            </w:tcMar>
            <w:vAlign w:val="center"/>
            <w:hideMark/>
          </w:tcPr>
          <w:p w14:paraId="1AA892B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(F)</w:t>
            </w:r>
          </w:p>
        </w:tc>
        <w:tc>
          <w:tcPr>
            <w:tcW w:w="1260" w:type="dxa"/>
            <w:tcBorders>
              <w:top w:val="single" w:sz="4" w:space="0" w:color="auto"/>
            </w:tcBorders>
            <w:shd w:val="clear" w:color="auto" w:fill="auto"/>
            <w:tcMar>
              <w:top w:w="15" w:type="dxa"/>
              <w:left w:w="61" w:type="dxa"/>
              <w:bottom w:w="0" w:type="dxa"/>
              <w:right w:w="61" w:type="dxa"/>
            </w:tcMar>
            <w:vAlign w:val="center"/>
            <w:hideMark/>
          </w:tcPr>
          <w:p w14:paraId="50119D3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(p)</w:t>
            </w:r>
          </w:p>
        </w:tc>
      </w:tr>
      <w:tr w:rsidR="002241E6" w:rsidRPr="002241E6" w14:paraId="70C8234D" w14:textId="77777777" w:rsidTr="002241E6">
        <w:trPr>
          <w:trHeight w:val="541"/>
        </w:trPr>
        <w:tc>
          <w:tcPr>
            <w:tcW w:w="3629" w:type="dxa"/>
            <w:shd w:val="clear" w:color="auto" w:fill="auto"/>
            <w:tcMar>
              <w:top w:w="15" w:type="dxa"/>
              <w:left w:w="61" w:type="dxa"/>
              <w:bottom w:w="0" w:type="dxa"/>
              <w:right w:w="61" w:type="dxa"/>
            </w:tcMar>
            <w:vAlign w:val="center"/>
            <w:hideMark/>
          </w:tcPr>
          <w:p w14:paraId="791B8B1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Залишення/ Нестабільність</w:t>
            </w:r>
          </w:p>
        </w:tc>
        <w:tc>
          <w:tcPr>
            <w:tcW w:w="1316" w:type="dxa"/>
            <w:shd w:val="clear" w:color="auto" w:fill="auto"/>
            <w:tcMar>
              <w:top w:w="15" w:type="dxa"/>
              <w:left w:w="61" w:type="dxa"/>
              <w:bottom w:w="0" w:type="dxa"/>
              <w:right w:w="61" w:type="dxa"/>
            </w:tcMar>
            <w:vAlign w:val="center"/>
            <w:hideMark/>
          </w:tcPr>
          <w:p w14:paraId="30B34D3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55,67</w:t>
            </w:r>
          </w:p>
        </w:tc>
        <w:tc>
          <w:tcPr>
            <w:tcW w:w="990" w:type="dxa"/>
            <w:shd w:val="clear" w:color="auto" w:fill="auto"/>
            <w:tcMar>
              <w:top w:w="15" w:type="dxa"/>
              <w:left w:w="61" w:type="dxa"/>
              <w:bottom w:w="0" w:type="dxa"/>
              <w:right w:w="61" w:type="dxa"/>
            </w:tcMar>
            <w:vAlign w:val="center"/>
            <w:hideMark/>
          </w:tcPr>
          <w:p w14:paraId="69A7086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47F96EA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276,33</w:t>
            </w:r>
          </w:p>
        </w:tc>
        <w:tc>
          <w:tcPr>
            <w:tcW w:w="1080" w:type="dxa"/>
            <w:shd w:val="clear" w:color="auto" w:fill="auto"/>
            <w:tcMar>
              <w:top w:w="15" w:type="dxa"/>
              <w:left w:w="61" w:type="dxa"/>
              <w:bottom w:w="0" w:type="dxa"/>
              <w:right w:w="61" w:type="dxa"/>
            </w:tcMar>
            <w:vAlign w:val="center"/>
            <w:hideMark/>
          </w:tcPr>
          <w:p w14:paraId="4717728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21,41</w:t>
            </w:r>
          </w:p>
        </w:tc>
        <w:tc>
          <w:tcPr>
            <w:tcW w:w="1260" w:type="dxa"/>
            <w:shd w:val="clear" w:color="auto" w:fill="auto"/>
            <w:tcMar>
              <w:top w:w="15" w:type="dxa"/>
              <w:left w:w="61" w:type="dxa"/>
              <w:bottom w:w="0" w:type="dxa"/>
              <w:right w:w="61" w:type="dxa"/>
            </w:tcMar>
            <w:vAlign w:val="center"/>
            <w:hideMark/>
          </w:tcPr>
          <w:p w14:paraId="6990BDA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3119BDC5" w14:textId="77777777" w:rsidTr="002241E6">
        <w:trPr>
          <w:trHeight w:val="255"/>
        </w:trPr>
        <w:tc>
          <w:tcPr>
            <w:tcW w:w="3629" w:type="dxa"/>
            <w:shd w:val="clear" w:color="auto" w:fill="auto"/>
            <w:tcMar>
              <w:top w:w="15" w:type="dxa"/>
              <w:left w:w="61" w:type="dxa"/>
              <w:bottom w:w="0" w:type="dxa"/>
              <w:right w:w="61" w:type="dxa"/>
            </w:tcMar>
            <w:vAlign w:val="center"/>
            <w:hideMark/>
          </w:tcPr>
          <w:p w14:paraId="48FF424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Емоційна депривація</w:t>
            </w:r>
          </w:p>
        </w:tc>
        <w:tc>
          <w:tcPr>
            <w:tcW w:w="1316" w:type="dxa"/>
            <w:shd w:val="clear" w:color="auto" w:fill="auto"/>
            <w:tcMar>
              <w:top w:w="15" w:type="dxa"/>
              <w:left w:w="61" w:type="dxa"/>
              <w:bottom w:w="0" w:type="dxa"/>
              <w:right w:w="61" w:type="dxa"/>
            </w:tcMar>
            <w:vAlign w:val="center"/>
            <w:hideMark/>
          </w:tcPr>
          <w:p w14:paraId="039F4B3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101,748</w:t>
            </w:r>
          </w:p>
        </w:tc>
        <w:tc>
          <w:tcPr>
            <w:tcW w:w="990" w:type="dxa"/>
            <w:shd w:val="clear" w:color="auto" w:fill="auto"/>
            <w:tcMar>
              <w:top w:w="15" w:type="dxa"/>
              <w:left w:w="61" w:type="dxa"/>
              <w:bottom w:w="0" w:type="dxa"/>
              <w:right w:w="61" w:type="dxa"/>
            </w:tcMar>
            <w:vAlign w:val="center"/>
            <w:hideMark/>
          </w:tcPr>
          <w:p w14:paraId="1115E64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1031304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509,37</w:t>
            </w:r>
          </w:p>
        </w:tc>
        <w:tc>
          <w:tcPr>
            <w:tcW w:w="1080" w:type="dxa"/>
            <w:shd w:val="clear" w:color="auto" w:fill="auto"/>
            <w:tcMar>
              <w:top w:w="15" w:type="dxa"/>
              <w:left w:w="61" w:type="dxa"/>
              <w:bottom w:w="0" w:type="dxa"/>
              <w:right w:w="61" w:type="dxa"/>
            </w:tcMar>
            <w:vAlign w:val="center"/>
            <w:hideMark/>
          </w:tcPr>
          <w:p w14:paraId="4A16DE6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52,39</w:t>
            </w:r>
          </w:p>
        </w:tc>
        <w:tc>
          <w:tcPr>
            <w:tcW w:w="1260" w:type="dxa"/>
            <w:shd w:val="clear" w:color="auto" w:fill="auto"/>
            <w:tcMar>
              <w:top w:w="15" w:type="dxa"/>
              <w:left w:w="61" w:type="dxa"/>
              <w:bottom w:w="0" w:type="dxa"/>
              <w:right w:w="61" w:type="dxa"/>
            </w:tcMar>
            <w:vAlign w:val="center"/>
            <w:hideMark/>
          </w:tcPr>
          <w:p w14:paraId="6A5DF1F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6F06E045" w14:textId="77777777" w:rsidTr="002241E6">
        <w:trPr>
          <w:trHeight w:val="255"/>
        </w:trPr>
        <w:tc>
          <w:tcPr>
            <w:tcW w:w="3629" w:type="dxa"/>
            <w:shd w:val="clear" w:color="auto" w:fill="auto"/>
            <w:tcMar>
              <w:top w:w="15" w:type="dxa"/>
              <w:left w:w="61" w:type="dxa"/>
              <w:bottom w:w="0" w:type="dxa"/>
              <w:right w:w="61" w:type="dxa"/>
            </w:tcMar>
            <w:vAlign w:val="center"/>
            <w:hideMark/>
          </w:tcPr>
          <w:p w14:paraId="43920B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Недовіра/ Зловживання</w:t>
            </w:r>
          </w:p>
        </w:tc>
        <w:tc>
          <w:tcPr>
            <w:tcW w:w="1316" w:type="dxa"/>
            <w:shd w:val="clear" w:color="auto" w:fill="auto"/>
            <w:tcMar>
              <w:top w:w="15" w:type="dxa"/>
              <w:left w:w="61" w:type="dxa"/>
              <w:bottom w:w="0" w:type="dxa"/>
              <w:right w:w="61" w:type="dxa"/>
            </w:tcMar>
            <w:vAlign w:val="center"/>
            <w:hideMark/>
          </w:tcPr>
          <w:p w14:paraId="54C68A8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125,290</w:t>
            </w:r>
          </w:p>
        </w:tc>
        <w:tc>
          <w:tcPr>
            <w:tcW w:w="990" w:type="dxa"/>
            <w:shd w:val="clear" w:color="auto" w:fill="auto"/>
            <w:tcMar>
              <w:top w:w="15" w:type="dxa"/>
              <w:left w:w="61" w:type="dxa"/>
              <w:bottom w:w="0" w:type="dxa"/>
              <w:right w:w="61" w:type="dxa"/>
            </w:tcMar>
            <w:vAlign w:val="center"/>
            <w:hideMark/>
          </w:tcPr>
          <w:p w14:paraId="5FBDA66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09A48D5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629,60</w:t>
            </w:r>
          </w:p>
        </w:tc>
        <w:tc>
          <w:tcPr>
            <w:tcW w:w="1080" w:type="dxa"/>
            <w:shd w:val="clear" w:color="auto" w:fill="auto"/>
            <w:tcMar>
              <w:top w:w="15" w:type="dxa"/>
              <w:left w:w="61" w:type="dxa"/>
              <w:bottom w:w="0" w:type="dxa"/>
              <w:right w:w="61" w:type="dxa"/>
            </w:tcMar>
            <w:vAlign w:val="center"/>
            <w:hideMark/>
          </w:tcPr>
          <w:p w14:paraId="08CEFBA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75,21</w:t>
            </w:r>
          </w:p>
        </w:tc>
        <w:tc>
          <w:tcPr>
            <w:tcW w:w="1260" w:type="dxa"/>
            <w:shd w:val="clear" w:color="auto" w:fill="auto"/>
            <w:tcMar>
              <w:top w:w="15" w:type="dxa"/>
              <w:left w:w="61" w:type="dxa"/>
              <w:bottom w:w="0" w:type="dxa"/>
              <w:right w:w="61" w:type="dxa"/>
            </w:tcMar>
            <w:vAlign w:val="center"/>
            <w:hideMark/>
          </w:tcPr>
          <w:p w14:paraId="07980BB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21E66D4B" w14:textId="77777777" w:rsidTr="002241E6">
        <w:trPr>
          <w:trHeight w:val="255"/>
        </w:trPr>
        <w:tc>
          <w:tcPr>
            <w:tcW w:w="3629" w:type="dxa"/>
            <w:shd w:val="clear" w:color="auto" w:fill="auto"/>
            <w:tcMar>
              <w:top w:w="15" w:type="dxa"/>
              <w:left w:w="61" w:type="dxa"/>
              <w:bottom w:w="0" w:type="dxa"/>
              <w:right w:w="61" w:type="dxa"/>
            </w:tcMar>
            <w:vAlign w:val="center"/>
            <w:hideMark/>
          </w:tcPr>
          <w:p w14:paraId="75D6A10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Дефективність/сором</w:t>
            </w:r>
          </w:p>
        </w:tc>
        <w:tc>
          <w:tcPr>
            <w:tcW w:w="1316" w:type="dxa"/>
            <w:shd w:val="clear" w:color="auto" w:fill="auto"/>
            <w:tcMar>
              <w:top w:w="15" w:type="dxa"/>
              <w:left w:w="61" w:type="dxa"/>
              <w:bottom w:w="0" w:type="dxa"/>
              <w:right w:w="61" w:type="dxa"/>
            </w:tcMar>
            <w:vAlign w:val="center"/>
            <w:hideMark/>
          </w:tcPr>
          <w:p w14:paraId="45EBEA4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194,747</w:t>
            </w:r>
          </w:p>
        </w:tc>
        <w:tc>
          <w:tcPr>
            <w:tcW w:w="990" w:type="dxa"/>
            <w:shd w:val="clear" w:color="auto" w:fill="auto"/>
            <w:tcMar>
              <w:top w:w="15" w:type="dxa"/>
              <w:left w:w="61" w:type="dxa"/>
              <w:bottom w:w="0" w:type="dxa"/>
              <w:right w:w="61" w:type="dxa"/>
            </w:tcMar>
            <w:vAlign w:val="center"/>
            <w:hideMark/>
          </w:tcPr>
          <w:p w14:paraId="0688495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35725F6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973,87</w:t>
            </w:r>
          </w:p>
        </w:tc>
        <w:tc>
          <w:tcPr>
            <w:tcW w:w="1080" w:type="dxa"/>
            <w:shd w:val="clear" w:color="auto" w:fill="auto"/>
            <w:tcMar>
              <w:top w:w="15" w:type="dxa"/>
              <w:left w:w="61" w:type="dxa"/>
              <w:bottom w:w="0" w:type="dxa"/>
              <w:right w:w="61" w:type="dxa"/>
            </w:tcMar>
            <w:vAlign w:val="center"/>
            <w:hideMark/>
          </w:tcPr>
          <w:p w14:paraId="7FC1DEB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12,253</w:t>
            </w:r>
          </w:p>
        </w:tc>
        <w:tc>
          <w:tcPr>
            <w:tcW w:w="1260" w:type="dxa"/>
            <w:shd w:val="clear" w:color="auto" w:fill="auto"/>
            <w:tcMar>
              <w:top w:w="15" w:type="dxa"/>
              <w:left w:w="61" w:type="dxa"/>
              <w:bottom w:w="0" w:type="dxa"/>
              <w:right w:w="61" w:type="dxa"/>
            </w:tcMar>
            <w:vAlign w:val="center"/>
            <w:hideMark/>
          </w:tcPr>
          <w:p w14:paraId="4B8AAB9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5C1F45DA" w14:textId="77777777" w:rsidTr="002241E6">
        <w:trPr>
          <w:trHeight w:val="459"/>
        </w:trPr>
        <w:tc>
          <w:tcPr>
            <w:tcW w:w="3629" w:type="dxa"/>
            <w:shd w:val="clear" w:color="auto" w:fill="auto"/>
            <w:tcMar>
              <w:top w:w="15" w:type="dxa"/>
              <w:left w:w="61" w:type="dxa"/>
              <w:bottom w:w="0" w:type="dxa"/>
              <w:right w:w="61" w:type="dxa"/>
            </w:tcMar>
            <w:vAlign w:val="center"/>
            <w:hideMark/>
          </w:tcPr>
          <w:p w14:paraId="1FFBA61F"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Соціальна ізоляція/відчуження</w:t>
            </w:r>
          </w:p>
        </w:tc>
        <w:tc>
          <w:tcPr>
            <w:tcW w:w="1316" w:type="dxa"/>
            <w:shd w:val="clear" w:color="auto" w:fill="auto"/>
            <w:tcMar>
              <w:top w:w="15" w:type="dxa"/>
              <w:left w:w="61" w:type="dxa"/>
              <w:bottom w:w="0" w:type="dxa"/>
              <w:right w:w="61" w:type="dxa"/>
            </w:tcMar>
            <w:vAlign w:val="center"/>
            <w:hideMark/>
          </w:tcPr>
          <w:p w14:paraId="1420BED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163,011</w:t>
            </w:r>
          </w:p>
        </w:tc>
        <w:tc>
          <w:tcPr>
            <w:tcW w:w="990" w:type="dxa"/>
            <w:shd w:val="clear" w:color="auto" w:fill="auto"/>
            <w:tcMar>
              <w:top w:w="15" w:type="dxa"/>
              <w:left w:w="61" w:type="dxa"/>
              <w:bottom w:w="0" w:type="dxa"/>
              <w:right w:w="61" w:type="dxa"/>
            </w:tcMar>
            <w:vAlign w:val="center"/>
            <w:hideMark/>
          </w:tcPr>
          <w:p w14:paraId="474708B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0B25311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815,50</w:t>
            </w:r>
          </w:p>
        </w:tc>
        <w:tc>
          <w:tcPr>
            <w:tcW w:w="1080" w:type="dxa"/>
            <w:shd w:val="clear" w:color="auto" w:fill="auto"/>
            <w:tcMar>
              <w:top w:w="15" w:type="dxa"/>
              <w:left w:w="61" w:type="dxa"/>
              <w:bottom w:w="0" w:type="dxa"/>
              <w:right w:w="61" w:type="dxa"/>
            </w:tcMar>
            <w:vAlign w:val="center"/>
            <w:hideMark/>
          </w:tcPr>
          <w:p w14:paraId="2CD8069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97,92</w:t>
            </w:r>
          </w:p>
        </w:tc>
        <w:tc>
          <w:tcPr>
            <w:tcW w:w="1260" w:type="dxa"/>
            <w:shd w:val="clear" w:color="auto" w:fill="auto"/>
            <w:tcMar>
              <w:top w:w="15" w:type="dxa"/>
              <w:left w:w="61" w:type="dxa"/>
              <w:bottom w:w="0" w:type="dxa"/>
              <w:right w:w="61" w:type="dxa"/>
            </w:tcMar>
            <w:vAlign w:val="center"/>
            <w:hideMark/>
          </w:tcPr>
          <w:p w14:paraId="76815ED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3A00F7B6" w14:textId="77777777" w:rsidTr="002241E6">
        <w:trPr>
          <w:trHeight w:val="459"/>
        </w:trPr>
        <w:tc>
          <w:tcPr>
            <w:tcW w:w="3629" w:type="dxa"/>
            <w:shd w:val="clear" w:color="auto" w:fill="auto"/>
            <w:tcMar>
              <w:top w:w="15" w:type="dxa"/>
              <w:left w:w="61" w:type="dxa"/>
              <w:bottom w:w="0" w:type="dxa"/>
              <w:right w:w="61" w:type="dxa"/>
            </w:tcMar>
            <w:vAlign w:val="center"/>
            <w:hideMark/>
          </w:tcPr>
          <w:p w14:paraId="36C79270"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Залежність/некомпетентність</w:t>
            </w:r>
          </w:p>
        </w:tc>
        <w:tc>
          <w:tcPr>
            <w:tcW w:w="1316" w:type="dxa"/>
            <w:shd w:val="clear" w:color="auto" w:fill="auto"/>
            <w:tcMar>
              <w:top w:w="15" w:type="dxa"/>
              <w:left w:w="61" w:type="dxa"/>
              <w:bottom w:w="0" w:type="dxa"/>
              <w:right w:w="61" w:type="dxa"/>
            </w:tcMar>
            <w:vAlign w:val="center"/>
            <w:hideMark/>
          </w:tcPr>
          <w:p w14:paraId="2149AF2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938,71</w:t>
            </w:r>
          </w:p>
        </w:tc>
        <w:tc>
          <w:tcPr>
            <w:tcW w:w="990" w:type="dxa"/>
            <w:shd w:val="clear" w:color="auto" w:fill="auto"/>
            <w:tcMar>
              <w:top w:w="15" w:type="dxa"/>
              <w:left w:w="61" w:type="dxa"/>
              <w:bottom w:w="0" w:type="dxa"/>
              <w:right w:w="61" w:type="dxa"/>
            </w:tcMar>
            <w:vAlign w:val="center"/>
            <w:hideMark/>
          </w:tcPr>
          <w:p w14:paraId="22D1243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4C66280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469,35</w:t>
            </w:r>
          </w:p>
        </w:tc>
        <w:tc>
          <w:tcPr>
            <w:tcW w:w="1080" w:type="dxa"/>
            <w:shd w:val="clear" w:color="auto" w:fill="auto"/>
            <w:tcMar>
              <w:top w:w="15" w:type="dxa"/>
              <w:left w:w="61" w:type="dxa"/>
              <w:bottom w:w="0" w:type="dxa"/>
              <w:right w:w="61" w:type="dxa"/>
            </w:tcMar>
            <w:vAlign w:val="center"/>
            <w:hideMark/>
          </w:tcPr>
          <w:p w14:paraId="061B095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36,88</w:t>
            </w:r>
          </w:p>
        </w:tc>
        <w:tc>
          <w:tcPr>
            <w:tcW w:w="1260" w:type="dxa"/>
            <w:shd w:val="clear" w:color="auto" w:fill="auto"/>
            <w:tcMar>
              <w:top w:w="15" w:type="dxa"/>
              <w:left w:w="61" w:type="dxa"/>
              <w:bottom w:w="0" w:type="dxa"/>
              <w:right w:w="61" w:type="dxa"/>
            </w:tcMar>
            <w:vAlign w:val="center"/>
            <w:hideMark/>
          </w:tcPr>
          <w:p w14:paraId="5641EBD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667491D2" w14:textId="77777777" w:rsidTr="002241E6">
        <w:trPr>
          <w:trHeight w:val="459"/>
        </w:trPr>
        <w:tc>
          <w:tcPr>
            <w:tcW w:w="3629" w:type="dxa"/>
            <w:shd w:val="clear" w:color="auto" w:fill="auto"/>
            <w:tcMar>
              <w:top w:w="15" w:type="dxa"/>
              <w:left w:w="61" w:type="dxa"/>
              <w:bottom w:w="0" w:type="dxa"/>
              <w:right w:w="61" w:type="dxa"/>
            </w:tcMar>
            <w:vAlign w:val="center"/>
            <w:hideMark/>
          </w:tcPr>
          <w:p w14:paraId="522BD6D6"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Вразливість до травм або хвороби</w:t>
            </w:r>
          </w:p>
        </w:tc>
        <w:tc>
          <w:tcPr>
            <w:tcW w:w="1316" w:type="dxa"/>
            <w:shd w:val="clear" w:color="auto" w:fill="auto"/>
            <w:tcMar>
              <w:top w:w="15" w:type="dxa"/>
              <w:left w:w="61" w:type="dxa"/>
              <w:bottom w:w="0" w:type="dxa"/>
              <w:right w:w="61" w:type="dxa"/>
            </w:tcMar>
            <w:vAlign w:val="center"/>
            <w:hideMark/>
          </w:tcPr>
          <w:p w14:paraId="76DDA1C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104,111</w:t>
            </w:r>
          </w:p>
        </w:tc>
        <w:tc>
          <w:tcPr>
            <w:tcW w:w="990" w:type="dxa"/>
            <w:shd w:val="clear" w:color="auto" w:fill="auto"/>
            <w:tcMar>
              <w:top w:w="15" w:type="dxa"/>
              <w:left w:w="61" w:type="dxa"/>
              <w:bottom w:w="0" w:type="dxa"/>
              <w:right w:w="61" w:type="dxa"/>
            </w:tcMar>
            <w:vAlign w:val="center"/>
            <w:hideMark/>
          </w:tcPr>
          <w:p w14:paraId="2F9498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72A1AF6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520,5</w:t>
            </w:r>
          </w:p>
        </w:tc>
        <w:tc>
          <w:tcPr>
            <w:tcW w:w="1080" w:type="dxa"/>
            <w:shd w:val="clear" w:color="auto" w:fill="auto"/>
            <w:tcMar>
              <w:top w:w="15" w:type="dxa"/>
              <w:left w:w="61" w:type="dxa"/>
              <w:bottom w:w="0" w:type="dxa"/>
              <w:right w:w="61" w:type="dxa"/>
            </w:tcMar>
            <w:vAlign w:val="center"/>
            <w:hideMark/>
          </w:tcPr>
          <w:p w14:paraId="3FD21E2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41,22</w:t>
            </w:r>
          </w:p>
        </w:tc>
        <w:tc>
          <w:tcPr>
            <w:tcW w:w="1260" w:type="dxa"/>
            <w:shd w:val="clear" w:color="auto" w:fill="auto"/>
            <w:tcMar>
              <w:top w:w="15" w:type="dxa"/>
              <w:left w:w="61" w:type="dxa"/>
              <w:bottom w:w="0" w:type="dxa"/>
              <w:right w:w="61" w:type="dxa"/>
            </w:tcMar>
            <w:vAlign w:val="center"/>
            <w:hideMark/>
          </w:tcPr>
          <w:p w14:paraId="7ADC09E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2ED6FAB2" w14:textId="77777777" w:rsidTr="002241E6">
        <w:trPr>
          <w:trHeight w:val="459"/>
        </w:trPr>
        <w:tc>
          <w:tcPr>
            <w:tcW w:w="3629" w:type="dxa"/>
            <w:shd w:val="clear" w:color="auto" w:fill="auto"/>
            <w:tcMar>
              <w:top w:w="15" w:type="dxa"/>
              <w:left w:w="61" w:type="dxa"/>
              <w:bottom w:w="0" w:type="dxa"/>
              <w:right w:w="61" w:type="dxa"/>
            </w:tcMar>
            <w:vAlign w:val="center"/>
            <w:hideMark/>
          </w:tcPr>
          <w:p w14:paraId="210B1A67"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Невиразність/нерозвинене я</w:t>
            </w:r>
          </w:p>
        </w:tc>
        <w:tc>
          <w:tcPr>
            <w:tcW w:w="1316" w:type="dxa"/>
            <w:shd w:val="clear" w:color="auto" w:fill="auto"/>
            <w:tcMar>
              <w:top w:w="15" w:type="dxa"/>
              <w:left w:w="61" w:type="dxa"/>
              <w:bottom w:w="0" w:type="dxa"/>
              <w:right w:w="61" w:type="dxa"/>
            </w:tcMar>
            <w:vAlign w:val="center"/>
            <w:hideMark/>
          </w:tcPr>
          <w:p w14:paraId="4200B79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73,37</w:t>
            </w:r>
          </w:p>
        </w:tc>
        <w:tc>
          <w:tcPr>
            <w:tcW w:w="990" w:type="dxa"/>
            <w:shd w:val="clear" w:color="auto" w:fill="auto"/>
            <w:tcMar>
              <w:top w:w="15" w:type="dxa"/>
              <w:left w:w="61" w:type="dxa"/>
              <w:bottom w:w="0" w:type="dxa"/>
              <w:right w:w="61" w:type="dxa"/>
            </w:tcMar>
            <w:vAlign w:val="center"/>
            <w:hideMark/>
          </w:tcPr>
          <w:p w14:paraId="308FCAF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176B090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36,68</w:t>
            </w:r>
          </w:p>
        </w:tc>
        <w:tc>
          <w:tcPr>
            <w:tcW w:w="1080" w:type="dxa"/>
            <w:shd w:val="clear" w:color="auto" w:fill="auto"/>
            <w:tcMar>
              <w:top w:w="15" w:type="dxa"/>
              <w:left w:w="61" w:type="dxa"/>
              <w:bottom w:w="0" w:type="dxa"/>
              <w:right w:w="61" w:type="dxa"/>
            </w:tcMar>
            <w:vAlign w:val="center"/>
            <w:hideMark/>
          </w:tcPr>
          <w:p w14:paraId="004719F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5,58</w:t>
            </w:r>
          </w:p>
        </w:tc>
        <w:tc>
          <w:tcPr>
            <w:tcW w:w="1260" w:type="dxa"/>
            <w:shd w:val="clear" w:color="auto" w:fill="auto"/>
            <w:tcMar>
              <w:top w:w="15" w:type="dxa"/>
              <w:left w:w="61" w:type="dxa"/>
              <w:bottom w:w="0" w:type="dxa"/>
              <w:right w:w="61" w:type="dxa"/>
            </w:tcMar>
            <w:vAlign w:val="center"/>
            <w:hideMark/>
          </w:tcPr>
          <w:p w14:paraId="42BB848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0,004</w:t>
            </w:r>
          </w:p>
        </w:tc>
      </w:tr>
      <w:tr w:rsidR="002241E6" w:rsidRPr="002241E6" w14:paraId="0028FAF8" w14:textId="77777777" w:rsidTr="002241E6">
        <w:trPr>
          <w:trHeight w:val="255"/>
        </w:trPr>
        <w:tc>
          <w:tcPr>
            <w:tcW w:w="3629" w:type="dxa"/>
            <w:shd w:val="clear" w:color="auto" w:fill="auto"/>
            <w:tcMar>
              <w:top w:w="15" w:type="dxa"/>
              <w:left w:w="61" w:type="dxa"/>
              <w:bottom w:w="0" w:type="dxa"/>
              <w:right w:w="61" w:type="dxa"/>
            </w:tcMar>
            <w:vAlign w:val="center"/>
            <w:hideMark/>
          </w:tcPr>
          <w:p w14:paraId="085C3883"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Невдача</w:t>
            </w:r>
          </w:p>
        </w:tc>
        <w:tc>
          <w:tcPr>
            <w:tcW w:w="1316" w:type="dxa"/>
            <w:shd w:val="clear" w:color="auto" w:fill="auto"/>
            <w:tcMar>
              <w:top w:w="15" w:type="dxa"/>
              <w:left w:w="61" w:type="dxa"/>
              <w:bottom w:w="0" w:type="dxa"/>
              <w:right w:w="61" w:type="dxa"/>
            </w:tcMar>
            <w:vAlign w:val="center"/>
            <w:hideMark/>
          </w:tcPr>
          <w:p w14:paraId="54F0B5C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159,712</w:t>
            </w:r>
          </w:p>
        </w:tc>
        <w:tc>
          <w:tcPr>
            <w:tcW w:w="990" w:type="dxa"/>
            <w:shd w:val="clear" w:color="auto" w:fill="auto"/>
            <w:tcMar>
              <w:top w:w="15" w:type="dxa"/>
              <w:left w:w="61" w:type="dxa"/>
              <w:bottom w:w="0" w:type="dxa"/>
              <w:right w:w="61" w:type="dxa"/>
            </w:tcMar>
            <w:vAlign w:val="center"/>
            <w:hideMark/>
          </w:tcPr>
          <w:p w14:paraId="3179A7D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2328F78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796,35</w:t>
            </w:r>
          </w:p>
        </w:tc>
        <w:tc>
          <w:tcPr>
            <w:tcW w:w="1080" w:type="dxa"/>
            <w:shd w:val="clear" w:color="auto" w:fill="auto"/>
            <w:tcMar>
              <w:top w:w="15" w:type="dxa"/>
              <w:left w:w="61" w:type="dxa"/>
              <w:bottom w:w="0" w:type="dxa"/>
              <w:right w:w="61" w:type="dxa"/>
            </w:tcMar>
            <w:vAlign w:val="center"/>
            <w:hideMark/>
          </w:tcPr>
          <w:p w14:paraId="75AD3C7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83,80</w:t>
            </w:r>
          </w:p>
        </w:tc>
        <w:tc>
          <w:tcPr>
            <w:tcW w:w="1260" w:type="dxa"/>
            <w:shd w:val="clear" w:color="auto" w:fill="auto"/>
            <w:tcMar>
              <w:top w:w="15" w:type="dxa"/>
              <w:left w:w="61" w:type="dxa"/>
              <w:bottom w:w="0" w:type="dxa"/>
              <w:right w:w="61" w:type="dxa"/>
            </w:tcMar>
            <w:vAlign w:val="center"/>
            <w:hideMark/>
          </w:tcPr>
          <w:p w14:paraId="11F5076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23ED96AB" w14:textId="77777777" w:rsidTr="002241E6">
        <w:trPr>
          <w:trHeight w:val="255"/>
        </w:trPr>
        <w:tc>
          <w:tcPr>
            <w:tcW w:w="3629" w:type="dxa"/>
            <w:shd w:val="clear" w:color="auto" w:fill="auto"/>
            <w:tcMar>
              <w:top w:w="15" w:type="dxa"/>
              <w:left w:w="61" w:type="dxa"/>
              <w:bottom w:w="0" w:type="dxa"/>
              <w:right w:w="61" w:type="dxa"/>
            </w:tcMar>
            <w:vAlign w:val="center"/>
            <w:hideMark/>
          </w:tcPr>
          <w:p w14:paraId="3F30B0B2"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Особливі права/перевага</w:t>
            </w:r>
          </w:p>
        </w:tc>
        <w:tc>
          <w:tcPr>
            <w:tcW w:w="1316" w:type="dxa"/>
            <w:shd w:val="clear" w:color="auto" w:fill="auto"/>
            <w:tcMar>
              <w:top w:w="15" w:type="dxa"/>
              <w:left w:w="61" w:type="dxa"/>
              <w:bottom w:w="0" w:type="dxa"/>
              <w:right w:w="61" w:type="dxa"/>
            </w:tcMar>
            <w:vAlign w:val="center"/>
            <w:hideMark/>
          </w:tcPr>
          <w:p w14:paraId="49F763C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112,570</w:t>
            </w:r>
          </w:p>
        </w:tc>
        <w:tc>
          <w:tcPr>
            <w:tcW w:w="990" w:type="dxa"/>
            <w:shd w:val="clear" w:color="auto" w:fill="auto"/>
            <w:tcMar>
              <w:top w:w="15" w:type="dxa"/>
              <w:left w:w="61" w:type="dxa"/>
              <w:bottom w:w="0" w:type="dxa"/>
              <w:right w:w="61" w:type="dxa"/>
            </w:tcMar>
            <w:vAlign w:val="center"/>
            <w:hideMark/>
          </w:tcPr>
          <w:p w14:paraId="32BB73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5C4153A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560,28</w:t>
            </w:r>
          </w:p>
        </w:tc>
        <w:tc>
          <w:tcPr>
            <w:tcW w:w="1080" w:type="dxa"/>
            <w:shd w:val="clear" w:color="auto" w:fill="auto"/>
            <w:tcMar>
              <w:top w:w="15" w:type="dxa"/>
              <w:left w:w="61" w:type="dxa"/>
              <w:bottom w:w="0" w:type="dxa"/>
              <w:right w:w="61" w:type="dxa"/>
            </w:tcMar>
            <w:vAlign w:val="center"/>
            <w:hideMark/>
          </w:tcPr>
          <w:p w14:paraId="51336C6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65,74</w:t>
            </w:r>
          </w:p>
        </w:tc>
        <w:tc>
          <w:tcPr>
            <w:tcW w:w="1260" w:type="dxa"/>
            <w:shd w:val="clear" w:color="auto" w:fill="auto"/>
            <w:tcMar>
              <w:top w:w="15" w:type="dxa"/>
              <w:left w:w="61" w:type="dxa"/>
              <w:bottom w:w="0" w:type="dxa"/>
              <w:right w:w="61" w:type="dxa"/>
            </w:tcMar>
            <w:vAlign w:val="center"/>
            <w:hideMark/>
          </w:tcPr>
          <w:p w14:paraId="3CD3C9B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415AC245" w14:textId="77777777" w:rsidTr="002241E6">
        <w:trPr>
          <w:trHeight w:val="459"/>
        </w:trPr>
        <w:tc>
          <w:tcPr>
            <w:tcW w:w="3629" w:type="dxa"/>
            <w:shd w:val="clear" w:color="auto" w:fill="auto"/>
            <w:tcMar>
              <w:top w:w="15" w:type="dxa"/>
              <w:left w:w="61" w:type="dxa"/>
              <w:bottom w:w="0" w:type="dxa"/>
              <w:right w:w="61" w:type="dxa"/>
            </w:tcMar>
            <w:vAlign w:val="center"/>
            <w:hideMark/>
          </w:tcPr>
          <w:p w14:paraId="6CB9F243"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Недостатній самоконтроль</w:t>
            </w:r>
          </w:p>
        </w:tc>
        <w:tc>
          <w:tcPr>
            <w:tcW w:w="1316" w:type="dxa"/>
            <w:shd w:val="clear" w:color="auto" w:fill="auto"/>
            <w:tcMar>
              <w:top w:w="15" w:type="dxa"/>
              <w:left w:w="61" w:type="dxa"/>
              <w:bottom w:w="0" w:type="dxa"/>
              <w:right w:w="61" w:type="dxa"/>
            </w:tcMar>
            <w:vAlign w:val="center"/>
            <w:hideMark/>
          </w:tcPr>
          <w:p w14:paraId="348FF3D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897,37</w:t>
            </w:r>
          </w:p>
        </w:tc>
        <w:tc>
          <w:tcPr>
            <w:tcW w:w="990" w:type="dxa"/>
            <w:shd w:val="clear" w:color="auto" w:fill="auto"/>
            <w:tcMar>
              <w:top w:w="15" w:type="dxa"/>
              <w:left w:w="61" w:type="dxa"/>
              <w:bottom w:w="0" w:type="dxa"/>
              <w:right w:w="61" w:type="dxa"/>
            </w:tcMar>
            <w:vAlign w:val="center"/>
            <w:hideMark/>
          </w:tcPr>
          <w:p w14:paraId="118B6B7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2CA733B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448,68</w:t>
            </w:r>
          </w:p>
        </w:tc>
        <w:tc>
          <w:tcPr>
            <w:tcW w:w="1080" w:type="dxa"/>
            <w:shd w:val="clear" w:color="auto" w:fill="auto"/>
            <w:tcMar>
              <w:top w:w="15" w:type="dxa"/>
              <w:left w:w="61" w:type="dxa"/>
              <w:bottom w:w="0" w:type="dxa"/>
              <w:right w:w="61" w:type="dxa"/>
            </w:tcMar>
            <w:vAlign w:val="center"/>
            <w:hideMark/>
          </w:tcPr>
          <w:p w14:paraId="25789C4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42,07</w:t>
            </w:r>
          </w:p>
        </w:tc>
        <w:tc>
          <w:tcPr>
            <w:tcW w:w="1260" w:type="dxa"/>
            <w:shd w:val="clear" w:color="auto" w:fill="auto"/>
            <w:tcMar>
              <w:top w:w="15" w:type="dxa"/>
              <w:left w:w="61" w:type="dxa"/>
              <w:bottom w:w="0" w:type="dxa"/>
              <w:right w:w="61" w:type="dxa"/>
            </w:tcMar>
            <w:vAlign w:val="center"/>
            <w:hideMark/>
          </w:tcPr>
          <w:p w14:paraId="1F0FEF4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0EF85ECD" w14:textId="77777777" w:rsidTr="002241E6">
        <w:trPr>
          <w:trHeight w:val="255"/>
        </w:trPr>
        <w:tc>
          <w:tcPr>
            <w:tcW w:w="3629" w:type="dxa"/>
            <w:shd w:val="clear" w:color="auto" w:fill="auto"/>
            <w:tcMar>
              <w:top w:w="15" w:type="dxa"/>
              <w:left w:w="61" w:type="dxa"/>
              <w:bottom w:w="0" w:type="dxa"/>
              <w:right w:w="61" w:type="dxa"/>
            </w:tcMar>
            <w:vAlign w:val="center"/>
            <w:hideMark/>
          </w:tcPr>
          <w:p w14:paraId="51DB9E3E"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Підпорядкування</w:t>
            </w:r>
          </w:p>
        </w:tc>
        <w:tc>
          <w:tcPr>
            <w:tcW w:w="1316" w:type="dxa"/>
            <w:shd w:val="clear" w:color="auto" w:fill="auto"/>
            <w:tcMar>
              <w:top w:w="15" w:type="dxa"/>
              <w:left w:w="61" w:type="dxa"/>
              <w:bottom w:w="0" w:type="dxa"/>
              <w:right w:w="61" w:type="dxa"/>
            </w:tcMar>
            <w:vAlign w:val="center"/>
            <w:hideMark/>
          </w:tcPr>
          <w:p w14:paraId="71528DC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104,574</w:t>
            </w:r>
          </w:p>
        </w:tc>
        <w:tc>
          <w:tcPr>
            <w:tcW w:w="990" w:type="dxa"/>
            <w:shd w:val="clear" w:color="auto" w:fill="auto"/>
            <w:tcMar>
              <w:top w:w="15" w:type="dxa"/>
              <w:left w:w="61" w:type="dxa"/>
              <w:bottom w:w="0" w:type="dxa"/>
              <w:right w:w="61" w:type="dxa"/>
            </w:tcMar>
            <w:vAlign w:val="center"/>
            <w:hideMark/>
          </w:tcPr>
          <w:p w14:paraId="07171D8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1CD3DFD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522,28</w:t>
            </w:r>
          </w:p>
        </w:tc>
        <w:tc>
          <w:tcPr>
            <w:tcW w:w="1080" w:type="dxa"/>
            <w:shd w:val="clear" w:color="auto" w:fill="auto"/>
            <w:tcMar>
              <w:top w:w="15" w:type="dxa"/>
              <w:left w:w="61" w:type="dxa"/>
              <w:bottom w:w="0" w:type="dxa"/>
              <w:right w:w="61" w:type="dxa"/>
            </w:tcMar>
            <w:vAlign w:val="center"/>
            <w:hideMark/>
          </w:tcPr>
          <w:p w14:paraId="074000B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43,76</w:t>
            </w:r>
          </w:p>
        </w:tc>
        <w:tc>
          <w:tcPr>
            <w:tcW w:w="1260" w:type="dxa"/>
            <w:shd w:val="clear" w:color="auto" w:fill="auto"/>
            <w:tcMar>
              <w:top w:w="15" w:type="dxa"/>
              <w:left w:w="61" w:type="dxa"/>
              <w:bottom w:w="0" w:type="dxa"/>
              <w:right w:w="61" w:type="dxa"/>
            </w:tcMar>
            <w:vAlign w:val="center"/>
            <w:hideMark/>
          </w:tcPr>
          <w:p w14:paraId="3D69629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793BDAF4" w14:textId="77777777" w:rsidTr="002241E6">
        <w:trPr>
          <w:trHeight w:val="255"/>
        </w:trPr>
        <w:tc>
          <w:tcPr>
            <w:tcW w:w="3629" w:type="dxa"/>
            <w:shd w:val="clear" w:color="auto" w:fill="auto"/>
            <w:tcMar>
              <w:top w:w="15" w:type="dxa"/>
              <w:left w:w="61" w:type="dxa"/>
              <w:bottom w:w="0" w:type="dxa"/>
              <w:right w:w="61" w:type="dxa"/>
            </w:tcMar>
            <w:vAlign w:val="center"/>
            <w:hideMark/>
          </w:tcPr>
          <w:p w14:paraId="6959A26E"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Самопожертва</w:t>
            </w:r>
          </w:p>
        </w:tc>
        <w:tc>
          <w:tcPr>
            <w:tcW w:w="1316" w:type="dxa"/>
            <w:shd w:val="clear" w:color="auto" w:fill="auto"/>
            <w:tcMar>
              <w:top w:w="15" w:type="dxa"/>
              <w:left w:w="61" w:type="dxa"/>
              <w:bottom w:w="0" w:type="dxa"/>
              <w:right w:w="61" w:type="dxa"/>
            </w:tcMar>
            <w:vAlign w:val="center"/>
            <w:hideMark/>
          </w:tcPr>
          <w:p w14:paraId="2EB94C8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929,21</w:t>
            </w:r>
          </w:p>
        </w:tc>
        <w:tc>
          <w:tcPr>
            <w:tcW w:w="990" w:type="dxa"/>
            <w:shd w:val="clear" w:color="auto" w:fill="auto"/>
            <w:tcMar>
              <w:top w:w="15" w:type="dxa"/>
              <w:left w:w="61" w:type="dxa"/>
              <w:bottom w:w="0" w:type="dxa"/>
              <w:right w:w="61" w:type="dxa"/>
            </w:tcMar>
            <w:vAlign w:val="center"/>
            <w:hideMark/>
          </w:tcPr>
          <w:p w14:paraId="15B88B9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63D0D9F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464,95</w:t>
            </w:r>
          </w:p>
        </w:tc>
        <w:tc>
          <w:tcPr>
            <w:tcW w:w="1080" w:type="dxa"/>
            <w:shd w:val="clear" w:color="auto" w:fill="auto"/>
            <w:tcMar>
              <w:top w:w="15" w:type="dxa"/>
              <w:left w:w="61" w:type="dxa"/>
              <w:bottom w:w="0" w:type="dxa"/>
              <w:right w:w="61" w:type="dxa"/>
            </w:tcMar>
            <w:vAlign w:val="center"/>
            <w:hideMark/>
          </w:tcPr>
          <w:p w14:paraId="5E46504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50,13</w:t>
            </w:r>
          </w:p>
        </w:tc>
        <w:tc>
          <w:tcPr>
            <w:tcW w:w="1260" w:type="dxa"/>
            <w:shd w:val="clear" w:color="auto" w:fill="auto"/>
            <w:tcMar>
              <w:top w:w="15" w:type="dxa"/>
              <w:left w:w="61" w:type="dxa"/>
              <w:bottom w:w="0" w:type="dxa"/>
              <w:right w:w="61" w:type="dxa"/>
            </w:tcMar>
            <w:vAlign w:val="center"/>
            <w:hideMark/>
          </w:tcPr>
          <w:p w14:paraId="4A82066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743EB01D" w14:textId="77777777" w:rsidTr="002241E6">
        <w:trPr>
          <w:trHeight w:val="697"/>
        </w:trPr>
        <w:tc>
          <w:tcPr>
            <w:tcW w:w="3629" w:type="dxa"/>
            <w:shd w:val="clear" w:color="auto" w:fill="auto"/>
            <w:tcMar>
              <w:top w:w="15" w:type="dxa"/>
              <w:left w:w="61" w:type="dxa"/>
              <w:bottom w:w="0" w:type="dxa"/>
              <w:right w:w="61" w:type="dxa"/>
            </w:tcMar>
            <w:vAlign w:val="center"/>
            <w:hideMark/>
          </w:tcPr>
          <w:p w14:paraId="084BBE6D"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Очікування підтвердження/ очікування схвалення</w:t>
            </w:r>
          </w:p>
        </w:tc>
        <w:tc>
          <w:tcPr>
            <w:tcW w:w="1316" w:type="dxa"/>
            <w:shd w:val="clear" w:color="auto" w:fill="auto"/>
            <w:tcMar>
              <w:top w:w="15" w:type="dxa"/>
              <w:left w:w="61" w:type="dxa"/>
              <w:bottom w:w="0" w:type="dxa"/>
              <w:right w:w="61" w:type="dxa"/>
            </w:tcMar>
            <w:vAlign w:val="center"/>
            <w:hideMark/>
          </w:tcPr>
          <w:p w14:paraId="5CD511C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487,24</w:t>
            </w:r>
          </w:p>
        </w:tc>
        <w:tc>
          <w:tcPr>
            <w:tcW w:w="990" w:type="dxa"/>
            <w:shd w:val="clear" w:color="auto" w:fill="auto"/>
            <w:tcMar>
              <w:top w:w="15" w:type="dxa"/>
              <w:left w:w="61" w:type="dxa"/>
              <w:bottom w:w="0" w:type="dxa"/>
              <w:right w:w="61" w:type="dxa"/>
            </w:tcMar>
            <w:vAlign w:val="center"/>
            <w:hideMark/>
          </w:tcPr>
          <w:p w14:paraId="751798E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25524DD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243,62</w:t>
            </w:r>
          </w:p>
        </w:tc>
        <w:tc>
          <w:tcPr>
            <w:tcW w:w="1080" w:type="dxa"/>
            <w:shd w:val="clear" w:color="auto" w:fill="auto"/>
            <w:tcMar>
              <w:top w:w="15" w:type="dxa"/>
              <w:left w:w="61" w:type="dxa"/>
              <w:bottom w:w="0" w:type="dxa"/>
              <w:right w:w="61" w:type="dxa"/>
            </w:tcMar>
            <w:vAlign w:val="center"/>
            <w:hideMark/>
          </w:tcPr>
          <w:p w14:paraId="6181A65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17,93</w:t>
            </w:r>
          </w:p>
        </w:tc>
        <w:tc>
          <w:tcPr>
            <w:tcW w:w="1260" w:type="dxa"/>
            <w:shd w:val="clear" w:color="auto" w:fill="auto"/>
            <w:tcMar>
              <w:top w:w="15" w:type="dxa"/>
              <w:left w:w="61" w:type="dxa"/>
              <w:bottom w:w="0" w:type="dxa"/>
              <w:right w:w="61" w:type="dxa"/>
            </w:tcMar>
            <w:vAlign w:val="center"/>
            <w:hideMark/>
          </w:tcPr>
          <w:p w14:paraId="45D76B5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0C0974A8" w14:textId="77777777" w:rsidTr="002241E6">
        <w:trPr>
          <w:trHeight w:val="255"/>
        </w:trPr>
        <w:tc>
          <w:tcPr>
            <w:tcW w:w="3629" w:type="dxa"/>
            <w:shd w:val="clear" w:color="auto" w:fill="auto"/>
            <w:tcMar>
              <w:top w:w="15" w:type="dxa"/>
              <w:left w:w="61" w:type="dxa"/>
              <w:bottom w:w="0" w:type="dxa"/>
              <w:right w:w="61" w:type="dxa"/>
            </w:tcMar>
            <w:vAlign w:val="center"/>
            <w:hideMark/>
          </w:tcPr>
          <w:p w14:paraId="23F746DE"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Негативізм/песимізм</w:t>
            </w:r>
          </w:p>
        </w:tc>
        <w:tc>
          <w:tcPr>
            <w:tcW w:w="1316" w:type="dxa"/>
            <w:shd w:val="clear" w:color="auto" w:fill="auto"/>
            <w:tcMar>
              <w:top w:w="15" w:type="dxa"/>
              <w:left w:w="61" w:type="dxa"/>
              <w:bottom w:w="0" w:type="dxa"/>
              <w:right w:w="61" w:type="dxa"/>
            </w:tcMar>
            <w:vAlign w:val="center"/>
            <w:hideMark/>
          </w:tcPr>
          <w:p w14:paraId="60666FB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106,101</w:t>
            </w:r>
          </w:p>
        </w:tc>
        <w:tc>
          <w:tcPr>
            <w:tcW w:w="990" w:type="dxa"/>
            <w:shd w:val="clear" w:color="auto" w:fill="auto"/>
            <w:tcMar>
              <w:top w:w="15" w:type="dxa"/>
              <w:left w:w="61" w:type="dxa"/>
              <w:bottom w:w="0" w:type="dxa"/>
              <w:right w:w="61" w:type="dxa"/>
            </w:tcMar>
            <w:vAlign w:val="center"/>
            <w:hideMark/>
          </w:tcPr>
          <w:p w14:paraId="54D89AB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14B54E0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530,75</w:t>
            </w:r>
          </w:p>
        </w:tc>
        <w:tc>
          <w:tcPr>
            <w:tcW w:w="1080" w:type="dxa"/>
            <w:shd w:val="clear" w:color="auto" w:fill="auto"/>
            <w:tcMar>
              <w:top w:w="15" w:type="dxa"/>
              <w:left w:w="61" w:type="dxa"/>
              <w:bottom w:w="0" w:type="dxa"/>
              <w:right w:w="61" w:type="dxa"/>
            </w:tcMar>
            <w:vAlign w:val="center"/>
            <w:hideMark/>
          </w:tcPr>
          <w:p w14:paraId="0A7E542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70,98</w:t>
            </w:r>
          </w:p>
        </w:tc>
        <w:tc>
          <w:tcPr>
            <w:tcW w:w="1260" w:type="dxa"/>
            <w:shd w:val="clear" w:color="auto" w:fill="auto"/>
            <w:tcMar>
              <w:top w:w="15" w:type="dxa"/>
              <w:left w:w="61" w:type="dxa"/>
              <w:bottom w:w="0" w:type="dxa"/>
              <w:right w:w="61" w:type="dxa"/>
            </w:tcMar>
            <w:vAlign w:val="center"/>
            <w:hideMark/>
          </w:tcPr>
          <w:p w14:paraId="2B703E0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780ABB3A" w14:textId="77777777" w:rsidTr="002241E6">
        <w:trPr>
          <w:trHeight w:val="255"/>
        </w:trPr>
        <w:tc>
          <w:tcPr>
            <w:tcW w:w="3629" w:type="dxa"/>
            <w:shd w:val="clear" w:color="auto" w:fill="auto"/>
            <w:tcMar>
              <w:top w:w="15" w:type="dxa"/>
              <w:left w:w="61" w:type="dxa"/>
              <w:bottom w:w="0" w:type="dxa"/>
              <w:right w:w="61" w:type="dxa"/>
            </w:tcMar>
            <w:vAlign w:val="center"/>
            <w:hideMark/>
          </w:tcPr>
          <w:p w14:paraId="61CD1524"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Емоційне гальмування</w:t>
            </w:r>
          </w:p>
        </w:tc>
        <w:tc>
          <w:tcPr>
            <w:tcW w:w="1316" w:type="dxa"/>
            <w:shd w:val="clear" w:color="auto" w:fill="auto"/>
            <w:tcMar>
              <w:top w:w="15" w:type="dxa"/>
              <w:left w:w="61" w:type="dxa"/>
              <w:bottom w:w="0" w:type="dxa"/>
              <w:right w:w="61" w:type="dxa"/>
            </w:tcMar>
            <w:vAlign w:val="center"/>
            <w:hideMark/>
          </w:tcPr>
          <w:p w14:paraId="13B0E43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991,14</w:t>
            </w:r>
          </w:p>
        </w:tc>
        <w:tc>
          <w:tcPr>
            <w:tcW w:w="990" w:type="dxa"/>
            <w:shd w:val="clear" w:color="auto" w:fill="auto"/>
            <w:tcMar>
              <w:top w:w="15" w:type="dxa"/>
              <w:left w:w="61" w:type="dxa"/>
              <w:bottom w:w="0" w:type="dxa"/>
              <w:right w:w="61" w:type="dxa"/>
            </w:tcMar>
            <w:vAlign w:val="center"/>
            <w:hideMark/>
          </w:tcPr>
          <w:p w14:paraId="042EE4A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16076F2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495,57</w:t>
            </w:r>
          </w:p>
        </w:tc>
        <w:tc>
          <w:tcPr>
            <w:tcW w:w="1080" w:type="dxa"/>
            <w:shd w:val="clear" w:color="auto" w:fill="auto"/>
            <w:tcMar>
              <w:top w:w="15" w:type="dxa"/>
              <w:left w:w="61" w:type="dxa"/>
              <w:bottom w:w="0" w:type="dxa"/>
              <w:right w:w="61" w:type="dxa"/>
            </w:tcMar>
            <w:vAlign w:val="center"/>
            <w:hideMark/>
          </w:tcPr>
          <w:p w14:paraId="36400EC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49,38</w:t>
            </w:r>
          </w:p>
        </w:tc>
        <w:tc>
          <w:tcPr>
            <w:tcW w:w="1260" w:type="dxa"/>
            <w:shd w:val="clear" w:color="auto" w:fill="auto"/>
            <w:tcMar>
              <w:top w:w="15" w:type="dxa"/>
              <w:left w:w="61" w:type="dxa"/>
              <w:bottom w:w="0" w:type="dxa"/>
              <w:right w:w="61" w:type="dxa"/>
            </w:tcMar>
            <w:vAlign w:val="center"/>
            <w:hideMark/>
          </w:tcPr>
          <w:p w14:paraId="52829E9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5F5A5244" w14:textId="77777777" w:rsidTr="002241E6">
        <w:trPr>
          <w:trHeight w:val="255"/>
        </w:trPr>
        <w:tc>
          <w:tcPr>
            <w:tcW w:w="3629" w:type="dxa"/>
            <w:shd w:val="clear" w:color="auto" w:fill="auto"/>
            <w:tcMar>
              <w:top w:w="15" w:type="dxa"/>
              <w:left w:w="61" w:type="dxa"/>
              <w:bottom w:w="0" w:type="dxa"/>
              <w:right w:w="61" w:type="dxa"/>
            </w:tcMar>
            <w:vAlign w:val="center"/>
            <w:hideMark/>
          </w:tcPr>
          <w:p w14:paraId="4EBD9F00"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Гіперкритицизм</w:t>
            </w:r>
          </w:p>
        </w:tc>
        <w:tc>
          <w:tcPr>
            <w:tcW w:w="1316" w:type="dxa"/>
            <w:shd w:val="clear" w:color="auto" w:fill="auto"/>
            <w:tcMar>
              <w:top w:w="15" w:type="dxa"/>
              <w:left w:w="61" w:type="dxa"/>
              <w:bottom w:w="0" w:type="dxa"/>
              <w:right w:w="61" w:type="dxa"/>
            </w:tcMar>
            <w:vAlign w:val="center"/>
            <w:hideMark/>
          </w:tcPr>
          <w:p w14:paraId="5B89917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871,94</w:t>
            </w:r>
          </w:p>
        </w:tc>
        <w:tc>
          <w:tcPr>
            <w:tcW w:w="990" w:type="dxa"/>
            <w:shd w:val="clear" w:color="auto" w:fill="auto"/>
            <w:tcMar>
              <w:top w:w="15" w:type="dxa"/>
              <w:left w:w="61" w:type="dxa"/>
              <w:bottom w:w="0" w:type="dxa"/>
              <w:right w:w="61" w:type="dxa"/>
            </w:tcMar>
            <w:vAlign w:val="center"/>
            <w:hideMark/>
          </w:tcPr>
          <w:p w14:paraId="479DC96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0B458D4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435,97</w:t>
            </w:r>
          </w:p>
        </w:tc>
        <w:tc>
          <w:tcPr>
            <w:tcW w:w="1080" w:type="dxa"/>
            <w:shd w:val="clear" w:color="auto" w:fill="auto"/>
            <w:tcMar>
              <w:top w:w="15" w:type="dxa"/>
              <w:left w:w="61" w:type="dxa"/>
              <w:bottom w:w="0" w:type="dxa"/>
              <w:right w:w="61" w:type="dxa"/>
            </w:tcMar>
            <w:vAlign w:val="center"/>
            <w:hideMark/>
          </w:tcPr>
          <w:p w14:paraId="064AA4F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32,97</w:t>
            </w:r>
          </w:p>
        </w:tc>
        <w:tc>
          <w:tcPr>
            <w:tcW w:w="1260" w:type="dxa"/>
            <w:shd w:val="clear" w:color="auto" w:fill="auto"/>
            <w:tcMar>
              <w:top w:w="15" w:type="dxa"/>
              <w:left w:w="61" w:type="dxa"/>
              <w:bottom w:w="0" w:type="dxa"/>
              <w:right w:w="61" w:type="dxa"/>
            </w:tcMar>
            <w:vAlign w:val="center"/>
            <w:hideMark/>
          </w:tcPr>
          <w:p w14:paraId="78A7FB2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r w:rsidR="002241E6" w:rsidRPr="002241E6" w14:paraId="7157F65D" w14:textId="77777777" w:rsidTr="002241E6">
        <w:trPr>
          <w:trHeight w:val="255"/>
        </w:trPr>
        <w:tc>
          <w:tcPr>
            <w:tcW w:w="3629" w:type="dxa"/>
            <w:shd w:val="clear" w:color="auto" w:fill="auto"/>
            <w:tcMar>
              <w:top w:w="15" w:type="dxa"/>
              <w:left w:w="61" w:type="dxa"/>
              <w:bottom w:w="0" w:type="dxa"/>
              <w:right w:w="61" w:type="dxa"/>
            </w:tcMar>
            <w:vAlign w:val="center"/>
            <w:hideMark/>
          </w:tcPr>
          <w:p w14:paraId="2712F1EA" w14:textId="77777777" w:rsidR="002241E6" w:rsidRPr="002241E6" w:rsidRDefault="002241E6" w:rsidP="002241E6">
            <w:pPr>
              <w:spacing w:after="0" w:line="420" w:lineRule="exact"/>
              <w:jc w:val="center"/>
              <w:rPr>
                <w:rFonts w:asciiTheme="majorBidi" w:eastAsia="Times New Roman" w:hAnsiTheme="majorBidi" w:cstheme="majorBidi"/>
                <w:sz w:val="28"/>
                <w:szCs w:val="28"/>
                <w:rtl/>
                <w:lang w:bidi="fa-IR"/>
              </w:rPr>
            </w:pPr>
            <w:r w:rsidRPr="002241E6">
              <w:rPr>
                <w:rFonts w:asciiTheme="majorBidi" w:eastAsia="Times New Roman" w:hAnsiTheme="majorBidi" w:cstheme="majorBidi"/>
                <w:color w:val="000000"/>
                <w:kern w:val="24"/>
                <w:sz w:val="28"/>
                <w:szCs w:val="28"/>
                <w:lang w:val="uk-UA" w:bidi="fa-IR"/>
              </w:rPr>
              <w:t>Покарання</w:t>
            </w:r>
          </w:p>
        </w:tc>
        <w:tc>
          <w:tcPr>
            <w:tcW w:w="1316" w:type="dxa"/>
            <w:shd w:val="clear" w:color="auto" w:fill="auto"/>
            <w:tcMar>
              <w:top w:w="15" w:type="dxa"/>
              <w:left w:w="61" w:type="dxa"/>
              <w:bottom w:w="0" w:type="dxa"/>
              <w:right w:w="61" w:type="dxa"/>
            </w:tcMar>
            <w:vAlign w:val="center"/>
            <w:hideMark/>
          </w:tcPr>
          <w:p w14:paraId="1CD7777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121,249</w:t>
            </w:r>
          </w:p>
        </w:tc>
        <w:tc>
          <w:tcPr>
            <w:tcW w:w="990" w:type="dxa"/>
            <w:shd w:val="clear" w:color="auto" w:fill="auto"/>
            <w:tcMar>
              <w:top w:w="15" w:type="dxa"/>
              <w:left w:w="61" w:type="dxa"/>
              <w:bottom w:w="0" w:type="dxa"/>
              <w:right w:w="61" w:type="dxa"/>
            </w:tcMar>
            <w:vAlign w:val="center"/>
            <w:hideMark/>
          </w:tcPr>
          <w:p w14:paraId="110F322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2</w:t>
            </w:r>
          </w:p>
        </w:tc>
        <w:tc>
          <w:tcPr>
            <w:tcW w:w="1080" w:type="dxa"/>
            <w:shd w:val="clear" w:color="auto" w:fill="auto"/>
            <w:tcMar>
              <w:top w:w="15" w:type="dxa"/>
              <w:left w:w="61" w:type="dxa"/>
              <w:bottom w:w="0" w:type="dxa"/>
              <w:right w:w="61" w:type="dxa"/>
            </w:tcMar>
            <w:vAlign w:val="center"/>
            <w:hideMark/>
          </w:tcPr>
          <w:p w14:paraId="0F03C9C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609,62</w:t>
            </w:r>
          </w:p>
        </w:tc>
        <w:tc>
          <w:tcPr>
            <w:tcW w:w="1080" w:type="dxa"/>
            <w:shd w:val="clear" w:color="auto" w:fill="auto"/>
            <w:tcMar>
              <w:top w:w="15" w:type="dxa"/>
              <w:left w:w="61" w:type="dxa"/>
              <w:bottom w:w="0" w:type="dxa"/>
              <w:right w:w="61" w:type="dxa"/>
            </w:tcMar>
            <w:vAlign w:val="center"/>
            <w:hideMark/>
          </w:tcPr>
          <w:p w14:paraId="1F6189D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66,86</w:t>
            </w:r>
          </w:p>
        </w:tc>
        <w:tc>
          <w:tcPr>
            <w:tcW w:w="1260" w:type="dxa"/>
            <w:shd w:val="clear" w:color="auto" w:fill="auto"/>
            <w:tcMar>
              <w:top w:w="15" w:type="dxa"/>
              <w:left w:w="61" w:type="dxa"/>
              <w:bottom w:w="0" w:type="dxa"/>
              <w:right w:w="61" w:type="dxa"/>
            </w:tcMar>
            <w:vAlign w:val="center"/>
            <w:hideMark/>
          </w:tcPr>
          <w:p w14:paraId="7BF1410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lang w:val="uk-UA" w:bidi="fa-IR"/>
              </w:rPr>
              <w:t>0,001</w:t>
            </w:r>
          </w:p>
        </w:tc>
      </w:tr>
    </w:tbl>
    <w:p w14:paraId="56934BBD" w14:textId="77777777" w:rsidR="002241E6" w:rsidRPr="002241E6" w:rsidRDefault="002241E6" w:rsidP="00D72C3C">
      <w:pPr>
        <w:pStyle w:val="ae"/>
        <w:spacing w:before="0" w:beforeAutospacing="0" w:after="0" w:afterAutospacing="0" w:line="360" w:lineRule="auto"/>
        <w:ind w:firstLine="709"/>
        <w:jc w:val="both"/>
        <w:rPr>
          <w:rStyle w:val="notranslate"/>
          <w:color w:val="000000"/>
          <w:sz w:val="28"/>
          <w:szCs w:val="28"/>
        </w:rPr>
      </w:pPr>
    </w:p>
    <w:p w14:paraId="6BCD7889" w14:textId="77777777" w:rsidR="00EB31C4" w:rsidRDefault="003F7298" w:rsidP="00D72C3C">
      <w:pPr>
        <w:pStyle w:val="ae"/>
        <w:spacing w:beforeAutospacing="0" w:afterAutospacing="0" w:line="420" w:lineRule="atLeast"/>
        <w:ind w:firstLine="709"/>
        <w:jc w:val="both"/>
        <w:rPr>
          <w:rStyle w:val="notranslate"/>
          <w:color w:val="000000"/>
          <w:sz w:val="28"/>
          <w:szCs w:val="28"/>
          <w:lang w:val="uk-UA"/>
        </w:rPr>
      </w:pPr>
      <w:r w:rsidRPr="00F50C4D">
        <w:rPr>
          <w:rStyle w:val="notranslate"/>
          <w:color w:val="000000"/>
          <w:sz w:val="28"/>
          <w:szCs w:val="28"/>
          <w:lang w:val="uk-UA"/>
        </w:rPr>
        <w:t xml:space="preserve">На підставі таблиці </w:t>
      </w:r>
      <w:r w:rsidR="005B13BB">
        <w:rPr>
          <w:rStyle w:val="notranslate"/>
          <w:color w:val="000000"/>
          <w:sz w:val="28"/>
          <w:szCs w:val="28"/>
          <w:lang w:val="uk-UA"/>
        </w:rPr>
        <w:t>3.5</w:t>
      </w:r>
      <w:r>
        <w:rPr>
          <w:rStyle w:val="notranslate"/>
          <w:color w:val="000000"/>
          <w:sz w:val="28"/>
          <w:szCs w:val="28"/>
          <w:lang w:val="uk-UA"/>
        </w:rPr>
        <w:t>.</w:t>
      </w:r>
      <w:r w:rsidRPr="00F50C4D">
        <w:rPr>
          <w:rStyle w:val="notranslate"/>
          <w:color w:val="000000"/>
          <w:sz w:val="28"/>
          <w:szCs w:val="28"/>
          <w:lang w:val="uk-UA"/>
        </w:rPr>
        <w:t xml:space="preserve"> можна стверджувати, що у когнітивних схемах людей зі стресом, тривогою та депресією є значна різниця.</w:t>
      </w:r>
      <w:r w:rsidRPr="00F50C4D">
        <w:rPr>
          <w:color w:val="000000"/>
          <w:sz w:val="28"/>
          <w:szCs w:val="28"/>
          <w:lang w:val="uk-UA"/>
        </w:rPr>
        <w:t xml:space="preserve"> </w:t>
      </w:r>
      <w:r w:rsidRPr="00F50C4D">
        <w:rPr>
          <w:rStyle w:val="notranslate"/>
          <w:color w:val="000000"/>
          <w:sz w:val="28"/>
          <w:szCs w:val="28"/>
          <w:lang w:val="uk-UA"/>
        </w:rPr>
        <w:t xml:space="preserve">Тому перша гіпотеза була підтверджена.Для того, щоб визначити істотну різницю між різними групами, використовувався </w:t>
      </w:r>
      <w:r w:rsidRPr="00F50C4D">
        <w:rPr>
          <w:rStyle w:val="notranslate"/>
          <w:i/>
          <w:color w:val="000000"/>
          <w:sz w:val="28"/>
          <w:szCs w:val="28"/>
          <w:lang w:val="uk-UA"/>
        </w:rPr>
        <w:t>post hoc</w:t>
      </w:r>
      <w:r w:rsidRPr="00F50C4D">
        <w:rPr>
          <w:rStyle w:val="notranslate"/>
          <w:color w:val="000000"/>
          <w:sz w:val="28"/>
          <w:szCs w:val="28"/>
          <w:lang w:val="uk-UA"/>
        </w:rPr>
        <w:t xml:space="preserve"> тест Тьюкі.</w:t>
      </w:r>
      <w:r w:rsidRPr="00F50C4D">
        <w:rPr>
          <w:color w:val="000000"/>
          <w:sz w:val="28"/>
          <w:szCs w:val="28"/>
          <w:lang w:val="uk-UA"/>
        </w:rPr>
        <w:t xml:space="preserve"> </w:t>
      </w:r>
      <w:r w:rsidRPr="00F50C4D">
        <w:rPr>
          <w:rStyle w:val="notranslate"/>
          <w:color w:val="000000"/>
          <w:sz w:val="28"/>
          <w:szCs w:val="28"/>
          <w:lang w:val="uk-UA"/>
        </w:rPr>
        <w:t xml:space="preserve">У таблиці </w:t>
      </w:r>
      <w:r w:rsidR="003D3BFD">
        <w:rPr>
          <w:rStyle w:val="notranslate"/>
          <w:color w:val="000000"/>
          <w:sz w:val="28"/>
          <w:szCs w:val="28"/>
          <w:lang w:val="uk-UA"/>
        </w:rPr>
        <w:t>3</w:t>
      </w:r>
      <w:r>
        <w:rPr>
          <w:rStyle w:val="notranslate"/>
          <w:color w:val="000000"/>
          <w:sz w:val="28"/>
          <w:szCs w:val="28"/>
          <w:lang w:val="uk-UA"/>
        </w:rPr>
        <w:t>.</w:t>
      </w:r>
      <w:r w:rsidR="003D3BFD">
        <w:rPr>
          <w:rStyle w:val="notranslate"/>
          <w:color w:val="000000"/>
          <w:sz w:val="28"/>
          <w:szCs w:val="28"/>
          <w:lang w:val="uk-UA"/>
        </w:rPr>
        <w:t>6</w:t>
      </w:r>
      <w:r>
        <w:rPr>
          <w:rStyle w:val="notranslate"/>
          <w:color w:val="000000"/>
          <w:sz w:val="28"/>
          <w:szCs w:val="28"/>
          <w:lang w:val="uk-UA"/>
        </w:rPr>
        <w:t>.</w:t>
      </w:r>
      <w:r w:rsidRPr="00F50C4D">
        <w:rPr>
          <w:rStyle w:val="notranslate"/>
          <w:color w:val="000000"/>
          <w:sz w:val="28"/>
          <w:szCs w:val="28"/>
          <w:lang w:val="uk-UA"/>
        </w:rPr>
        <w:t xml:space="preserve"> наведено результати постфактумного тесту Тьюкі для порівняння середніх показників когнітивних схем у людей зі стресом, депресією і тривогою.</w:t>
      </w:r>
    </w:p>
    <w:p w14:paraId="449608AB" w14:textId="77777777" w:rsidR="002241E6" w:rsidRDefault="002241E6" w:rsidP="00D72C3C">
      <w:pPr>
        <w:pStyle w:val="ae"/>
        <w:spacing w:beforeAutospacing="0" w:afterAutospacing="0" w:line="420" w:lineRule="atLeast"/>
        <w:ind w:firstLine="709"/>
        <w:jc w:val="both"/>
        <w:rPr>
          <w:color w:val="000000"/>
          <w:sz w:val="28"/>
          <w:szCs w:val="28"/>
          <w:lang w:val="uk-UA"/>
        </w:rPr>
      </w:pPr>
    </w:p>
    <w:tbl>
      <w:tblPr>
        <w:tblW w:w="9090" w:type="dxa"/>
        <w:jc w:val="center"/>
        <w:tblCellMar>
          <w:left w:w="0" w:type="dxa"/>
          <w:right w:w="0" w:type="dxa"/>
        </w:tblCellMar>
        <w:tblLook w:val="04A0" w:firstRow="1" w:lastRow="0" w:firstColumn="1" w:lastColumn="0" w:noHBand="0" w:noVBand="1"/>
      </w:tblPr>
      <w:tblGrid>
        <w:gridCol w:w="3330"/>
        <w:gridCol w:w="1216"/>
        <w:gridCol w:w="1483"/>
        <w:gridCol w:w="903"/>
        <w:gridCol w:w="1136"/>
        <w:gridCol w:w="1022"/>
      </w:tblGrid>
      <w:tr w:rsidR="00935E44" w:rsidRPr="002241E6" w14:paraId="458AD862" w14:textId="77777777" w:rsidTr="00935E44">
        <w:trPr>
          <w:trHeight w:val="248"/>
          <w:jc w:val="center"/>
        </w:trPr>
        <w:tc>
          <w:tcPr>
            <w:tcW w:w="9090" w:type="dxa"/>
            <w:gridSpan w:val="6"/>
            <w:tcBorders>
              <w:top w:val="nil"/>
              <w:left w:val="nil"/>
            </w:tcBorders>
            <w:shd w:val="clear" w:color="auto" w:fill="auto"/>
            <w:tcMar>
              <w:top w:w="15" w:type="dxa"/>
              <w:left w:w="28" w:type="dxa"/>
              <w:bottom w:w="0" w:type="dxa"/>
              <w:right w:w="28" w:type="dxa"/>
            </w:tcMar>
          </w:tcPr>
          <w:p w14:paraId="4AD76D59" w14:textId="77777777" w:rsidR="00935E44" w:rsidRDefault="00935E44" w:rsidP="00935E44">
            <w:pPr>
              <w:jc w:val="right"/>
            </w:pPr>
            <w:r w:rsidRPr="001C779C">
              <w:rPr>
                <w:rFonts w:asciiTheme="majorBidi" w:eastAsia="Calibri" w:hAnsiTheme="majorBidi" w:cstheme="majorBidi"/>
                <w:color w:val="000000" w:themeColor="text1"/>
                <w:kern w:val="24"/>
                <w:sz w:val="28"/>
                <w:szCs w:val="28"/>
                <w:lang w:val="uk-UA" w:bidi="fa-IR"/>
              </w:rPr>
              <w:t>Табл</w:t>
            </w:r>
            <w:r w:rsidRPr="001C779C">
              <w:rPr>
                <w:rFonts w:asciiTheme="majorBidi" w:eastAsia="Calibri" w:hAnsiTheme="majorBidi" w:cstheme="majorBidi"/>
                <w:color w:val="000000"/>
                <w:kern w:val="24"/>
                <w:sz w:val="28"/>
                <w:szCs w:val="28"/>
                <w:lang w:val="uk-UA" w:bidi="fa-IR"/>
              </w:rPr>
              <w:t xml:space="preserve">. 3.6 </w:t>
            </w:r>
          </w:p>
        </w:tc>
      </w:tr>
      <w:tr w:rsidR="002241E6" w:rsidRPr="005C3312" w14:paraId="4BFBF43A" w14:textId="77777777" w:rsidTr="00935E44">
        <w:trPr>
          <w:trHeight w:val="248"/>
          <w:jc w:val="center"/>
        </w:trPr>
        <w:tc>
          <w:tcPr>
            <w:tcW w:w="9090" w:type="dxa"/>
            <w:gridSpan w:val="6"/>
            <w:tcBorders>
              <w:top w:val="nil"/>
              <w:left w:val="nil"/>
              <w:bottom w:val="single" w:sz="4" w:space="0" w:color="auto"/>
            </w:tcBorders>
            <w:shd w:val="clear" w:color="auto" w:fill="auto"/>
            <w:tcMar>
              <w:top w:w="15" w:type="dxa"/>
              <w:left w:w="28" w:type="dxa"/>
              <w:bottom w:w="0" w:type="dxa"/>
              <w:right w:w="28" w:type="dxa"/>
            </w:tcMar>
            <w:hideMark/>
          </w:tcPr>
          <w:p w14:paraId="7A9BF466" w14:textId="77777777" w:rsidR="002241E6" w:rsidRPr="002241E6" w:rsidRDefault="002241E6" w:rsidP="002241E6">
            <w:pPr>
              <w:spacing w:line="360" w:lineRule="auto"/>
              <w:ind w:firstLine="317"/>
              <w:jc w:val="center"/>
              <w:rPr>
                <w:rFonts w:asciiTheme="majorBidi" w:eastAsia="Times New Roman" w:hAnsiTheme="majorBidi" w:cstheme="majorBidi"/>
                <w:sz w:val="28"/>
                <w:szCs w:val="28"/>
                <w:lang w:val="ru-RU" w:bidi="fa-IR"/>
              </w:rPr>
            </w:pPr>
            <w:r w:rsidRPr="002241E6">
              <w:rPr>
                <w:rFonts w:asciiTheme="majorBidi" w:eastAsia="Calibri" w:hAnsiTheme="majorBidi" w:cstheme="majorBidi"/>
                <w:color w:val="000000"/>
                <w:kern w:val="24"/>
                <w:sz w:val="28"/>
                <w:szCs w:val="28"/>
                <w:lang w:val="uk-UA" w:bidi="fa-IR"/>
              </w:rPr>
              <w:t>Результати post hoc тесту Тьюкі для порівняння середніх когнітивних схем у людей зі стресом, депресією та тривожністю</w:t>
            </w:r>
          </w:p>
        </w:tc>
      </w:tr>
      <w:tr w:rsidR="002241E6" w:rsidRPr="002241E6" w14:paraId="4B83D3AB" w14:textId="77777777" w:rsidTr="00935E44">
        <w:trPr>
          <w:trHeight w:val="248"/>
          <w:jc w:val="center"/>
        </w:trPr>
        <w:tc>
          <w:tcPr>
            <w:tcW w:w="3330"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BD522A0" w14:textId="77777777" w:rsidR="002241E6" w:rsidRPr="002241E6" w:rsidRDefault="002241E6" w:rsidP="00935E44">
            <w:pPr>
              <w:spacing w:line="360" w:lineRule="auto"/>
              <w:ind w:firstLine="706"/>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Змінні</w:t>
            </w:r>
          </w:p>
        </w:tc>
        <w:tc>
          <w:tcPr>
            <w:tcW w:w="1216"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A9E0786" w14:textId="77777777" w:rsidR="002241E6" w:rsidRPr="002241E6" w:rsidRDefault="002241E6" w:rsidP="00935E44">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Значення</w:t>
            </w:r>
          </w:p>
        </w:tc>
        <w:tc>
          <w:tcPr>
            <w:tcW w:w="1483"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B9390BE" w14:textId="77777777" w:rsidR="002241E6" w:rsidRPr="002241E6" w:rsidRDefault="002241E6" w:rsidP="00935E44">
            <w:pPr>
              <w:spacing w:line="360" w:lineRule="auto"/>
              <w:ind w:firstLine="706"/>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Групи</w:t>
            </w:r>
          </w:p>
        </w:tc>
        <w:tc>
          <w:tcPr>
            <w:tcW w:w="903"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724CCE5" w14:textId="77777777" w:rsidR="002241E6" w:rsidRPr="002241E6" w:rsidRDefault="002241E6" w:rsidP="00935E44">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1136"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9D56169" w14:textId="77777777" w:rsidR="002241E6" w:rsidRPr="002241E6" w:rsidRDefault="002241E6" w:rsidP="00935E44">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1022" w:type="dxa"/>
            <w:tcBorders>
              <w:top w:val="single" w:sz="4" w:space="0" w:color="auto"/>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A06A20E" w14:textId="77777777" w:rsidR="002241E6" w:rsidRPr="002241E6" w:rsidRDefault="002241E6" w:rsidP="00935E44">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r>
      <w:tr w:rsidR="002241E6" w:rsidRPr="002241E6" w14:paraId="754934C3"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B5C262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Залишення/ Нестабільність</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92FA61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12,41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404967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F0DAE6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AE83E1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AA2093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EFD5504"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47A013F"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78E90A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16,10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350041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FB9299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D7D53C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C03F5E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71BCEF1"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B359D6"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68A495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12,35</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22CB6A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868A82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2076E1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217D38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B3F9833"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0DEE40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Емоційна депривація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1DE600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11,20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B166F3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6B6712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20C02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378C58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0E96869"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BEBE89"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DA057B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16,56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B5238C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C5861A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5A8766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AD322C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A4BC986"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574867"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081837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11,91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39D433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328B72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C06232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27FC23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EC7F1BD"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87EDCF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Недовіра/ Зловживання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5EFCDE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11,40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BBB703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CC982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3F6673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EE2684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843B567"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91E077"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25CF20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17,20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2BCA96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ABB2E6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F11F4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249E78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39D7B62"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931353"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D59280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11,80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60617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C87E76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4C6083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C368BC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4FB8A5D7"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6B931E8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Дефективність/сором</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606857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10,36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33B2C6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02437A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877C44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5B1C3F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786EF4B"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BEF647"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DFB057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17,81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20C9F7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94D47E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4CD50C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3A18C1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7CE18A2"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96F3E7"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17AEB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11,43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796C5D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E30089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3C67A0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043101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5C19D72"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893A82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Соціальна ізоляція / відчуження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3A623C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11,10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7B753B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F12BBA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CB6471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7D2317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27E9DE8"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C1DCC1"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B3EB6C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17,75</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FF5A70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E15E27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89D625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8D29A8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AB93D1B"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7CB2F5"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EA4D9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11,66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7AEE1E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B1C810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F8DDE6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099E37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01BA25C"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4F69F09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Залежність / некомпетентність</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E401BD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10,66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C78BD0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EF9938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79DB35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7F57F2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BA464B5"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3056E5"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C82873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16,16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68A957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D949E1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981CA7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3414FE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41299147"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B84859"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4BC5AF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12,53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8F9BCD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FCF916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908EBF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6511F4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14FA2C3"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2B72A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Вразливість до шкоди або хвороби</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7DCFB2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11,63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39C8EB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81AEFB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C6A5FF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7EFB06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7731481"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23B48E"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FD2A1B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16,96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E9412D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1A3EF5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921B4A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D1C083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4383EDB"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4E69339"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CAABCE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12,13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D1F04C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A06111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5CB7DC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AA5C30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1099975"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CD04AC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Невиразність/ нерозвинене 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DD25BE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11,40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A1BDCE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9F6175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E9DF2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722119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35388AF"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5101FC"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6C5EA5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12,90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1BC555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121B70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5766C2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B1F858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3AA17CB"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AF4ADC"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DD7B6F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11,76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793C2F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AAAE99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9CF8B8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A29E10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0891571"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F5F893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Невдача</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F1F948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10,66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99152E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7268F0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D491BD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8BCDD7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4BADEBE"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086984"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BC4C22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17,46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658F37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D7FDC0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D2948F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3E21E8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D1EF34E"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FFD87E"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5213FD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11,80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79A6AA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9F9686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26D69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D0327E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78089A7"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6768D31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Особливі права/грандіозність</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B7839A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11,56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E48C35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87B9EC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860F0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6FB733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AE22AE3"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2DC91A"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C88A09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17,03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086B3B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AAAAB3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077F89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588599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5FA6A56"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193FF73"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5BBAAB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11,93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B911F0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95FFC4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25DF43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6E428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2754EB2"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22CE61C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Недостатній самоконтроль</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289BE9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11,70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60D87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35DC0A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EB5661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1A77D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57DAA1A"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58F4B4"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4B088C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16,66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37B85E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4CD637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66E611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38F8F6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8A77E3E"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F38422"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920DA4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12,20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C62AC0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06EB1B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1A5325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88300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12C466E"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2CA2FA7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Підпорядкування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36FC7A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11,40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24B276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832D30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0D5F00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A6649D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280372B"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96A4B4"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03976D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13,20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78FF93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958327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79481E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7494F9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E6DF583"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D12D23"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2BD5A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17,16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53C2E7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0CFE75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2EBF44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10881F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32EDCFE"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B7058D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Самопожертва</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00CF71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16,86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C6EFB4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8A9A94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FD0F41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E321A7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C944D2D"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E0BCF1"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3BD13A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12,43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7A8176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695CE0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C0E1B6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43DA94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9144B5A"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061BAA0"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41489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11,73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38AB91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BEBD1A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0D761F0"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1D525B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E6EF775"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3A9B70F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Очікування схвалення/очікування визнання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849B98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16,20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F603FC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A7C4C6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D8BD65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8AAE06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C52D392"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17ED8A"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B009D2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12,96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199A8B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EEAAD0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BFCCDF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C776B0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A5C6528" w14:textId="77777777" w:rsidTr="00935E44">
        <w:trPr>
          <w:trHeight w:val="145"/>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8B7FED"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2B7728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16,66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2B261B1"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05A8E4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D12195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A639BC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CA2F342"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35A18207"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Негативізм/песимізм</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0061FD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11,16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601022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FBD6E9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1483C1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B36493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4321B99"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5AFAA0"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74DA92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12,43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96060D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170001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0C0EA2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3E35B4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18D77501"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597DC6"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13AC974"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16,83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74F4DA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862847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68094A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DD4D40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344E937"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CB0541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Придушення емоцій</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397076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11,61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4046086"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6F7C78C"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AAF4205"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0846C8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ECE5BE7"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B398DC"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5FBD40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12,38</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902633C"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BA5B6A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F5D3E4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72AC4D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5C6282BA"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A860B2"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F9253D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16,93</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BA774B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236466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73701A1"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4466A2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233FDF96"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4A3DF46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Гіперкритицизм</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5D5332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17,26</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F178FE5"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5F81749"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9A2363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F06CEF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31F20061"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7133E3"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5E086B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12,51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19D3953"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7AD285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8F1E0A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2437BD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0C06B2E3"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0561F4"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58BA9E0"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17,10</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A00E738"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FB317F3"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24AA9F7E"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B572ED"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1FCD4B3" w14:textId="77777777" w:rsidTr="00935E44">
        <w:trPr>
          <w:trHeight w:val="117"/>
          <w:jc w:val="center"/>
        </w:trPr>
        <w:tc>
          <w:tcPr>
            <w:tcW w:w="3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8095832"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Покарання</w:t>
            </w: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9897D0A"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11,18</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A8E9A4F"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Стрес</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BC2B2F2"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757DD7B"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0D8A347"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6FB1077C"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78C52D"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3331036D"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12,41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A5D2949"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Депресія</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305DAA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2A2A36A"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64641CC8"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r w:rsidR="002241E6" w:rsidRPr="002241E6" w14:paraId="7F478AA5" w14:textId="77777777" w:rsidTr="00935E44">
        <w:trPr>
          <w:trHeight w:val="117"/>
          <w:jc w:val="center"/>
        </w:trPr>
        <w:tc>
          <w:tcPr>
            <w:tcW w:w="3330" w:type="dxa"/>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791049" w14:textId="77777777" w:rsidR="002241E6" w:rsidRPr="002241E6" w:rsidRDefault="002241E6" w:rsidP="002241E6">
            <w:pPr>
              <w:spacing w:after="0" w:line="240" w:lineRule="auto"/>
              <w:rPr>
                <w:rFonts w:asciiTheme="majorBidi" w:eastAsia="Times New Roman" w:hAnsiTheme="majorBidi" w:cstheme="majorBidi"/>
                <w:sz w:val="28"/>
                <w:szCs w:val="28"/>
                <w:lang w:bidi="fa-IR"/>
              </w:rPr>
            </w:pPr>
          </w:p>
        </w:tc>
        <w:tc>
          <w:tcPr>
            <w:tcW w:w="121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4072C49E"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17,21</w:t>
            </w:r>
          </w:p>
        </w:tc>
        <w:tc>
          <w:tcPr>
            <w:tcW w:w="148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0DEDC43B" w14:textId="77777777" w:rsidR="002241E6" w:rsidRPr="002241E6" w:rsidRDefault="002241E6" w:rsidP="002241E6">
            <w:pPr>
              <w:spacing w:line="360" w:lineRule="auto"/>
              <w:jc w:val="center"/>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kern w:val="24"/>
                <w:sz w:val="28"/>
                <w:szCs w:val="28"/>
                <w:lang w:val="uk-UA" w:bidi="fa-IR"/>
              </w:rPr>
              <w:t>Тривога</w:t>
            </w:r>
          </w:p>
        </w:tc>
        <w:tc>
          <w:tcPr>
            <w:tcW w:w="903"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758DD54F"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5D3D3BA6"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hideMark/>
          </w:tcPr>
          <w:p w14:paraId="11262434" w14:textId="77777777" w:rsidR="002241E6" w:rsidRPr="002241E6" w:rsidRDefault="002241E6" w:rsidP="00935E44">
            <w:pPr>
              <w:spacing w:line="360" w:lineRule="auto"/>
              <w:ind w:firstLine="706"/>
              <w:rPr>
                <w:rFonts w:asciiTheme="majorBidi" w:eastAsia="Times New Roman" w:hAnsiTheme="majorBidi" w:cstheme="majorBidi"/>
                <w:sz w:val="28"/>
                <w:szCs w:val="28"/>
                <w:rtl/>
                <w:lang w:bidi="fa-IR"/>
              </w:rPr>
            </w:pPr>
            <w:r w:rsidRPr="002241E6">
              <w:rPr>
                <w:rFonts w:asciiTheme="majorBidi" w:eastAsia="Calibri" w:hAnsiTheme="majorBidi" w:cstheme="majorBidi"/>
                <w:color w:val="000000" w:themeColor="text1"/>
                <w:kern w:val="24"/>
                <w:sz w:val="28"/>
                <w:szCs w:val="28"/>
                <w:rtl/>
              </w:rPr>
              <w:t>-</w:t>
            </w:r>
          </w:p>
        </w:tc>
      </w:tr>
    </w:tbl>
    <w:p w14:paraId="769EDF23" w14:textId="77777777" w:rsidR="003F7298" w:rsidRPr="00F50C4D" w:rsidRDefault="003F7298" w:rsidP="00D72C3C">
      <w:pPr>
        <w:spacing w:after="0" w:line="360" w:lineRule="auto"/>
        <w:ind w:firstLine="709"/>
        <w:rPr>
          <w:rFonts w:ascii="Times New Roman" w:hAnsi="Times New Roman" w:cs="Times New Roman"/>
          <w:sz w:val="28"/>
          <w:szCs w:val="28"/>
          <w:lang w:val="uk-UA"/>
        </w:rPr>
      </w:pPr>
      <w:r w:rsidRPr="00F50C4D">
        <w:rPr>
          <w:rFonts w:ascii="Times New Roman" w:hAnsi="Times New Roman" w:cs="Times New Roman"/>
          <w:sz w:val="28"/>
          <w:szCs w:val="28"/>
          <w:vertAlign w:val="superscript"/>
          <w:rtl/>
          <w:lang w:val="uk-UA"/>
        </w:rPr>
        <w:t>*</w:t>
      </w:r>
      <w:r>
        <w:rPr>
          <w:rFonts w:ascii="Times New Roman" w:hAnsi="Times New Roman" w:cs="Times New Roman"/>
          <w:sz w:val="28"/>
          <w:szCs w:val="28"/>
          <w:lang w:val="uk-UA"/>
        </w:rPr>
        <w:t xml:space="preserve"> </w:t>
      </w:r>
      <w:r w:rsidRPr="00F50C4D">
        <w:rPr>
          <w:rFonts w:ascii="Times New Roman" w:hAnsi="Times New Roman" w:cs="Times New Roman"/>
          <w:sz w:val="28"/>
          <w:szCs w:val="28"/>
          <w:lang w:val="uk-UA"/>
        </w:rPr>
        <w:t>p &lt; 0.05</w:t>
      </w:r>
    </w:p>
    <w:p w14:paraId="47E34404" w14:textId="77777777" w:rsidR="003F7298" w:rsidRPr="00F50C4D" w:rsidRDefault="007F34D1"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У порівнянні</w:t>
      </w:r>
      <w:r w:rsidR="003F7298" w:rsidRPr="00F50C4D">
        <w:rPr>
          <w:color w:val="000000"/>
          <w:sz w:val="28"/>
          <w:szCs w:val="28"/>
          <w:lang w:val="uk-UA"/>
        </w:rPr>
        <w:t xml:space="preserve"> середні</w:t>
      </w:r>
      <w:r>
        <w:rPr>
          <w:color w:val="000000"/>
          <w:sz w:val="28"/>
          <w:szCs w:val="28"/>
          <w:lang w:val="uk-UA"/>
        </w:rPr>
        <w:t>х</w:t>
      </w:r>
      <w:r w:rsidR="003F7298" w:rsidRPr="00F50C4D">
        <w:rPr>
          <w:color w:val="000000"/>
          <w:sz w:val="28"/>
          <w:szCs w:val="28"/>
          <w:lang w:val="uk-UA"/>
        </w:rPr>
        <w:t xml:space="preserve"> показник</w:t>
      </w:r>
      <w:r>
        <w:rPr>
          <w:color w:val="000000"/>
          <w:sz w:val="28"/>
          <w:szCs w:val="28"/>
          <w:lang w:val="uk-UA"/>
        </w:rPr>
        <w:t>ів</w:t>
      </w:r>
      <w:r w:rsidR="003F7298" w:rsidRPr="00F50C4D">
        <w:rPr>
          <w:color w:val="000000"/>
          <w:sz w:val="28"/>
          <w:szCs w:val="28"/>
          <w:lang w:val="uk-UA"/>
        </w:rPr>
        <w:t xml:space="preserve"> методом post hoc T</w:t>
      </w:r>
      <w:r w:rsidR="003F7298">
        <w:rPr>
          <w:color w:val="000000"/>
          <w:sz w:val="28"/>
          <w:szCs w:val="28"/>
          <w:lang w:val="uk-UA"/>
        </w:rPr>
        <w:t>’ю</w:t>
      </w:r>
      <w:r w:rsidR="003F7298" w:rsidRPr="00F50C4D">
        <w:rPr>
          <w:color w:val="000000"/>
          <w:sz w:val="28"/>
          <w:szCs w:val="28"/>
          <w:lang w:val="uk-UA"/>
        </w:rPr>
        <w:t>кі</w:t>
      </w:r>
      <w:r w:rsidR="003F7298">
        <w:rPr>
          <w:color w:val="000000"/>
          <w:sz w:val="28"/>
          <w:szCs w:val="28"/>
          <w:lang w:val="uk-UA"/>
        </w:rPr>
        <w:t>,</w:t>
      </w:r>
      <w:r w:rsidR="003F7298" w:rsidRPr="00F50C4D">
        <w:rPr>
          <w:color w:val="000000"/>
          <w:sz w:val="28"/>
          <w:szCs w:val="28"/>
          <w:lang w:val="uk-UA"/>
        </w:rPr>
        <w:t xml:space="preserve"> було зазначено, що існує значна різниця показників у людей зі стресом, депресією та тривожністю з точки зору когнітивних схем з рівнем значущості p &lt;0,05.</w:t>
      </w:r>
    </w:p>
    <w:p w14:paraId="74B5227E" w14:textId="77777777" w:rsidR="003F7298" w:rsidRDefault="003F7298"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Існує значна відмінність у </w:t>
      </w:r>
      <w:r>
        <w:rPr>
          <w:color w:val="000000"/>
          <w:sz w:val="28"/>
          <w:szCs w:val="28"/>
          <w:lang w:val="uk-UA"/>
        </w:rPr>
        <w:t>осіб</w:t>
      </w:r>
      <w:r w:rsidRPr="00F50C4D">
        <w:rPr>
          <w:color w:val="000000"/>
          <w:sz w:val="28"/>
          <w:szCs w:val="28"/>
          <w:lang w:val="uk-UA"/>
        </w:rPr>
        <w:t xml:space="preserve"> зі стресом, депресією та тривожністю у показниках </w:t>
      </w:r>
      <w:r w:rsidR="008F6860">
        <w:rPr>
          <w:color w:val="000000"/>
          <w:sz w:val="28"/>
          <w:szCs w:val="28"/>
          <w:lang w:val="uk-UA"/>
        </w:rPr>
        <w:t>ранніх дезадаптивних</w:t>
      </w:r>
      <w:r w:rsidRPr="00F50C4D">
        <w:rPr>
          <w:color w:val="000000"/>
          <w:sz w:val="28"/>
          <w:szCs w:val="28"/>
          <w:lang w:val="uk-UA"/>
        </w:rPr>
        <w:t xml:space="preserve"> схем.</w:t>
      </w:r>
      <w:r w:rsidR="008F6860">
        <w:rPr>
          <w:color w:val="000000"/>
          <w:sz w:val="28"/>
          <w:szCs w:val="28"/>
          <w:lang w:val="uk-UA"/>
        </w:rPr>
        <w:t xml:space="preserve"> Зокрема, найвищі показники вияви вилися у таких пунктах, як відсутність вираження та екстремальна логічність. Подібні результати, вірогідно, свідчать про копінг-стратегію замовчування наявних у особи проблем, що може як поєднуватися, так і виступати окремо, з намаганням «відмислити» проблему, «забовтати» та раціоналізувати її, що навряд чи є раціональним способом подолати її. У таких умовах стрес залишається та продовжує свою згубну дію.</w:t>
      </w:r>
      <w:r>
        <w:rPr>
          <w:color w:val="000000"/>
          <w:sz w:val="28"/>
          <w:szCs w:val="28"/>
          <w:lang w:val="uk-UA"/>
        </w:rPr>
        <w:t xml:space="preserve"> </w:t>
      </w:r>
    </w:p>
    <w:tbl>
      <w:tblPr>
        <w:tblW w:w="8640" w:type="dxa"/>
        <w:jc w:val="center"/>
        <w:tblCellMar>
          <w:left w:w="0" w:type="dxa"/>
          <w:right w:w="0" w:type="dxa"/>
        </w:tblCellMar>
        <w:tblLook w:val="04A0" w:firstRow="1" w:lastRow="0" w:firstColumn="1" w:lastColumn="0" w:noHBand="0" w:noVBand="1"/>
      </w:tblPr>
      <w:tblGrid>
        <w:gridCol w:w="4960"/>
        <w:gridCol w:w="1840"/>
        <w:gridCol w:w="1840"/>
      </w:tblGrid>
      <w:tr w:rsidR="00935E44" w:rsidRPr="00935E44" w14:paraId="6C6D4CE8" w14:textId="77777777" w:rsidTr="00935E44">
        <w:trPr>
          <w:trHeight w:val="255"/>
          <w:jc w:val="center"/>
        </w:trPr>
        <w:tc>
          <w:tcPr>
            <w:tcW w:w="8640" w:type="dxa"/>
            <w:gridSpan w:val="3"/>
            <w:tcBorders>
              <w:top w:val="nil"/>
              <w:left w:val="nil"/>
            </w:tcBorders>
            <w:shd w:val="clear" w:color="auto" w:fill="auto"/>
            <w:tcMar>
              <w:top w:w="15" w:type="dxa"/>
              <w:left w:w="108" w:type="dxa"/>
              <w:bottom w:w="0" w:type="dxa"/>
              <w:right w:w="108" w:type="dxa"/>
            </w:tcMar>
          </w:tcPr>
          <w:p w14:paraId="63F94231" w14:textId="77777777" w:rsidR="00935E44" w:rsidRDefault="00935E44" w:rsidP="00935E44">
            <w:pPr>
              <w:jc w:val="right"/>
            </w:pPr>
            <w:r w:rsidRPr="00935E44">
              <w:rPr>
                <w:rFonts w:asciiTheme="majorBidi" w:eastAsia="Times New Roman" w:hAnsiTheme="majorBidi" w:cstheme="majorBidi"/>
                <w:color w:val="000000"/>
                <w:kern w:val="24"/>
                <w:sz w:val="28"/>
                <w:szCs w:val="28"/>
                <w:lang w:val="uk-UA" w:bidi="fa-IR"/>
              </w:rPr>
              <w:t xml:space="preserve">Табл. 3.7 </w:t>
            </w:r>
          </w:p>
        </w:tc>
      </w:tr>
      <w:tr w:rsidR="00935E44" w:rsidRPr="005C3312" w14:paraId="163F8C3F" w14:textId="77777777" w:rsidTr="00935E44">
        <w:trPr>
          <w:trHeight w:val="255"/>
          <w:jc w:val="center"/>
        </w:trPr>
        <w:tc>
          <w:tcPr>
            <w:tcW w:w="8640" w:type="dxa"/>
            <w:gridSpan w:val="3"/>
            <w:tcBorders>
              <w:top w:val="nil"/>
              <w:left w:val="nil"/>
              <w:bottom w:val="single" w:sz="4" w:space="0" w:color="auto"/>
            </w:tcBorders>
            <w:shd w:val="clear" w:color="auto" w:fill="auto"/>
            <w:tcMar>
              <w:top w:w="15" w:type="dxa"/>
              <w:left w:w="108" w:type="dxa"/>
              <w:bottom w:w="0" w:type="dxa"/>
              <w:right w:w="108" w:type="dxa"/>
            </w:tcMar>
            <w:vAlign w:val="center"/>
            <w:hideMark/>
          </w:tcPr>
          <w:p w14:paraId="382C4AD5"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lang w:val="ru-RU" w:bidi="fa-IR"/>
              </w:rPr>
            </w:pPr>
            <w:r w:rsidRPr="00935E44">
              <w:rPr>
                <w:rFonts w:asciiTheme="majorBidi" w:eastAsia="Times New Roman" w:hAnsiTheme="majorBidi" w:cstheme="majorBidi"/>
                <w:color w:val="000000"/>
                <w:kern w:val="24"/>
                <w:sz w:val="28"/>
                <w:szCs w:val="28"/>
                <w:lang w:val="uk-UA" w:bidi="fa-IR"/>
              </w:rPr>
              <w:t>Табл. 3.7 Значення емоційних схем у людей зі стресом</w:t>
            </w:r>
          </w:p>
        </w:tc>
      </w:tr>
      <w:tr w:rsidR="00935E44" w:rsidRPr="00935E44" w14:paraId="4FE676B3" w14:textId="77777777" w:rsidTr="00935E44">
        <w:trPr>
          <w:trHeight w:val="255"/>
          <w:jc w:val="center"/>
        </w:trPr>
        <w:tc>
          <w:tcPr>
            <w:tcW w:w="4960" w:type="dxa"/>
            <w:vMerge w:val="restart"/>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F40F93"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Схеми</w:t>
            </w:r>
          </w:p>
        </w:tc>
        <w:tc>
          <w:tcPr>
            <w:tcW w:w="3680" w:type="dxa"/>
            <w:gridSpan w:val="2"/>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064735"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Стрес</w:t>
            </w:r>
          </w:p>
        </w:tc>
      </w:tr>
      <w:tr w:rsidR="00935E44" w:rsidRPr="00935E44" w14:paraId="57B800AE" w14:textId="77777777" w:rsidTr="00935E44">
        <w:trPr>
          <w:trHeight w:val="195"/>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647E94" w14:textId="77777777" w:rsidR="00935E44" w:rsidRPr="00935E44" w:rsidRDefault="00935E44" w:rsidP="00935E44">
            <w:pPr>
              <w:spacing w:after="0" w:line="240" w:lineRule="auto"/>
              <w:rPr>
                <w:rFonts w:asciiTheme="majorBidi" w:eastAsia="Times New Roman" w:hAnsiTheme="majorBidi" w:cstheme="majorBidi"/>
                <w:sz w:val="28"/>
                <w:szCs w:val="28"/>
                <w:lang w:bidi="fa-IR"/>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58CD88" w14:textId="77777777" w:rsidR="00935E44" w:rsidRPr="00935E44" w:rsidRDefault="00935E44" w:rsidP="00935E44">
            <w:pPr>
              <w:spacing w:after="0" w:line="420" w:lineRule="exact"/>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Значення</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D1A51B"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SD</w:t>
            </w:r>
          </w:p>
        </w:tc>
      </w:tr>
      <w:tr w:rsidR="00935E44" w:rsidRPr="00935E44" w14:paraId="72FF4C4D"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8FF076D"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Раціональність</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CCAFDE"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6,43</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83DE99"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2,33</w:t>
            </w:r>
          </w:p>
        </w:tc>
      </w:tr>
      <w:tr w:rsidR="00935E44" w:rsidRPr="00935E44" w14:paraId="59AF3EC6" w14:textId="77777777" w:rsidTr="00935E44">
        <w:trPr>
          <w:trHeight w:val="225"/>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1F1311"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Почуття провини</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E2B5F00"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7,13</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E84517"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2,35</w:t>
            </w:r>
          </w:p>
        </w:tc>
      </w:tr>
      <w:tr w:rsidR="00935E44" w:rsidRPr="00935E44" w14:paraId="5328F2B4" w14:textId="77777777" w:rsidTr="00935E44">
        <w:trPr>
          <w:trHeight w:val="229"/>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080D58"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Відсутність контролю</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F4B385"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6,40</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97EB42"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2,38</w:t>
            </w:r>
          </w:p>
        </w:tc>
      </w:tr>
      <w:tr w:rsidR="00935E44" w:rsidRPr="00935E44" w14:paraId="1D041F1A" w14:textId="77777777" w:rsidTr="00935E44">
        <w:trPr>
          <w:trHeight w:val="229"/>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F3D847"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Екстремальна логічність</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BD036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6,80</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3901BA"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2,20</w:t>
            </w:r>
          </w:p>
        </w:tc>
      </w:tr>
      <w:tr w:rsidR="00935E44" w:rsidRPr="00935E44" w14:paraId="50307039" w14:textId="77777777" w:rsidTr="00935E44">
        <w:trPr>
          <w:trHeight w:val="184"/>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29FCD1"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Відсутність вираження</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D4A5A1"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6,86</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E30B2B"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2,65</w:t>
            </w:r>
          </w:p>
        </w:tc>
      </w:tr>
      <w:tr w:rsidR="00935E44" w:rsidRPr="00935E44" w14:paraId="2F70A4F4" w14:textId="77777777" w:rsidTr="00935E44">
        <w:trPr>
          <w:trHeight w:val="229"/>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D4E216E"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Зрозумілість</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657A49"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6,40</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113023"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2,65</w:t>
            </w:r>
          </w:p>
        </w:tc>
      </w:tr>
      <w:tr w:rsidR="00935E44" w:rsidRPr="00935E44" w14:paraId="219C65E2" w14:textId="77777777" w:rsidTr="00935E44">
        <w:trPr>
          <w:trHeight w:val="199"/>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74F065"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Прийняття почуттів</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371EAC"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5,04</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A06701"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2,50</w:t>
            </w:r>
          </w:p>
        </w:tc>
      </w:tr>
      <w:tr w:rsidR="00935E44" w:rsidRPr="00935E44" w14:paraId="0A0E04F5" w14:textId="77777777" w:rsidTr="00935E44">
        <w:trPr>
          <w:trHeight w:val="270"/>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FD64C0"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Повторення</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0EBE78"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4,96</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ADB539"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1,77</w:t>
            </w:r>
          </w:p>
        </w:tc>
      </w:tr>
      <w:tr w:rsidR="00935E44" w:rsidRPr="00935E44" w14:paraId="5B2E547B" w14:textId="77777777" w:rsidTr="00935E44">
        <w:trPr>
          <w:trHeight w:val="225"/>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E0D5C9"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Консенсус</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76755C"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5,08</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810F21"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w:t>
            </w:r>
          </w:p>
        </w:tc>
      </w:tr>
      <w:tr w:rsidR="00935E44" w:rsidRPr="00935E44" w14:paraId="4C70076A"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6BD751"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Спрощене уявлення про емоції</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2FEFBB"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4,53</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0CA057"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1,74</w:t>
            </w:r>
          </w:p>
        </w:tc>
      </w:tr>
      <w:tr w:rsidR="00935E44" w:rsidRPr="00935E44" w14:paraId="4FB69ED3"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D9573C"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Тривалість</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F4579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4,91</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D0F793"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2,26</w:t>
            </w:r>
          </w:p>
        </w:tc>
      </w:tr>
      <w:tr w:rsidR="00935E44" w:rsidRPr="00935E44" w14:paraId="3FD70A7E"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BF7F3BC"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Звинувачуючи інших</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4E44D1"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4,78</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B2F7BD"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1,73</w:t>
            </w:r>
          </w:p>
        </w:tc>
      </w:tr>
      <w:tr w:rsidR="00935E44" w:rsidRPr="00935E44" w14:paraId="03ED4FEE"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BA4EED"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Блокування</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72BB0F"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4,26</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7EE393"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1,47</w:t>
            </w:r>
          </w:p>
        </w:tc>
      </w:tr>
      <w:tr w:rsidR="00935E44" w:rsidRPr="00935E44" w14:paraId="24DD908C" w14:textId="77777777" w:rsidTr="00935E44">
        <w:trPr>
          <w:jc w:val="center"/>
        </w:trPr>
        <w:tc>
          <w:tcPr>
            <w:tcW w:w="49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200E0D"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Вищі значення</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C7EDD6"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4,50</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FC1C7C" w14:textId="77777777" w:rsidR="00935E44" w:rsidRPr="00935E44" w:rsidRDefault="00935E44" w:rsidP="00935E44">
            <w:pPr>
              <w:spacing w:after="0" w:line="420" w:lineRule="exact"/>
              <w:ind w:firstLine="706"/>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1,55</w:t>
            </w:r>
          </w:p>
        </w:tc>
      </w:tr>
    </w:tbl>
    <w:p w14:paraId="62FF19FB" w14:textId="77777777" w:rsidR="009B7FA0" w:rsidRDefault="009B7FA0" w:rsidP="00D72C3C">
      <w:pPr>
        <w:pStyle w:val="ae"/>
        <w:spacing w:beforeAutospacing="0" w:afterAutospacing="0" w:line="360" w:lineRule="auto"/>
        <w:ind w:firstLine="709"/>
        <w:jc w:val="both"/>
        <w:rPr>
          <w:color w:val="000000"/>
          <w:sz w:val="28"/>
          <w:szCs w:val="28"/>
          <w:lang w:val="uk-UA"/>
        </w:rPr>
      </w:pPr>
    </w:p>
    <w:p w14:paraId="6F94AB31" w14:textId="77777777" w:rsidR="005B13BB" w:rsidRPr="00F50C4D" w:rsidRDefault="00EF7999" w:rsidP="00935E44">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Як</w:t>
      </w:r>
      <w:r>
        <w:rPr>
          <w:color w:val="000000"/>
          <w:sz w:val="28"/>
          <w:szCs w:val="28"/>
          <w:lang w:val="uk-UA"/>
        </w:rPr>
        <w:t xml:space="preserve"> вказується в </w:t>
      </w:r>
      <w:r w:rsidRPr="007F34D1">
        <w:rPr>
          <w:color w:val="000000"/>
          <w:sz w:val="28"/>
          <w:szCs w:val="28"/>
          <w:lang w:val="uk-UA"/>
        </w:rPr>
        <w:t>таблиці 3.</w:t>
      </w:r>
      <w:r w:rsidR="008F6860">
        <w:rPr>
          <w:color w:val="000000"/>
          <w:sz w:val="28"/>
          <w:szCs w:val="28"/>
          <w:lang w:val="uk-UA"/>
        </w:rPr>
        <w:t>7</w:t>
      </w:r>
      <w:r w:rsidRPr="007F34D1">
        <w:rPr>
          <w:color w:val="000000"/>
          <w:sz w:val="28"/>
          <w:szCs w:val="28"/>
          <w:lang w:val="uk-UA"/>
        </w:rPr>
        <w:t>.</w:t>
      </w:r>
      <w:r w:rsidRPr="00F50C4D">
        <w:rPr>
          <w:color w:val="000000"/>
          <w:sz w:val="28"/>
          <w:szCs w:val="28"/>
          <w:lang w:val="uk-UA"/>
        </w:rPr>
        <w:t xml:space="preserve">, у </w:t>
      </w:r>
      <w:r w:rsidR="007F34D1">
        <w:rPr>
          <w:color w:val="000000"/>
          <w:sz w:val="28"/>
          <w:szCs w:val="28"/>
          <w:lang w:val="uk-UA"/>
        </w:rPr>
        <w:t>осіб</w:t>
      </w:r>
      <w:r w:rsidRPr="00F50C4D">
        <w:rPr>
          <w:color w:val="000000"/>
          <w:sz w:val="28"/>
          <w:szCs w:val="28"/>
          <w:lang w:val="uk-UA"/>
        </w:rPr>
        <w:t xml:space="preserve"> з високим рівнем стресу, схеми, що включають раціональність, провину, відсутність контролю, екстремальну логічність, прийняття почуттів і зрозумілість мали високий середній показник. </w:t>
      </w:r>
    </w:p>
    <w:tbl>
      <w:tblPr>
        <w:tblW w:w="9520" w:type="dxa"/>
        <w:tblCellMar>
          <w:left w:w="0" w:type="dxa"/>
          <w:right w:w="0" w:type="dxa"/>
        </w:tblCellMar>
        <w:tblLook w:val="04A0" w:firstRow="1" w:lastRow="0" w:firstColumn="1" w:lastColumn="0" w:noHBand="0" w:noVBand="1"/>
      </w:tblPr>
      <w:tblGrid>
        <w:gridCol w:w="4820"/>
        <w:gridCol w:w="2340"/>
        <w:gridCol w:w="2360"/>
      </w:tblGrid>
      <w:tr w:rsidR="00935E44" w:rsidRPr="00935E44" w14:paraId="65BCFE40" w14:textId="77777777" w:rsidTr="00935E44">
        <w:trPr>
          <w:trHeight w:val="391"/>
        </w:trPr>
        <w:tc>
          <w:tcPr>
            <w:tcW w:w="9520" w:type="dxa"/>
            <w:gridSpan w:val="3"/>
            <w:tcBorders>
              <w:top w:val="nil"/>
              <w:left w:val="nil"/>
            </w:tcBorders>
            <w:shd w:val="clear" w:color="auto" w:fill="auto"/>
            <w:tcMar>
              <w:top w:w="15" w:type="dxa"/>
              <w:left w:w="108" w:type="dxa"/>
              <w:bottom w:w="0" w:type="dxa"/>
              <w:right w:w="108" w:type="dxa"/>
            </w:tcMar>
          </w:tcPr>
          <w:p w14:paraId="35785E0E" w14:textId="77777777" w:rsidR="00935E44" w:rsidRDefault="00935E44" w:rsidP="00935E44">
            <w:pPr>
              <w:jc w:val="right"/>
            </w:pPr>
            <w:r w:rsidRPr="00935E44">
              <w:rPr>
                <w:rFonts w:asciiTheme="majorBidi" w:eastAsia="Times New Roman" w:hAnsiTheme="majorBidi" w:cstheme="majorBidi"/>
                <w:color w:val="000000" w:themeColor="text1"/>
                <w:kern w:val="24"/>
                <w:sz w:val="28"/>
                <w:szCs w:val="28"/>
                <w:lang w:val="uk-UA" w:bidi="fa-IR"/>
              </w:rPr>
              <w:t>Табл</w:t>
            </w:r>
            <w:r w:rsidRPr="00935E44">
              <w:rPr>
                <w:rFonts w:asciiTheme="majorBidi" w:eastAsia="Times New Roman" w:hAnsiTheme="majorBidi" w:cstheme="majorBidi"/>
                <w:color w:val="000000"/>
                <w:kern w:val="24"/>
                <w:sz w:val="28"/>
                <w:szCs w:val="28"/>
                <w:lang w:val="uk-UA" w:bidi="fa-IR"/>
              </w:rPr>
              <w:t xml:space="preserve">. 3.8 </w:t>
            </w:r>
          </w:p>
        </w:tc>
      </w:tr>
      <w:tr w:rsidR="00935E44" w:rsidRPr="005C3312" w14:paraId="329BD6E2" w14:textId="77777777" w:rsidTr="00935E44">
        <w:trPr>
          <w:trHeight w:val="391"/>
        </w:trPr>
        <w:tc>
          <w:tcPr>
            <w:tcW w:w="9520" w:type="dxa"/>
            <w:gridSpan w:val="3"/>
            <w:tcBorders>
              <w:top w:val="nil"/>
              <w:left w:val="nil"/>
              <w:bottom w:val="single" w:sz="4" w:space="0" w:color="auto"/>
            </w:tcBorders>
            <w:shd w:val="clear" w:color="auto" w:fill="auto"/>
            <w:tcMar>
              <w:top w:w="15" w:type="dxa"/>
              <w:left w:w="108" w:type="dxa"/>
              <w:bottom w:w="0" w:type="dxa"/>
              <w:right w:w="108" w:type="dxa"/>
            </w:tcMar>
            <w:vAlign w:val="center"/>
            <w:hideMark/>
          </w:tcPr>
          <w:p w14:paraId="1E72BBD0"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lang w:val="ru-RU" w:bidi="fa-IR"/>
              </w:rPr>
            </w:pPr>
            <w:r w:rsidRPr="00935E44">
              <w:rPr>
                <w:rFonts w:asciiTheme="majorBidi" w:eastAsia="Times New Roman" w:hAnsiTheme="majorBidi" w:cstheme="majorBidi"/>
                <w:color w:val="000000"/>
                <w:kern w:val="24"/>
                <w:sz w:val="28"/>
                <w:szCs w:val="28"/>
                <w:lang w:val="uk-UA" w:bidi="fa-IR"/>
              </w:rPr>
              <w:t>Значення емоційних схем у людей з депресією</w:t>
            </w:r>
          </w:p>
        </w:tc>
      </w:tr>
      <w:tr w:rsidR="00935E44" w:rsidRPr="00935E44" w14:paraId="5B9B09B8" w14:textId="77777777" w:rsidTr="00935E44">
        <w:trPr>
          <w:trHeight w:val="391"/>
        </w:trPr>
        <w:tc>
          <w:tcPr>
            <w:tcW w:w="4820" w:type="dxa"/>
            <w:vMerge w:val="restart"/>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8F580C"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Схеми</w:t>
            </w:r>
          </w:p>
        </w:tc>
        <w:tc>
          <w:tcPr>
            <w:tcW w:w="4700" w:type="dxa"/>
            <w:gridSpan w:val="2"/>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3183D3"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Депресія</w:t>
            </w:r>
          </w:p>
        </w:tc>
      </w:tr>
      <w:tr w:rsidR="00935E44" w:rsidRPr="00935E44" w14:paraId="4D86DF27" w14:textId="77777777" w:rsidTr="00935E44">
        <w:trPr>
          <w:trHeight w:val="391"/>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D0D067" w14:textId="77777777" w:rsidR="00935E44" w:rsidRPr="00935E44" w:rsidRDefault="00935E44" w:rsidP="00935E44">
            <w:pPr>
              <w:spacing w:after="0" w:line="240" w:lineRule="auto"/>
              <w:rPr>
                <w:rFonts w:asciiTheme="majorBidi" w:eastAsia="Times New Roman" w:hAnsiTheme="majorBidi" w:cstheme="majorBidi"/>
                <w:sz w:val="28"/>
                <w:szCs w:val="28"/>
                <w:lang w:bidi="fa-IR"/>
              </w:rPr>
            </w:pP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D7E33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Значення</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34D972"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SD</w:t>
            </w:r>
          </w:p>
        </w:tc>
      </w:tr>
      <w:tr w:rsidR="00935E44" w:rsidRPr="00935E44" w14:paraId="371754A4"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2BB502"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Раціональність</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CBDF6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4,76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462571"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2,11</w:t>
            </w:r>
          </w:p>
        </w:tc>
      </w:tr>
      <w:tr w:rsidR="00935E44" w:rsidRPr="00935E44" w14:paraId="3F61A492"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16E355"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Почуття провини</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1BFFDC"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335572"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2,47</w:t>
            </w:r>
          </w:p>
        </w:tc>
      </w:tr>
      <w:tr w:rsidR="00935E44" w:rsidRPr="00935E44" w14:paraId="624F02A3"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F34AAF"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Відсутність контролю</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84E6A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7,40</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C916EA9"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2,10</w:t>
            </w:r>
          </w:p>
        </w:tc>
      </w:tr>
      <w:tr w:rsidR="00935E44" w:rsidRPr="00935E44" w14:paraId="1C4F412C"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251EBB"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Екстремальна логічність</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18948C"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4,46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078391"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1,41</w:t>
            </w:r>
          </w:p>
        </w:tc>
      </w:tr>
      <w:tr w:rsidR="00935E44" w:rsidRPr="00935E44" w14:paraId="258C131B"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783F340"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Відсутність вираження</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17B5EB"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4,96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AABFC8"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3,92</w:t>
            </w:r>
          </w:p>
        </w:tc>
      </w:tr>
      <w:tr w:rsidR="00935E44" w:rsidRPr="00935E44" w14:paraId="264FEE04"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C5B62C"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Зрозумілість</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EA74C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6,81</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8EB203"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2,50</w:t>
            </w:r>
          </w:p>
        </w:tc>
      </w:tr>
      <w:tr w:rsidR="00935E44" w:rsidRPr="00935E44" w14:paraId="1C8E7B1E"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36AD4FC"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Прийняття почуттів</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79B6F8"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7,20</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6CFF65" w14:textId="77777777" w:rsidR="00935E44" w:rsidRPr="00935E44" w:rsidRDefault="00935E44" w:rsidP="00935E44">
            <w:pPr>
              <w:spacing w:line="256" w:lineRule="auto"/>
              <w:jc w:val="center"/>
              <w:rPr>
                <w:rFonts w:asciiTheme="majorBidi" w:eastAsia="Times New Roman" w:hAnsiTheme="majorBidi" w:cstheme="majorBidi"/>
                <w:sz w:val="28"/>
                <w:szCs w:val="28"/>
                <w:rtl/>
                <w:lang w:bidi="fa-IR"/>
              </w:rPr>
            </w:pPr>
            <w:r w:rsidRPr="00935E44">
              <w:rPr>
                <w:rFonts w:asciiTheme="majorBidi" w:eastAsia="Calibri" w:hAnsiTheme="majorBidi" w:cstheme="majorBidi"/>
                <w:color w:val="000000" w:themeColor="text1"/>
                <w:kern w:val="24"/>
                <w:sz w:val="28"/>
                <w:szCs w:val="28"/>
                <w:lang w:val="uk-UA" w:bidi="fa-IR"/>
              </w:rPr>
              <w:t>2,62</w:t>
            </w:r>
          </w:p>
        </w:tc>
      </w:tr>
      <w:tr w:rsidR="00935E44" w:rsidRPr="00935E44" w14:paraId="329B6766"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15F4EF"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Повторення</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622FC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7,10</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D056B6"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2,26</w:t>
            </w:r>
          </w:p>
        </w:tc>
      </w:tr>
      <w:tr w:rsidR="00935E44" w:rsidRPr="00935E44" w14:paraId="6B8FE77C"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DA8175"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Консенсус</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A53154"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7,13</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625CD3"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2,43</w:t>
            </w:r>
          </w:p>
        </w:tc>
      </w:tr>
      <w:tr w:rsidR="00935E44" w:rsidRPr="00935E44" w14:paraId="5A2B061B"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B08247"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Спрощене уявлення про емоції</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828595"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5,56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4B69E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2,01</w:t>
            </w:r>
          </w:p>
        </w:tc>
      </w:tr>
      <w:tr w:rsidR="00935E44" w:rsidRPr="00935E44" w14:paraId="72CF3009"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961A51"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Тривалість</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7C6D7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6,23</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80587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2,40</w:t>
            </w:r>
          </w:p>
        </w:tc>
      </w:tr>
      <w:tr w:rsidR="00935E44" w:rsidRPr="00935E44" w14:paraId="4C91A4D9"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72C2CE"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Звинувачуючи інших</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AA82449"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7,28</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85015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2,36</w:t>
            </w:r>
          </w:p>
        </w:tc>
      </w:tr>
      <w:tr w:rsidR="00935E44" w:rsidRPr="00935E44" w14:paraId="3CFF1C39"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6DF9CB"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Блокування</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1495DF"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5,46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C65D8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1,99</w:t>
            </w:r>
          </w:p>
        </w:tc>
      </w:tr>
      <w:tr w:rsidR="00935E44" w:rsidRPr="00935E44" w14:paraId="5FA95535" w14:textId="77777777" w:rsidTr="00935E44">
        <w:trPr>
          <w:trHeight w:val="391"/>
        </w:trPr>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EA8D2D" w14:textId="77777777" w:rsidR="00935E44" w:rsidRPr="00935E44" w:rsidRDefault="00935E44" w:rsidP="00935E44">
            <w:pPr>
              <w:spacing w:after="0" w:line="420" w:lineRule="exact"/>
              <w:ind w:firstLine="706"/>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kern w:val="24"/>
                <w:sz w:val="28"/>
                <w:szCs w:val="28"/>
                <w:lang w:val="uk-UA" w:bidi="fa-IR"/>
              </w:rPr>
              <w:t>Вищі значення</w:t>
            </w:r>
          </w:p>
        </w:tc>
        <w:tc>
          <w:tcPr>
            <w:tcW w:w="23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36C25A"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4,56</w:t>
            </w:r>
          </w:p>
        </w:tc>
        <w:tc>
          <w:tcPr>
            <w:tcW w:w="23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CAC9B7" w14:textId="77777777" w:rsidR="00935E44" w:rsidRPr="00935E44" w:rsidRDefault="00935E44" w:rsidP="00935E44">
            <w:pPr>
              <w:spacing w:after="0" w:line="420" w:lineRule="exact"/>
              <w:jc w:val="center"/>
              <w:rPr>
                <w:rFonts w:asciiTheme="majorBidi" w:eastAsia="Times New Roman" w:hAnsiTheme="majorBidi" w:cstheme="majorBidi"/>
                <w:sz w:val="28"/>
                <w:szCs w:val="28"/>
                <w:rtl/>
                <w:lang w:bidi="fa-IR"/>
              </w:rPr>
            </w:pPr>
            <w:r w:rsidRPr="00935E44">
              <w:rPr>
                <w:rFonts w:asciiTheme="majorBidi" w:eastAsia="Times New Roman" w:hAnsiTheme="majorBidi" w:cstheme="majorBidi"/>
                <w:color w:val="000000" w:themeColor="text1"/>
                <w:kern w:val="24"/>
                <w:sz w:val="28"/>
                <w:szCs w:val="28"/>
                <w:lang w:val="uk-UA" w:bidi="fa-IR"/>
              </w:rPr>
              <w:t>2,09</w:t>
            </w:r>
          </w:p>
        </w:tc>
      </w:tr>
    </w:tbl>
    <w:p w14:paraId="7E36C963" w14:textId="77777777" w:rsidR="00935E44" w:rsidRDefault="00935E44" w:rsidP="00D72C3C">
      <w:pPr>
        <w:pStyle w:val="ae"/>
        <w:spacing w:beforeAutospacing="0" w:afterAutospacing="0" w:line="360" w:lineRule="auto"/>
        <w:ind w:firstLine="709"/>
        <w:jc w:val="both"/>
        <w:rPr>
          <w:color w:val="000000"/>
          <w:sz w:val="28"/>
          <w:szCs w:val="28"/>
          <w:rtl/>
          <w:lang w:val="uk-UA"/>
        </w:rPr>
      </w:pPr>
    </w:p>
    <w:p w14:paraId="16D8D3D4" w14:textId="77777777" w:rsidR="00FA7302" w:rsidRDefault="00393B33"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На основі таблиці 3</w:t>
      </w:r>
      <w:r>
        <w:rPr>
          <w:color w:val="000000"/>
          <w:sz w:val="28"/>
          <w:szCs w:val="28"/>
          <w:lang w:val="uk-UA"/>
        </w:rPr>
        <w:t>.8.</w:t>
      </w:r>
      <w:r w:rsidRPr="00F50C4D">
        <w:rPr>
          <w:color w:val="000000"/>
          <w:sz w:val="28"/>
          <w:szCs w:val="28"/>
          <w:lang w:val="uk-UA"/>
        </w:rPr>
        <w:t xml:space="preserve">, </w:t>
      </w:r>
      <w:r>
        <w:rPr>
          <w:color w:val="000000"/>
          <w:sz w:val="28"/>
          <w:szCs w:val="28"/>
          <w:lang w:val="uk-UA"/>
        </w:rPr>
        <w:t xml:space="preserve">можна зробити висновок, що </w:t>
      </w:r>
      <w:r w:rsidRPr="00F50C4D">
        <w:rPr>
          <w:color w:val="000000"/>
          <w:sz w:val="28"/>
          <w:szCs w:val="28"/>
          <w:lang w:val="uk-UA"/>
        </w:rPr>
        <w:t>у людей з високою депресією, схеми, включаючи провину, відсутність контролю, незрозумілість, консенсус, роздуми, прийняття почуттів, тривалість емоцій і звинувачення інших мали високий середній рівень показників.</w:t>
      </w:r>
    </w:p>
    <w:p w14:paraId="17431F0B" w14:textId="77777777" w:rsidR="00EF7999" w:rsidRPr="00F50C4D"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 xml:space="preserve">Деякі отримані результати базуються на відмінності емоційної схеми провини, </w:t>
      </w:r>
      <w:r>
        <w:rPr>
          <w:color w:val="000000"/>
          <w:sz w:val="28"/>
          <w:szCs w:val="28"/>
          <w:lang w:val="uk-UA"/>
        </w:rPr>
        <w:t>повторення</w:t>
      </w:r>
      <w:r w:rsidRPr="00F50C4D">
        <w:rPr>
          <w:color w:val="000000"/>
          <w:sz w:val="28"/>
          <w:szCs w:val="28"/>
          <w:lang w:val="uk-UA"/>
        </w:rPr>
        <w:t xml:space="preserve">, керованості, зрозумілості у депресивних і недепресивних людей, привели </w:t>
      </w:r>
      <w:r w:rsidRPr="00BF385C">
        <w:rPr>
          <w:rFonts w:asciiTheme="majorBidi" w:hAnsiTheme="majorBidi" w:cstheme="majorBidi"/>
          <w:sz w:val="28"/>
          <w:szCs w:val="28"/>
        </w:rPr>
        <w:t>Leahy</w:t>
      </w:r>
      <w:r w:rsidRPr="006F46E6">
        <w:rPr>
          <w:rFonts w:asciiTheme="majorBidi" w:hAnsiTheme="majorBidi" w:cstheme="majorBidi"/>
          <w:sz w:val="28"/>
          <w:szCs w:val="28"/>
          <w:lang w:val="uk-UA"/>
        </w:rPr>
        <w:t xml:space="preserve"> </w:t>
      </w:r>
      <w:r w:rsidRPr="00F50C4D">
        <w:rPr>
          <w:color w:val="000000"/>
          <w:sz w:val="28"/>
          <w:szCs w:val="28"/>
          <w:lang w:val="uk-UA"/>
        </w:rPr>
        <w:t>(2002) до висновків, що базуються на більш тісному зв</w:t>
      </w:r>
      <w:r>
        <w:rPr>
          <w:color w:val="000000"/>
          <w:sz w:val="28"/>
          <w:szCs w:val="28"/>
          <w:lang w:val="uk-UA"/>
        </w:rPr>
        <w:t>’</w:t>
      </w:r>
      <w:r w:rsidRPr="00F50C4D">
        <w:rPr>
          <w:color w:val="000000"/>
          <w:sz w:val="28"/>
          <w:szCs w:val="28"/>
          <w:lang w:val="uk-UA"/>
        </w:rPr>
        <w:t xml:space="preserve">язку цієї схеми з депресією. Ліхі у своєму дослідженні стверджує збільшення емоційної схеми </w:t>
      </w:r>
      <w:r>
        <w:rPr>
          <w:color w:val="000000"/>
          <w:sz w:val="28"/>
          <w:szCs w:val="28"/>
          <w:lang w:val="uk-UA"/>
        </w:rPr>
        <w:t>тривало</w:t>
      </w:r>
      <w:r w:rsidRPr="00F50C4D">
        <w:rPr>
          <w:color w:val="000000"/>
          <w:sz w:val="28"/>
          <w:szCs w:val="28"/>
          <w:lang w:val="uk-UA"/>
        </w:rPr>
        <w:t>ст</w:t>
      </w:r>
      <w:r>
        <w:rPr>
          <w:color w:val="000000"/>
          <w:sz w:val="28"/>
          <w:szCs w:val="28"/>
          <w:lang w:val="uk-UA"/>
        </w:rPr>
        <w:t>і</w:t>
      </w:r>
      <w:r w:rsidRPr="00F50C4D">
        <w:rPr>
          <w:color w:val="000000"/>
          <w:sz w:val="28"/>
          <w:szCs w:val="28"/>
          <w:lang w:val="uk-UA"/>
        </w:rPr>
        <w:t xml:space="preserve"> емоцій у депресивних людей.</w:t>
      </w:r>
    </w:p>
    <w:p w14:paraId="050AB73A" w14:textId="77777777" w:rsidR="00EF7999" w:rsidRPr="00F50C4D"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 xml:space="preserve">З метою пояснення цієї колізії можна сказати, що </w:t>
      </w:r>
      <w:r>
        <w:rPr>
          <w:color w:val="000000"/>
          <w:sz w:val="28"/>
          <w:szCs w:val="28"/>
          <w:lang w:val="uk-UA"/>
        </w:rPr>
        <w:t>за</w:t>
      </w:r>
      <w:r w:rsidRPr="00F50C4D">
        <w:rPr>
          <w:color w:val="000000"/>
          <w:sz w:val="28"/>
          <w:szCs w:val="28"/>
          <w:lang w:val="uk-UA"/>
        </w:rPr>
        <w:t xml:space="preserve"> емоційн</w:t>
      </w:r>
      <w:r>
        <w:rPr>
          <w:color w:val="000000"/>
          <w:sz w:val="28"/>
          <w:szCs w:val="28"/>
          <w:lang w:val="uk-UA"/>
        </w:rPr>
        <w:t>ої</w:t>
      </w:r>
      <w:r w:rsidRPr="00F50C4D">
        <w:rPr>
          <w:color w:val="000000"/>
          <w:sz w:val="28"/>
          <w:szCs w:val="28"/>
          <w:lang w:val="uk-UA"/>
        </w:rPr>
        <w:t xml:space="preserve"> схем</w:t>
      </w:r>
      <w:r>
        <w:rPr>
          <w:color w:val="000000"/>
          <w:sz w:val="28"/>
          <w:szCs w:val="28"/>
          <w:lang w:val="uk-UA"/>
        </w:rPr>
        <w:t>и</w:t>
      </w:r>
      <w:r w:rsidRPr="00F50C4D">
        <w:rPr>
          <w:color w:val="000000"/>
          <w:sz w:val="28"/>
          <w:szCs w:val="28"/>
          <w:lang w:val="uk-UA"/>
        </w:rPr>
        <w:t xml:space="preserve"> тривалості емоцій люди відчувають, що вони переживають важкі емоції довше за інших, тому намагаються контролювати свої емоції, поки вони не змушують </w:t>
      </w:r>
      <w:r>
        <w:rPr>
          <w:color w:val="000000"/>
          <w:sz w:val="28"/>
          <w:szCs w:val="28"/>
          <w:lang w:val="uk-UA"/>
        </w:rPr>
        <w:t>себе</w:t>
      </w:r>
      <w:r w:rsidRPr="00F50C4D">
        <w:rPr>
          <w:color w:val="000000"/>
          <w:sz w:val="28"/>
          <w:szCs w:val="28"/>
          <w:lang w:val="uk-UA"/>
        </w:rPr>
        <w:t xml:space="preserve"> боротися з емоціями протягом тривалого часу. Когнітивні моделі також свідчать про</w:t>
      </w:r>
      <w:r>
        <w:rPr>
          <w:color w:val="000000"/>
          <w:sz w:val="28"/>
          <w:szCs w:val="28"/>
          <w:lang w:val="uk-UA"/>
        </w:rPr>
        <w:t xml:space="preserve"> те</w:t>
      </w:r>
      <w:r w:rsidRPr="00F50C4D">
        <w:rPr>
          <w:color w:val="000000"/>
          <w:sz w:val="28"/>
          <w:szCs w:val="28"/>
          <w:lang w:val="uk-UA"/>
        </w:rPr>
        <w:t>, що розчарування внаслідок переконання людини в пригнічуючих емоціях, таких як нещас</w:t>
      </w:r>
      <w:r>
        <w:rPr>
          <w:color w:val="000000"/>
          <w:sz w:val="28"/>
          <w:szCs w:val="28"/>
          <w:lang w:val="uk-UA"/>
        </w:rPr>
        <w:t>тя</w:t>
      </w:r>
      <w:r w:rsidRPr="00F50C4D">
        <w:rPr>
          <w:color w:val="000000"/>
          <w:sz w:val="28"/>
          <w:szCs w:val="28"/>
          <w:lang w:val="uk-UA"/>
        </w:rPr>
        <w:t>, смуток</w:t>
      </w:r>
      <w:r>
        <w:rPr>
          <w:color w:val="000000"/>
          <w:sz w:val="28"/>
          <w:szCs w:val="28"/>
          <w:lang w:val="uk-UA"/>
        </w:rPr>
        <w:t>, що триває</w:t>
      </w:r>
      <w:r w:rsidRPr="00F50C4D">
        <w:rPr>
          <w:color w:val="000000"/>
          <w:sz w:val="28"/>
          <w:szCs w:val="28"/>
          <w:lang w:val="uk-UA"/>
        </w:rPr>
        <w:t xml:space="preserve"> довше за</w:t>
      </w:r>
      <w:r>
        <w:rPr>
          <w:color w:val="000000"/>
          <w:sz w:val="28"/>
          <w:szCs w:val="28"/>
          <w:lang w:val="uk-UA"/>
        </w:rPr>
        <w:t xml:space="preserve"> інших</w:t>
      </w:r>
      <w:r w:rsidRPr="00F50C4D">
        <w:rPr>
          <w:color w:val="000000"/>
          <w:sz w:val="28"/>
          <w:szCs w:val="28"/>
          <w:lang w:val="uk-UA"/>
        </w:rPr>
        <w:t xml:space="preserve"> людей, збільшують депресію. Депресія людини зростає в порівнянні з іншими, такі люди більше борються з сильними почуттями, як розчарування і страх (</w:t>
      </w:r>
      <w:r w:rsidRPr="00BF385C">
        <w:rPr>
          <w:rFonts w:asciiTheme="majorBidi" w:hAnsiTheme="majorBidi" w:cstheme="majorBidi"/>
          <w:sz w:val="28"/>
          <w:szCs w:val="28"/>
        </w:rPr>
        <w:t>Leahy</w:t>
      </w:r>
      <w:r>
        <w:rPr>
          <w:rFonts w:asciiTheme="majorBidi" w:hAnsiTheme="majorBidi" w:cstheme="majorBidi"/>
          <w:sz w:val="28"/>
          <w:szCs w:val="28"/>
          <w:lang w:val="uk-UA"/>
        </w:rPr>
        <w:t>,</w:t>
      </w:r>
      <w:r w:rsidRPr="00F50C4D">
        <w:rPr>
          <w:color w:val="000000"/>
          <w:sz w:val="28"/>
          <w:szCs w:val="28"/>
          <w:lang w:val="uk-UA"/>
        </w:rPr>
        <w:t xml:space="preserve"> 2002)</w:t>
      </w:r>
    </w:p>
    <w:p w14:paraId="0723D177" w14:textId="77777777" w:rsidR="00EF7999" w:rsidRPr="00F50C4D"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Емоційна схема керованості у депресивних людей відрізняється від недепресивних людей. Спираючись на дослідження когнітивної моделі Бека, Кларка і Селігмана, коли людина відчуває, що не може контролювати думки, пов</w:t>
      </w:r>
      <w:r>
        <w:rPr>
          <w:color w:val="000000"/>
          <w:sz w:val="28"/>
          <w:szCs w:val="28"/>
          <w:lang w:val="uk-UA"/>
        </w:rPr>
        <w:t>’</w:t>
      </w:r>
      <w:r w:rsidRPr="00F50C4D">
        <w:rPr>
          <w:color w:val="000000"/>
          <w:sz w:val="28"/>
          <w:szCs w:val="28"/>
          <w:lang w:val="uk-UA"/>
        </w:rPr>
        <w:t xml:space="preserve">язані зі своїми думками емоції, вона стає тривожною </w:t>
      </w:r>
      <w:r w:rsidRPr="006F46E6">
        <w:rPr>
          <w:color w:val="000000"/>
          <w:sz w:val="28"/>
          <w:szCs w:val="28"/>
          <w:lang w:val="uk-UA"/>
        </w:rPr>
        <w:t>(</w:t>
      </w:r>
      <w:r>
        <w:rPr>
          <w:color w:val="000000"/>
          <w:sz w:val="28"/>
          <w:szCs w:val="28"/>
        </w:rPr>
        <w:t>Ibid</w:t>
      </w:r>
      <w:r w:rsidRPr="006F46E6">
        <w:rPr>
          <w:color w:val="000000"/>
          <w:sz w:val="28"/>
          <w:szCs w:val="28"/>
          <w:lang w:val="uk-UA"/>
        </w:rPr>
        <w:t>.</w:t>
      </w:r>
      <w:r w:rsidRPr="00F50C4D">
        <w:rPr>
          <w:color w:val="000000"/>
          <w:sz w:val="28"/>
          <w:szCs w:val="28"/>
          <w:lang w:val="uk-UA"/>
        </w:rPr>
        <w:t>) і оскільки ця не контрольованість триває протягом досить довгого часу, людина взагалі втрачає надію на можлив</w:t>
      </w:r>
      <w:r>
        <w:rPr>
          <w:color w:val="000000"/>
          <w:sz w:val="28"/>
          <w:szCs w:val="28"/>
          <w:lang w:val="uk-UA"/>
        </w:rPr>
        <w:t>і</w:t>
      </w:r>
      <w:r w:rsidRPr="00F50C4D">
        <w:rPr>
          <w:color w:val="000000"/>
          <w:sz w:val="28"/>
          <w:szCs w:val="28"/>
          <w:lang w:val="uk-UA"/>
        </w:rPr>
        <w:t>ст</w:t>
      </w:r>
      <w:r>
        <w:rPr>
          <w:color w:val="000000"/>
          <w:sz w:val="28"/>
          <w:szCs w:val="28"/>
          <w:lang w:val="uk-UA"/>
        </w:rPr>
        <w:t>ь</w:t>
      </w:r>
      <w:r w:rsidRPr="00F50C4D">
        <w:rPr>
          <w:color w:val="000000"/>
          <w:sz w:val="28"/>
          <w:szCs w:val="28"/>
          <w:lang w:val="uk-UA"/>
        </w:rPr>
        <w:t xml:space="preserve"> керування своїм життям і своїм оточенням. Якщо розчарування продовжується, це призводить до дистресу (</w:t>
      </w:r>
      <w:r w:rsidRPr="00BF385C">
        <w:rPr>
          <w:rFonts w:asciiTheme="majorBidi" w:hAnsiTheme="majorBidi" w:cstheme="majorBidi"/>
          <w:sz w:val="28"/>
          <w:szCs w:val="28"/>
        </w:rPr>
        <w:t>Barlow</w:t>
      </w:r>
      <w:r w:rsidRPr="00F50C4D">
        <w:rPr>
          <w:color w:val="000000"/>
          <w:sz w:val="28"/>
          <w:szCs w:val="28"/>
          <w:lang w:val="uk-UA"/>
        </w:rPr>
        <w:t>, 2002)</w:t>
      </w:r>
    </w:p>
    <w:p w14:paraId="042767D9" w14:textId="77777777" w:rsidR="00EF7999" w:rsidRPr="00F50C4D"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Люди, які знаходяться в стані депресії постійно думають про те, що їхні емоції і думки є не контрольованими і через це їх когнітивні схеми відрізняються від людей з відсутністю депресії. Також ці люди, завдяки серйозному дистресу, вважають, що негативний вплив на їх</w:t>
      </w:r>
      <w:r w:rsidR="00FA7302">
        <w:rPr>
          <w:color w:val="000000"/>
          <w:sz w:val="28"/>
          <w:szCs w:val="28"/>
          <w:lang w:val="uk-UA"/>
        </w:rPr>
        <w:t>нє</w:t>
      </w:r>
      <w:r w:rsidRPr="00F50C4D">
        <w:rPr>
          <w:color w:val="000000"/>
          <w:sz w:val="28"/>
          <w:szCs w:val="28"/>
          <w:lang w:val="uk-UA"/>
        </w:rPr>
        <w:t xml:space="preserve"> життя має безмежні ефекти. Якщо вони не можуть контролювати свої емоції, вони ніколи не можуть усунути негативний ефект від неконтрольованих емоцій шляхом їх раціоналізації. Тому інші дивляться на них як на дурнів (</w:t>
      </w:r>
      <w:r w:rsidRPr="00BF385C">
        <w:rPr>
          <w:rFonts w:asciiTheme="majorBidi" w:hAnsiTheme="majorBidi" w:cstheme="majorBidi"/>
          <w:sz w:val="28"/>
          <w:szCs w:val="28"/>
        </w:rPr>
        <w:t>Leahy</w:t>
      </w:r>
      <w:r w:rsidRPr="00F50C4D">
        <w:rPr>
          <w:color w:val="000000"/>
          <w:sz w:val="28"/>
          <w:szCs w:val="28"/>
          <w:lang w:val="uk-UA"/>
        </w:rPr>
        <w:t>, 2002). У моделі емоційної схеми Ліхі це переконання про можливості контролюва</w:t>
      </w:r>
      <w:r>
        <w:rPr>
          <w:color w:val="000000"/>
          <w:sz w:val="28"/>
          <w:szCs w:val="28"/>
          <w:lang w:val="uk-UA"/>
        </w:rPr>
        <w:t>ти емоції оформлене у когнітивн</w:t>
      </w:r>
      <w:r w:rsidRPr="00F50C4D">
        <w:rPr>
          <w:color w:val="000000"/>
          <w:sz w:val="28"/>
          <w:szCs w:val="28"/>
          <w:lang w:val="uk-UA"/>
        </w:rPr>
        <w:t>у схему контрольован</w:t>
      </w:r>
      <w:r w:rsidR="009C1B65">
        <w:rPr>
          <w:color w:val="000000"/>
          <w:sz w:val="28"/>
          <w:szCs w:val="28"/>
          <w:lang w:val="uk-UA"/>
        </w:rPr>
        <w:t>о</w:t>
      </w:r>
      <w:r w:rsidRPr="00F50C4D">
        <w:rPr>
          <w:color w:val="000000"/>
          <w:sz w:val="28"/>
          <w:szCs w:val="28"/>
          <w:lang w:val="uk-UA"/>
        </w:rPr>
        <w:t>сті і, як показали результати поточних досліджень, існує різниця у показниках цієї схеми у людей з високим рівнем депресії.</w:t>
      </w:r>
    </w:p>
    <w:p w14:paraId="76C7AA59"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 Емоційна схема постійного повторення має різні показники у людей з високим рівнем депресії і у людей без депресії. Повторення є одним з негативних автоматичних елементів мислення.</w:t>
      </w:r>
      <w:r w:rsidRPr="00F50C4D">
        <w:rPr>
          <w:lang w:val="uk-UA"/>
        </w:rPr>
        <w:t xml:space="preserve"> </w:t>
      </w:r>
      <w:r w:rsidRPr="00F50C4D">
        <w:rPr>
          <w:color w:val="000000"/>
          <w:sz w:val="28"/>
          <w:szCs w:val="28"/>
          <w:lang w:val="uk-UA"/>
        </w:rPr>
        <w:t>Люди, які постійно обмірковуючи одну і ту ж саму ситуацію вважають, що вони знаходяться у небезпечній ситуації і обмірковування допоможе їм знайти ключ до неї (</w:t>
      </w:r>
      <w:r w:rsidRPr="00BF385C">
        <w:rPr>
          <w:rFonts w:asciiTheme="majorBidi" w:hAnsiTheme="majorBidi" w:cstheme="majorBidi"/>
          <w:sz w:val="28"/>
          <w:szCs w:val="28"/>
        </w:rPr>
        <w:t>Welz</w:t>
      </w:r>
      <w:r w:rsidRPr="00F50C4D">
        <w:rPr>
          <w:color w:val="000000"/>
          <w:sz w:val="28"/>
          <w:szCs w:val="28"/>
          <w:lang w:val="uk-UA"/>
        </w:rPr>
        <w:t>, 1995). Дослідження припустили, що існує зв</w:t>
      </w:r>
      <w:r>
        <w:rPr>
          <w:color w:val="000000"/>
          <w:sz w:val="28"/>
          <w:szCs w:val="28"/>
          <w:lang w:val="uk-UA"/>
        </w:rPr>
        <w:t>’</w:t>
      </w:r>
      <w:r w:rsidRPr="00F50C4D">
        <w:rPr>
          <w:color w:val="000000"/>
          <w:sz w:val="28"/>
          <w:szCs w:val="28"/>
          <w:lang w:val="uk-UA"/>
        </w:rPr>
        <w:t xml:space="preserve">язок між </w:t>
      </w:r>
      <w:r>
        <w:rPr>
          <w:color w:val="000000"/>
          <w:sz w:val="28"/>
          <w:szCs w:val="28"/>
          <w:lang w:val="uk-UA"/>
        </w:rPr>
        <w:t>повторенням</w:t>
      </w:r>
      <w:r w:rsidRPr="00F50C4D">
        <w:rPr>
          <w:color w:val="000000"/>
          <w:sz w:val="28"/>
          <w:szCs w:val="28"/>
          <w:lang w:val="uk-UA"/>
        </w:rPr>
        <w:t xml:space="preserve"> і депресією (</w:t>
      </w:r>
      <w:r w:rsidRPr="00BF385C">
        <w:rPr>
          <w:rFonts w:asciiTheme="majorBidi" w:hAnsiTheme="majorBidi" w:cstheme="majorBidi"/>
          <w:sz w:val="28"/>
          <w:szCs w:val="28"/>
        </w:rPr>
        <w:t>Hoksima</w:t>
      </w:r>
      <w:r w:rsidRPr="00F02062">
        <w:rPr>
          <w:rFonts w:asciiTheme="majorBidi" w:hAnsiTheme="majorBidi" w:cstheme="majorBidi"/>
          <w:sz w:val="28"/>
          <w:szCs w:val="28"/>
          <w:lang w:val="uk-UA"/>
        </w:rPr>
        <w:t xml:space="preserve">, </w:t>
      </w:r>
      <w:r w:rsidRPr="00F50C4D">
        <w:rPr>
          <w:color w:val="000000"/>
          <w:sz w:val="28"/>
          <w:szCs w:val="28"/>
          <w:lang w:val="uk-UA"/>
        </w:rPr>
        <w:t>2002</w:t>
      </w:r>
      <w:r w:rsidRPr="00F02062">
        <w:rPr>
          <w:color w:val="000000"/>
          <w:sz w:val="28"/>
          <w:szCs w:val="28"/>
          <w:lang w:val="uk-UA"/>
        </w:rPr>
        <w:t>;</w:t>
      </w:r>
      <w:r w:rsidRPr="00F50C4D">
        <w:rPr>
          <w:color w:val="000000"/>
          <w:sz w:val="28"/>
          <w:szCs w:val="28"/>
          <w:lang w:val="uk-UA"/>
        </w:rPr>
        <w:t xml:space="preserve"> </w:t>
      </w:r>
      <w:r w:rsidRPr="00BF385C">
        <w:rPr>
          <w:rFonts w:asciiTheme="majorBidi" w:hAnsiTheme="majorBidi" w:cstheme="majorBidi"/>
          <w:sz w:val="28"/>
          <w:szCs w:val="28"/>
        </w:rPr>
        <w:t>Papajoorchia</w:t>
      </w:r>
      <w:r w:rsidRPr="00F02062">
        <w:rPr>
          <w:rFonts w:asciiTheme="majorBidi" w:hAnsiTheme="majorBidi" w:cstheme="majorBidi"/>
          <w:sz w:val="28"/>
          <w:szCs w:val="28"/>
          <w:lang w:val="uk-UA"/>
        </w:rPr>
        <w:t xml:space="preserve"> &amp; </w:t>
      </w:r>
      <w:r w:rsidRPr="00BF385C">
        <w:rPr>
          <w:rFonts w:asciiTheme="majorBidi" w:hAnsiTheme="majorBidi" w:cstheme="majorBidi"/>
          <w:sz w:val="28"/>
          <w:szCs w:val="28"/>
        </w:rPr>
        <w:t>W</w:t>
      </w:r>
      <w:r>
        <w:rPr>
          <w:rFonts w:asciiTheme="majorBidi" w:hAnsiTheme="majorBidi" w:cstheme="majorBidi"/>
          <w:sz w:val="28"/>
          <w:szCs w:val="28"/>
        </w:rPr>
        <w:t>e</w:t>
      </w:r>
      <w:r w:rsidRPr="00BF385C">
        <w:rPr>
          <w:rFonts w:asciiTheme="majorBidi" w:hAnsiTheme="majorBidi" w:cstheme="majorBidi"/>
          <w:sz w:val="28"/>
          <w:szCs w:val="28"/>
        </w:rPr>
        <w:t>lz</w:t>
      </w:r>
      <w:r w:rsidRPr="00F50C4D">
        <w:rPr>
          <w:color w:val="000000"/>
          <w:sz w:val="28"/>
          <w:szCs w:val="28"/>
          <w:lang w:val="uk-UA"/>
        </w:rPr>
        <w:t xml:space="preserve"> 2001a, 2001b). Тому, як повідомляється в результаті поточних досліджень, різниця показників в емоційній схемі повторення є передбачуваною у людей з високим рівнем депресії і людей без депресії.</w:t>
      </w:r>
    </w:p>
    <w:p w14:paraId="64DF1336"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 Емоційна схема провини у депресивних людей також відрізняється. Депресивні люди мають самокритичне уявлення відносно того, що вони не повинні бути депресивними. І таким чином вони самі себе відчувають винними (</w:t>
      </w:r>
      <w:r w:rsidRPr="00BF385C">
        <w:rPr>
          <w:rFonts w:asciiTheme="majorBidi" w:hAnsiTheme="majorBidi" w:cstheme="majorBidi"/>
          <w:sz w:val="28"/>
          <w:szCs w:val="28"/>
        </w:rPr>
        <w:t>Hawton</w:t>
      </w:r>
      <w:r w:rsidRPr="00F02062">
        <w:rPr>
          <w:rFonts w:asciiTheme="majorBidi" w:hAnsiTheme="majorBidi" w:cstheme="majorBidi"/>
          <w:sz w:val="28"/>
          <w:szCs w:val="28"/>
          <w:lang w:val="ru-RU"/>
        </w:rPr>
        <w:t xml:space="preserve"> </w:t>
      </w:r>
      <w:r>
        <w:rPr>
          <w:rFonts w:asciiTheme="majorBidi" w:hAnsiTheme="majorBidi" w:cstheme="majorBidi"/>
          <w:sz w:val="28"/>
          <w:szCs w:val="28"/>
        </w:rPr>
        <w:t>et</w:t>
      </w:r>
      <w:r w:rsidRPr="00F02062">
        <w:rPr>
          <w:rFonts w:asciiTheme="majorBidi" w:hAnsiTheme="majorBidi" w:cstheme="majorBidi"/>
          <w:sz w:val="28"/>
          <w:szCs w:val="28"/>
          <w:lang w:val="ru-RU"/>
        </w:rPr>
        <w:t xml:space="preserve"> </w:t>
      </w:r>
      <w:r>
        <w:rPr>
          <w:rFonts w:asciiTheme="majorBidi" w:hAnsiTheme="majorBidi" w:cstheme="majorBidi"/>
          <w:sz w:val="28"/>
          <w:szCs w:val="28"/>
        </w:rPr>
        <w:t>al</w:t>
      </w:r>
      <w:r w:rsidRPr="00F02062">
        <w:rPr>
          <w:rFonts w:asciiTheme="majorBidi" w:hAnsiTheme="majorBidi" w:cstheme="majorBidi"/>
          <w:sz w:val="28"/>
          <w:szCs w:val="28"/>
          <w:lang w:val="ru-RU"/>
        </w:rPr>
        <w:t>.</w:t>
      </w:r>
      <w:r w:rsidRPr="00F50C4D">
        <w:rPr>
          <w:color w:val="000000"/>
          <w:sz w:val="28"/>
          <w:szCs w:val="28"/>
          <w:lang w:val="uk-UA"/>
        </w:rPr>
        <w:t>, 2011). Відчуття провини у цих людей просто не пов</w:t>
      </w:r>
      <w:r>
        <w:rPr>
          <w:color w:val="000000"/>
          <w:sz w:val="28"/>
          <w:szCs w:val="28"/>
          <w:lang w:val="uk-UA"/>
        </w:rPr>
        <w:t>’</w:t>
      </w:r>
      <w:r w:rsidRPr="00F50C4D">
        <w:rPr>
          <w:color w:val="000000"/>
          <w:sz w:val="28"/>
          <w:szCs w:val="28"/>
          <w:lang w:val="uk-UA"/>
        </w:rPr>
        <w:t xml:space="preserve">язане з думками і їх навколишнім середовищем, воно включає емоції. Ці люди вважають, що людина не повинна мати певних емоцій і завжди допускають помилки у своїх почуттях, тому заявляють, що їхні емоції відрізняються від інших, а інші </w:t>
      </w:r>
      <w:r>
        <w:rPr>
          <w:color w:val="000000"/>
          <w:sz w:val="28"/>
          <w:szCs w:val="28"/>
          <w:lang w:val="uk-UA"/>
        </w:rPr>
        <w:t>повинні приймати ці відмінності</w:t>
      </w:r>
      <w:r w:rsidRPr="00F50C4D">
        <w:rPr>
          <w:color w:val="000000"/>
          <w:sz w:val="28"/>
          <w:szCs w:val="28"/>
          <w:lang w:val="uk-UA"/>
        </w:rPr>
        <w:t xml:space="preserve"> (</w:t>
      </w:r>
      <w:r w:rsidRPr="00BF385C">
        <w:rPr>
          <w:rFonts w:asciiTheme="majorBidi" w:hAnsiTheme="majorBidi" w:cstheme="majorBidi"/>
          <w:sz w:val="28"/>
          <w:szCs w:val="28"/>
          <w:lang w:bidi="fa-IR"/>
        </w:rPr>
        <w:t>Leahy</w:t>
      </w:r>
      <w:r w:rsidRPr="00F50C4D">
        <w:rPr>
          <w:color w:val="000000"/>
          <w:sz w:val="28"/>
          <w:szCs w:val="28"/>
          <w:lang w:val="uk-UA"/>
        </w:rPr>
        <w:t>, 2002).</w:t>
      </w:r>
    </w:p>
    <w:p w14:paraId="5CF0FA9F"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Також депресивні </w:t>
      </w:r>
      <w:r w:rsidR="009C1B65">
        <w:rPr>
          <w:color w:val="000000"/>
          <w:sz w:val="28"/>
          <w:szCs w:val="28"/>
          <w:lang w:val="uk-UA"/>
        </w:rPr>
        <w:t>особи</w:t>
      </w:r>
      <w:r w:rsidRPr="00F50C4D">
        <w:rPr>
          <w:color w:val="000000"/>
          <w:sz w:val="28"/>
          <w:szCs w:val="28"/>
          <w:lang w:val="uk-UA"/>
        </w:rPr>
        <w:t xml:space="preserve"> відчувають себе винними за себе та інших і вважають, що порушують інші права</w:t>
      </w:r>
      <w:r w:rsidR="009C1B65">
        <w:rPr>
          <w:color w:val="000000"/>
          <w:sz w:val="28"/>
          <w:szCs w:val="28"/>
          <w:lang w:val="uk-UA"/>
        </w:rPr>
        <w:t>,</w:t>
      </w:r>
      <w:r w:rsidRPr="00F50C4D">
        <w:rPr>
          <w:color w:val="000000"/>
          <w:sz w:val="28"/>
          <w:szCs w:val="28"/>
          <w:lang w:val="uk-UA"/>
        </w:rPr>
        <w:t xml:space="preserve"> вони вважають себе винними через несприятливі події, що відбуваються навколо них, навіть події, які не пов</w:t>
      </w:r>
      <w:r>
        <w:rPr>
          <w:color w:val="000000"/>
          <w:sz w:val="28"/>
          <w:szCs w:val="28"/>
          <w:lang w:val="uk-UA"/>
        </w:rPr>
        <w:t>’</w:t>
      </w:r>
      <w:r w:rsidRPr="00F50C4D">
        <w:rPr>
          <w:color w:val="000000"/>
          <w:sz w:val="28"/>
          <w:szCs w:val="28"/>
          <w:lang w:val="uk-UA"/>
        </w:rPr>
        <w:t>язані з ними (</w:t>
      </w:r>
      <w:r w:rsidRPr="00BF385C">
        <w:rPr>
          <w:rFonts w:asciiTheme="majorBidi" w:hAnsiTheme="majorBidi" w:cstheme="majorBidi"/>
          <w:sz w:val="28"/>
          <w:szCs w:val="28"/>
        </w:rPr>
        <w:t>Kar</w:t>
      </w:r>
      <w:r w:rsidRPr="00F50C4D">
        <w:rPr>
          <w:color w:val="000000"/>
          <w:sz w:val="28"/>
          <w:szCs w:val="28"/>
          <w:lang w:val="uk-UA"/>
        </w:rPr>
        <w:t xml:space="preserve">, 2003). Відчуття провини у депресивних людей конвертується у показники за шкалою DSM-IV. Тому існування емоційної схеми провини є очевидним у цих людей, отже результати сучасних досліджень і дослідження </w:t>
      </w:r>
      <w:r w:rsidRPr="00BF385C">
        <w:rPr>
          <w:rFonts w:asciiTheme="majorBidi" w:hAnsiTheme="majorBidi" w:cstheme="majorBidi"/>
          <w:sz w:val="28"/>
          <w:szCs w:val="28"/>
        </w:rPr>
        <w:t>Leahy</w:t>
      </w:r>
      <w:r w:rsidRPr="00F02062">
        <w:rPr>
          <w:rFonts w:asciiTheme="majorBidi" w:hAnsiTheme="majorBidi" w:cstheme="majorBidi"/>
          <w:sz w:val="28"/>
          <w:szCs w:val="28"/>
          <w:lang w:val="uk-UA"/>
        </w:rPr>
        <w:t xml:space="preserve"> </w:t>
      </w:r>
      <w:r w:rsidRPr="00F50C4D">
        <w:rPr>
          <w:color w:val="000000"/>
          <w:sz w:val="28"/>
          <w:szCs w:val="28"/>
          <w:lang w:val="uk-UA"/>
        </w:rPr>
        <w:t>(2002) підтвердили існування цієї схеми у депресивних людей.</w:t>
      </w:r>
    </w:p>
    <w:p w14:paraId="54747FE1" w14:textId="797654EB" w:rsidR="00A27447" w:rsidRDefault="00EF7999" w:rsidP="00384850">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Емоційна схема схвалення оточуючими і зрозумілість відрізняється у депресивних людей. Наявність емоційної схеми схвалення оточуючими є намаганням людини знайти підтвердження своєї емоції у інших людей. Депресивні люди думають, що інші не можуть зрозуміти їх і прийняти різні емоції. Ось чому вони постійно відчувають сором і провину за свої емоції. Ця провина і почуття сорому викликають думку, що інші не підтверджують їхні емоції. Тому емоційна схема схвалення оточуючими безпосередньо не відіграє ролі при депресії, але завдяки більшому відчуттю провини і меншій зрозумілості емоцій ця схема не безпосередньо впливає на підвищення рівня депресії. </w:t>
      </w:r>
      <w:r w:rsidR="009B7FA0">
        <w:rPr>
          <w:color w:val="000000"/>
          <w:sz w:val="28"/>
          <w:szCs w:val="28"/>
          <w:lang w:val="uk-UA"/>
        </w:rPr>
        <w:t>С</w:t>
      </w:r>
      <w:r w:rsidRPr="00F50C4D">
        <w:rPr>
          <w:color w:val="000000"/>
          <w:sz w:val="28"/>
          <w:szCs w:val="28"/>
          <w:lang w:val="uk-UA"/>
        </w:rPr>
        <w:t>постеріга</w:t>
      </w:r>
      <w:r w:rsidR="009B7FA0">
        <w:rPr>
          <w:color w:val="000000"/>
          <w:sz w:val="28"/>
          <w:szCs w:val="28"/>
          <w:lang w:val="uk-UA"/>
        </w:rPr>
        <w:t>ємо</w:t>
      </w:r>
      <w:r w:rsidRPr="00F50C4D">
        <w:rPr>
          <w:color w:val="000000"/>
          <w:sz w:val="28"/>
          <w:szCs w:val="28"/>
          <w:lang w:val="uk-UA"/>
        </w:rPr>
        <w:t xml:space="preserve"> </w:t>
      </w:r>
      <w:r w:rsidR="009B7FA0">
        <w:rPr>
          <w:color w:val="000000"/>
          <w:sz w:val="28"/>
          <w:szCs w:val="28"/>
          <w:lang w:val="uk-UA"/>
        </w:rPr>
        <w:t>відмінність</w:t>
      </w:r>
      <w:r w:rsidRPr="00F50C4D">
        <w:rPr>
          <w:color w:val="000000"/>
          <w:sz w:val="28"/>
          <w:szCs w:val="28"/>
          <w:lang w:val="uk-UA"/>
        </w:rPr>
        <w:t xml:space="preserve"> у депресивних і не депресивних (</w:t>
      </w:r>
      <w:r>
        <w:rPr>
          <w:color w:val="000000"/>
          <w:sz w:val="28"/>
          <w:szCs w:val="28"/>
        </w:rPr>
        <w:t>Ibid</w:t>
      </w:r>
      <w:r w:rsidRPr="00F02062">
        <w:rPr>
          <w:color w:val="000000"/>
          <w:sz w:val="28"/>
          <w:szCs w:val="28"/>
          <w:lang w:val="ru-RU"/>
        </w:rPr>
        <w:t>.</w:t>
      </w:r>
      <w:r w:rsidRPr="00F50C4D">
        <w:rPr>
          <w:color w:val="000000"/>
          <w:sz w:val="28"/>
          <w:szCs w:val="28"/>
          <w:lang w:val="uk-UA"/>
        </w:rPr>
        <w:t>).</w:t>
      </w: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0"/>
        <w:gridCol w:w="1920"/>
        <w:gridCol w:w="1920"/>
      </w:tblGrid>
      <w:tr w:rsidR="00880F84" w:rsidRPr="00880F84" w14:paraId="77ABB97A" w14:textId="77777777" w:rsidTr="00A27447">
        <w:trPr>
          <w:trHeight w:val="419"/>
          <w:jc w:val="center"/>
        </w:trPr>
        <w:tc>
          <w:tcPr>
            <w:tcW w:w="8460" w:type="dxa"/>
            <w:gridSpan w:val="3"/>
            <w:tcBorders>
              <w:top w:val="nil"/>
              <w:left w:val="nil"/>
              <w:bottom w:val="nil"/>
              <w:right w:val="nil"/>
            </w:tcBorders>
            <w:shd w:val="clear" w:color="auto" w:fill="auto"/>
            <w:tcMar>
              <w:top w:w="15" w:type="dxa"/>
              <w:left w:w="105" w:type="dxa"/>
              <w:bottom w:w="0" w:type="dxa"/>
              <w:right w:w="105" w:type="dxa"/>
            </w:tcMar>
            <w:vAlign w:val="bottom"/>
          </w:tcPr>
          <w:p w14:paraId="145ABA5A" w14:textId="77777777" w:rsidR="00880F84" w:rsidRDefault="00880F84" w:rsidP="00880F84">
            <w:pPr>
              <w:jc w:val="right"/>
            </w:pPr>
            <w:r w:rsidRPr="00880F84">
              <w:rPr>
                <w:rFonts w:asciiTheme="majorBidi" w:eastAsia="Times New Roman" w:hAnsiTheme="majorBidi" w:cstheme="majorBidi"/>
                <w:color w:val="000000" w:themeColor="text1"/>
                <w:kern w:val="24"/>
                <w:sz w:val="28"/>
                <w:szCs w:val="28"/>
                <w:lang w:val="uk-UA" w:bidi="fa-IR"/>
              </w:rPr>
              <w:t>Табл. 3.</w:t>
            </w:r>
            <w:r w:rsidRPr="00880F84">
              <w:rPr>
                <w:rFonts w:asciiTheme="majorBidi" w:eastAsia="Times New Roman" w:hAnsiTheme="majorBidi" w:cstheme="majorBidi"/>
                <w:color w:val="000000"/>
                <w:kern w:val="24"/>
                <w:sz w:val="28"/>
                <w:szCs w:val="28"/>
                <w:lang w:val="uk-UA" w:bidi="fa-IR"/>
              </w:rPr>
              <w:t>9</w:t>
            </w:r>
          </w:p>
        </w:tc>
      </w:tr>
      <w:tr w:rsidR="00880F84" w:rsidRPr="005C3312" w14:paraId="5CF68241" w14:textId="77777777" w:rsidTr="00880F84">
        <w:trPr>
          <w:trHeight w:val="788"/>
          <w:jc w:val="center"/>
        </w:trPr>
        <w:tc>
          <w:tcPr>
            <w:tcW w:w="8460" w:type="dxa"/>
            <w:gridSpan w:val="3"/>
            <w:tcBorders>
              <w:top w:val="nil"/>
              <w:left w:val="nil"/>
              <w:bottom w:val="single" w:sz="4" w:space="0" w:color="auto"/>
              <w:right w:val="nil"/>
            </w:tcBorders>
            <w:shd w:val="clear" w:color="auto" w:fill="auto"/>
            <w:tcMar>
              <w:top w:w="15" w:type="dxa"/>
              <w:left w:w="105" w:type="dxa"/>
              <w:bottom w:w="0" w:type="dxa"/>
              <w:right w:w="105" w:type="dxa"/>
            </w:tcMar>
            <w:vAlign w:val="center"/>
            <w:hideMark/>
          </w:tcPr>
          <w:p w14:paraId="11F772A9" w14:textId="77777777" w:rsidR="00880F84" w:rsidRPr="00880F84" w:rsidRDefault="00880F84" w:rsidP="00880F84">
            <w:pPr>
              <w:spacing w:after="0" w:line="420" w:lineRule="exact"/>
              <w:ind w:firstLine="619"/>
              <w:jc w:val="center"/>
              <w:rPr>
                <w:rFonts w:asciiTheme="majorBidi" w:eastAsia="Times New Roman" w:hAnsiTheme="majorBidi" w:cstheme="majorBidi"/>
                <w:sz w:val="28"/>
                <w:szCs w:val="28"/>
                <w:lang w:val="ru-RU" w:bidi="fa-IR"/>
              </w:rPr>
            </w:pPr>
            <w:r w:rsidRPr="00880F84">
              <w:rPr>
                <w:rFonts w:asciiTheme="majorBidi" w:eastAsia="Times New Roman" w:hAnsiTheme="majorBidi" w:cstheme="majorBidi"/>
                <w:color w:val="000000"/>
                <w:kern w:val="24"/>
                <w:sz w:val="28"/>
                <w:szCs w:val="28"/>
                <w:lang w:val="uk-UA" w:bidi="fa-IR"/>
              </w:rPr>
              <w:t>Значення показників емоційної схеми у осіб із тривогою</w:t>
            </w:r>
          </w:p>
        </w:tc>
      </w:tr>
      <w:tr w:rsidR="00880F84" w:rsidRPr="00880F84" w14:paraId="28215713" w14:textId="77777777" w:rsidTr="00880F84">
        <w:trPr>
          <w:trHeight w:val="379"/>
          <w:jc w:val="center"/>
        </w:trPr>
        <w:tc>
          <w:tcPr>
            <w:tcW w:w="4620" w:type="dxa"/>
            <w:vMerge w:val="restart"/>
            <w:tcBorders>
              <w:top w:val="single" w:sz="4" w:space="0" w:color="auto"/>
            </w:tcBorders>
            <w:shd w:val="clear" w:color="auto" w:fill="auto"/>
            <w:tcMar>
              <w:top w:w="15" w:type="dxa"/>
              <w:left w:w="105" w:type="dxa"/>
              <w:bottom w:w="0" w:type="dxa"/>
              <w:right w:w="105" w:type="dxa"/>
            </w:tcMar>
            <w:vAlign w:val="center"/>
            <w:hideMark/>
          </w:tcPr>
          <w:p w14:paraId="77EFCEAD"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Схеми</w:t>
            </w:r>
          </w:p>
        </w:tc>
        <w:tc>
          <w:tcPr>
            <w:tcW w:w="3840" w:type="dxa"/>
            <w:gridSpan w:val="2"/>
            <w:tcBorders>
              <w:top w:val="single" w:sz="4" w:space="0" w:color="auto"/>
            </w:tcBorders>
            <w:shd w:val="clear" w:color="auto" w:fill="auto"/>
            <w:tcMar>
              <w:top w:w="15" w:type="dxa"/>
              <w:left w:w="105" w:type="dxa"/>
              <w:bottom w:w="0" w:type="dxa"/>
              <w:right w:w="105" w:type="dxa"/>
            </w:tcMar>
            <w:vAlign w:val="center"/>
            <w:hideMark/>
          </w:tcPr>
          <w:p w14:paraId="45D8C599"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Тривога</w:t>
            </w:r>
          </w:p>
        </w:tc>
      </w:tr>
      <w:tr w:rsidR="00880F84" w:rsidRPr="00880F84" w14:paraId="3A51CE3A" w14:textId="77777777" w:rsidTr="00880F84">
        <w:trPr>
          <w:trHeight w:val="379"/>
          <w:jc w:val="center"/>
        </w:trPr>
        <w:tc>
          <w:tcPr>
            <w:tcW w:w="0" w:type="auto"/>
            <w:vMerge/>
            <w:shd w:val="clear" w:color="auto" w:fill="auto"/>
            <w:vAlign w:val="center"/>
            <w:hideMark/>
          </w:tcPr>
          <w:p w14:paraId="22163B3C" w14:textId="77777777" w:rsidR="00880F84" w:rsidRPr="00880F84" w:rsidRDefault="00880F84" w:rsidP="00880F84">
            <w:pPr>
              <w:spacing w:after="0" w:line="240" w:lineRule="auto"/>
              <w:rPr>
                <w:rFonts w:asciiTheme="majorBidi" w:eastAsia="Times New Roman" w:hAnsiTheme="majorBidi" w:cstheme="majorBidi"/>
                <w:sz w:val="28"/>
                <w:szCs w:val="28"/>
                <w:lang w:bidi="fa-IR"/>
              </w:rPr>
            </w:pPr>
          </w:p>
        </w:tc>
        <w:tc>
          <w:tcPr>
            <w:tcW w:w="1920" w:type="dxa"/>
            <w:shd w:val="clear" w:color="auto" w:fill="auto"/>
            <w:tcMar>
              <w:top w:w="15" w:type="dxa"/>
              <w:left w:w="105" w:type="dxa"/>
              <w:bottom w:w="0" w:type="dxa"/>
              <w:right w:w="105" w:type="dxa"/>
            </w:tcMar>
            <w:vAlign w:val="center"/>
            <w:hideMark/>
          </w:tcPr>
          <w:p w14:paraId="49EB43A3"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Значення</w:t>
            </w:r>
          </w:p>
        </w:tc>
        <w:tc>
          <w:tcPr>
            <w:tcW w:w="1920" w:type="dxa"/>
            <w:shd w:val="clear" w:color="auto" w:fill="auto"/>
            <w:tcMar>
              <w:top w:w="15" w:type="dxa"/>
              <w:left w:w="105" w:type="dxa"/>
              <w:bottom w:w="0" w:type="dxa"/>
              <w:right w:w="105" w:type="dxa"/>
            </w:tcMar>
            <w:vAlign w:val="center"/>
            <w:hideMark/>
          </w:tcPr>
          <w:p w14:paraId="618EB20F"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SD</w:t>
            </w:r>
          </w:p>
        </w:tc>
      </w:tr>
      <w:tr w:rsidR="00880F84" w:rsidRPr="00880F84" w14:paraId="68A537DB"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6F616CAC"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Раціональність</w:t>
            </w:r>
          </w:p>
        </w:tc>
        <w:tc>
          <w:tcPr>
            <w:tcW w:w="1920" w:type="dxa"/>
            <w:shd w:val="clear" w:color="auto" w:fill="auto"/>
            <w:tcMar>
              <w:top w:w="15" w:type="dxa"/>
              <w:left w:w="105" w:type="dxa"/>
              <w:bottom w:w="0" w:type="dxa"/>
              <w:right w:w="105" w:type="dxa"/>
            </w:tcMar>
            <w:hideMark/>
          </w:tcPr>
          <w:p w14:paraId="0792E804"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4,43</w:t>
            </w:r>
          </w:p>
        </w:tc>
        <w:tc>
          <w:tcPr>
            <w:tcW w:w="1920" w:type="dxa"/>
            <w:shd w:val="clear" w:color="auto" w:fill="auto"/>
            <w:tcMar>
              <w:top w:w="15" w:type="dxa"/>
              <w:left w:w="105" w:type="dxa"/>
              <w:bottom w:w="0" w:type="dxa"/>
              <w:right w:w="105" w:type="dxa"/>
            </w:tcMar>
            <w:hideMark/>
          </w:tcPr>
          <w:p w14:paraId="29DB99BA"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2,15</w:t>
            </w:r>
          </w:p>
        </w:tc>
      </w:tr>
      <w:tr w:rsidR="00880F84" w:rsidRPr="00880F84" w14:paraId="2058576E"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255CAABF"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Почуття провини</w:t>
            </w:r>
          </w:p>
        </w:tc>
        <w:tc>
          <w:tcPr>
            <w:tcW w:w="1920" w:type="dxa"/>
            <w:shd w:val="clear" w:color="auto" w:fill="auto"/>
            <w:tcMar>
              <w:top w:w="15" w:type="dxa"/>
              <w:left w:w="105" w:type="dxa"/>
              <w:bottom w:w="0" w:type="dxa"/>
              <w:right w:w="105" w:type="dxa"/>
            </w:tcMar>
            <w:hideMark/>
          </w:tcPr>
          <w:p w14:paraId="6F0F2139"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6,95</w:t>
            </w:r>
          </w:p>
        </w:tc>
        <w:tc>
          <w:tcPr>
            <w:tcW w:w="1920" w:type="dxa"/>
            <w:shd w:val="clear" w:color="auto" w:fill="auto"/>
            <w:tcMar>
              <w:top w:w="15" w:type="dxa"/>
              <w:left w:w="105" w:type="dxa"/>
              <w:bottom w:w="0" w:type="dxa"/>
              <w:right w:w="105" w:type="dxa"/>
            </w:tcMar>
            <w:hideMark/>
          </w:tcPr>
          <w:p w14:paraId="327A7E9F"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2,91</w:t>
            </w:r>
          </w:p>
        </w:tc>
      </w:tr>
      <w:tr w:rsidR="00880F84" w:rsidRPr="00880F84" w14:paraId="1314328E"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781EDD3E"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Відсутність контролю</w:t>
            </w:r>
          </w:p>
        </w:tc>
        <w:tc>
          <w:tcPr>
            <w:tcW w:w="1920" w:type="dxa"/>
            <w:shd w:val="clear" w:color="auto" w:fill="auto"/>
            <w:tcMar>
              <w:top w:w="15" w:type="dxa"/>
              <w:left w:w="105" w:type="dxa"/>
              <w:bottom w:w="0" w:type="dxa"/>
              <w:right w:w="105" w:type="dxa"/>
            </w:tcMar>
            <w:hideMark/>
          </w:tcPr>
          <w:p w14:paraId="531A7BE6"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7,20</w:t>
            </w:r>
          </w:p>
        </w:tc>
        <w:tc>
          <w:tcPr>
            <w:tcW w:w="1920" w:type="dxa"/>
            <w:shd w:val="clear" w:color="auto" w:fill="auto"/>
            <w:tcMar>
              <w:top w:w="15" w:type="dxa"/>
              <w:left w:w="105" w:type="dxa"/>
              <w:bottom w:w="0" w:type="dxa"/>
              <w:right w:w="105" w:type="dxa"/>
            </w:tcMar>
            <w:hideMark/>
          </w:tcPr>
          <w:p w14:paraId="3A100172"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2,58</w:t>
            </w:r>
          </w:p>
        </w:tc>
      </w:tr>
      <w:tr w:rsidR="00880F84" w:rsidRPr="00880F84" w14:paraId="3DB42733"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08E437A6"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Екстремальна логічність</w:t>
            </w:r>
          </w:p>
        </w:tc>
        <w:tc>
          <w:tcPr>
            <w:tcW w:w="1920" w:type="dxa"/>
            <w:shd w:val="clear" w:color="auto" w:fill="auto"/>
            <w:tcMar>
              <w:top w:w="15" w:type="dxa"/>
              <w:left w:w="105" w:type="dxa"/>
              <w:bottom w:w="0" w:type="dxa"/>
              <w:right w:w="105" w:type="dxa"/>
            </w:tcMar>
            <w:hideMark/>
          </w:tcPr>
          <w:p w14:paraId="3637886A"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7,03</w:t>
            </w:r>
          </w:p>
        </w:tc>
        <w:tc>
          <w:tcPr>
            <w:tcW w:w="1920" w:type="dxa"/>
            <w:shd w:val="clear" w:color="auto" w:fill="auto"/>
            <w:tcMar>
              <w:top w:w="15" w:type="dxa"/>
              <w:left w:w="105" w:type="dxa"/>
              <w:bottom w:w="0" w:type="dxa"/>
              <w:right w:w="105" w:type="dxa"/>
            </w:tcMar>
            <w:hideMark/>
          </w:tcPr>
          <w:p w14:paraId="0B790B53"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2,49</w:t>
            </w:r>
          </w:p>
        </w:tc>
      </w:tr>
      <w:tr w:rsidR="00880F84" w:rsidRPr="00880F84" w14:paraId="4B46ACA6"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4350A445"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Відсутність вираження</w:t>
            </w:r>
          </w:p>
        </w:tc>
        <w:tc>
          <w:tcPr>
            <w:tcW w:w="1920" w:type="dxa"/>
            <w:shd w:val="clear" w:color="auto" w:fill="auto"/>
            <w:tcMar>
              <w:top w:w="15" w:type="dxa"/>
              <w:left w:w="105" w:type="dxa"/>
              <w:bottom w:w="0" w:type="dxa"/>
              <w:right w:w="105" w:type="dxa"/>
            </w:tcMar>
            <w:hideMark/>
          </w:tcPr>
          <w:p w14:paraId="07BAD59E"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4,40</w:t>
            </w:r>
          </w:p>
        </w:tc>
        <w:tc>
          <w:tcPr>
            <w:tcW w:w="1920" w:type="dxa"/>
            <w:shd w:val="clear" w:color="auto" w:fill="auto"/>
            <w:tcMar>
              <w:top w:w="15" w:type="dxa"/>
              <w:left w:w="105" w:type="dxa"/>
              <w:bottom w:w="0" w:type="dxa"/>
              <w:right w:w="105" w:type="dxa"/>
            </w:tcMar>
            <w:hideMark/>
          </w:tcPr>
          <w:p w14:paraId="25A1CD1E"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2,38</w:t>
            </w:r>
          </w:p>
        </w:tc>
      </w:tr>
      <w:tr w:rsidR="00880F84" w:rsidRPr="00880F84" w14:paraId="10ADE517"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715A3158"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Зрозумілість</w:t>
            </w:r>
          </w:p>
        </w:tc>
        <w:tc>
          <w:tcPr>
            <w:tcW w:w="1920" w:type="dxa"/>
            <w:shd w:val="clear" w:color="auto" w:fill="auto"/>
            <w:tcMar>
              <w:top w:w="15" w:type="dxa"/>
              <w:left w:w="105" w:type="dxa"/>
              <w:bottom w:w="0" w:type="dxa"/>
              <w:right w:w="105" w:type="dxa"/>
            </w:tcMar>
            <w:hideMark/>
          </w:tcPr>
          <w:p w14:paraId="2C240364"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w:t>
            </w:r>
          </w:p>
        </w:tc>
        <w:tc>
          <w:tcPr>
            <w:tcW w:w="1920" w:type="dxa"/>
            <w:shd w:val="clear" w:color="auto" w:fill="auto"/>
            <w:tcMar>
              <w:top w:w="15" w:type="dxa"/>
              <w:left w:w="105" w:type="dxa"/>
              <w:bottom w:w="0" w:type="dxa"/>
              <w:right w:w="105" w:type="dxa"/>
            </w:tcMar>
            <w:hideMark/>
          </w:tcPr>
          <w:p w14:paraId="7CA2E812"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1,64</w:t>
            </w:r>
          </w:p>
        </w:tc>
      </w:tr>
      <w:tr w:rsidR="00880F84" w:rsidRPr="00880F84" w14:paraId="500BB452"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7A3A6238"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Прийняття почуттів</w:t>
            </w:r>
          </w:p>
        </w:tc>
        <w:tc>
          <w:tcPr>
            <w:tcW w:w="1920" w:type="dxa"/>
            <w:shd w:val="clear" w:color="auto" w:fill="auto"/>
            <w:tcMar>
              <w:top w:w="15" w:type="dxa"/>
              <w:left w:w="105" w:type="dxa"/>
              <w:bottom w:w="0" w:type="dxa"/>
              <w:right w:w="105" w:type="dxa"/>
            </w:tcMar>
            <w:hideMark/>
          </w:tcPr>
          <w:p w14:paraId="2CD6E765"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6,53</w:t>
            </w:r>
          </w:p>
        </w:tc>
        <w:tc>
          <w:tcPr>
            <w:tcW w:w="1920" w:type="dxa"/>
            <w:shd w:val="clear" w:color="auto" w:fill="auto"/>
            <w:tcMar>
              <w:top w:w="15" w:type="dxa"/>
              <w:left w:w="105" w:type="dxa"/>
              <w:bottom w:w="0" w:type="dxa"/>
              <w:right w:w="105" w:type="dxa"/>
            </w:tcMar>
            <w:hideMark/>
          </w:tcPr>
          <w:p w14:paraId="4B77DAA4"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2,50</w:t>
            </w:r>
          </w:p>
        </w:tc>
      </w:tr>
      <w:tr w:rsidR="00880F84" w:rsidRPr="00880F84" w14:paraId="0B203A15"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6C119975"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Повторення</w:t>
            </w:r>
          </w:p>
        </w:tc>
        <w:tc>
          <w:tcPr>
            <w:tcW w:w="1920" w:type="dxa"/>
            <w:shd w:val="clear" w:color="auto" w:fill="auto"/>
            <w:tcMar>
              <w:top w:w="15" w:type="dxa"/>
              <w:left w:w="105" w:type="dxa"/>
              <w:bottom w:w="0" w:type="dxa"/>
              <w:right w:w="105" w:type="dxa"/>
            </w:tcMar>
            <w:hideMark/>
          </w:tcPr>
          <w:p w14:paraId="7A391E61"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7,61</w:t>
            </w:r>
          </w:p>
        </w:tc>
        <w:tc>
          <w:tcPr>
            <w:tcW w:w="1920" w:type="dxa"/>
            <w:shd w:val="clear" w:color="auto" w:fill="auto"/>
            <w:tcMar>
              <w:top w:w="15" w:type="dxa"/>
              <w:left w:w="105" w:type="dxa"/>
              <w:bottom w:w="0" w:type="dxa"/>
              <w:right w:w="105" w:type="dxa"/>
            </w:tcMar>
            <w:hideMark/>
          </w:tcPr>
          <w:p w14:paraId="7C4F5942"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2,74</w:t>
            </w:r>
          </w:p>
        </w:tc>
      </w:tr>
      <w:tr w:rsidR="00880F84" w:rsidRPr="00880F84" w14:paraId="0C40A7A1"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6E60E9E7"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Консенсус</w:t>
            </w:r>
          </w:p>
        </w:tc>
        <w:tc>
          <w:tcPr>
            <w:tcW w:w="1920" w:type="dxa"/>
            <w:shd w:val="clear" w:color="auto" w:fill="auto"/>
            <w:tcMar>
              <w:top w:w="15" w:type="dxa"/>
              <w:left w:w="105" w:type="dxa"/>
              <w:bottom w:w="0" w:type="dxa"/>
              <w:right w:w="105" w:type="dxa"/>
            </w:tcMar>
            <w:hideMark/>
          </w:tcPr>
          <w:p w14:paraId="16FA3E8D"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7,86</w:t>
            </w:r>
          </w:p>
        </w:tc>
        <w:tc>
          <w:tcPr>
            <w:tcW w:w="1920" w:type="dxa"/>
            <w:shd w:val="clear" w:color="auto" w:fill="auto"/>
            <w:tcMar>
              <w:top w:w="15" w:type="dxa"/>
              <w:left w:w="105" w:type="dxa"/>
              <w:bottom w:w="0" w:type="dxa"/>
              <w:right w:w="105" w:type="dxa"/>
            </w:tcMar>
            <w:hideMark/>
          </w:tcPr>
          <w:p w14:paraId="193E75FA"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2,43</w:t>
            </w:r>
          </w:p>
        </w:tc>
      </w:tr>
      <w:tr w:rsidR="00880F84" w:rsidRPr="00880F84" w14:paraId="10C282AB"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276B7A9F"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Спрощене уявлення про емоції</w:t>
            </w:r>
          </w:p>
        </w:tc>
        <w:tc>
          <w:tcPr>
            <w:tcW w:w="1920" w:type="dxa"/>
            <w:shd w:val="clear" w:color="auto" w:fill="auto"/>
            <w:tcMar>
              <w:top w:w="15" w:type="dxa"/>
              <w:left w:w="105" w:type="dxa"/>
              <w:bottom w:w="0" w:type="dxa"/>
              <w:right w:w="105" w:type="dxa"/>
            </w:tcMar>
            <w:hideMark/>
          </w:tcPr>
          <w:p w14:paraId="614BE2E7"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7,46</w:t>
            </w:r>
          </w:p>
        </w:tc>
        <w:tc>
          <w:tcPr>
            <w:tcW w:w="1920" w:type="dxa"/>
            <w:shd w:val="clear" w:color="auto" w:fill="auto"/>
            <w:tcMar>
              <w:top w:w="15" w:type="dxa"/>
              <w:left w:w="105" w:type="dxa"/>
              <w:bottom w:w="0" w:type="dxa"/>
              <w:right w:w="105" w:type="dxa"/>
            </w:tcMar>
            <w:hideMark/>
          </w:tcPr>
          <w:p w14:paraId="374C9A26"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2,78</w:t>
            </w:r>
          </w:p>
        </w:tc>
      </w:tr>
      <w:tr w:rsidR="00880F84" w:rsidRPr="00880F84" w14:paraId="4AE2A321"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111B8BF4"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Тривалість</w:t>
            </w:r>
          </w:p>
        </w:tc>
        <w:tc>
          <w:tcPr>
            <w:tcW w:w="1920" w:type="dxa"/>
            <w:shd w:val="clear" w:color="auto" w:fill="auto"/>
            <w:tcMar>
              <w:top w:w="15" w:type="dxa"/>
              <w:left w:w="105" w:type="dxa"/>
              <w:bottom w:w="0" w:type="dxa"/>
              <w:right w:w="105" w:type="dxa"/>
            </w:tcMar>
            <w:hideMark/>
          </w:tcPr>
          <w:p w14:paraId="68D4BB19"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4,73</w:t>
            </w:r>
          </w:p>
        </w:tc>
        <w:tc>
          <w:tcPr>
            <w:tcW w:w="1920" w:type="dxa"/>
            <w:shd w:val="clear" w:color="auto" w:fill="auto"/>
            <w:tcMar>
              <w:top w:w="15" w:type="dxa"/>
              <w:left w:w="105" w:type="dxa"/>
              <w:bottom w:w="0" w:type="dxa"/>
              <w:right w:w="105" w:type="dxa"/>
            </w:tcMar>
            <w:hideMark/>
          </w:tcPr>
          <w:p w14:paraId="441A9569"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2,03</w:t>
            </w:r>
          </w:p>
        </w:tc>
      </w:tr>
      <w:tr w:rsidR="00880F84" w:rsidRPr="00880F84" w14:paraId="1C0C25A7"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7398F57D"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Звинувачуючи інших</w:t>
            </w:r>
          </w:p>
        </w:tc>
        <w:tc>
          <w:tcPr>
            <w:tcW w:w="1920" w:type="dxa"/>
            <w:shd w:val="clear" w:color="auto" w:fill="auto"/>
            <w:tcMar>
              <w:top w:w="15" w:type="dxa"/>
              <w:left w:w="105" w:type="dxa"/>
              <w:bottom w:w="0" w:type="dxa"/>
              <w:right w:w="105" w:type="dxa"/>
            </w:tcMar>
            <w:hideMark/>
          </w:tcPr>
          <w:p w14:paraId="4E0EA7B5"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4,85</w:t>
            </w:r>
          </w:p>
        </w:tc>
        <w:tc>
          <w:tcPr>
            <w:tcW w:w="1920" w:type="dxa"/>
            <w:shd w:val="clear" w:color="auto" w:fill="auto"/>
            <w:tcMar>
              <w:top w:w="15" w:type="dxa"/>
              <w:left w:w="105" w:type="dxa"/>
              <w:bottom w:w="0" w:type="dxa"/>
              <w:right w:w="105" w:type="dxa"/>
            </w:tcMar>
            <w:hideMark/>
          </w:tcPr>
          <w:p w14:paraId="2344A8CA"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2,29</w:t>
            </w:r>
          </w:p>
        </w:tc>
      </w:tr>
      <w:tr w:rsidR="00880F84" w:rsidRPr="00880F84" w14:paraId="3A76987C"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190D2A19"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Блокування</w:t>
            </w:r>
          </w:p>
        </w:tc>
        <w:tc>
          <w:tcPr>
            <w:tcW w:w="1920" w:type="dxa"/>
            <w:shd w:val="clear" w:color="auto" w:fill="auto"/>
            <w:tcMar>
              <w:top w:w="15" w:type="dxa"/>
              <w:left w:w="105" w:type="dxa"/>
              <w:bottom w:w="0" w:type="dxa"/>
              <w:right w:w="105" w:type="dxa"/>
            </w:tcMar>
            <w:hideMark/>
          </w:tcPr>
          <w:p w14:paraId="2914BDED"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4,10</w:t>
            </w:r>
          </w:p>
        </w:tc>
        <w:tc>
          <w:tcPr>
            <w:tcW w:w="1920" w:type="dxa"/>
            <w:shd w:val="clear" w:color="auto" w:fill="auto"/>
            <w:tcMar>
              <w:top w:w="15" w:type="dxa"/>
              <w:left w:w="105" w:type="dxa"/>
              <w:bottom w:w="0" w:type="dxa"/>
              <w:right w:w="105" w:type="dxa"/>
            </w:tcMar>
            <w:hideMark/>
          </w:tcPr>
          <w:p w14:paraId="1BC6F375"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1,81</w:t>
            </w:r>
          </w:p>
        </w:tc>
      </w:tr>
      <w:tr w:rsidR="00880F84" w:rsidRPr="00880F84" w14:paraId="5CF9AD97" w14:textId="77777777" w:rsidTr="00880F84">
        <w:trPr>
          <w:trHeight w:val="379"/>
          <w:jc w:val="center"/>
        </w:trPr>
        <w:tc>
          <w:tcPr>
            <w:tcW w:w="4620" w:type="dxa"/>
            <w:shd w:val="clear" w:color="auto" w:fill="auto"/>
            <w:tcMar>
              <w:top w:w="15" w:type="dxa"/>
              <w:left w:w="105" w:type="dxa"/>
              <w:bottom w:w="0" w:type="dxa"/>
              <w:right w:w="105" w:type="dxa"/>
            </w:tcMar>
            <w:vAlign w:val="center"/>
            <w:hideMark/>
          </w:tcPr>
          <w:p w14:paraId="72C4A3BC" w14:textId="77777777" w:rsidR="00880F84" w:rsidRPr="00880F84" w:rsidRDefault="00880F84" w:rsidP="00880F84">
            <w:pPr>
              <w:spacing w:after="0" w:line="420" w:lineRule="exact"/>
              <w:ind w:firstLine="706"/>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Вищі значення</w:t>
            </w:r>
          </w:p>
        </w:tc>
        <w:tc>
          <w:tcPr>
            <w:tcW w:w="1920" w:type="dxa"/>
            <w:shd w:val="clear" w:color="auto" w:fill="auto"/>
            <w:tcMar>
              <w:top w:w="15" w:type="dxa"/>
              <w:left w:w="105" w:type="dxa"/>
              <w:bottom w:w="0" w:type="dxa"/>
              <w:right w:w="105" w:type="dxa"/>
            </w:tcMar>
            <w:hideMark/>
          </w:tcPr>
          <w:p w14:paraId="7CCA6991"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3,60</w:t>
            </w:r>
          </w:p>
        </w:tc>
        <w:tc>
          <w:tcPr>
            <w:tcW w:w="1920" w:type="dxa"/>
            <w:shd w:val="clear" w:color="auto" w:fill="auto"/>
            <w:tcMar>
              <w:top w:w="15" w:type="dxa"/>
              <w:left w:w="105" w:type="dxa"/>
              <w:bottom w:w="0" w:type="dxa"/>
              <w:right w:w="105" w:type="dxa"/>
            </w:tcMar>
            <w:hideMark/>
          </w:tcPr>
          <w:p w14:paraId="7C40CCB1" w14:textId="77777777" w:rsidR="00880F84" w:rsidRPr="00880F84" w:rsidRDefault="00880F84" w:rsidP="00880F84">
            <w:pPr>
              <w:spacing w:after="0" w:line="420" w:lineRule="exact"/>
              <w:jc w:val="center"/>
              <w:rPr>
                <w:rFonts w:asciiTheme="majorBidi" w:eastAsia="Times New Roman" w:hAnsiTheme="majorBidi" w:cstheme="majorBidi"/>
                <w:sz w:val="28"/>
                <w:szCs w:val="28"/>
                <w:rtl/>
                <w:lang w:bidi="fa-IR"/>
              </w:rPr>
            </w:pPr>
            <w:r w:rsidRPr="00880F84">
              <w:rPr>
                <w:rFonts w:asciiTheme="majorBidi" w:eastAsia="Times New Roman" w:hAnsiTheme="majorBidi" w:cstheme="majorBidi"/>
                <w:color w:val="000000"/>
                <w:kern w:val="24"/>
                <w:sz w:val="28"/>
                <w:szCs w:val="28"/>
                <w:lang w:val="uk-UA" w:bidi="fa-IR"/>
              </w:rPr>
              <w:t>1,29</w:t>
            </w:r>
          </w:p>
        </w:tc>
      </w:tr>
    </w:tbl>
    <w:p w14:paraId="71856D78" w14:textId="77777777" w:rsidR="009B7FA0" w:rsidRDefault="009B7FA0" w:rsidP="00D72C3C">
      <w:pPr>
        <w:pStyle w:val="ae"/>
        <w:spacing w:before="0" w:beforeAutospacing="0" w:after="0" w:afterAutospacing="0" w:line="360" w:lineRule="auto"/>
        <w:ind w:firstLine="709"/>
        <w:jc w:val="both"/>
        <w:rPr>
          <w:color w:val="000000"/>
          <w:sz w:val="28"/>
          <w:szCs w:val="28"/>
          <w:lang w:val="uk-UA"/>
        </w:rPr>
      </w:pPr>
    </w:p>
    <w:p w14:paraId="26C578DA" w14:textId="77777777" w:rsidR="009B7FA0" w:rsidRDefault="009B7FA0"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Згідно з </w:t>
      </w:r>
      <w:r w:rsidRPr="007F34D1">
        <w:rPr>
          <w:color w:val="000000"/>
          <w:sz w:val="28"/>
          <w:szCs w:val="28"/>
          <w:lang w:val="uk-UA"/>
        </w:rPr>
        <w:t>таблицею 3.</w:t>
      </w:r>
      <w:r>
        <w:rPr>
          <w:color w:val="000000"/>
          <w:sz w:val="28"/>
          <w:szCs w:val="28"/>
          <w:lang w:val="uk-UA"/>
        </w:rPr>
        <w:t>9</w:t>
      </w:r>
      <w:r w:rsidRPr="007F34D1">
        <w:rPr>
          <w:color w:val="000000"/>
          <w:sz w:val="28"/>
          <w:szCs w:val="28"/>
          <w:lang w:val="uk-UA"/>
        </w:rPr>
        <w:t>.</w:t>
      </w:r>
      <w:r w:rsidRPr="00F50C4D">
        <w:rPr>
          <w:color w:val="000000"/>
          <w:sz w:val="28"/>
          <w:szCs w:val="28"/>
          <w:lang w:val="uk-UA"/>
        </w:rPr>
        <w:t>, у людей з високою тривожністю, емоційна схема, включаючи провину, відсутність контролю, а також екстремальна логічність, консенсус і повторення, прийняття почуттів і спрощений погляд на емоції мали високий середній показник.</w:t>
      </w:r>
      <w:r w:rsidRPr="009B7FA0">
        <w:rPr>
          <w:color w:val="000000"/>
          <w:sz w:val="28"/>
          <w:szCs w:val="28"/>
          <w:lang w:val="uk-UA"/>
        </w:rPr>
        <w:t xml:space="preserve"> </w:t>
      </w:r>
    </w:p>
    <w:p w14:paraId="00B9F82C" w14:textId="77777777" w:rsidR="00EB31C4" w:rsidRDefault="009B7FA0"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Люди з високим рівнем депресії, тривоги та стресу мають різну картину емоційних схем. Як показано у </w:t>
      </w:r>
      <w:r w:rsidRPr="005A2516">
        <w:rPr>
          <w:color w:val="000000"/>
          <w:sz w:val="28"/>
          <w:szCs w:val="28"/>
          <w:lang w:val="uk-UA"/>
        </w:rPr>
        <w:t>таблицях 3.</w:t>
      </w:r>
      <w:r>
        <w:rPr>
          <w:color w:val="000000"/>
          <w:sz w:val="28"/>
          <w:szCs w:val="28"/>
          <w:lang w:val="uk-UA"/>
        </w:rPr>
        <w:t>7</w:t>
      </w:r>
      <w:r w:rsidRPr="005A2516">
        <w:rPr>
          <w:color w:val="000000"/>
          <w:sz w:val="28"/>
          <w:szCs w:val="28"/>
          <w:lang w:val="uk-UA"/>
        </w:rPr>
        <w:t>. і 3.</w:t>
      </w:r>
      <w:r>
        <w:rPr>
          <w:color w:val="000000"/>
          <w:sz w:val="28"/>
          <w:szCs w:val="28"/>
          <w:lang w:val="uk-UA"/>
        </w:rPr>
        <w:t>9</w:t>
      </w:r>
      <w:r w:rsidRPr="005A2516">
        <w:rPr>
          <w:color w:val="000000"/>
          <w:sz w:val="28"/>
          <w:szCs w:val="28"/>
          <w:lang w:val="uk-UA"/>
        </w:rPr>
        <w:t>.</w:t>
      </w:r>
      <w:r w:rsidRPr="00F50C4D">
        <w:rPr>
          <w:color w:val="000000"/>
          <w:sz w:val="28"/>
          <w:szCs w:val="28"/>
          <w:lang w:val="uk-UA"/>
        </w:rPr>
        <w:t>, емоційна схема раціональності, провини, керованості, повторення, невиразності і зрозумілості мають високий середній показник у людей з високим рівнем стресу.</w:t>
      </w:r>
    </w:p>
    <w:p w14:paraId="79727391"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Як показують отримані результати дослідж</w:t>
      </w:r>
      <w:r w:rsidR="002E34D2">
        <w:rPr>
          <w:color w:val="000000"/>
          <w:sz w:val="28"/>
          <w:szCs w:val="28"/>
          <w:lang w:val="uk-UA"/>
        </w:rPr>
        <w:t>ення</w:t>
      </w:r>
      <w:r w:rsidRPr="00F50C4D">
        <w:rPr>
          <w:color w:val="000000"/>
          <w:sz w:val="28"/>
          <w:szCs w:val="28"/>
          <w:lang w:val="uk-UA"/>
        </w:rPr>
        <w:t xml:space="preserve">, відображені в таблицях, емоційні схеми у людей з високим рівнем стресу і тривоги мають подібні схеми щодо стресу і щодо тривоги, такі як, зокрема, раціональність, провинна, керованість, </w:t>
      </w:r>
      <w:r>
        <w:rPr>
          <w:color w:val="000000"/>
          <w:sz w:val="28"/>
          <w:szCs w:val="28"/>
          <w:lang w:val="uk-UA"/>
        </w:rPr>
        <w:t>повторення</w:t>
      </w:r>
      <w:r w:rsidRPr="00F50C4D">
        <w:rPr>
          <w:color w:val="000000"/>
          <w:sz w:val="28"/>
          <w:szCs w:val="28"/>
          <w:lang w:val="uk-UA"/>
        </w:rPr>
        <w:t>, відсутність вира</w:t>
      </w:r>
      <w:r w:rsidR="009C1B65">
        <w:rPr>
          <w:color w:val="000000"/>
          <w:sz w:val="28"/>
          <w:szCs w:val="28"/>
          <w:lang w:val="uk-UA"/>
        </w:rPr>
        <w:t>ження</w:t>
      </w:r>
      <w:r w:rsidRPr="00F50C4D">
        <w:rPr>
          <w:color w:val="000000"/>
          <w:sz w:val="28"/>
          <w:szCs w:val="28"/>
          <w:lang w:val="uk-UA"/>
        </w:rPr>
        <w:t xml:space="preserve"> емоцій і зрозумілість мають високий середній показник, що робить акцент на більшому зв</w:t>
      </w:r>
      <w:r>
        <w:rPr>
          <w:color w:val="000000"/>
          <w:sz w:val="28"/>
          <w:szCs w:val="28"/>
          <w:lang w:val="uk-UA"/>
        </w:rPr>
        <w:t>’</w:t>
      </w:r>
      <w:r w:rsidRPr="00F50C4D">
        <w:rPr>
          <w:color w:val="000000"/>
          <w:sz w:val="28"/>
          <w:szCs w:val="28"/>
          <w:lang w:val="uk-UA"/>
        </w:rPr>
        <w:t>язку цих схем з тривожним розладом.</w:t>
      </w:r>
    </w:p>
    <w:p w14:paraId="36C87BBC" w14:textId="77777777" w:rsidR="00EF7999" w:rsidRPr="00F50C4D"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Отримані результати досліджень</w:t>
      </w:r>
      <w:r w:rsidR="009C1B65">
        <w:rPr>
          <w:color w:val="000000"/>
          <w:sz w:val="28"/>
          <w:szCs w:val="28"/>
          <w:lang w:val="uk-UA"/>
        </w:rPr>
        <w:t xml:space="preserve"> зарубіжних психологів</w:t>
      </w:r>
      <w:r w:rsidRPr="00F50C4D">
        <w:rPr>
          <w:color w:val="000000"/>
          <w:sz w:val="28"/>
          <w:szCs w:val="28"/>
          <w:lang w:val="uk-UA"/>
        </w:rPr>
        <w:t xml:space="preserve"> </w:t>
      </w:r>
      <w:r>
        <w:rPr>
          <w:color w:val="000000"/>
          <w:sz w:val="28"/>
          <w:szCs w:val="28"/>
          <w:lang w:val="uk-UA"/>
        </w:rPr>
        <w:t xml:space="preserve">показують, що емоційні схеми – </w:t>
      </w:r>
      <w:r w:rsidRPr="00F50C4D">
        <w:rPr>
          <w:color w:val="000000"/>
          <w:sz w:val="28"/>
          <w:szCs w:val="28"/>
          <w:lang w:val="uk-UA"/>
        </w:rPr>
        <w:t>зрозумілість, провина, спрощене уявлення про емоції, керованість, консенсус, прийняття, повторення пов</w:t>
      </w:r>
      <w:r>
        <w:rPr>
          <w:color w:val="000000"/>
          <w:sz w:val="28"/>
          <w:szCs w:val="28"/>
          <w:lang w:val="uk-UA"/>
        </w:rPr>
        <w:t>’</w:t>
      </w:r>
      <w:r w:rsidRPr="00F50C4D">
        <w:rPr>
          <w:color w:val="000000"/>
          <w:sz w:val="28"/>
          <w:szCs w:val="28"/>
          <w:lang w:val="uk-UA"/>
        </w:rPr>
        <w:t>язані з формуванням тривожних розладів (</w:t>
      </w:r>
      <w:r>
        <w:rPr>
          <w:color w:val="000000"/>
          <w:sz w:val="28"/>
          <w:szCs w:val="28"/>
        </w:rPr>
        <w:t>Leahy</w:t>
      </w:r>
      <w:r w:rsidRPr="00F50C4D">
        <w:rPr>
          <w:color w:val="000000"/>
          <w:sz w:val="28"/>
          <w:szCs w:val="28"/>
          <w:lang w:val="uk-UA"/>
        </w:rPr>
        <w:t xml:space="preserve">, 2002), в загальному поясненні питання, яким чином ці схеми </w:t>
      </w:r>
      <w:r>
        <w:rPr>
          <w:color w:val="000000"/>
          <w:sz w:val="28"/>
          <w:szCs w:val="28"/>
          <w:lang w:val="uk-UA"/>
        </w:rPr>
        <w:t>гр</w:t>
      </w:r>
      <w:r w:rsidRPr="00F50C4D">
        <w:rPr>
          <w:color w:val="000000"/>
          <w:sz w:val="28"/>
          <w:szCs w:val="28"/>
          <w:lang w:val="uk-UA"/>
        </w:rPr>
        <w:t>ають роль у формуванні стресу і високої тривожності, ми можемо сказати таким чином: оскільки люди стають тривожними, вони намагаються висловити свою тривожність своїм сім</w:t>
      </w:r>
      <w:r>
        <w:rPr>
          <w:color w:val="000000"/>
          <w:sz w:val="28"/>
          <w:szCs w:val="28"/>
          <w:lang w:val="uk-UA"/>
        </w:rPr>
        <w:t>’</w:t>
      </w:r>
      <w:r w:rsidRPr="00F50C4D">
        <w:rPr>
          <w:color w:val="000000"/>
          <w:sz w:val="28"/>
          <w:szCs w:val="28"/>
          <w:lang w:val="uk-UA"/>
        </w:rPr>
        <w:t>ям, оскільки базуються на визначенні консенсусу емоційної схеми, вони вважають, що чужі почуття п</w:t>
      </w:r>
      <w:r>
        <w:rPr>
          <w:color w:val="000000"/>
          <w:sz w:val="28"/>
          <w:szCs w:val="28"/>
          <w:lang w:val="uk-UA"/>
        </w:rPr>
        <w:t>одібні з їхнім почуттям, але</w:t>
      </w:r>
      <w:r w:rsidRPr="00F50C4D">
        <w:rPr>
          <w:color w:val="000000"/>
          <w:sz w:val="28"/>
          <w:szCs w:val="28"/>
          <w:lang w:val="uk-UA"/>
        </w:rPr>
        <w:t xml:space="preserve"> вони отримують інші відповіді, незважаючи на те, що очікують.</w:t>
      </w:r>
    </w:p>
    <w:p w14:paraId="443FBCA1" w14:textId="77777777" w:rsidR="00EF7999"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 xml:space="preserve">Як наслідок, у подібних випадках, оскільки вони вважають, що їхні емоції не схожі з іншими, вони не хочуть проявляти свої почуття і намагаються в кожній емоційній позиції інтерпретувати ситуацію логічно, а їхні почуття і емоції мають бути виправдані інтелектуально (раціональність як емоційна схема). </w:t>
      </w:r>
    </w:p>
    <w:p w14:paraId="5C344474"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Особи</w:t>
      </w:r>
      <w:r w:rsidRPr="00F50C4D">
        <w:rPr>
          <w:color w:val="000000"/>
          <w:sz w:val="28"/>
          <w:szCs w:val="28"/>
          <w:lang w:val="uk-UA"/>
        </w:rPr>
        <w:t xml:space="preserve"> з високим стресом і тривожністю іноді хотіли, щоб їхні емоції і почуття були підтверджені іншими, а інші не підтвердили їх, вони відчували, що інші не </w:t>
      </w:r>
      <w:r>
        <w:rPr>
          <w:color w:val="000000"/>
          <w:sz w:val="28"/>
          <w:szCs w:val="28"/>
          <w:lang w:val="uk-UA"/>
        </w:rPr>
        <w:t xml:space="preserve">розуміють </w:t>
      </w:r>
      <w:r w:rsidRPr="00F50C4D">
        <w:rPr>
          <w:color w:val="000000"/>
          <w:sz w:val="28"/>
          <w:szCs w:val="28"/>
          <w:lang w:val="uk-UA"/>
        </w:rPr>
        <w:t xml:space="preserve">їх почуттів і емоцій (емоційна схема </w:t>
      </w:r>
      <w:r>
        <w:rPr>
          <w:color w:val="000000"/>
          <w:sz w:val="28"/>
          <w:szCs w:val="28"/>
          <w:lang w:val="uk-UA"/>
        </w:rPr>
        <w:t>сприйняття</w:t>
      </w:r>
      <w:r w:rsidRPr="00F50C4D">
        <w:rPr>
          <w:color w:val="000000"/>
          <w:sz w:val="28"/>
          <w:szCs w:val="28"/>
          <w:lang w:val="uk-UA"/>
        </w:rPr>
        <w:t xml:space="preserve">), а їхні почуття не підтверджуються іншими і їхніми почуттями. </w:t>
      </w:r>
      <w:r w:rsidR="009C1B65">
        <w:rPr>
          <w:color w:val="000000"/>
          <w:sz w:val="28"/>
          <w:szCs w:val="28"/>
          <w:lang w:val="uk-UA"/>
        </w:rPr>
        <w:t>З</w:t>
      </w:r>
      <w:r w:rsidRPr="00F50C4D">
        <w:rPr>
          <w:color w:val="000000"/>
          <w:sz w:val="28"/>
          <w:szCs w:val="28"/>
          <w:lang w:val="uk-UA"/>
        </w:rPr>
        <w:t xml:space="preserve">агальна згода є низькою і не може </w:t>
      </w:r>
      <w:r>
        <w:rPr>
          <w:color w:val="000000"/>
          <w:sz w:val="28"/>
          <w:szCs w:val="28"/>
          <w:lang w:val="uk-UA"/>
        </w:rPr>
        <w:t>вдов</w:t>
      </w:r>
      <w:r w:rsidR="002E34D2">
        <w:rPr>
          <w:color w:val="000000"/>
          <w:sz w:val="28"/>
          <w:szCs w:val="28"/>
          <w:lang w:val="uk-UA"/>
        </w:rPr>
        <w:t>о</w:t>
      </w:r>
      <w:r>
        <w:rPr>
          <w:color w:val="000000"/>
          <w:sz w:val="28"/>
          <w:szCs w:val="28"/>
          <w:lang w:val="uk-UA"/>
        </w:rPr>
        <w:t>льнити</w:t>
      </w:r>
      <w:r w:rsidRPr="00F50C4D">
        <w:rPr>
          <w:color w:val="000000"/>
          <w:sz w:val="28"/>
          <w:szCs w:val="28"/>
          <w:lang w:val="uk-UA"/>
        </w:rPr>
        <w:t xml:space="preserve"> їхні інтелектуальні умови, тому вони відчувають себе винними (емоційна схема провини). Це відчуття провини викликає те, що вони не можуть прийняти свої почуття та емоції (емоційна схема сприйняття). Один із способів зменшення спротиву</w:t>
      </w:r>
      <w:r>
        <w:rPr>
          <w:color w:val="000000"/>
          <w:sz w:val="28"/>
          <w:szCs w:val="28"/>
          <w:lang w:val="uk-UA"/>
        </w:rPr>
        <w:t xml:space="preserve"> – це звинувачувати інших</w:t>
      </w:r>
      <w:r w:rsidRPr="00F50C4D">
        <w:rPr>
          <w:color w:val="000000"/>
          <w:sz w:val="28"/>
          <w:szCs w:val="28"/>
          <w:lang w:val="uk-UA"/>
        </w:rPr>
        <w:t xml:space="preserve"> (емоційна схема провини). Як наслідок, вони постійно шукають відповіді на запитання про їхні емоції, відмінність з іншими в їх розумінні і чому вони не</w:t>
      </w:r>
      <w:r>
        <w:rPr>
          <w:color w:val="000000"/>
          <w:sz w:val="28"/>
          <w:szCs w:val="28"/>
          <w:lang w:val="uk-UA"/>
        </w:rPr>
        <w:t xml:space="preserve"> можуть знайти відповідь на них</w:t>
      </w:r>
      <w:r w:rsidRPr="00F50C4D">
        <w:rPr>
          <w:color w:val="000000"/>
          <w:sz w:val="28"/>
          <w:szCs w:val="28"/>
          <w:lang w:val="uk-UA"/>
        </w:rPr>
        <w:t xml:space="preserve"> (емоційна схема повторення) (</w:t>
      </w:r>
      <w:r>
        <w:rPr>
          <w:color w:val="000000"/>
          <w:sz w:val="28"/>
          <w:szCs w:val="28"/>
        </w:rPr>
        <w:t>Leahy</w:t>
      </w:r>
      <w:r w:rsidRPr="00F50C4D">
        <w:rPr>
          <w:color w:val="000000"/>
          <w:sz w:val="28"/>
          <w:szCs w:val="28"/>
          <w:lang w:val="uk-UA"/>
        </w:rPr>
        <w:t>, 2002).</w:t>
      </w:r>
    </w:p>
    <w:p w14:paraId="5C32F96B" w14:textId="77777777" w:rsidR="001E27B8" w:rsidRDefault="001E27B8" w:rsidP="00D72C3C">
      <w:pPr>
        <w:pStyle w:val="ae"/>
        <w:spacing w:before="0" w:beforeAutospacing="0" w:after="0" w:afterAutospacing="0" w:line="360" w:lineRule="auto"/>
        <w:ind w:firstLine="709"/>
        <w:jc w:val="both"/>
        <w:rPr>
          <w:color w:val="000000"/>
          <w:sz w:val="28"/>
          <w:szCs w:val="28"/>
          <w:lang w:val="uk-UA"/>
        </w:rPr>
      </w:pPr>
      <w:r w:rsidRPr="001E27B8">
        <w:rPr>
          <w:color w:val="000000"/>
          <w:sz w:val="28"/>
          <w:szCs w:val="28"/>
          <w:lang w:val="uk-UA"/>
        </w:rPr>
        <w:t>Люди з високим рівнем стресу і тривоги звертають увагу на ті аспекти ситуації, які слугують її катастрофічній інтерпретації, на потенційну небезпеку (Hawton, Salkovskis, Kirk, Clark, 2011), і тому що вони забагато турбуються про себе або інших, у кожній ситуацій вони вважають себе винними, втрачаючи здатність контролювати власні емоції. При інтерпретації цього висновку можна стверджувати, що отримані результати базуються на таблицях емоційних схем, неефективних гіпотезах, таких як неможливість зміни і умови контролю. В результаті у людей створюється уявлення про неможливість контролю емоційної схеми.</w:t>
      </w:r>
    </w:p>
    <w:p w14:paraId="2A977190" w14:textId="77777777" w:rsidR="00EF7999" w:rsidRPr="00F50C4D"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Досягнення цілей </w:t>
      </w:r>
      <w:r w:rsidR="009C1B65">
        <w:rPr>
          <w:color w:val="000000"/>
          <w:sz w:val="28"/>
          <w:szCs w:val="28"/>
          <w:lang w:val="uk-UA"/>
        </w:rPr>
        <w:t>у</w:t>
      </w:r>
      <w:r w:rsidRPr="00F50C4D">
        <w:rPr>
          <w:color w:val="000000"/>
          <w:sz w:val="28"/>
          <w:szCs w:val="28"/>
          <w:lang w:val="uk-UA"/>
        </w:rPr>
        <w:t xml:space="preserve"> суспільстві</w:t>
      </w:r>
      <w:r w:rsidR="009C1B65">
        <w:rPr>
          <w:color w:val="000000"/>
          <w:sz w:val="28"/>
          <w:szCs w:val="28"/>
          <w:lang w:val="uk-UA"/>
        </w:rPr>
        <w:t xml:space="preserve"> є</w:t>
      </w:r>
      <w:r w:rsidRPr="00F50C4D">
        <w:rPr>
          <w:color w:val="000000"/>
          <w:sz w:val="28"/>
          <w:szCs w:val="28"/>
          <w:lang w:val="uk-UA"/>
        </w:rPr>
        <w:t xml:space="preserve"> важлив</w:t>
      </w:r>
      <w:r w:rsidR="009C1B65">
        <w:rPr>
          <w:color w:val="000000"/>
          <w:sz w:val="28"/>
          <w:szCs w:val="28"/>
          <w:lang w:val="uk-UA"/>
        </w:rPr>
        <w:t>им</w:t>
      </w:r>
      <w:r w:rsidRPr="00F50C4D">
        <w:rPr>
          <w:color w:val="000000"/>
          <w:sz w:val="28"/>
          <w:szCs w:val="28"/>
          <w:lang w:val="uk-UA"/>
        </w:rPr>
        <w:t xml:space="preserve"> для людей з високим рівнем стресу, які травмують себе під впливом емоцій і тривожності внаслідок специфічного ставлення до життя і навколишнього середовища, тому вони іноді придушують емоції для досягнення цієї мети. Таким чином, у людей цей спосіб виявляти почуття проявляє себе з іншими людьми так, що ці схеми схем знову викликають продовження сильного соціального розладу.</w:t>
      </w:r>
    </w:p>
    <w:p w14:paraId="0EEC662D" w14:textId="77777777" w:rsidR="009C1B65" w:rsidRDefault="009C1B65" w:rsidP="00D72C3C">
      <w:pPr>
        <w:pStyle w:val="ae"/>
        <w:spacing w:before="0" w:beforeAutospacing="0" w:after="0" w:afterAutospacing="0" w:line="360" w:lineRule="auto"/>
        <w:ind w:firstLine="709"/>
        <w:jc w:val="both"/>
        <w:rPr>
          <w:color w:val="000000"/>
          <w:sz w:val="28"/>
          <w:szCs w:val="28"/>
          <w:shd w:val="clear" w:color="auto" w:fill="FFFFFF"/>
          <w:lang w:val="uk-UA"/>
        </w:rPr>
      </w:pPr>
      <w:r w:rsidRPr="00F50C4D">
        <w:rPr>
          <w:color w:val="000000"/>
          <w:sz w:val="28"/>
          <w:szCs w:val="28"/>
          <w:lang w:val="uk-UA"/>
        </w:rPr>
        <w:t xml:space="preserve">У </w:t>
      </w:r>
      <w:r w:rsidRPr="005A2516">
        <w:rPr>
          <w:color w:val="000000"/>
          <w:sz w:val="28"/>
          <w:szCs w:val="28"/>
          <w:lang w:val="uk-UA"/>
        </w:rPr>
        <w:t>таблиці 3.9.</w:t>
      </w:r>
      <w:r w:rsidRPr="00F50C4D">
        <w:rPr>
          <w:color w:val="000000"/>
          <w:sz w:val="28"/>
          <w:szCs w:val="28"/>
          <w:lang w:val="uk-UA"/>
        </w:rPr>
        <w:t xml:space="preserve"> було зазначено, що для змінної когнітивної схеми абсолютне значення різниці коефіцієнтів і максимальної позитивної різниці становило 0,053, а негативна різниця становила -0,054. Цей тест показав, що </w:t>
      </w:r>
      <w:r w:rsidRPr="00F50C4D">
        <w:rPr>
          <w:color w:val="000000"/>
          <w:sz w:val="28"/>
          <w:szCs w:val="28"/>
          <w:shd w:val="clear" w:color="auto" w:fill="FFFFFF"/>
          <w:lang w:val="uk-UA"/>
        </w:rPr>
        <w:t>статистика Колмогорова</w:t>
      </w:r>
      <w:r>
        <w:rPr>
          <w:color w:val="000000"/>
          <w:sz w:val="28"/>
          <w:szCs w:val="28"/>
          <w:shd w:val="clear" w:color="auto" w:fill="FFFFFF"/>
          <w:lang w:val="uk-UA"/>
        </w:rPr>
        <w:t>-</w:t>
      </w:r>
      <w:r w:rsidRPr="00F50C4D">
        <w:rPr>
          <w:color w:val="000000"/>
          <w:sz w:val="28"/>
          <w:szCs w:val="28"/>
          <w:shd w:val="clear" w:color="auto" w:fill="FFFFFF"/>
          <w:lang w:val="uk-UA"/>
        </w:rPr>
        <w:t>Смірнова для когнітивних схем станови</w:t>
      </w:r>
      <w:r>
        <w:rPr>
          <w:color w:val="000000"/>
          <w:sz w:val="28"/>
          <w:szCs w:val="28"/>
          <w:shd w:val="clear" w:color="auto" w:fill="FFFFFF"/>
          <w:lang w:val="uk-UA"/>
        </w:rPr>
        <w:t>ла</w:t>
      </w:r>
      <w:r w:rsidRPr="00F50C4D">
        <w:rPr>
          <w:color w:val="000000"/>
          <w:sz w:val="28"/>
          <w:szCs w:val="28"/>
          <w:shd w:val="clear" w:color="auto" w:fill="FFFFFF"/>
          <w:lang w:val="uk-UA"/>
        </w:rPr>
        <w:t xml:space="preserve"> 0</w:t>
      </w:r>
      <w:r>
        <w:rPr>
          <w:color w:val="000000"/>
          <w:sz w:val="28"/>
          <w:szCs w:val="28"/>
          <w:shd w:val="clear" w:color="auto" w:fill="FFFFFF"/>
          <w:lang w:val="uk-UA"/>
        </w:rPr>
        <w:t>,</w:t>
      </w:r>
      <w:r w:rsidRPr="00F50C4D">
        <w:rPr>
          <w:color w:val="000000"/>
          <w:sz w:val="28"/>
          <w:szCs w:val="28"/>
          <w:shd w:val="clear" w:color="auto" w:fill="FFFFFF"/>
          <w:lang w:val="uk-UA"/>
        </w:rPr>
        <w:t>054, P &lt;0</w:t>
      </w:r>
      <w:r>
        <w:rPr>
          <w:color w:val="000000"/>
          <w:sz w:val="28"/>
          <w:szCs w:val="28"/>
          <w:shd w:val="clear" w:color="auto" w:fill="FFFFFF"/>
          <w:lang w:val="uk-UA"/>
        </w:rPr>
        <w:t>,</w:t>
      </w:r>
      <w:r w:rsidRPr="00F50C4D">
        <w:rPr>
          <w:color w:val="000000"/>
          <w:sz w:val="28"/>
          <w:szCs w:val="28"/>
          <w:shd w:val="clear" w:color="auto" w:fill="FFFFFF"/>
          <w:lang w:val="uk-UA"/>
        </w:rPr>
        <w:t xml:space="preserve">2, що не є значущим </w:t>
      </w:r>
      <w:r>
        <w:rPr>
          <w:color w:val="000000"/>
          <w:sz w:val="28"/>
          <w:szCs w:val="28"/>
          <w:shd w:val="clear" w:color="auto" w:fill="FFFFFF"/>
          <w:lang w:val="uk-UA"/>
        </w:rPr>
        <w:t>за умови</w:t>
      </w:r>
      <w:r w:rsidRPr="00F50C4D">
        <w:rPr>
          <w:color w:val="000000"/>
          <w:sz w:val="28"/>
          <w:szCs w:val="28"/>
          <w:shd w:val="clear" w:color="auto" w:fill="FFFFFF"/>
          <w:lang w:val="uk-UA"/>
        </w:rPr>
        <w:t xml:space="preserve"> P&lt;0</w:t>
      </w:r>
      <w:r>
        <w:rPr>
          <w:color w:val="000000"/>
          <w:sz w:val="28"/>
          <w:szCs w:val="28"/>
          <w:shd w:val="clear" w:color="auto" w:fill="FFFFFF"/>
          <w:lang w:val="uk-UA"/>
        </w:rPr>
        <w:t>,</w:t>
      </w:r>
      <w:r w:rsidRPr="00F50C4D">
        <w:rPr>
          <w:color w:val="000000"/>
          <w:sz w:val="28"/>
          <w:szCs w:val="28"/>
          <w:shd w:val="clear" w:color="auto" w:fill="FFFFFF"/>
          <w:lang w:val="uk-UA"/>
        </w:rPr>
        <w:t xml:space="preserve">05. </w:t>
      </w:r>
    </w:p>
    <w:p w14:paraId="1E187D0E" w14:textId="77777777" w:rsidR="00EF7999" w:rsidRDefault="00EF7999" w:rsidP="00D72C3C">
      <w:pPr>
        <w:pStyle w:val="ae"/>
        <w:spacing w:before="0" w:beforeAutospacing="0" w:after="0" w:afterAutospacing="0" w:line="360" w:lineRule="auto"/>
        <w:ind w:firstLine="709"/>
        <w:jc w:val="both"/>
        <w:rPr>
          <w:color w:val="000000"/>
          <w:sz w:val="28"/>
          <w:szCs w:val="28"/>
          <w:shd w:val="clear" w:color="auto" w:fill="FFFFFF"/>
          <w:lang w:val="uk-UA"/>
        </w:rPr>
      </w:pPr>
      <w:r w:rsidRPr="00F50C4D">
        <w:rPr>
          <w:color w:val="000000"/>
          <w:sz w:val="28"/>
          <w:szCs w:val="28"/>
          <w:lang w:val="uk-UA"/>
        </w:rPr>
        <w:t xml:space="preserve">Для </w:t>
      </w:r>
      <w:r w:rsidR="0051625F">
        <w:rPr>
          <w:color w:val="000000"/>
          <w:sz w:val="28"/>
          <w:szCs w:val="28"/>
          <w:lang w:val="uk-UA"/>
        </w:rPr>
        <w:t>визначення</w:t>
      </w:r>
      <w:r w:rsidRPr="00F50C4D">
        <w:rPr>
          <w:color w:val="000000"/>
          <w:sz w:val="28"/>
          <w:szCs w:val="28"/>
          <w:lang w:val="uk-UA"/>
        </w:rPr>
        <w:t xml:space="preserve"> оцінок нормальності когнітивних схем, когнітивних схем і емоційних схем, було використано </w:t>
      </w:r>
      <w:r w:rsidRPr="00F50C4D">
        <w:rPr>
          <w:color w:val="000000"/>
          <w:sz w:val="28"/>
          <w:szCs w:val="28"/>
          <w:shd w:val="clear" w:color="auto" w:fill="FFFFFF"/>
          <w:lang w:val="uk-UA"/>
        </w:rPr>
        <w:t>тест Колмогорова</w:t>
      </w:r>
      <w:r w:rsidRPr="00B05566">
        <w:rPr>
          <w:color w:val="000000"/>
          <w:sz w:val="28"/>
          <w:szCs w:val="28"/>
          <w:shd w:val="clear" w:color="auto" w:fill="FFFFFF"/>
          <w:lang w:val="ru-RU"/>
        </w:rPr>
        <w:t>-</w:t>
      </w:r>
      <w:r w:rsidRPr="00F50C4D">
        <w:rPr>
          <w:color w:val="000000"/>
          <w:sz w:val="28"/>
          <w:szCs w:val="28"/>
          <w:shd w:val="clear" w:color="auto" w:fill="FFFFFF"/>
          <w:lang w:val="uk-UA"/>
        </w:rPr>
        <w:t xml:space="preserve">Смірнова </w:t>
      </w:r>
      <w:r>
        <w:rPr>
          <w:color w:val="000000"/>
          <w:sz w:val="28"/>
          <w:szCs w:val="28"/>
          <w:shd w:val="clear" w:color="auto" w:fill="FFFFFF"/>
          <w:lang w:val="uk-UA"/>
        </w:rPr>
        <w:t xml:space="preserve">і результати наведені в </w:t>
      </w:r>
      <w:r w:rsidRPr="005A2516">
        <w:rPr>
          <w:color w:val="000000"/>
          <w:sz w:val="28"/>
          <w:szCs w:val="28"/>
          <w:shd w:val="clear" w:color="auto" w:fill="FFFFFF"/>
          <w:lang w:val="uk-UA"/>
        </w:rPr>
        <w:t>табл. 3</w:t>
      </w:r>
      <w:r w:rsidRPr="005A2516">
        <w:rPr>
          <w:color w:val="000000"/>
          <w:sz w:val="28"/>
          <w:szCs w:val="28"/>
          <w:shd w:val="clear" w:color="auto" w:fill="FFFFFF"/>
          <w:lang w:val="ru-RU"/>
        </w:rPr>
        <w:t>.</w:t>
      </w:r>
      <w:r w:rsidR="008F6860">
        <w:rPr>
          <w:color w:val="000000"/>
          <w:sz w:val="28"/>
          <w:szCs w:val="28"/>
          <w:shd w:val="clear" w:color="auto" w:fill="FFFFFF"/>
          <w:lang w:val="uk-UA"/>
        </w:rPr>
        <w:t>10</w:t>
      </w:r>
      <w:r w:rsidRPr="005A2516">
        <w:rPr>
          <w:color w:val="000000"/>
          <w:sz w:val="28"/>
          <w:szCs w:val="28"/>
          <w:shd w:val="clear" w:color="auto" w:fill="FFFFFF"/>
          <w:lang w:val="uk-UA"/>
        </w:rPr>
        <w:t>.</w:t>
      </w:r>
    </w:p>
    <w:p w14:paraId="2C82381C" w14:textId="77777777" w:rsidR="00880F84" w:rsidRDefault="007D55D0" w:rsidP="00880F84">
      <w:pPr>
        <w:pStyle w:val="ae"/>
        <w:spacing w:before="0" w:beforeAutospacing="0" w:after="0" w:afterAutospacing="0" w:line="360" w:lineRule="auto"/>
        <w:ind w:firstLine="709"/>
        <w:jc w:val="both"/>
        <w:rPr>
          <w:color w:val="000000"/>
          <w:sz w:val="28"/>
          <w:szCs w:val="28"/>
          <w:shd w:val="clear" w:color="auto" w:fill="FFFFFF"/>
          <w:rtl/>
          <w:lang w:val="uk-UA"/>
        </w:rPr>
      </w:pPr>
      <w:r w:rsidRPr="00F50C4D">
        <w:rPr>
          <w:color w:val="000000"/>
          <w:sz w:val="28"/>
          <w:szCs w:val="28"/>
          <w:shd w:val="clear" w:color="auto" w:fill="FFFFFF"/>
          <w:lang w:val="uk-UA"/>
        </w:rPr>
        <w:t>Нарешті, показники стали звичайними для когнітивних схем. Крім того, для змінних емоційних схем різниця коефіцієнтів і максимальна позитивна різниця становила 0</w:t>
      </w:r>
      <w:r>
        <w:rPr>
          <w:color w:val="000000"/>
          <w:sz w:val="28"/>
          <w:szCs w:val="28"/>
          <w:shd w:val="clear" w:color="auto" w:fill="FFFFFF"/>
          <w:lang w:val="uk-UA"/>
        </w:rPr>
        <w:t>,</w:t>
      </w:r>
      <w:r w:rsidRPr="00F50C4D">
        <w:rPr>
          <w:color w:val="000000"/>
          <w:sz w:val="28"/>
          <w:szCs w:val="28"/>
          <w:shd w:val="clear" w:color="auto" w:fill="FFFFFF"/>
          <w:lang w:val="uk-UA"/>
        </w:rPr>
        <w:t>053, а негативна різниця становила -0</w:t>
      </w:r>
      <w:r>
        <w:rPr>
          <w:color w:val="000000"/>
          <w:sz w:val="28"/>
          <w:szCs w:val="28"/>
          <w:shd w:val="clear" w:color="auto" w:fill="FFFFFF"/>
          <w:lang w:val="uk-UA"/>
        </w:rPr>
        <w:t>,</w:t>
      </w:r>
      <w:r w:rsidRPr="00F50C4D">
        <w:rPr>
          <w:color w:val="000000"/>
          <w:sz w:val="28"/>
          <w:szCs w:val="28"/>
          <w:shd w:val="clear" w:color="auto" w:fill="FFFFFF"/>
          <w:lang w:val="uk-UA"/>
        </w:rPr>
        <w:t>048. Цей тест показав, що статистика Колмогорова</w:t>
      </w:r>
      <w:r>
        <w:rPr>
          <w:color w:val="000000"/>
          <w:sz w:val="28"/>
          <w:szCs w:val="28"/>
          <w:shd w:val="clear" w:color="auto" w:fill="FFFFFF"/>
          <w:lang w:val="uk-UA"/>
        </w:rPr>
        <w:t>-</w:t>
      </w:r>
      <w:r w:rsidRPr="00F50C4D">
        <w:rPr>
          <w:color w:val="000000"/>
          <w:sz w:val="28"/>
          <w:szCs w:val="28"/>
          <w:shd w:val="clear" w:color="auto" w:fill="FFFFFF"/>
          <w:lang w:val="uk-UA"/>
        </w:rPr>
        <w:t>Смирнова для змінної емоційних схем становила 0</w:t>
      </w:r>
      <w:r>
        <w:rPr>
          <w:color w:val="000000"/>
          <w:sz w:val="28"/>
          <w:szCs w:val="28"/>
          <w:shd w:val="clear" w:color="auto" w:fill="FFFFFF"/>
          <w:lang w:val="uk-UA"/>
        </w:rPr>
        <w:t>,</w:t>
      </w:r>
      <w:r w:rsidRPr="00F50C4D">
        <w:rPr>
          <w:color w:val="000000"/>
          <w:sz w:val="28"/>
          <w:szCs w:val="28"/>
          <w:shd w:val="clear" w:color="auto" w:fill="FFFFFF"/>
          <w:lang w:val="uk-UA"/>
        </w:rPr>
        <w:t>054, а P &lt;0</w:t>
      </w:r>
      <w:r>
        <w:rPr>
          <w:color w:val="000000"/>
          <w:sz w:val="28"/>
          <w:szCs w:val="28"/>
          <w:shd w:val="clear" w:color="auto" w:fill="FFFFFF"/>
          <w:lang w:val="uk-UA"/>
        </w:rPr>
        <w:t>,</w:t>
      </w:r>
      <w:r w:rsidRPr="00F50C4D">
        <w:rPr>
          <w:color w:val="000000"/>
          <w:sz w:val="28"/>
          <w:szCs w:val="28"/>
          <w:shd w:val="clear" w:color="auto" w:fill="FFFFFF"/>
          <w:lang w:val="uk-UA"/>
        </w:rPr>
        <w:t xml:space="preserve">2, що показало, що вона незначна. </w:t>
      </w:r>
    </w:p>
    <w:p w14:paraId="1AAF6297" w14:textId="77777777" w:rsidR="00880F84" w:rsidRDefault="00880F84" w:rsidP="00880F84">
      <w:pPr>
        <w:pStyle w:val="ae"/>
        <w:spacing w:before="0" w:beforeAutospacing="0" w:after="0" w:afterAutospacing="0" w:line="360" w:lineRule="auto"/>
        <w:ind w:firstLine="709"/>
        <w:jc w:val="both"/>
        <w:rPr>
          <w:color w:val="000000"/>
          <w:sz w:val="28"/>
          <w:szCs w:val="28"/>
          <w:shd w:val="clear" w:color="auto" w:fill="FFFFFF"/>
          <w:lang w:val="uk-UA"/>
        </w:rPr>
      </w:pPr>
    </w:p>
    <w:tbl>
      <w:tblPr>
        <w:tblW w:w="9180" w:type="dxa"/>
        <w:jc w:val="center"/>
        <w:tblCellMar>
          <w:left w:w="0" w:type="dxa"/>
          <w:right w:w="0" w:type="dxa"/>
        </w:tblCellMar>
        <w:tblLook w:val="04A0" w:firstRow="1" w:lastRow="0" w:firstColumn="1" w:lastColumn="0" w:noHBand="0" w:noVBand="1"/>
      </w:tblPr>
      <w:tblGrid>
        <w:gridCol w:w="2380"/>
        <w:gridCol w:w="2120"/>
        <w:gridCol w:w="2440"/>
        <w:gridCol w:w="2240"/>
      </w:tblGrid>
      <w:tr w:rsidR="00880F84" w:rsidRPr="00880F84" w14:paraId="44636E4F" w14:textId="77777777" w:rsidTr="00880F84">
        <w:trPr>
          <w:jc w:val="center"/>
        </w:trPr>
        <w:tc>
          <w:tcPr>
            <w:tcW w:w="9180" w:type="dxa"/>
            <w:gridSpan w:val="4"/>
            <w:tcBorders>
              <w:top w:val="nil"/>
              <w:left w:val="nil"/>
            </w:tcBorders>
            <w:shd w:val="clear" w:color="auto" w:fill="auto"/>
            <w:tcMar>
              <w:top w:w="15" w:type="dxa"/>
              <w:left w:w="108" w:type="dxa"/>
              <w:bottom w:w="0" w:type="dxa"/>
              <w:right w:w="108" w:type="dxa"/>
            </w:tcMar>
          </w:tcPr>
          <w:p w14:paraId="5565FB38" w14:textId="77777777" w:rsidR="00880F84" w:rsidRPr="00880F84" w:rsidRDefault="00880F84" w:rsidP="00880F84">
            <w:pPr>
              <w:pStyle w:val="ae"/>
              <w:spacing w:line="420" w:lineRule="atLeast"/>
              <w:ind w:firstLine="709"/>
              <w:jc w:val="right"/>
              <w:rPr>
                <w:color w:val="000000"/>
                <w:sz w:val="28"/>
                <w:szCs w:val="28"/>
                <w:shd w:val="clear" w:color="auto" w:fill="FFFFFF"/>
                <w:lang w:val="uk-UA"/>
              </w:rPr>
            </w:pPr>
            <w:r w:rsidRPr="00880F84">
              <w:rPr>
                <w:color w:val="000000"/>
                <w:sz w:val="28"/>
                <w:szCs w:val="28"/>
                <w:shd w:val="clear" w:color="auto" w:fill="FFFFFF"/>
                <w:lang w:val="uk-UA"/>
              </w:rPr>
              <w:t>Табл. 3.10</w:t>
            </w:r>
          </w:p>
        </w:tc>
      </w:tr>
      <w:tr w:rsidR="00880F84" w:rsidRPr="005C3312" w14:paraId="46B22E23" w14:textId="77777777" w:rsidTr="00880F84">
        <w:trPr>
          <w:jc w:val="center"/>
        </w:trPr>
        <w:tc>
          <w:tcPr>
            <w:tcW w:w="9180" w:type="dxa"/>
            <w:gridSpan w:val="4"/>
            <w:tcBorders>
              <w:top w:val="nil"/>
              <w:left w:val="nil"/>
              <w:bottom w:val="single" w:sz="4" w:space="0" w:color="auto"/>
            </w:tcBorders>
            <w:shd w:val="clear" w:color="auto" w:fill="auto"/>
            <w:tcMar>
              <w:top w:w="15" w:type="dxa"/>
              <w:left w:w="108" w:type="dxa"/>
              <w:bottom w:w="0" w:type="dxa"/>
              <w:right w:w="108" w:type="dxa"/>
            </w:tcMar>
            <w:hideMark/>
          </w:tcPr>
          <w:p w14:paraId="358B93CF" w14:textId="77777777" w:rsidR="00880F84" w:rsidRPr="00880F84" w:rsidRDefault="00880F84" w:rsidP="00880F84">
            <w:pPr>
              <w:pStyle w:val="ae"/>
              <w:spacing w:line="420" w:lineRule="atLeast"/>
              <w:ind w:firstLine="709"/>
              <w:jc w:val="both"/>
              <w:rPr>
                <w:color w:val="000000"/>
                <w:sz w:val="28"/>
                <w:szCs w:val="28"/>
                <w:shd w:val="clear" w:color="auto" w:fill="FFFFFF"/>
                <w:lang w:val="ru-RU"/>
              </w:rPr>
            </w:pPr>
            <w:r w:rsidRPr="00880F84">
              <w:rPr>
                <w:color w:val="000000"/>
                <w:sz w:val="28"/>
                <w:szCs w:val="28"/>
                <w:shd w:val="clear" w:color="auto" w:fill="FFFFFF"/>
                <w:lang w:val="uk-UA"/>
              </w:rPr>
              <w:t>Тест Колмогорова-Смірнова для когнітивних та емоційних схем</w:t>
            </w:r>
          </w:p>
        </w:tc>
      </w:tr>
      <w:tr w:rsidR="00880F84" w:rsidRPr="00880F84" w14:paraId="05E1243B" w14:textId="77777777" w:rsidTr="00880F84">
        <w:trPr>
          <w:jc w:val="center"/>
        </w:trPr>
        <w:tc>
          <w:tcPr>
            <w:tcW w:w="4500" w:type="dxa"/>
            <w:gridSpan w:val="2"/>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A0C88F"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Результати</w:t>
            </w:r>
          </w:p>
        </w:tc>
        <w:tc>
          <w:tcPr>
            <w:tcW w:w="24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3AF99A" w14:textId="77777777" w:rsidR="00880F84" w:rsidRPr="00880F84" w:rsidRDefault="00880F84" w:rsidP="00880F84">
            <w:pPr>
              <w:pStyle w:val="ae"/>
              <w:spacing w:line="420" w:lineRule="atLeast"/>
              <w:jc w:val="center"/>
              <w:rPr>
                <w:color w:val="000000"/>
                <w:sz w:val="28"/>
                <w:szCs w:val="28"/>
                <w:shd w:val="clear" w:color="auto" w:fill="FFFFFF"/>
                <w:rtl/>
                <w:lang w:val="uk-UA" w:bidi="fa-IR"/>
              </w:rPr>
            </w:pPr>
            <w:r w:rsidRPr="00880F84">
              <w:rPr>
                <w:color w:val="000000"/>
                <w:sz w:val="28"/>
                <w:szCs w:val="28"/>
                <w:shd w:val="clear" w:color="auto" w:fill="FFFFFF"/>
                <w:lang w:val="uk-UA"/>
              </w:rPr>
              <w:t>Когнітивні</w:t>
            </w:r>
            <w:r>
              <w:rPr>
                <w:rFonts w:hint="cs"/>
                <w:color w:val="000000"/>
                <w:sz w:val="28"/>
                <w:szCs w:val="28"/>
                <w:shd w:val="clear" w:color="auto" w:fill="FFFFFF"/>
                <w:rtl/>
                <w:lang w:val="uk-UA"/>
              </w:rPr>
              <w:t xml:space="preserve"> </w:t>
            </w:r>
            <w:r w:rsidRPr="00880F84">
              <w:rPr>
                <w:color w:val="000000"/>
                <w:sz w:val="28"/>
                <w:szCs w:val="28"/>
                <w:shd w:val="clear" w:color="auto" w:fill="FFFFFF"/>
                <w:lang w:val="uk-UA"/>
              </w:rPr>
              <w:t>схеми</w:t>
            </w:r>
          </w:p>
        </w:tc>
        <w:tc>
          <w:tcPr>
            <w:tcW w:w="224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86791E" w14:textId="77777777" w:rsidR="00880F84" w:rsidRPr="00880F84" w:rsidRDefault="00880F84" w:rsidP="00880F84">
            <w:pPr>
              <w:pStyle w:val="ae"/>
              <w:spacing w:line="420" w:lineRule="atLeast"/>
              <w:jc w:val="center"/>
              <w:rPr>
                <w:color w:val="000000"/>
                <w:sz w:val="28"/>
                <w:szCs w:val="28"/>
                <w:shd w:val="clear" w:color="auto" w:fill="FFFFFF"/>
                <w:rtl/>
                <w:lang w:val="uk-UA" w:bidi="fa-IR"/>
              </w:rPr>
            </w:pPr>
            <w:r w:rsidRPr="00880F84">
              <w:rPr>
                <w:color w:val="000000"/>
                <w:sz w:val="28"/>
                <w:szCs w:val="28"/>
                <w:shd w:val="clear" w:color="auto" w:fill="FFFFFF"/>
                <w:lang w:val="uk-UA"/>
              </w:rPr>
              <w:t>Емоційні схеми</w:t>
            </w:r>
          </w:p>
        </w:tc>
      </w:tr>
      <w:tr w:rsidR="00880F84" w:rsidRPr="00880F84" w14:paraId="6A30EECF" w14:textId="77777777" w:rsidTr="00880F84">
        <w:trPr>
          <w:trHeight w:val="285"/>
          <w:jc w:val="center"/>
        </w:trPr>
        <w:tc>
          <w:tcPr>
            <w:tcW w:w="23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37A4FB" w14:textId="77777777" w:rsidR="00880F84" w:rsidRPr="00880F84" w:rsidRDefault="00880F84" w:rsidP="00880F84">
            <w:pPr>
              <w:pStyle w:val="ae"/>
              <w:spacing w:line="420" w:lineRule="atLeast"/>
              <w:jc w:val="center"/>
              <w:rPr>
                <w:color w:val="000000"/>
                <w:sz w:val="28"/>
                <w:szCs w:val="28"/>
                <w:shd w:val="clear" w:color="auto" w:fill="FFFFFF"/>
                <w:rtl/>
                <w:lang w:val="uk-UA" w:bidi="fa-IR"/>
              </w:rPr>
            </w:pPr>
            <w:r w:rsidRPr="00880F84">
              <w:rPr>
                <w:color w:val="000000"/>
                <w:sz w:val="28"/>
                <w:szCs w:val="28"/>
                <w:shd w:val="clear" w:color="auto" w:fill="FFFFFF"/>
                <w:lang w:val="uk-UA"/>
              </w:rPr>
              <w:t>Абсолютні значення співвідношення різниць</w:t>
            </w: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C0F7D7" w14:textId="77777777" w:rsidR="00880F84" w:rsidRPr="00880F84" w:rsidRDefault="00880F84" w:rsidP="00880F84">
            <w:pPr>
              <w:pStyle w:val="ae"/>
              <w:spacing w:line="420" w:lineRule="atLeast"/>
              <w:jc w:val="center"/>
              <w:rPr>
                <w:color w:val="000000"/>
                <w:sz w:val="28"/>
                <w:szCs w:val="28"/>
                <w:shd w:val="clear" w:color="auto" w:fill="FFFFFF"/>
                <w:rtl/>
                <w:lang w:val="uk-UA" w:bidi="fa-IR"/>
              </w:rPr>
            </w:pPr>
            <w:r w:rsidRPr="00880F84">
              <w:rPr>
                <w:color w:val="000000"/>
                <w:sz w:val="28"/>
                <w:szCs w:val="28"/>
                <w:shd w:val="clear" w:color="auto" w:fill="FFFFFF"/>
                <w:lang w:val="uk-UA"/>
              </w:rPr>
              <w:t>Позитивна різниця</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F0D7F6"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0,053</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99BE94"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0,053</w:t>
            </w:r>
          </w:p>
        </w:tc>
      </w:tr>
      <w:tr w:rsidR="00880F84" w:rsidRPr="00880F84" w14:paraId="6D7CCAE2" w14:textId="77777777" w:rsidTr="00880F84">
        <w:trPr>
          <w:trHeight w:val="36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465A21" w14:textId="77777777" w:rsidR="00880F84" w:rsidRPr="00880F84" w:rsidRDefault="00880F84" w:rsidP="00880F84">
            <w:pPr>
              <w:pStyle w:val="ae"/>
              <w:spacing w:line="420" w:lineRule="atLeast"/>
              <w:ind w:firstLine="709"/>
              <w:jc w:val="center"/>
              <w:rPr>
                <w:color w:val="000000"/>
                <w:sz w:val="28"/>
                <w:szCs w:val="28"/>
                <w:shd w:val="clear" w:color="auto" w:fill="FFFFFF"/>
              </w:rPr>
            </w:pPr>
          </w:p>
        </w:tc>
        <w:tc>
          <w:tcPr>
            <w:tcW w:w="2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FCA984" w14:textId="77777777" w:rsidR="00880F84" w:rsidRPr="00880F84" w:rsidRDefault="00880F84" w:rsidP="00880F84">
            <w:pPr>
              <w:pStyle w:val="ae"/>
              <w:spacing w:line="420" w:lineRule="atLeast"/>
              <w:jc w:val="center"/>
              <w:rPr>
                <w:color w:val="000000"/>
                <w:sz w:val="28"/>
                <w:szCs w:val="28"/>
                <w:shd w:val="clear" w:color="auto" w:fill="FFFFFF"/>
                <w:rtl/>
                <w:lang w:val="uk-UA" w:bidi="fa-IR"/>
              </w:rPr>
            </w:pPr>
            <w:r w:rsidRPr="00880F84">
              <w:rPr>
                <w:color w:val="000000"/>
                <w:sz w:val="28"/>
                <w:szCs w:val="28"/>
                <w:shd w:val="clear" w:color="auto" w:fill="FFFFFF"/>
                <w:lang w:val="uk-UA"/>
              </w:rPr>
              <w:t>Негативна різниця</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FFD470"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-0,054</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85C252"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-0,048</w:t>
            </w:r>
          </w:p>
        </w:tc>
      </w:tr>
      <w:tr w:rsidR="00880F84" w:rsidRPr="00880F84" w14:paraId="582BA31B" w14:textId="77777777" w:rsidTr="00880F84">
        <w:trPr>
          <w:jc w:val="center"/>
        </w:trPr>
        <w:tc>
          <w:tcPr>
            <w:tcW w:w="4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7802D1F"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Статистика Колмогорова-Смірнова</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4FE331"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0,054</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CB9BFB"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0,053</w:t>
            </w:r>
          </w:p>
        </w:tc>
      </w:tr>
      <w:tr w:rsidR="00880F84" w:rsidRPr="00880F84" w14:paraId="3A265615" w14:textId="77777777" w:rsidTr="00880F84">
        <w:trPr>
          <w:jc w:val="center"/>
        </w:trPr>
        <w:tc>
          <w:tcPr>
            <w:tcW w:w="4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1D221F"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Рівень значущості</w:t>
            </w:r>
          </w:p>
        </w:tc>
        <w:tc>
          <w:tcPr>
            <w:tcW w:w="24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1B2CB8B"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0,2</w:t>
            </w:r>
          </w:p>
        </w:tc>
        <w:tc>
          <w:tcPr>
            <w:tcW w:w="22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374386" w14:textId="77777777" w:rsidR="00880F84" w:rsidRPr="00880F84" w:rsidRDefault="00880F84" w:rsidP="00880F84">
            <w:pPr>
              <w:pStyle w:val="ae"/>
              <w:spacing w:line="420" w:lineRule="atLeast"/>
              <w:ind w:firstLine="709"/>
              <w:jc w:val="center"/>
              <w:rPr>
                <w:color w:val="000000"/>
                <w:sz w:val="28"/>
                <w:szCs w:val="28"/>
                <w:shd w:val="clear" w:color="auto" w:fill="FFFFFF"/>
                <w:rtl/>
                <w:lang w:val="uk-UA" w:bidi="fa-IR"/>
              </w:rPr>
            </w:pPr>
            <w:r w:rsidRPr="00880F84">
              <w:rPr>
                <w:color w:val="000000"/>
                <w:sz w:val="28"/>
                <w:szCs w:val="28"/>
                <w:shd w:val="clear" w:color="auto" w:fill="FFFFFF"/>
                <w:lang w:val="uk-UA"/>
              </w:rPr>
              <w:t>0,2</w:t>
            </w:r>
          </w:p>
        </w:tc>
      </w:tr>
    </w:tbl>
    <w:p w14:paraId="6BC12B68" w14:textId="77777777" w:rsidR="00EF7999" w:rsidRPr="00F50C4D" w:rsidRDefault="00EF7999" w:rsidP="00D72C3C">
      <w:pPr>
        <w:pStyle w:val="ae"/>
        <w:spacing w:beforeAutospacing="0" w:afterAutospacing="0" w:line="420" w:lineRule="atLeast"/>
        <w:ind w:firstLine="709"/>
        <w:jc w:val="both"/>
        <w:rPr>
          <w:color w:val="000000"/>
          <w:sz w:val="28"/>
          <w:szCs w:val="28"/>
          <w:lang w:val="uk-UA"/>
        </w:rPr>
      </w:pPr>
      <w:r w:rsidRPr="00F50C4D">
        <w:rPr>
          <w:color w:val="000000"/>
          <w:sz w:val="28"/>
          <w:szCs w:val="28"/>
          <w:shd w:val="clear" w:color="auto" w:fill="FFFFFF"/>
          <w:lang w:val="uk-UA"/>
        </w:rPr>
        <w:t xml:space="preserve">Таким чином, була </w:t>
      </w:r>
      <w:r>
        <w:rPr>
          <w:color w:val="000000"/>
          <w:sz w:val="28"/>
          <w:szCs w:val="28"/>
          <w:shd w:val="clear" w:color="auto" w:fill="FFFFFF"/>
          <w:lang w:val="uk-UA"/>
        </w:rPr>
        <w:t>підтверджен</w:t>
      </w:r>
      <w:r w:rsidR="009C1B65">
        <w:rPr>
          <w:color w:val="000000"/>
          <w:sz w:val="28"/>
          <w:szCs w:val="28"/>
          <w:shd w:val="clear" w:color="auto" w:fill="FFFFFF"/>
          <w:lang w:val="uk-UA"/>
        </w:rPr>
        <w:t>а</w:t>
      </w:r>
      <w:r w:rsidRPr="00F50C4D">
        <w:rPr>
          <w:color w:val="000000"/>
          <w:sz w:val="28"/>
          <w:szCs w:val="28"/>
          <w:shd w:val="clear" w:color="auto" w:fill="FFFFFF"/>
          <w:lang w:val="uk-UA"/>
        </w:rPr>
        <w:t xml:space="preserve"> придатність даних для</w:t>
      </w:r>
      <w:r>
        <w:rPr>
          <w:color w:val="000000"/>
          <w:sz w:val="28"/>
          <w:szCs w:val="28"/>
          <w:shd w:val="clear" w:color="auto" w:fill="FFFFFF"/>
          <w:lang w:val="uk-UA"/>
        </w:rPr>
        <w:t xml:space="preserve"> аналізу</w:t>
      </w:r>
      <w:r w:rsidRPr="00F50C4D">
        <w:rPr>
          <w:color w:val="000000"/>
          <w:sz w:val="28"/>
          <w:szCs w:val="28"/>
          <w:shd w:val="clear" w:color="auto" w:fill="FFFFFF"/>
          <w:lang w:val="uk-UA"/>
        </w:rPr>
        <w:t xml:space="preserve"> емоційних схем.</w:t>
      </w:r>
    </w:p>
    <w:p w14:paraId="6CAB356E" w14:textId="77777777" w:rsidR="007D55D0" w:rsidRDefault="00EF7999"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Для аналізу зібраних даних було проведено багатоваріантний аналіз дисперсії на трьох групах </w:t>
      </w:r>
      <w:r>
        <w:rPr>
          <w:color w:val="000000"/>
          <w:sz w:val="28"/>
          <w:szCs w:val="28"/>
          <w:lang w:val="uk-UA"/>
        </w:rPr>
        <w:t>осіб з підвищеними</w:t>
      </w:r>
      <w:r w:rsidRPr="00F50C4D">
        <w:rPr>
          <w:color w:val="000000"/>
          <w:sz w:val="28"/>
          <w:szCs w:val="28"/>
          <w:lang w:val="uk-UA"/>
        </w:rPr>
        <w:t xml:space="preserve"> стресом, депресією і тривожністю, а результати наведені в </w:t>
      </w:r>
      <w:r w:rsidRPr="005A2516">
        <w:rPr>
          <w:color w:val="000000"/>
          <w:sz w:val="28"/>
          <w:szCs w:val="28"/>
          <w:lang w:val="uk-UA"/>
        </w:rPr>
        <w:t>таблиці 3.1</w:t>
      </w:r>
      <w:r w:rsidR="008F6860">
        <w:rPr>
          <w:color w:val="000000"/>
          <w:sz w:val="28"/>
          <w:szCs w:val="28"/>
          <w:lang w:val="uk-UA"/>
        </w:rPr>
        <w:t>1</w:t>
      </w:r>
      <w:r w:rsidRPr="005A2516">
        <w:rPr>
          <w:color w:val="000000"/>
          <w:sz w:val="28"/>
          <w:szCs w:val="28"/>
          <w:lang w:val="uk-UA"/>
        </w:rPr>
        <w:t>.</w:t>
      </w:r>
      <w:r w:rsidR="009C1B65">
        <w:rPr>
          <w:color w:val="000000"/>
          <w:sz w:val="28"/>
          <w:szCs w:val="28"/>
          <w:lang w:val="uk-UA"/>
        </w:rPr>
        <w:t xml:space="preserve"> </w:t>
      </w:r>
    </w:p>
    <w:p w14:paraId="7F2DB884" w14:textId="77777777" w:rsidR="007D55D0" w:rsidRDefault="009C1B65"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Виходячи з</w:t>
      </w:r>
      <w:r>
        <w:rPr>
          <w:color w:val="000000"/>
          <w:sz w:val="28"/>
          <w:szCs w:val="28"/>
          <w:lang w:val="uk-UA"/>
        </w:rPr>
        <w:t xml:space="preserve"> результатів,</w:t>
      </w:r>
      <w:r w:rsidRPr="00F50C4D">
        <w:rPr>
          <w:color w:val="000000"/>
          <w:sz w:val="28"/>
          <w:szCs w:val="28"/>
          <w:lang w:val="uk-UA"/>
        </w:rPr>
        <w:t xml:space="preserve"> існує значна </w:t>
      </w:r>
      <w:r>
        <w:rPr>
          <w:color w:val="000000"/>
          <w:sz w:val="28"/>
          <w:szCs w:val="28"/>
          <w:lang w:val="uk-UA"/>
        </w:rPr>
        <w:t>відмінність</w:t>
      </w:r>
      <w:r w:rsidRPr="00F50C4D">
        <w:rPr>
          <w:color w:val="000000"/>
          <w:sz w:val="28"/>
          <w:szCs w:val="28"/>
          <w:lang w:val="uk-UA"/>
        </w:rPr>
        <w:t xml:space="preserve"> у людей зі стресом, тривожністю та депресією з точки зору, принаймні, емоційних схем. </w:t>
      </w:r>
    </w:p>
    <w:p w14:paraId="180C8E07" w14:textId="77777777" w:rsidR="00393B33" w:rsidRDefault="009C1B65" w:rsidP="00880F84">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Для </w:t>
      </w:r>
      <w:r w:rsidR="007D55D0">
        <w:rPr>
          <w:color w:val="000000"/>
          <w:sz w:val="28"/>
          <w:szCs w:val="28"/>
          <w:lang w:val="uk-UA"/>
        </w:rPr>
        <w:t>отримання більш точних результатів</w:t>
      </w:r>
      <w:r w:rsidRPr="00F50C4D">
        <w:rPr>
          <w:color w:val="000000"/>
          <w:sz w:val="28"/>
          <w:szCs w:val="28"/>
          <w:lang w:val="uk-UA"/>
        </w:rPr>
        <w:t xml:space="preserve"> дослідження було проведено </w:t>
      </w:r>
      <w:r>
        <w:rPr>
          <w:color w:val="000000"/>
          <w:sz w:val="28"/>
          <w:szCs w:val="28"/>
          <w:lang w:val="uk-UA"/>
        </w:rPr>
        <w:t>однофакторний</w:t>
      </w:r>
      <w:r w:rsidRPr="00F50C4D">
        <w:rPr>
          <w:color w:val="000000"/>
          <w:sz w:val="28"/>
          <w:szCs w:val="28"/>
          <w:lang w:val="uk-UA"/>
        </w:rPr>
        <w:t xml:space="preserve"> аналіз (MONOVA). </w:t>
      </w:r>
    </w:p>
    <w:tbl>
      <w:tblPr>
        <w:tblW w:w="9747" w:type="dxa"/>
        <w:jc w:val="center"/>
        <w:tblLayout w:type="fixed"/>
        <w:tblCellMar>
          <w:left w:w="0" w:type="dxa"/>
          <w:right w:w="0" w:type="dxa"/>
        </w:tblCellMar>
        <w:tblLook w:val="04A0" w:firstRow="1" w:lastRow="0" w:firstColumn="1" w:lastColumn="0" w:noHBand="0" w:noVBand="1"/>
      </w:tblPr>
      <w:tblGrid>
        <w:gridCol w:w="1974"/>
        <w:gridCol w:w="1545"/>
        <w:gridCol w:w="1611"/>
        <w:gridCol w:w="1530"/>
        <w:gridCol w:w="1530"/>
        <w:gridCol w:w="1557"/>
      </w:tblGrid>
      <w:tr w:rsidR="00880F84" w:rsidRPr="00880F84" w14:paraId="11469A9D" w14:textId="77777777" w:rsidTr="00DE381D">
        <w:trPr>
          <w:trHeight w:val="509"/>
          <w:jc w:val="center"/>
        </w:trPr>
        <w:tc>
          <w:tcPr>
            <w:tcW w:w="9747" w:type="dxa"/>
            <w:gridSpan w:val="6"/>
            <w:tcBorders>
              <w:top w:val="nil"/>
              <w:left w:val="nil"/>
            </w:tcBorders>
            <w:shd w:val="clear" w:color="auto" w:fill="auto"/>
            <w:tcMar>
              <w:top w:w="15" w:type="dxa"/>
              <w:left w:w="108" w:type="dxa"/>
              <w:bottom w:w="0" w:type="dxa"/>
              <w:right w:w="108" w:type="dxa"/>
            </w:tcMar>
          </w:tcPr>
          <w:p w14:paraId="34B14F93" w14:textId="77777777" w:rsidR="00880F84" w:rsidRDefault="00880F84" w:rsidP="00880F84">
            <w:pPr>
              <w:jc w:val="right"/>
            </w:pPr>
            <w:r w:rsidRPr="00880F84">
              <w:rPr>
                <w:rFonts w:ascii="Times New Roman" w:eastAsia="Times New Roman" w:hAnsi="Times New Roman" w:cs="Times New Roman"/>
                <w:color w:val="000000"/>
                <w:sz w:val="28"/>
                <w:szCs w:val="28"/>
                <w:lang w:val="uk-UA"/>
              </w:rPr>
              <w:t>Табл. 3.11</w:t>
            </w:r>
          </w:p>
        </w:tc>
      </w:tr>
      <w:tr w:rsidR="00880F84" w:rsidRPr="005C3312" w14:paraId="6F53E042" w14:textId="77777777" w:rsidTr="00DE381D">
        <w:trPr>
          <w:trHeight w:val="826"/>
          <w:jc w:val="center"/>
        </w:trPr>
        <w:tc>
          <w:tcPr>
            <w:tcW w:w="9747" w:type="dxa"/>
            <w:gridSpan w:val="6"/>
            <w:tcBorders>
              <w:top w:val="nil"/>
              <w:left w:val="nil"/>
              <w:bottom w:val="single" w:sz="4" w:space="0" w:color="auto"/>
            </w:tcBorders>
            <w:shd w:val="clear" w:color="auto" w:fill="auto"/>
            <w:tcMar>
              <w:top w:w="15" w:type="dxa"/>
              <w:left w:w="108" w:type="dxa"/>
              <w:bottom w:w="0" w:type="dxa"/>
              <w:right w:w="108" w:type="dxa"/>
            </w:tcMar>
            <w:hideMark/>
          </w:tcPr>
          <w:p w14:paraId="5CA63533" w14:textId="77777777" w:rsidR="00880F84" w:rsidRPr="00880F84" w:rsidRDefault="00880F84" w:rsidP="00880F84">
            <w:pPr>
              <w:pStyle w:val="ae"/>
              <w:spacing w:line="420" w:lineRule="atLeast"/>
              <w:ind w:firstLine="709"/>
              <w:jc w:val="center"/>
              <w:rPr>
                <w:color w:val="000000"/>
                <w:sz w:val="28"/>
                <w:szCs w:val="28"/>
                <w:lang w:val="uk-UA"/>
              </w:rPr>
            </w:pPr>
            <w:r w:rsidRPr="00880F84">
              <w:rPr>
                <w:color w:val="000000"/>
                <w:sz w:val="28"/>
                <w:szCs w:val="28"/>
                <w:lang w:val="uk-UA"/>
              </w:rPr>
              <w:t>Аналіз результатів багатоваріантного аналізу дисперсії для порівняння емоційних схем осіб зі стресом, депресією та тривогою</w:t>
            </w:r>
          </w:p>
        </w:tc>
      </w:tr>
      <w:tr w:rsidR="00880F84" w:rsidRPr="00880F84" w14:paraId="17C86595" w14:textId="77777777" w:rsidTr="00DE381D">
        <w:trPr>
          <w:trHeight w:val="826"/>
          <w:jc w:val="center"/>
        </w:trPr>
        <w:tc>
          <w:tcPr>
            <w:tcW w:w="1974"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CF320B"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Статистичний індекс тест</w:t>
            </w:r>
          </w:p>
        </w:tc>
        <w:tc>
          <w:tcPr>
            <w:tcW w:w="1545"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BFC9C1"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Значення</w:t>
            </w:r>
          </w:p>
        </w:tc>
        <w:tc>
          <w:tcPr>
            <w:tcW w:w="1611"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AABD166"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Співвідношення (F)</w:t>
            </w:r>
          </w:p>
        </w:tc>
        <w:tc>
          <w:tcPr>
            <w:tcW w:w="153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8CF930"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Ступінь свободи гіпотези (df)</w:t>
            </w:r>
          </w:p>
        </w:tc>
        <w:tc>
          <w:tcPr>
            <w:tcW w:w="1530"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409D0C"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Ступінь свободи помилки (df)</w:t>
            </w:r>
          </w:p>
        </w:tc>
        <w:tc>
          <w:tcPr>
            <w:tcW w:w="1557" w:type="dxa"/>
            <w:tcBorders>
              <w:top w:val="single" w:sz="4" w:space="0" w:color="auto"/>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D5C3E2"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p</w:t>
            </w:r>
          </w:p>
        </w:tc>
      </w:tr>
      <w:tr w:rsidR="00880F84" w:rsidRPr="00880F84" w14:paraId="6FD43FFD" w14:textId="77777777" w:rsidTr="00DE381D">
        <w:trPr>
          <w:trHeight w:val="418"/>
          <w:jc w:val="center"/>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EDCC9B"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Слід Піллая</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6CF6174"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0,95</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DA5E74"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10,80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6674A3"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28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5956BA7"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330</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04FC8B9"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0,001</w:t>
            </w:r>
          </w:p>
        </w:tc>
      </w:tr>
      <w:tr w:rsidR="00880F84" w:rsidRPr="00880F84" w14:paraId="509C4E50" w14:textId="77777777" w:rsidTr="00DE381D">
        <w:trPr>
          <w:trHeight w:val="239"/>
          <w:jc w:val="center"/>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A7C47F"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Лямбда Вількса</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2A1215"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0,27</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047037"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10,78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51DDDA"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28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B8AEF1"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328</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1C169E"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0,001</w:t>
            </w:r>
          </w:p>
        </w:tc>
      </w:tr>
      <w:tr w:rsidR="00880F84" w:rsidRPr="00880F84" w14:paraId="64C1CF97" w14:textId="77777777" w:rsidTr="00DE381D">
        <w:trPr>
          <w:trHeight w:val="373"/>
          <w:jc w:val="center"/>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7545A2"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Слід Хотеллінга</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FD0F4D"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1.84</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40C055"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10,75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1F6209"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28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00AF24"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326</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4BB094"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0,001</w:t>
            </w:r>
          </w:p>
        </w:tc>
      </w:tr>
      <w:tr w:rsidR="00880F84" w:rsidRPr="00880F84" w14:paraId="0DB0748E" w14:textId="77777777" w:rsidTr="00DE381D">
        <w:trPr>
          <w:trHeight w:val="439"/>
          <w:jc w:val="center"/>
        </w:trPr>
        <w:tc>
          <w:tcPr>
            <w:tcW w:w="197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45CC0A"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Найбільший корінь Роя</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B182F5"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1.03</w:t>
            </w:r>
          </w:p>
        </w:tc>
        <w:tc>
          <w:tcPr>
            <w:tcW w:w="16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F9DD6D"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12,17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B07211"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14</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614DD5B"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165</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7CA41C" w14:textId="77777777" w:rsidR="00880F84" w:rsidRPr="00880F84" w:rsidRDefault="00880F84" w:rsidP="00276D15">
            <w:pPr>
              <w:pStyle w:val="ae"/>
              <w:spacing w:line="420" w:lineRule="atLeast"/>
              <w:ind w:firstLine="709"/>
              <w:jc w:val="center"/>
              <w:rPr>
                <w:color w:val="000000"/>
                <w:sz w:val="28"/>
                <w:szCs w:val="28"/>
                <w:rtl/>
                <w:lang w:val="uk-UA" w:bidi="fa-IR"/>
              </w:rPr>
            </w:pPr>
            <w:r w:rsidRPr="00880F84">
              <w:rPr>
                <w:color w:val="000000"/>
                <w:sz w:val="28"/>
                <w:szCs w:val="28"/>
                <w:lang w:val="uk-UA"/>
              </w:rPr>
              <w:t>0,001</w:t>
            </w:r>
          </w:p>
        </w:tc>
      </w:tr>
    </w:tbl>
    <w:p w14:paraId="45742FC5" w14:textId="77777777" w:rsidR="009C1B65" w:rsidRDefault="009C1B65" w:rsidP="00DE381D">
      <w:pPr>
        <w:pStyle w:val="ae"/>
        <w:bidi/>
        <w:spacing w:beforeAutospacing="0" w:afterAutospacing="0" w:line="420" w:lineRule="atLeast"/>
        <w:ind w:firstLine="709"/>
        <w:jc w:val="both"/>
        <w:rPr>
          <w:color w:val="000000"/>
          <w:sz w:val="28"/>
          <w:szCs w:val="28"/>
          <w:lang w:val="uk-UA"/>
        </w:rPr>
      </w:pPr>
    </w:p>
    <w:p w14:paraId="15597DA6" w14:textId="77777777" w:rsidR="007D55D0" w:rsidRDefault="00EF7999" w:rsidP="00D72C3C">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У таблиці 3</w:t>
      </w:r>
      <w:r w:rsidR="005A2516">
        <w:rPr>
          <w:color w:val="000000"/>
          <w:sz w:val="28"/>
          <w:szCs w:val="28"/>
          <w:lang w:val="uk-UA"/>
        </w:rPr>
        <w:t>.</w:t>
      </w:r>
      <w:r w:rsidRPr="00F50C4D">
        <w:rPr>
          <w:color w:val="000000"/>
          <w:sz w:val="28"/>
          <w:szCs w:val="28"/>
          <w:lang w:val="uk-UA"/>
        </w:rPr>
        <w:t>1</w:t>
      </w:r>
      <w:r w:rsidR="008F6860">
        <w:rPr>
          <w:color w:val="000000"/>
          <w:sz w:val="28"/>
          <w:szCs w:val="28"/>
          <w:lang w:val="uk-UA"/>
        </w:rPr>
        <w:t>2</w:t>
      </w:r>
      <w:r w:rsidRPr="00F50C4D">
        <w:rPr>
          <w:color w:val="000000"/>
          <w:sz w:val="28"/>
          <w:szCs w:val="28"/>
          <w:lang w:val="uk-UA"/>
        </w:rPr>
        <w:t xml:space="preserve"> наведено результати </w:t>
      </w:r>
      <w:r>
        <w:rPr>
          <w:color w:val="000000"/>
          <w:sz w:val="28"/>
          <w:szCs w:val="28"/>
          <w:lang w:val="uk-UA"/>
        </w:rPr>
        <w:t>однофакторного</w:t>
      </w:r>
      <w:r w:rsidRPr="00F50C4D">
        <w:rPr>
          <w:color w:val="000000"/>
          <w:sz w:val="28"/>
          <w:szCs w:val="28"/>
          <w:lang w:val="uk-UA"/>
        </w:rPr>
        <w:t xml:space="preserve"> дисперсійного аналізу (MONOVA) для порівняння емоційних схем у людей зі стресом, </w:t>
      </w:r>
      <w:r>
        <w:rPr>
          <w:color w:val="000000"/>
          <w:sz w:val="28"/>
          <w:szCs w:val="28"/>
          <w:lang w:val="uk-UA"/>
        </w:rPr>
        <w:t>тривогою</w:t>
      </w:r>
      <w:r w:rsidRPr="00F50C4D">
        <w:rPr>
          <w:color w:val="000000"/>
          <w:sz w:val="28"/>
          <w:szCs w:val="28"/>
          <w:lang w:val="uk-UA"/>
        </w:rPr>
        <w:t xml:space="preserve"> і депресією.</w:t>
      </w:r>
      <w:r w:rsidR="009C1B65" w:rsidRPr="009C1B65">
        <w:rPr>
          <w:color w:val="000000"/>
          <w:sz w:val="28"/>
          <w:szCs w:val="28"/>
          <w:lang w:val="uk-UA"/>
        </w:rPr>
        <w:t xml:space="preserve"> </w:t>
      </w:r>
    </w:p>
    <w:p w14:paraId="2535FE0E" w14:textId="77777777" w:rsidR="00EF7999" w:rsidRDefault="009C1B65" w:rsidP="004E66D3">
      <w:pPr>
        <w:pStyle w:val="ae"/>
        <w:spacing w:beforeAutospacing="0" w:afterAutospacing="0" w:line="360" w:lineRule="auto"/>
        <w:ind w:firstLine="709"/>
        <w:jc w:val="both"/>
        <w:rPr>
          <w:color w:val="000000"/>
          <w:sz w:val="28"/>
          <w:szCs w:val="28"/>
          <w:lang w:val="uk-UA"/>
        </w:rPr>
      </w:pPr>
      <w:r w:rsidRPr="00F50C4D">
        <w:rPr>
          <w:color w:val="000000"/>
          <w:sz w:val="28"/>
          <w:szCs w:val="28"/>
          <w:lang w:val="uk-UA"/>
        </w:rPr>
        <w:t xml:space="preserve">Виходячи з </w:t>
      </w:r>
      <w:r w:rsidRPr="005A2516">
        <w:rPr>
          <w:color w:val="000000"/>
          <w:sz w:val="28"/>
          <w:szCs w:val="28"/>
          <w:lang w:val="uk-UA"/>
        </w:rPr>
        <w:t>таблиці 3.1</w:t>
      </w:r>
      <w:r>
        <w:rPr>
          <w:color w:val="000000"/>
          <w:sz w:val="28"/>
          <w:szCs w:val="28"/>
          <w:lang w:val="uk-UA"/>
        </w:rPr>
        <w:t>2</w:t>
      </w:r>
      <w:r w:rsidRPr="005A2516">
        <w:rPr>
          <w:color w:val="000000"/>
          <w:sz w:val="28"/>
          <w:szCs w:val="28"/>
          <w:lang w:val="uk-UA"/>
        </w:rPr>
        <w:t>.</w:t>
      </w:r>
      <w:r w:rsidRPr="00F50C4D">
        <w:rPr>
          <w:color w:val="000000"/>
          <w:sz w:val="28"/>
          <w:szCs w:val="28"/>
          <w:lang w:val="uk-UA"/>
        </w:rPr>
        <w:t xml:space="preserve">, в емоційних схемах є значна </w:t>
      </w:r>
      <w:r>
        <w:rPr>
          <w:color w:val="000000"/>
          <w:sz w:val="28"/>
          <w:szCs w:val="28"/>
          <w:lang w:val="uk-UA"/>
        </w:rPr>
        <w:t>відмінність між</w:t>
      </w:r>
      <w:r w:rsidRPr="00F50C4D">
        <w:rPr>
          <w:color w:val="000000"/>
          <w:sz w:val="28"/>
          <w:szCs w:val="28"/>
          <w:lang w:val="uk-UA"/>
        </w:rPr>
        <w:t xml:space="preserve"> </w:t>
      </w:r>
      <w:r w:rsidR="007D55D0">
        <w:rPr>
          <w:color w:val="000000"/>
          <w:sz w:val="28"/>
          <w:szCs w:val="28"/>
          <w:lang w:val="uk-UA"/>
        </w:rPr>
        <w:t xml:space="preserve">групами осіб з підвищеними показниками </w:t>
      </w:r>
      <w:r w:rsidRPr="00F50C4D">
        <w:rPr>
          <w:color w:val="000000"/>
          <w:sz w:val="28"/>
          <w:szCs w:val="28"/>
          <w:lang w:val="uk-UA"/>
        </w:rPr>
        <w:t>стрес</w:t>
      </w:r>
      <w:r w:rsidR="007D55D0">
        <w:rPr>
          <w:color w:val="000000"/>
          <w:sz w:val="28"/>
          <w:szCs w:val="28"/>
          <w:lang w:val="uk-UA"/>
        </w:rPr>
        <w:t>у</w:t>
      </w:r>
      <w:r w:rsidRPr="00F50C4D">
        <w:rPr>
          <w:color w:val="000000"/>
          <w:sz w:val="28"/>
          <w:szCs w:val="28"/>
          <w:lang w:val="uk-UA"/>
        </w:rPr>
        <w:t>, депресі</w:t>
      </w:r>
      <w:r w:rsidR="007D55D0">
        <w:rPr>
          <w:color w:val="000000"/>
          <w:sz w:val="28"/>
          <w:szCs w:val="28"/>
          <w:lang w:val="uk-UA"/>
        </w:rPr>
        <w:t>ї</w:t>
      </w:r>
      <w:r w:rsidRPr="00F50C4D">
        <w:rPr>
          <w:color w:val="000000"/>
          <w:sz w:val="28"/>
          <w:szCs w:val="28"/>
          <w:lang w:val="uk-UA"/>
        </w:rPr>
        <w:t xml:space="preserve"> </w:t>
      </w:r>
      <w:r w:rsidR="007D55D0">
        <w:rPr>
          <w:color w:val="000000"/>
          <w:sz w:val="28"/>
          <w:szCs w:val="28"/>
          <w:lang w:val="uk-UA"/>
        </w:rPr>
        <w:t>та</w:t>
      </w:r>
      <w:r w:rsidRPr="00F50C4D">
        <w:rPr>
          <w:color w:val="000000"/>
          <w:sz w:val="28"/>
          <w:szCs w:val="28"/>
          <w:lang w:val="uk-UA"/>
        </w:rPr>
        <w:t xml:space="preserve"> тривожн</w:t>
      </w:r>
      <w:r w:rsidR="007D55D0">
        <w:rPr>
          <w:color w:val="000000"/>
          <w:sz w:val="28"/>
          <w:szCs w:val="28"/>
          <w:lang w:val="uk-UA"/>
        </w:rPr>
        <w:t>о</w:t>
      </w:r>
      <w:r w:rsidRPr="00F50C4D">
        <w:rPr>
          <w:color w:val="000000"/>
          <w:sz w:val="28"/>
          <w:szCs w:val="28"/>
          <w:lang w:val="uk-UA"/>
        </w:rPr>
        <w:t>ст</w:t>
      </w:r>
      <w:r w:rsidR="007D55D0">
        <w:rPr>
          <w:color w:val="000000"/>
          <w:sz w:val="28"/>
          <w:szCs w:val="28"/>
          <w:lang w:val="uk-UA"/>
        </w:rPr>
        <w:t>і. Проте, є</w:t>
      </w:r>
      <w:r w:rsidRPr="00F50C4D">
        <w:rPr>
          <w:color w:val="000000"/>
          <w:sz w:val="28"/>
          <w:szCs w:val="28"/>
          <w:lang w:val="uk-UA"/>
        </w:rPr>
        <w:t xml:space="preserve"> винят</w:t>
      </w:r>
      <w:r w:rsidR="007D55D0">
        <w:rPr>
          <w:color w:val="000000"/>
          <w:sz w:val="28"/>
          <w:szCs w:val="28"/>
          <w:lang w:val="uk-UA"/>
        </w:rPr>
        <w:t>о</w:t>
      </w:r>
      <w:r w:rsidRPr="00F50C4D">
        <w:rPr>
          <w:color w:val="000000"/>
          <w:sz w:val="28"/>
          <w:szCs w:val="28"/>
          <w:lang w:val="uk-UA"/>
        </w:rPr>
        <w:t>к</w:t>
      </w:r>
      <w:r w:rsidR="007D55D0">
        <w:rPr>
          <w:color w:val="000000"/>
          <w:sz w:val="28"/>
          <w:szCs w:val="28"/>
          <w:lang w:val="uk-UA"/>
        </w:rPr>
        <w:t xml:space="preserve"> –</w:t>
      </w:r>
      <w:r w:rsidRPr="00F50C4D">
        <w:rPr>
          <w:color w:val="000000"/>
          <w:sz w:val="28"/>
          <w:szCs w:val="28"/>
          <w:lang w:val="uk-UA"/>
        </w:rPr>
        <w:t xml:space="preserve"> відчуття провини та відсутності контролю</w:t>
      </w:r>
      <w:r w:rsidR="007D55D0">
        <w:rPr>
          <w:color w:val="000000"/>
          <w:sz w:val="28"/>
          <w:szCs w:val="28"/>
          <w:lang w:val="uk-UA"/>
        </w:rPr>
        <w:t xml:space="preserve"> не мають статистично значущих відмінностей</w:t>
      </w:r>
      <w:r w:rsidRPr="00F50C4D">
        <w:rPr>
          <w:color w:val="000000"/>
          <w:sz w:val="28"/>
          <w:szCs w:val="28"/>
          <w:lang w:val="uk-UA"/>
        </w:rPr>
        <w:t xml:space="preserve">. </w:t>
      </w:r>
      <w:r w:rsidR="007D55D0">
        <w:rPr>
          <w:color w:val="000000"/>
          <w:sz w:val="28"/>
          <w:szCs w:val="28"/>
          <w:lang w:val="uk-UA"/>
        </w:rPr>
        <w:t>Вочевидь, останні властиві представникам усіх трьох груп досліджуваних приблизно однаковою мірою, що відповідає твердженню про коморбідність цих станів.</w:t>
      </w:r>
    </w:p>
    <w:tbl>
      <w:tblPr>
        <w:tblW w:w="9747" w:type="dxa"/>
        <w:jc w:val="center"/>
        <w:tblLayout w:type="fixed"/>
        <w:tblCellMar>
          <w:left w:w="0" w:type="dxa"/>
          <w:right w:w="0" w:type="dxa"/>
        </w:tblCellMar>
        <w:tblLook w:val="04A0" w:firstRow="1" w:lastRow="0" w:firstColumn="1" w:lastColumn="0" w:noHBand="0" w:noVBand="1"/>
      </w:tblPr>
      <w:tblGrid>
        <w:gridCol w:w="2430"/>
        <w:gridCol w:w="1710"/>
        <w:gridCol w:w="990"/>
        <w:gridCol w:w="1530"/>
        <w:gridCol w:w="1530"/>
        <w:gridCol w:w="1557"/>
      </w:tblGrid>
      <w:tr w:rsidR="004E66D3" w:rsidRPr="004E66D3" w14:paraId="3CBCB60C" w14:textId="77777777" w:rsidTr="00276D15">
        <w:trPr>
          <w:trHeight w:val="401"/>
          <w:jc w:val="center"/>
        </w:trPr>
        <w:tc>
          <w:tcPr>
            <w:tcW w:w="9747" w:type="dxa"/>
            <w:gridSpan w:val="6"/>
            <w:tcBorders>
              <w:top w:val="nil"/>
              <w:left w:val="nil"/>
            </w:tcBorders>
            <w:shd w:val="clear" w:color="auto" w:fill="auto"/>
            <w:tcMar>
              <w:top w:w="15" w:type="dxa"/>
              <w:left w:w="93" w:type="dxa"/>
              <w:bottom w:w="0" w:type="dxa"/>
              <w:right w:w="93" w:type="dxa"/>
            </w:tcMar>
          </w:tcPr>
          <w:p w14:paraId="23603422" w14:textId="77777777" w:rsidR="004E66D3" w:rsidRDefault="004E66D3" w:rsidP="004E66D3">
            <w:pPr>
              <w:jc w:val="right"/>
            </w:pPr>
            <w:r w:rsidRPr="004E66D3">
              <w:rPr>
                <w:rFonts w:asciiTheme="majorBidi" w:eastAsia="Times New Roman" w:hAnsiTheme="majorBidi" w:cstheme="majorBidi"/>
                <w:color w:val="000000"/>
                <w:sz w:val="28"/>
                <w:szCs w:val="28"/>
                <w:lang w:val="uk-UA"/>
              </w:rPr>
              <w:t xml:space="preserve">Табл. 3.12 </w:t>
            </w:r>
          </w:p>
        </w:tc>
      </w:tr>
      <w:tr w:rsidR="004E66D3" w:rsidRPr="005C3312" w14:paraId="67CA7340" w14:textId="77777777" w:rsidTr="00276D15">
        <w:trPr>
          <w:trHeight w:val="698"/>
          <w:jc w:val="center"/>
        </w:trPr>
        <w:tc>
          <w:tcPr>
            <w:tcW w:w="9747" w:type="dxa"/>
            <w:gridSpan w:val="6"/>
            <w:tcBorders>
              <w:top w:val="nil"/>
              <w:left w:val="nil"/>
              <w:bottom w:val="single" w:sz="4" w:space="0" w:color="auto"/>
            </w:tcBorders>
            <w:shd w:val="clear" w:color="auto" w:fill="auto"/>
            <w:tcMar>
              <w:top w:w="15" w:type="dxa"/>
              <w:left w:w="93" w:type="dxa"/>
              <w:bottom w:w="0" w:type="dxa"/>
              <w:right w:w="93" w:type="dxa"/>
            </w:tcMar>
            <w:vAlign w:val="center"/>
            <w:hideMark/>
          </w:tcPr>
          <w:p w14:paraId="2EA0BEF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lang w:val="ru-RU"/>
              </w:rPr>
            </w:pPr>
            <w:r w:rsidRPr="004E66D3">
              <w:rPr>
                <w:rFonts w:asciiTheme="majorBidi" w:hAnsiTheme="majorBidi" w:cstheme="majorBidi"/>
                <w:color w:val="000000"/>
                <w:sz w:val="28"/>
                <w:szCs w:val="28"/>
                <w:lang w:val="uk-UA"/>
              </w:rPr>
              <w:t>Емоційні схеми осіб зі стресом, депресією та тривожністю</w:t>
            </w:r>
          </w:p>
        </w:tc>
      </w:tr>
      <w:tr w:rsidR="004E66D3" w:rsidRPr="004E66D3" w14:paraId="20055AA7" w14:textId="77777777" w:rsidTr="00276D15">
        <w:trPr>
          <w:trHeight w:val="336"/>
          <w:jc w:val="center"/>
        </w:trPr>
        <w:tc>
          <w:tcPr>
            <w:tcW w:w="2430"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CB44B92"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Залежна змінна</w:t>
            </w:r>
          </w:p>
        </w:tc>
        <w:tc>
          <w:tcPr>
            <w:tcW w:w="1710"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BC3FA6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(SS)</w:t>
            </w:r>
          </w:p>
        </w:tc>
        <w:tc>
          <w:tcPr>
            <w:tcW w:w="990"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86A1D8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 df )</w:t>
            </w:r>
          </w:p>
        </w:tc>
        <w:tc>
          <w:tcPr>
            <w:tcW w:w="1530"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9FAC0C5"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(MS)</w:t>
            </w:r>
          </w:p>
        </w:tc>
        <w:tc>
          <w:tcPr>
            <w:tcW w:w="1530"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3C2166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(F)</w:t>
            </w:r>
          </w:p>
        </w:tc>
        <w:tc>
          <w:tcPr>
            <w:tcW w:w="1557" w:type="dxa"/>
            <w:tcBorders>
              <w:top w:val="single" w:sz="4" w:space="0" w:color="auto"/>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7E2B9F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(P)</w:t>
            </w:r>
          </w:p>
        </w:tc>
      </w:tr>
      <w:tr w:rsidR="004E66D3" w:rsidRPr="004E66D3" w14:paraId="35441261"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873804E"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раціональність</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20DD653"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137,77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7E40B83"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29A86DF"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68,88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D34CA3C"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14,17</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6D3F6CF6"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7B0F3859"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F81D434"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почуття провини</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2B694E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1,07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17A21E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57279AD"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0,53</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3B2B087"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0,08</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92AD3E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0,923</w:t>
            </w:r>
          </w:p>
        </w:tc>
      </w:tr>
      <w:tr w:rsidR="004E66D3" w:rsidRPr="004E66D3" w14:paraId="2913C7F7" w14:textId="77777777" w:rsidTr="00276D15">
        <w:trPr>
          <w:trHeight w:val="365"/>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1F1B7D4"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відсутність контролю</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125FF7C"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33,60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9C6E5C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E68EF4F"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16,80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AB1990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A47A1B6"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0,056</w:t>
            </w:r>
          </w:p>
        </w:tc>
      </w:tr>
      <w:tr w:rsidR="004E66D3" w:rsidRPr="004E66D3" w14:paraId="45B90264" w14:textId="77777777" w:rsidTr="00276D15">
        <w:trPr>
          <w:trHeight w:val="698"/>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6EB2A84"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екстремальна логічність</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6CAF759"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197,73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37FF2A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E8D3BB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98,86</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B390B7E"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22,71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67A87D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0C3AFE3D" w14:textId="77777777" w:rsidTr="00276D15">
        <w:trPr>
          <w:trHeight w:val="698"/>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659D8946"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недостатнє вираження</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67A81F3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65,64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7C16FB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2E6D1C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32,82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C0AE8DB"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3,49</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993F56D"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0,032</w:t>
            </w:r>
          </w:p>
        </w:tc>
      </w:tr>
      <w:tr w:rsidR="004E66D3" w:rsidRPr="004E66D3" w14:paraId="53B7241D"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E382102"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зрозумілість</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A57221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277,34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BC2C5EF"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A3040E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138,67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836F16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25,96</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ED6DBB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4E0877FE"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3F14E51"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прийняття почуттів</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B5654D7"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91,73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A0186A9"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797D0F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45,86</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638902F"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7,07</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3004FF6"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642B88AD"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5F02D21"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повторення</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A002D5E"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236,81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3D95BF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4A922DD"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118,40</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7AB4AD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22,4</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16393D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652950F4"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527526D"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консенсус</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092156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249,74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F4B3F1E"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4C15F09"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124,87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96781F6"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23,55</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62F17BD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0A701D0A" w14:textId="77777777" w:rsidTr="00276D15">
        <w:trPr>
          <w:trHeight w:val="698"/>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D139D05"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спрощене уявлення про емоції</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47BB6BC"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265,64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91E361E"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70F056D"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132,82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64FE8FD"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26,75</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2A9E2D7"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34840AB6"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A16AE53"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тривалість</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32A67A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80,34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CD6CEFA"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7CF22D6"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40,17</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07859A9"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8,01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414942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7C892FC2"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89BB598"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звинувачення інших</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8925B0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243,51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1BA7747"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97EBBEE"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121,75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DFC6AD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26,28</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79B514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20F1C47A"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5FA1D10"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блокування</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739C4C1"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66,71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5E3E071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CA1E0AF"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33,35</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39355452"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10,61</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4DF090D9"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0,001</w:t>
            </w:r>
          </w:p>
        </w:tc>
      </w:tr>
      <w:tr w:rsidR="004E66D3" w:rsidRPr="004E66D3" w14:paraId="577C2623" w14:textId="77777777" w:rsidTr="00276D15">
        <w:trPr>
          <w:trHeight w:val="336"/>
          <w:jc w:val="center"/>
        </w:trPr>
        <w:tc>
          <w:tcPr>
            <w:tcW w:w="24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60B4885"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вищі значення</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29EA0C1B"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34,97</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2DF2FF8"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2</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173FED80"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17,48</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0A870804"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6,18</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93" w:type="dxa"/>
              <w:bottom w:w="0" w:type="dxa"/>
              <w:right w:w="93" w:type="dxa"/>
            </w:tcMar>
            <w:vAlign w:val="center"/>
            <w:hideMark/>
          </w:tcPr>
          <w:p w14:paraId="794B43FC" w14:textId="77777777" w:rsidR="004E66D3" w:rsidRPr="004E66D3" w:rsidRDefault="004E66D3" w:rsidP="00276D15">
            <w:pPr>
              <w:pStyle w:val="ae"/>
              <w:bidi/>
              <w:spacing w:line="420" w:lineRule="atLeast"/>
              <w:ind w:firstLine="709"/>
              <w:jc w:val="center"/>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0,003</w:t>
            </w:r>
          </w:p>
        </w:tc>
      </w:tr>
    </w:tbl>
    <w:p w14:paraId="50CFF5D7" w14:textId="77777777" w:rsidR="00EB31C4" w:rsidRDefault="00EB31C4" w:rsidP="00D72C3C">
      <w:pPr>
        <w:pStyle w:val="ae"/>
        <w:spacing w:beforeAutospacing="0" w:afterAutospacing="0" w:line="420" w:lineRule="atLeast"/>
        <w:ind w:firstLine="709"/>
        <w:jc w:val="both"/>
        <w:rPr>
          <w:color w:val="000000"/>
          <w:sz w:val="28"/>
          <w:szCs w:val="28"/>
          <w:lang w:val="uk-UA"/>
        </w:rPr>
      </w:pPr>
    </w:p>
    <w:p w14:paraId="55170CE0" w14:textId="77777777" w:rsidR="00EF7999" w:rsidRDefault="00EF7999" w:rsidP="00D72C3C">
      <w:pPr>
        <w:pStyle w:val="ae"/>
        <w:spacing w:beforeAutospacing="0" w:afterAutospacing="0" w:line="420" w:lineRule="atLeast"/>
        <w:ind w:firstLine="709"/>
        <w:jc w:val="both"/>
        <w:rPr>
          <w:color w:val="000000"/>
          <w:sz w:val="28"/>
          <w:szCs w:val="28"/>
          <w:lang w:val="uk-UA"/>
        </w:rPr>
      </w:pPr>
      <w:r w:rsidRPr="00F50C4D">
        <w:rPr>
          <w:color w:val="000000"/>
          <w:sz w:val="28"/>
          <w:szCs w:val="28"/>
          <w:lang w:val="uk-UA"/>
        </w:rPr>
        <w:t xml:space="preserve">Потім для того, щоб визначити істотну </w:t>
      </w:r>
      <w:r>
        <w:rPr>
          <w:color w:val="000000"/>
          <w:sz w:val="28"/>
          <w:szCs w:val="28"/>
          <w:lang w:val="uk-UA"/>
        </w:rPr>
        <w:t>відмінніст</w:t>
      </w:r>
      <w:r w:rsidR="009C1B65">
        <w:rPr>
          <w:color w:val="000000"/>
          <w:sz w:val="28"/>
          <w:szCs w:val="28"/>
          <w:lang w:val="uk-UA"/>
        </w:rPr>
        <w:t>ь</w:t>
      </w:r>
      <w:r w:rsidRPr="00F50C4D">
        <w:rPr>
          <w:color w:val="000000"/>
          <w:sz w:val="28"/>
          <w:szCs w:val="28"/>
          <w:lang w:val="uk-UA"/>
        </w:rPr>
        <w:t xml:space="preserve"> </w:t>
      </w:r>
      <w:r>
        <w:rPr>
          <w:color w:val="000000"/>
          <w:sz w:val="28"/>
          <w:szCs w:val="28"/>
          <w:lang w:val="uk-UA"/>
        </w:rPr>
        <w:t>у структурі</w:t>
      </w:r>
      <w:r w:rsidRPr="00F50C4D">
        <w:rPr>
          <w:color w:val="000000"/>
          <w:sz w:val="28"/>
          <w:szCs w:val="28"/>
          <w:lang w:val="uk-UA"/>
        </w:rPr>
        <w:t xml:space="preserve"> емоційних схем, використовувався post-hoc тест Тьюкі. У </w:t>
      </w:r>
      <w:r w:rsidRPr="005A2516">
        <w:rPr>
          <w:color w:val="000000"/>
          <w:sz w:val="28"/>
          <w:szCs w:val="28"/>
          <w:lang w:val="uk-UA"/>
        </w:rPr>
        <w:t>таблиці 3.1</w:t>
      </w:r>
      <w:r w:rsidR="008F6860">
        <w:rPr>
          <w:color w:val="000000"/>
          <w:sz w:val="28"/>
          <w:szCs w:val="28"/>
          <w:lang w:val="uk-UA"/>
        </w:rPr>
        <w:t>3</w:t>
      </w:r>
      <w:r w:rsidRPr="005A2516">
        <w:rPr>
          <w:color w:val="000000"/>
          <w:sz w:val="28"/>
          <w:szCs w:val="28"/>
          <w:lang w:val="uk-UA"/>
        </w:rPr>
        <w:t>.</w:t>
      </w:r>
      <w:r w:rsidRPr="00F50C4D">
        <w:rPr>
          <w:color w:val="000000"/>
          <w:sz w:val="28"/>
          <w:szCs w:val="28"/>
          <w:lang w:val="uk-UA"/>
        </w:rPr>
        <w:t xml:space="preserve"> наведено результати post-hoc тесту Тьюкі для порівняння емоційних схем у </w:t>
      </w:r>
      <w:r>
        <w:rPr>
          <w:color w:val="000000"/>
          <w:sz w:val="28"/>
          <w:szCs w:val="28"/>
          <w:lang w:val="uk-UA"/>
        </w:rPr>
        <w:t>осіб</w:t>
      </w:r>
      <w:r w:rsidRPr="00F50C4D">
        <w:rPr>
          <w:color w:val="000000"/>
          <w:sz w:val="28"/>
          <w:szCs w:val="28"/>
          <w:lang w:val="uk-UA"/>
        </w:rPr>
        <w:t xml:space="preserve"> зі стресом, депресією та тривожністю.</w:t>
      </w:r>
    </w:p>
    <w:tbl>
      <w:tblPr>
        <w:tblW w:w="9350" w:type="dxa"/>
        <w:jc w:val="center"/>
        <w:tblCellMar>
          <w:left w:w="0" w:type="dxa"/>
          <w:right w:w="0" w:type="dxa"/>
        </w:tblCellMar>
        <w:tblLook w:val="04A0" w:firstRow="1" w:lastRow="0" w:firstColumn="1" w:lastColumn="0" w:noHBand="0" w:noVBand="1"/>
      </w:tblPr>
      <w:tblGrid>
        <w:gridCol w:w="2106"/>
        <w:gridCol w:w="1552"/>
        <w:gridCol w:w="1514"/>
        <w:gridCol w:w="1221"/>
        <w:gridCol w:w="1514"/>
        <w:gridCol w:w="1443"/>
      </w:tblGrid>
      <w:tr w:rsidR="004E66D3" w:rsidRPr="004E66D3" w14:paraId="263595BD" w14:textId="77777777" w:rsidTr="004E66D3">
        <w:trPr>
          <w:trHeight w:val="307"/>
          <w:jc w:val="center"/>
        </w:trPr>
        <w:tc>
          <w:tcPr>
            <w:tcW w:w="9350" w:type="dxa"/>
            <w:gridSpan w:val="6"/>
            <w:tcBorders>
              <w:top w:val="nil"/>
              <w:left w:val="nil"/>
            </w:tcBorders>
            <w:shd w:val="clear" w:color="auto" w:fill="auto"/>
            <w:tcMar>
              <w:top w:w="15" w:type="dxa"/>
              <w:left w:w="41" w:type="dxa"/>
              <w:bottom w:w="0" w:type="dxa"/>
              <w:right w:w="41" w:type="dxa"/>
            </w:tcMar>
          </w:tcPr>
          <w:p w14:paraId="7055CA0F" w14:textId="77777777" w:rsidR="004E66D3" w:rsidRDefault="004E66D3" w:rsidP="004E66D3">
            <w:pPr>
              <w:jc w:val="right"/>
            </w:pPr>
            <w:r w:rsidRPr="004E66D3">
              <w:rPr>
                <w:rFonts w:asciiTheme="majorBidi" w:eastAsia="Times New Roman" w:hAnsiTheme="majorBidi" w:cstheme="majorBidi"/>
                <w:color w:val="000000"/>
                <w:sz w:val="28"/>
                <w:szCs w:val="28"/>
                <w:lang w:val="uk-UA"/>
              </w:rPr>
              <w:t>Табл. 3.13</w:t>
            </w:r>
          </w:p>
        </w:tc>
      </w:tr>
      <w:tr w:rsidR="004E66D3" w:rsidRPr="004E66D3" w14:paraId="4F25FF61" w14:textId="77777777" w:rsidTr="004E66D3">
        <w:trPr>
          <w:trHeight w:val="307"/>
          <w:jc w:val="center"/>
        </w:trPr>
        <w:tc>
          <w:tcPr>
            <w:tcW w:w="9350" w:type="dxa"/>
            <w:gridSpan w:val="6"/>
            <w:tcBorders>
              <w:left w:val="nil"/>
              <w:bottom w:val="single" w:sz="4" w:space="0" w:color="auto"/>
            </w:tcBorders>
            <w:shd w:val="clear" w:color="auto" w:fill="auto"/>
            <w:tcMar>
              <w:top w:w="15" w:type="dxa"/>
              <w:left w:w="41" w:type="dxa"/>
              <w:bottom w:w="0" w:type="dxa"/>
              <w:right w:w="41" w:type="dxa"/>
            </w:tcMar>
            <w:hideMark/>
          </w:tcPr>
          <w:p w14:paraId="70BE49E6" w14:textId="77777777" w:rsidR="004E66D3" w:rsidRPr="004E66D3" w:rsidRDefault="004E66D3" w:rsidP="004E66D3">
            <w:pPr>
              <w:pStyle w:val="ae"/>
              <w:spacing w:line="420" w:lineRule="atLeast"/>
              <w:ind w:firstLine="709"/>
              <w:jc w:val="center"/>
              <w:rPr>
                <w:rFonts w:asciiTheme="majorBidi" w:hAnsiTheme="majorBidi" w:cstheme="majorBidi"/>
                <w:color w:val="000000"/>
                <w:sz w:val="28"/>
                <w:szCs w:val="28"/>
                <w:lang w:val="uk-UA"/>
              </w:rPr>
            </w:pPr>
            <w:r w:rsidRPr="004E66D3">
              <w:rPr>
                <w:rFonts w:asciiTheme="majorBidi" w:hAnsiTheme="majorBidi" w:cstheme="majorBidi"/>
                <w:color w:val="000000"/>
                <w:sz w:val="28"/>
                <w:szCs w:val="28"/>
                <w:lang w:val="uk-UA"/>
              </w:rPr>
              <w:t>Результати post hoc тесту Тьюкі для порівняння емоційних схем осіб зі стресом, депресією і тривогою</w:t>
            </w:r>
          </w:p>
        </w:tc>
      </w:tr>
      <w:tr w:rsidR="004E66D3" w:rsidRPr="004E66D3" w14:paraId="4DE9EAE1" w14:textId="77777777" w:rsidTr="004E66D3">
        <w:trPr>
          <w:trHeight w:val="201"/>
          <w:jc w:val="center"/>
        </w:trPr>
        <w:tc>
          <w:tcPr>
            <w:tcW w:w="2106"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FC30BC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Змінні</w:t>
            </w:r>
          </w:p>
        </w:tc>
        <w:tc>
          <w:tcPr>
            <w:tcW w:w="1552"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8A7751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Значення</w:t>
            </w:r>
          </w:p>
        </w:tc>
        <w:tc>
          <w:tcPr>
            <w:tcW w:w="1514"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B44866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Групи</w:t>
            </w:r>
          </w:p>
        </w:tc>
        <w:tc>
          <w:tcPr>
            <w:tcW w:w="1221"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EE5893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514"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6CDF4B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443" w:type="dxa"/>
            <w:tcBorders>
              <w:top w:val="single" w:sz="4" w:space="0" w:color="auto"/>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6322CB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r>
      <w:tr w:rsidR="004E66D3" w:rsidRPr="004E66D3" w14:paraId="2729A2DF" w14:textId="77777777" w:rsidTr="004E66D3">
        <w:trPr>
          <w:trHeight w:val="164"/>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21E48C6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Раціональність</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7EA72D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6,43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844FA9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94DAA0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380931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6982E0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6132F46" w14:textId="77777777" w:rsidTr="004E66D3">
        <w:trPr>
          <w:trHeight w:val="156"/>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35A1BE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2EE47E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4,76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A49964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417EDF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510655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10D4B6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73FE5E90"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9095D6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75040F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4,43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CD9C8D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9FB541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9D5208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04F0EF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30D4DE3"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007EC10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Почуття провини</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9C04EC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7,13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19A562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8E8B85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2F444A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FFA5EA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A38718C"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71B98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5E8705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12AF88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88CFFA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43779E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F4BCE5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72F39D2"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68BE5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75A9EB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6,95</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A88AD0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8629C6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A1680A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C52FFE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CEB1291"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19CA1A6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Відсутність контролю</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9630D6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6,40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806D0A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880AB8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B405D3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F44C94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7383BEE1"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343A1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BA5501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7,40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FFF0E2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6CEA8A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12A3C7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C5E2A2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3B35A84E"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3EBE3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21517C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7,20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E3E238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0E5E40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E69052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DF6AC1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16344462"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1486950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Екстремальна логічність</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A0FD51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6,80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C6F430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36C262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701B87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80E432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8E350A6"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30231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7BE173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4,46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28E9E3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4592F2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C73A0D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AEE73F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04BE5915"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99D78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FEF47F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7,03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9A89F6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4F90A9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1171AB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E68C79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9414F07"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156C30F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Недостатнє вираження</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29ECE9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6,86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16766E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6E421E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8F5A7A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32CD05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7CCEC767"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81ACF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ED46B8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4,96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62DC29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48E8BD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B98B74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CBB699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09E5A025"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C4BCC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D8B93A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4,40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EAD758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F832E9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69F094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E33F25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404AA986"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493D746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Зрозумілість</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5A829E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6,40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F5D490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8C6986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5D0CC7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6406AB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7CBC2A9B"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56589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A925E3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6,81</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C3471D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30112F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B42366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62CB8D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1FCA3FCE"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BB6AF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603DD9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D591C2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E9B1C9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FA51E8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C901D8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F8595C5"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2CFE814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Прийняття почуттів</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AB33B0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5,04</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8ECE73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36E269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3CBE00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F5F211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48379F12"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2CF90A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FEDAB6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7,20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BD4E8E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1F6D98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602F4B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A72FBE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47CE447C"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DE459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21F7ED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6,53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D524D5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96E85E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014EE8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E10711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07C9D7CA"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4F26227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Повторення</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503F0E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4,96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33E0CC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E7C60D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49B12D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C2D7AB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57581C01"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6805E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2B808A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7,10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930A0F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99B392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2ED8EA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E874B1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D2C0C0A"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3725C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0B063A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7,61</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9ED131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702C72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09FF76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3E3973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34C2F14A"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4DD6C24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Консенсус</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2E83EA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5,08</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2B8D8E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866B56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74AA1F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53531C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D56F59B"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AF697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56ED6C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7,13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83329A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DD1A17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E2C3C1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20AA48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0CE5F677"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19335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DD3A77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7,86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BCB3FD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F5BFD6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71464E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46EE22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4886DA0F"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6D2CEAF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Спрощене уявлення про емоції</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F3F580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4,53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C21E5D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B7AE0A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408B95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DBAF64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20AEB15"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684A3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3F4E95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5,56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5A9818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2DA213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538C51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DEE179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CC27767" w14:textId="77777777" w:rsidTr="004E66D3">
        <w:trPr>
          <w:trHeight w:val="17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E9786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2BC868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7,46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5816F4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1963A1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B3FCC5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98EF7B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27CD354"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7B6BACA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Спрощене уявлення про емоції</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CCB041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4,91</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368D19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73CF1E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81934A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A05258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56A51B22"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C414F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264D3D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6,23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120D5D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3B7C1E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B96112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71E0B5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DA3C755" w14:textId="77777777" w:rsidTr="004E66D3">
        <w:trPr>
          <w:trHeight w:val="17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0ED92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FAE1D1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4,73</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59EC65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72C8A7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2C7F4C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C066D81"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7D81518B"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7F22CDB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Звинувачення інших</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53AA40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4,78</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5B42D9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C469E0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C28482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064FE6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1D76B4D1"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22394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CFD504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7,28</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CFCD58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A98AF6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E8ECD7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76CA15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69737C32"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03758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15C1112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4,85</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ABB5C0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0C6837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AAE169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53A4844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3B1BBBDB" w14:textId="77777777" w:rsidTr="004E66D3">
        <w:trPr>
          <w:trHeight w:val="148"/>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0E70734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Блокування</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B03B1A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4,26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7C3305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622E0F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31DF9C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00496D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5B62EE9D"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0293CE"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27ED181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5,46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DC2AE9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0B05DC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9095D8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0754CDA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4AB6312" w14:textId="77777777" w:rsidTr="004E66D3">
        <w:trPr>
          <w:trHeight w:val="14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D68E08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3B7AF05D"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4,10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663FEB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752FB80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42B2CC37"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hideMark/>
          </w:tcPr>
          <w:p w14:paraId="60512954"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w:t>
            </w:r>
          </w:p>
        </w:tc>
      </w:tr>
      <w:tr w:rsidR="004E66D3" w:rsidRPr="004E66D3" w14:paraId="2409DFCE" w14:textId="77777777" w:rsidTr="004E66D3">
        <w:trPr>
          <w:trHeight w:val="171"/>
          <w:jc w:val="center"/>
        </w:trPr>
        <w:tc>
          <w:tcPr>
            <w:tcW w:w="210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1" w:type="dxa"/>
              <w:bottom w:w="0" w:type="dxa"/>
              <w:right w:w="41" w:type="dxa"/>
            </w:tcMar>
            <w:vAlign w:val="center"/>
            <w:hideMark/>
          </w:tcPr>
          <w:p w14:paraId="5E045E1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Вищі значення</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99725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bidi="fa-IR"/>
              </w:rPr>
              <w:t>4.50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1C3537B"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Стрес</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D668F8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29CA22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E04AA6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r>
      <w:tr w:rsidR="004E66D3" w:rsidRPr="004E66D3" w14:paraId="259B1FD7" w14:textId="77777777" w:rsidTr="004E66D3">
        <w:trPr>
          <w:trHeight w:val="17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9DB96A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2FAD68"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4.56</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81C4AB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Депресія</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06B49D0"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EFB89A6"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2DCA462"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r>
      <w:tr w:rsidR="004E66D3" w:rsidRPr="004E66D3" w14:paraId="01351438" w14:textId="77777777" w:rsidTr="004E66D3">
        <w:trPr>
          <w:trHeight w:val="171"/>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214595"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Pr>
            </w:pP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775419"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3.60</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AE21D4C"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lang w:val="uk-UA"/>
              </w:rPr>
              <w:t>Тривога</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F8ABAC3"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82B8F9F"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c>
          <w:tcPr>
            <w:tcW w:w="144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A31BD3A" w14:textId="77777777" w:rsidR="004E66D3" w:rsidRPr="004E66D3" w:rsidRDefault="004E66D3" w:rsidP="004E66D3">
            <w:pPr>
              <w:pStyle w:val="ae"/>
              <w:spacing w:line="420" w:lineRule="atLeast"/>
              <w:ind w:firstLine="709"/>
              <w:jc w:val="both"/>
              <w:rPr>
                <w:rFonts w:asciiTheme="majorBidi" w:hAnsiTheme="majorBidi" w:cstheme="majorBidi"/>
                <w:color w:val="000000"/>
                <w:sz w:val="28"/>
                <w:szCs w:val="28"/>
                <w:rtl/>
                <w:lang w:val="uk-UA" w:bidi="fa-IR"/>
              </w:rPr>
            </w:pPr>
            <w:r w:rsidRPr="004E66D3">
              <w:rPr>
                <w:rFonts w:asciiTheme="majorBidi" w:hAnsiTheme="majorBidi" w:cstheme="majorBidi"/>
                <w:color w:val="000000"/>
                <w:sz w:val="28"/>
                <w:szCs w:val="28"/>
                <w:rtl/>
                <w:lang w:val="uk-UA"/>
              </w:rPr>
              <w:t>-</w:t>
            </w:r>
          </w:p>
        </w:tc>
      </w:tr>
    </w:tbl>
    <w:p w14:paraId="6C555A05" w14:textId="77777777" w:rsidR="00EF7999" w:rsidRPr="00F50C4D" w:rsidRDefault="00EF7999" w:rsidP="004E66D3">
      <w:pPr>
        <w:spacing w:before="100" w:beforeAutospacing="1" w:after="100" w:afterAutospacing="1" w:line="360" w:lineRule="auto"/>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p &lt;0,05</w:t>
      </w:r>
    </w:p>
    <w:p w14:paraId="216B5C11" w14:textId="77777777" w:rsidR="00EF7999" w:rsidRDefault="00EF7999" w:rsidP="00D72C3C">
      <w:pPr>
        <w:spacing w:before="100" w:after="100" w:line="360" w:lineRule="auto"/>
        <w:ind w:firstLine="709"/>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Згідно з </w:t>
      </w:r>
      <w:r w:rsidRPr="005A2516">
        <w:rPr>
          <w:rFonts w:ascii="Times New Roman" w:hAnsi="Times New Roman" w:cs="Times New Roman"/>
          <w:sz w:val="28"/>
          <w:szCs w:val="28"/>
          <w:lang w:val="uk-UA"/>
        </w:rPr>
        <w:t>таблицею 3.1</w:t>
      </w:r>
      <w:r w:rsidR="008F6860">
        <w:rPr>
          <w:rFonts w:ascii="Times New Roman" w:hAnsi="Times New Roman" w:cs="Times New Roman"/>
          <w:sz w:val="28"/>
          <w:szCs w:val="28"/>
          <w:lang w:val="uk-UA"/>
        </w:rPr>
        <w:t>3</w:t>
      </w:r>
      <w:r w:rsidRPr="005A2516">
        <w:rPr>
          <w:rFonts w:ascii="Times New Roman" w:hAnsi="Times New Roman" w:cs="Times New Roman"/>
          <w:sz w:val="28"/>
          <w:szCs w:val="28"/>
          <w:lang w:val="uk-UA"/>
        </w:rPr>
        <w:t>.</w:t>
      </w:r>
      <w:r w:rsidRPr="00F50C4D">
        <w:rPr>
          <w:rFonts w:ascii="Times New Roman" w:hAnsi="Times New Roman" w:cs="Times New Roman"/>
          <w:sz w:val="28"/>
          <w:szCs w:val="28"/>
          <w:lang w:val="uk-UA"/>
        </w:rPr>
        <w:t xml:space="preserve">, порівняння середніх показників за методом </w:t>
      </w:r>
      <w:r w:rsidRPr="00F50C4D">
        <w:rPr>
          <w:rFonts w:ascii="Times New Roman" w:hAnsi="Times New Roman" w:cs="Times New Roman"/>
          <w:i/>
          <w:sz w:val="28"/>
          <w:szCs w:val="28"/>
          <w:lang w:val="uk-UA"/>
        </w:rPr>
        <w:t>post hoc</w:t>
      </w:r>
      <w:r w:rsidRPr="00F50C4D">
        <w:rPr>
          <w:rFonts w:ascii="Times New Roman" w:hAnsi="Times New Roman" w:cs="Times New Roman"/>
          <w:sz w:val="28"/>
          <w:szCs w:val="28"/>
          <w:lang w:val="uk-UA"/>
        </w:rPr>
        <w:t xml:space="preserve"> Тьюкі показало, що існує значна різниця в емоційній картині у людей зі стресом, депресією та тривожністю, крім показників провини та відсутності контролю при значенні p &lt;0,05.</w:t>
      </w:r>
      <w:r w:rsidRPr="00506704">
        <w:rPr>
          <w:rFonts w:ascii="Times New Roman" w:hAnsi="Times New Roman" w:cs="Times New Roman"/>
          <w:sz w:val="28"/>
          <w:szCs w:val="28"/>
          <w:lang w:val="uk-UA"/>
        </w:rPr>
        <w:t xml:space="preserve"> </w:t>
      </w:r>
    </w:p>
    <w:p w14:paraId="2EB7CCEC"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Pr>
          <w:sz w:val="28"/>
          <w:szCs w:val="28"/>
          <w:lang w:val="uk-UA"/>
        </w:rPr>
        <w:tab/>
        <w:t>Отримані дані суголосні тим, що є результатами досліджень західних психологів</w:t>
      </w:r>
      <w:r w:rsidR="001E0FF3">
        <w:rPr>
          <w:sz w:val="28"/>
          <w:szCs w:val="28"/>
          <w:lang w:val="uk-UA"/>
        </w:rPr>
        <w:t>, а також дослідників з інших країн, зокрема, Ірану</w:t>
      </w:r>
      <w:r>
        <w:rPr>
          <w:sz w:val="28"/>
          <w:szCs w:val="28"/>
          <w:lang w:val="uk-UA"/>
        </w:rPr>
        <w:t xml:space="preserve">. </w:t>
      </w:r>
      <w:r w:rsidRPr="00F50C4D">
        <w:rPr>
          <w:color w:val="000000"/>
          <w:sz w:val="28"/>
          <w:szCs w:val="28"/>
          <w:lang w:val="uk-UA"/>
        </w:rPr>
        <w:t>Емоція включає оцінку, відчуття і звернення уваги на ситуацію. Емоції, як правило, є рушійною силою поведінки і в більшості випадків спричинені зовнішнім компонентом (</w:t>
      </w:r>
      <w:r w:rsidRPr="00BF385C">
        <w:rPr>
          <w:rFonts w:asciiTheme="majorBidi" w:hAnsiTheme="majorBidi" w:cstheme="majorBidi"/>
          <w:sz w:val="28"/>
          <w:szCs w:val="28"/>
          <w:lang w:bidi="fa-IR"/>
        </w:rPr>
        <w:t>Leahy</w:t>
      </w:r>
      <w:r>
        <w:rPr>
          <w:rFonts w:asciiTheme="majorBidi" w:hAnsiTheme="majorBidi" w:cstheme="majorBidi"/>
          <w:sz w:val="28"/>
          <w:szCs w:val="28"/>
          <w:lang w:val="uk-UA" w:bidi="fa-IR"/>
        </w:rPr>
        <w:t>,</w:t>
      </w:r>
      <w:r w:rsidRPr="00BC421E">
        <w:rPr>
          <w:rFonts w:asciiTheme="majorBidi" w:hAnsiTheme="majorBidi" w:cstheme="majorBidi"/>
          <w:sz w:val="28"/>
          <w:szCs w:val="28"/>
          <w:lang w:val="uk-UA" w:bidi="fa-IR"/>
        </w:rPr>
        <w:t xml:space="preserve"> 2003</w:t>
      </w:r>
      <w:r w:rsidRPr="00F50C4D">
        <w:rPr>
          <w:color w:val="000000"/>
          <w:sz w:val="28"/>
          <w:szCs w:val="28"/>
          <w:lang w:val="uk-UA"/>
        </w:rPr>
        <w:t>). Емоції є багатовимірними і існують у вигляді суб</w:t>
      </w:r>
      <w:r>
        <w:rPr>
          <w:color w:val="000000"/>
          <w:sz w:val="28"/>
          <w:szCs w:val="28"/>
          <w:lang w:val="uk-UA"/>
        </w:rPr>
        <w:t>’</w:t>
      </w:r>
      <w:r w:rsidRPr="00F50C4D">
        <w:rPr>
          <w:color w:val="000000"/>
          <w:sz w:val="28"/>
          <w:szCs w:val="28"/>
          <w:lang w:val="uk-UA"/>
        </w:rPr>
        <w:t>єктивних, біологічних, цілеспрямованих і соціальних явищ. Слід емоцій можна спостерігати у всіх досвідах індивідів. Емоції, спричинені емоційними схемами, спостерігаються у всіх формах поведінки, відносин, пізнань і форма</w:t>
      </w:r>
      <w:r w:rsidR="009C1B65">
        <w:rPr>
          <w:color w:val="000000"/>
          <w:sz w:val="28"/>
          <w:szCs w:val="28"/>
          <w:lang w:val="uk-UA"/>
        </w:rPr>
        <w:t>х</w:t>
      </w:r>
      <w:r w:rsidRPr="00F50C4D">
        <w:rPr>
          <w:color w:val="000000"/>
          <w:sz w:val="28"/>
          <w:szCs w:val="28"/>
          <w:lang w:val="uk-UA"/>
        </w:rPr>
        <w:t xml:space="preserve"> пристосування до умов існування (</w:t>
      </w:r>
      <w:r>
        <w:rPr>
          <w:color w:val="000000"/>
          <w:sz w:val="28"/>
          <w:szCs w:val="28"/>
        </w:rPr>
        <w:t>Ibid</w:t>
      </w:r>
      <w:r w:rsidRPr="00BC421E">
        <w:rPr>
          <w:color w:val="000000"/>
          <w:sz w:val="28"/>
          <w:szCs w:val="28"/>
          <w:lang w:val="uk-UA"/>
        </w:rPr>
        <w:t>.</w:t>
      </w:r>
      <w:r w:rsidRPr="00F50C4D">
        <w:rPr>
          <w:color w:val="000000"/>
          <w:sz w:val="28"/>
          <w:szCs w:val="28"/>
          <w:lang w:val="uk-UA"/>
        </w:rPr>
        <w:t xml:space="preserve">). </w:t>
      </w:r>
    </w:p>
    <w:p w14:paraId="5C3D3DEB" w14:textId="77777777" w:rsidR="002E34D2" w:rsidRPr="00F50C4D" w:rsidRDefault="002E34D2" w:rsidP="00D72C3C">
      <w:pPr>
        <w:pStyle w:val="ae"/>
        <w:spacing w:before="0" w:beforeAutospacing="0" w:after="0" w:afterAutospacing="0" w:line="360" w:lineRule="auto"/>
        <w:ind w:firstLine="709"/>
        <w:jc w:val="both"/>
        <w:rPr>
          <w:color w:val="000000"/>
          <w:sz w:val="28"/>
          <w:szCs w:val="28"/>
          <w:lang w:val="uk-UA"/>
        </w:rPr>
      </w:pPr>
      <w:r>
        <w:rPr>
          <w:color w:val="000000"/>
          <w:sz w:val="28"/>
          <w:szCs w:val="28"/>
          <w:lang w:val="uk-UA"/>
        </w:rPr>
        <w:t>С</w:t>
      </w:r>
      <w:r w:rsidRPr="00F50C4D">
        <w:rPr>
          <w:color w:val="000000"/>
          <w:sz w:val="28"/>
          <w:szCs w:val="28"/>
          <w:lang w:val="uk-UA"/>
        </w:rPr>
        <w:t>хеми включають ряд правил, які керують особами в конкретних ситуаціях (</w:t>
      </w:r>
      <w:r w:rsidRPr="00BF385C">
        <w:rPr>
          <w:rFonts w:asciiTheme="majorBidi" w:hAnsiTheme="majorBidi" w:cstheme="majorBidi"/>
          <w:sz w:val="28"/>
          <w:szCs w:val="28"/>
        </w:rPr>
        <w:t>Beck</w:t>
      </w:r>
      <w:r>
        <w:rPr>
          <w:rFonts w:asciiTheme="majorBidi" w:hAnsiTheme="majorBidi" w:cstheme="majorBidi"/>
          <w:sz w:val="28"/>
          <w:szCs w:val="28"/>
          <w:lang w:val="ru-RU"/>
        </w:rPr>
        <w:t xml:space="preserve"> </w:t>
      </w:r>
      <w:r w:rsidRPr="00BF385C">
        <w:rPr>
          <w:rFonts w:asciiTheme="majorBidi" w:hAnsiTheme="majorBidi" w:cstheme="majorBidi"/>
          <w:sz w:val="28"/>
          <w:szCs w:val="28"/>
        </w:rPr>
        <w:t>et</w:t>
      </w:r>
      <w:r>
        <w:rPr>
          <w:rFonts w:asciiTheme="majorBidi" w:hAnsiTheme="majorBidi" w:cstheme="majorBidi"/>
          <w:sz w:val="28"/>
          <w:szCs w:val="28"/>
          <w:lang w:val="uk-UA"/>
        </w:rPr>
        <w:t xml:space="preserve"> </w:t>
      </w:r>
      <w:r w:rsidRPr="00BF385C">
        <w:rPr>
          <w:rFonts w:asciiTheme="majorBidi" w:hAnsiTheme="majorBidi" w:cstheme="majorBidi"/>
          <w:sz w:val="28"/>
          <w:szCs w:val="28"/>
        </w:rPr>
        <w:t>al</w:t>
      </w:r>
      <w:r>
        <w:rPr>
          <w:rFonts w:asciiTheme="majorBidi" w:hAnsiTheme="majorBidi" w:cstheme="majorBidi"/>
          <w:sz w:val="28"/>
          <w:szCs w:val="28"/>
          <w:lang w:val="uk-UA"/>
        </w:rPr>
        <w:t>,</w:t>
      </w:r>
      <w:r w:rsidRPr="00BC421E">
        <w:rPr>
          <w:rFonts w:asciiTheme="majorBidi" w:hAnsiTheme="majorBidi" w:cstheme="majorBidi"/>
          <w:sz w:val="28"/>
          <w:szCs w:val="28"/>
          <w:lang w:val="ru-RU"/>
        </w:rPr>
        <w:t>.</w:t>
      </w:r>
      <w:r w:rsidRPr="00BF385C">
        <w:rPr>
          <w:rFonts w:asciiTheme="majorBidi" w:hAnsiTheme="majorBidi" w:cstheme="majorBidi"/>
          <w:sz w:val="28"/>
          <w:szCs w:val="28"/>
          <w:rtl/>
        </w:rPr>
        <w:t xml:space="preserve"> </w:t>
      </w:r>
      <w:r w:rsidRPr="00BC421E">
        <w:rPr>
          <w:rFonts w:asciiTheme="majorBidi" w:hAnsiTheme="majorBidi" w:cstheme="majorBidi"/>
          <w:sz w:val="28"/>
          <w:szCs w:val="28"/>
          <w:lang w:val="ru-RU"/>
        </w:rPr>
        <w:t>1990</w:t>
      </w:r>
      <w:r w:rsidRPr="00BC421E">
        <w:rPr>
          <w:rFonts w:asciiTheme="majorBidi" w:hAnsiTheme="majorBidi" w:cstheme="majorBidi"/>
          <w:sz w:val="28"/>
          <w:szCs w:val="28"/>
          <w:lang w:val="ru-RU" w:bidi="fa-IR"/>
        </w:rPr>
        <w:t xml:space="preserve">; </w:t>
      </w:r>
      <w:r w:rsidRPr="00BF385C">
        <w:rPr>
          <w:rFonts w:asciiTheme="majorBidi" w:hAnsiTheme="majorBidi" w:cstheme="majorBidi"/>
          <w:sz w:val="28"/>
          <w:szCs w:val="28"/>
        </w:rPr>
        <w:t>Young</w:t>
      </w:r>
      <w:r w:rsidRPr="00A8096E">
        <w:rPr>
          <w:rFonts w:asciiTheme="majorBidi" w:hAnsiTheme="majorBidi" w:cstheme="majorBidi"/>
          <w:sz w:val="28"/>
          <w:szCs w:val="28"/>
          <w:lang w:val="ru-RU"/>
        </w:rPr>
        <w:t>, 1999</w:t>
      </w:r>
      <w:r w:rsidRPr="00F50C4D">
        <w:rPr>
          <w:color w:val="000000"/>
          <w:sz w:val="28"/>
          <w:szCs w:val="28"/>
          <w:lang w:val="uk-UA"/>
        </w:rPr>
        <w:t>). Емоційні схеми – засіб для висвітлення емоцій та підходів до аналізу емоційних процесів (</w:t>
      </w:r>
      <w:r w:rsidRPr="00BF385C">
        <w:rPr>
          <w:rFonts w:asciiTheme="majorBidi" w:hAnsiTheme="majorBidi" w:cstheme="majorBidi"/>
          <w:sz w:val="28"/>
          <w:szCs w:val="28"/>
          <w:lang w:bidi="fa-IR"/>
        </w:rPr>
        <w:t>Leahy</w:t>
      </w:r>
      <w:r>
        <w:rPr>
          <w:rFonts w:asciiTheme="majorBidi" w:hAnsiTheme="majorBidi" w:cstheme="majorBidi"/>
          <w:sz w:val="28"/>
          <w:szCs w:val="28"/>
          <w:lang w:val="uk-UA" w:bidi="fa-IR"/>
        </w:rPr>
        <w:t>,</w:t>
      </w:r>
      <w:r w:rsidRPr="00BC421E">
        <w:rPr>
          <w:rFonts w:asciiTheme="majorBidi" w:hAnsiTheme="majorBidi" w:cstheme="majorBidi"/>
          <w:sz w:val="28"/>
          <w:szCs w:val="28"/>
          <w:lang w:val="uk-UA" w:bidi="fa-IR"/>
        </w:rPr>
        <w:t xml:space="preserve"> 2003</w:t>
      </w:r>
      <w:r w:rsidRPr="00F50C4D">
        <w:rPr>
          <w:color w:val="000000"/>
          <w:sz w:val="28"/>
          <w:szCs w:val="28"/>
          <w:lang w:val="uk-UA"/>
        </w:rPr>
        <w:t>), інтерпретації індивідуумами емоцій і планування на основі комбінації основних переконань і емоційних оцінок, з метою оцінки та інтерпретації способів адаптації до навколишнього середовища (</w:t>
      </w:r>
      <w:r>
        <w:rPr>
          <w:color w:val="000000"/>
          <w:sz w:val="28"/>
          <w:szCs w:val="28"/>
        </w:rPr>
        <w:t>Ibid</w:t>
      </w:r>
      <w:r w:rsidRPr="00BC421E">
        <w:rPr>
          <w:color w:val="000000"/>
          <w:sz w:val="28"/>
          <w:szCs w:val="28"/>
          <w:lang w:val="uk-UA"/>
        </w:rPr>
        <w:t>.</w:t>
      </w:r>
      <w:r w:rsidRPr="00F50C4D">
        <w:rPr>
          <w:color w:val="000000"/>
          <w:sz w:val="28"/>
          <w:szCs w:val="28"/>
          <w:lang w:val="uk-UA"/>
        </w:rPr>
        <w:t>). Згідно з Ліхі, емоційні схеми</w:t>
      </w:r>
      <w:r>
        <w:rPr>
          <w:color w:val="000000"/>
          <w:sz w:val="28"/>
          <w:szCs w:val="28"/>
          <w:lang w:val="uk-UA"/>
        </w:rPr>
        <w:t xml:space="preserve"> – </w:t>
      </w:r>
      <w:r w:rsidRPr="00F50C4D">
        <w:rPr>
          <w:color w:val="000000"/>
          <w:sz w:val="28"/>
          <w:szCs w:val="28"/>
          <w:lang w:val="uk-UA"/>
        </w:rPr>
        <w:t>це ті схеми, на яких будується остаточна клінічна модель. Дослідження показали, що існує кореляція між деякими схемами і поширеними психіатричними симптомами.</w:t>
      </w:r>
    </w:p>
    <w:p w14:paraId="347D4573" w14:textId="77777777" w:rsidR="002E34D2" w:rsidRPr="00F50C4D"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Емоції можуть бути закріплені в усьому досвіді людей. У всіх формах поведінки, відносин і реакції людей на ситуації можна спостерігати емоції, отримані з емоційних схем (</w:t>
      </w:r>
      <w:r>
        <w:rPr>
          <w:rFonts w:asciiTheme="majorBidi" w:hAnsiTheme="majorBidi" w:cstheme="majorBidi"/>
          <w:sz w:val="28"/>
          <w:szCs w:val="28"/>
        </w:rPr>
        <w:t>Leahy</w:t>
      </w:r>
      <w:r w:rsidRPr="00BC421E">
        <w:rPr>
          <w:rFonts w:asciiTheme="majorBidi" w:hAnsiTheme="majorBidi" w:cstheme="majorBidi"/>
          <w:sz w:val="28"/>
          <w:szCs w:val="28"/>
          <w:lang w:val="uk-UA"/>
        </w:rPr>
        <w:t xml:space="preserve"> &amp; </w:t>
      </w:r>
      <w:r>
        <w:rPr>
          <w:rFonts w:asciiTheme="majorBidi" w:hAnsiTheme="majorBidi" w:cstheme="majorBidi"/>
          <w:sz w:val="28"/>
          <w:szCs w:val="28"/>
        </w:rPr>
        <w:t>Davis</w:t>
      </w:r>
      <w:r w:rsidRPr="00BC421E">
        <w:rPr>
          <w:rFonts w:asciiTheme="majorBidi" w:hAnsiTheme="majorBidi" w:cstheme="majorBidi"/>
          <w:sz w:val="28"/>
          <w:szCs w:val="28"/>
          <w:lang w:val="uk-UA"/>
        </w:rPr>
        <w:t xml:space="preserve">, </w:t>
      </w:r>
      <w:r>
        <w:rPr>
          <w:rFonts w:asciiTheme="majorBidi" w:hAnsiTheme="majorBidi" w:cstheme="majorBidi"/>
          <w:sz w:val="28"/>
          <w:szCs w:val="28"/>
        </w:rPr>
        <w:t>et</w:t>
      </w:r>
      <w:r w:rsidRPr="00BC421E">
        <w:rPr>
          <w:rFonts w:asciiTheme="majorBidi" w:hAnsiTheme="majorBidi" w:cstheme="majorBidi"/>
          <w:sz w:val="28"/>
          <w:szCs w:val="28"/>
          <w:lang w:val="uk-UA"/>
        </w:rPr>
        <w:t xml:space="preserve"> </w:t>
      </w:r>
      <w:r>
        <w:rPr>
          <w:rFonts w:asciiTheme="majorBidi" w:hAnsiTheme="majorBidi" w:cstheme="majorBidi"/>
          <w:sz w:val="28"/>
          <w:szCs w:val="28"/>
        </w:rPr>
        <w:t>al</w:t>
      </w:r>
      <w:r w:rsidRPr="00BC421E">
        <w:rPr>
          <w:rFonts w:asciiTheme="majorBidi" w:hAnsiTheme="majorBidi" w:cstheme="majorBidi"/>
          <w:sz w:val="28"/>
          <w:szCs w:val="28"/>
          <w:lang w:val="uk-UA"/>
        </w:rPr>
        <w:t xml:space="preserve">; 2004, </w:t>
      </w:r>
      <w:r w:rsidRPr="00BF385C">
        <w:rPr>
          <w:rFonts w:asciiTheme="majorBidi" w:hAnsiTheme="majorBidi" w:cstheme="majorBidi"/>
          <w:sz w:val="28"/>
          <w:szCs w:val="28"/>
        </w:rPr>
        <w:t>Clark</w:t>
      </w:r>
      <w:r w:rsidRPr="00BC421E">
        <w:rPr>
          <w:rFonts w:asciiTheme="majorBidi" w:hAnsiTheme="majorBidi" w:cstheme="majorBidi"/>
          <w:sz w:val="28"/>
          <w:szCs w:val="28"/>
          <w:lang w:val="uk-UA"/>
        </w:rPr>
        <w:t xml:space="preserve">, </w:t>
      </w:r>
      <w:r w:rsidRPr="00BF385C">
        <w:rPr>
          <w:rFonts w:asciiTheme="majorBidi" w:hAnsiTheme="majorBidi" w:cstheme="majorBidi"/>
          <w:sz w:val="28"/>
          <w:szCs w:val="28"/>
        </w:rPr>
        <w:t>Beck</w:t>
      </w:r>
      <w:r>
        <w:rPr>
          <w:rFonts w:asciiTheme="majorBidi" w:hAnsiTheme="majorBidi" w:cstheme="majorBidi"/>
          <w:sz w:val="28"/>
          <w:szCs w:val="28"/>
          <w:lang w:val="uk-UA"/>
        </w:rPr>
        <w:t xml:space="preserve"> &amp;</w:t>
      </w:r>
      <w:r w:rsidRPr="00BC421E">
        <w:rPr>
          <w:rFonts w:asciiTheme="majorBidi" w:hAnsiTheme="majorBidi" w:cstheme="majorBidi"/>
          <w:sz w:val="28"/>
          <w:szCs w:val="28"/>
          <w:lang w:val="uk-UA"/>
        </w:rPr>
        <w:t xml:space="preserve"> </w:t>
      </w:r>
      <w:r w:rsidRPr="00BF385C">
        <w:rPr>
          <w:rFonts w:asciiTheme="majorBidi" w:hAnsiTheme="majorBidi" w:cstheme="majorBidi"/>
          <w:sz w:val="28"/>
          <w:szCs w:val="28"/>
        </w:rPr>
        <w:t>Alphered</w:t>
      </w:r>
      <w:r w:rsidRPr="00BC421E">
        <w:rPr>
          <w:rFonts w:asciiTheme="majorBidi" w:hAnsiTheme="majorBidi" w:cstheme="majorBidi"/>
          <w:sz w:val="28"/>
          <w:szCs w:val="28"/>
          <w:lang w:val="uk-UA"/>
        </w:rPr>
        <w:t>, 1999</w:t>
      </w:r>
      <w:r w:rsidRPr="00F50C4D">
        <w:rPr>
          <w:color w:val="000000"/>
          <w:sz w:val="28"/>
          <w:szCs w:val="28"/>
          <w:lang w:val="uk-UA"/>
        </w:rPr>
        <w:t>). У моделі емоційних схем значні зусилля приділяють для того, аби зробити акцент на емоціях і стратегіях емоційного процесу (</w:t>
      </w:r>
      <w:r w:rsidRPr="00BF385C">
        <w:rPr>
          <w:rFonts w:asciiTheme="majorBidi" w:hAnsiTheme="majorBidi" w:cstheme="majorBidi"/>
          <w:sz w:val="28"/>
          <w:szCs w:val="28"/>
          <w:lang w:bidi="fa-IR"/>
        </w:rPr>
        <w:t>Leahy</w:t>
      </w:r>
      <w:r w:rsidRPr="00F50C4D">
        <w:rPr>
          <w:color w:val="000000"/>
          <w:sz w:val="28"/>
          <w:szCs w:val="28"/>
          <w:lang w:val="uk-UA"/>
        </w:rPr>
        <w:t>, 2002) і підкреслюють емоції і плани, за допомогою яких поєднуються основні переконання з емоційними оцінками, які визначають цю оцінку та інтерпретацію сумісності людини з цим станом (</w:t>
      </w:r>
      <w:r w:rsidRPr="00BF385C">
        <w:rPr>
          <w:rFonts w:asciiTheme="majorBidi" w:hAnsiTheme="majorBidi" w:cstheme="majorBidi"/>
          <w:sz w:val="28"/>
          <w:szCs w:val="28"/>
          <w:lang w:bidi="fa-IR"/>
        </w:rPr>
        <w:t>Leahy</w:t>
      </w:r>
      <w:r>
        <w:rPr>
          <w:rFonts w:asciiTheme="majorBidi" w:hAnsiTheme="majorBidi" w:cstheme="majorBidi"/>
          <w:sz w:val="28"/>
          <w:szCs w:val="28"/>
          <w:lang w:val="uk-UA" w:bidi="fa-IR"/>
        </w:rPr>
        <w:t xml:space="preserve">, </w:t>
      </w:r>
      <w:r w:rsidRPr="00F50C4D">
        <w:rPr>
          <w:color w:val="000000"/>
          <w:sz w:val="28"/>
          <w:szCs w:val="28"/>
          <w:lang w:val="uk-UA"/>
        </w:rPr>
        <w:t>2011).</w:t>
      </w:r>
    </w:p>
    <w:p w14:paraId="44DE27E4"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Pr>
          <w:sz w:val="28"/>
          <w:szCs w:val="28"/>
          <w:lang w:val="uk-UA"/>
        </w:rPr>
        <w:tab/>
      </w:r>
      <w:r w:rsidRPr="00BF385C">
        <w:rPr>
          <w:rFonts w:asciiTheme="majorBidi" w:hAnsiTheme="majorBidi" w:cstheme="majorBidi"/>
          <w:sz w:val="28"/>
          <w:szCs w:val="28"/>
        </w:rPr>
        <w:t>Beck</w:t>
      </w:r>
      <w:r w:rsidRPr="002C3708">
        <w:rPr>
          <w:rFonts w:asciiTheme="majorBidi" w:hAnsiTheme="majorBidi" w:cstheme="majorBidi"/>
          <w:sz w:val="28"/>
          <w:szCs w:val="28"/>
          <w:lang w:val="uk-UA"/>
        </w:rPr>
        <w:t xml:space="preserve"> (1996)</w:t>
      </w:r>
      <w:r w:rsidRPr="00F50C4D">
        <w:rPr>
          <w:color w:val="000000"/>
          <w:sz w:val="28"/>
          <w:szCs w:val="28"/>
          <w:lang w:val="uk-UA"/>
        </w:rPr>
        <w:t xml:space="preserve"> висунув ідею про способи врахування системної структури, яка активується, координує поведінку, емоції, рішення та інші фактори. Наприклад, депресивний режим функціонує як мета-система, яка координує автоматичні думки, припущення, схеми, правила міжособистісної поведінки, поведінкової активації та інші фактори. </w:t>
      </w:r>
    </w:p>
    <w:p w14:paraId="19AD2AE0"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По-друге, емпірична робота з депресивними, тривожними та стресовими розладами вказує на те, що структура страху, що лежить в основі схеми страху, повинна бути повністю активована для того, щоб вплив був ефективним (див. </w:t>
      </w:r>
      <w:r w:rsidRPr="00BF385C">
        <w:rPr>
          <w:rFonts w:asciiTheme="majorBidi" w:hAnsiTheme="majorBidi" w:cstheme="majorBidi"/>
          <w:sz w:val="28"/>
          <w:szCs w:val="28"/>
        </w:rPr>
        <w:t>Ehlers</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Clark</w:t>
      </w:r>
      <w:r w:rsidRPr="000E27AB">
        <w:rPr>
          <w:rFonts w:asciiTheme="majorBidi" w:hAnsiTheme="majorBidi" w:cstheme="majorBidi"/>
          <w:sz w:val="28"/>
          <w:szCs w:val="28"/>
          <w:lang w:val="uk-UA"/>
        </w:rPr>
        <w:t xml:space="preserve">, 2000; </w:t>
      </w:r>
      <w:r w:rsidRPr="00BF385C">
        <w:rPr>
          <w:rFonts w:asciiTheme="majorBidi" w:hAnsiTheme="majorBidi" w:cstheme="majorBidi"/>
          <w:sz w:val="28"/>
          <w:szCs w:val="28"/>
        </w:rPr>
        <w:t>Foa</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Kozak</w:t>
      </w:r>
      <w:r w:rsidRPr="000E27AB">
        <w:rPr>
          <w:rFonts w:asciiTheme="majorBidi" w:hAnsiTheme="majorBidi" w:cstheme="majorBidi"/>
          <w:sz w:val="28"/>
          <w:szCs w:val="28"/>
          <w:lang w:val="uk-UA"/>
        </w:rPr>
        <w:t>, 1986</w:t>
      </w:r>
      <w:r w:rsidRPr="00F50C4D">
        <w:rPr>
          <w:color w:val="000000"/>
          <w:sz w:val="28"/>
          <w:szCs w:val="28"/>
          <w:lang w:val="uk-UA"/>
        </w:rPr>
        <w:t xml:space="preserve">). Інгібування активації цих емоційно заснованих когніцій погіршує ефект клінічної експозиції. </w:t>
      </w:r>
    </w:p>
    <w:p w14:paraId="23528D12"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По-третє, метакогнітивні моделі передбачають, що емоції є емпіричними подіями, на які люди по-різному реагують (</w:t>
      </w:r>
      <w:r w:rsidRPr="00BF385C">
        <w:rPr>
          <w:rFonts w:asciiTheme="majorBidi" w:hAnsiTheme="majorBidi" w:cstheme="majorBidi"/>
          <w:sz w:val="28"/>
          <w:szCs w:val="28"/>
        </w:rPr>
        <w:t>Teasdale</w:t>
      </w:r>
      <w:r w:rsidRPr="002C3708">
        <w:rPr>
          <w:rFonts w:asciiTheme="majorBidi" w:hAnsiTheme="majorBidi" w:cstheme="majorBidi"/>
          <w:sz w:val="28"/>
          <w:szCs w:val="28"/>
          <w:lang w:val="uk-UA"/>
        </w:rPr>
        <w:t xml:space="preserve">, 1999; </w:t>
      </w:r>
      <w:r w:rsidRPr="00BF385C">
        <w:rPr>
          <w:rFonts w:asciiTheme="majorBidi" w:hAnsiTheme="majorBidi" w:cstheme="majorBidi"/>
          <w:sz w:val="28"/>
          <w:szCs w:val="28"/>
        </w:rPr>
        <w:t>Wells</w:t>
      </w:r>
      <w:r w:rsidRPr="002C3708">
        <w:rPr>
          <w:rFonts w:asciiTheme="majorBidi" w:hAnsiTheme="majorBidi" w:cstheme="majorBidi"/>
          <w:sz w:val="28"/>
          <w:szCs w:val="28"/>
          <w:lang w:val="uk-UA"/>
        </w:rPr>
        <w:t xml:space="preserve">, 1995; </w:t>
      </w:r>
      <w:r w:rsidRPr="00BF385C">
        <w:rPr>
          <w:rFonts w:asciiTheme="majorBidi" w:hAnsiTheme="majorBidi" w:cstheme="majorBidi"/>
          <w:sz w:val="28"/>
          <w:szCs w:val="28"/>
        </w:rPr>
        <w:t>Wells</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Carter</w:t>
      </w:r>
      <w:r w:rsidRPr="002C3708">
        <w:rPr>
          <w:rFonts w:asciiTheme="majorBidi" w:hAnsiTheme="majorBidi" w:cstheme="majorBidi"/>
          <w:sz w:val="28"/>
          <w:szCs w:val="28"/>
          <w:lang w:val="uk-UA"/>
        </w:rPr>
        <w:t>, 1999, 2001</w:t>
      </w:r>
      <w:r w:rsidRPr="00F50C4D">
        <w:rPr>
          <w:color w:val="000000"/>
          <w:sz w:val="28"/>
          <w:szCs w:val="28"/>
          <w:lang w:val="uk-UA"/>
        </w:rPr>
        <w:t>). Наприклад, як тільки людина помітить, що вона занепокоєн</w:t>
      </w:r>
      <w:r w:rsidR="009C1B65">
        <w:rPr>
          <w:color w:val="000000"/>
          <w:sz w:val="28"/>
          <w:szCs w:val="28"/>
          <w:lang w:val="uk-UA"/>
        </w:rPr>
        <w:t>а</w:t>
      </w:r>
      <w:r w:rsidRPr="00F50C4D">
        <w:rPr>
          <w:color w:val="000000"/>
          <w:sz w:val="28"/>
          <w:szCs w:val="28"/>
          <w:lang w:val="uk-UA"/>
        </w:rPr>
        <w:t xml:space="preserve"> і стурбован</w:t>
      </w:r>
      <w:r w:rsidR="009C1B65">
        <w:rPr>
          <w:color w:val="000000"/>
          <w:sz w:val="28"/>
          <w:szCs w:val="28"/>
          <w:lang w:val="uk-UA"/>
        </w:rPr>
        <w:t>а</w:t>
      </w:r>
      <w:r w:rsidRPr="00F50C4D">
        <w:rPr>
          <w:color w:val="000000"/>
          <w:sz w:val="28"/>
          <w:szCs w:val="28"/>
          <w:lang w:val="uk-UA"/>
        </w:rPr>
        <w:t>, наступним питанням, яке виникає, є інтерпретація, яку людина дає такому досвіду. Таким чином, у Веллса метакогнітивна модель виникнення тривоги (як тривожний емоційний досвід) може активізувати переконання про наслідки цього емоційного стану</w:t>
      </w:r>
      <w:r>
        <w:rPr>
          <w:color w:val="000000"/>
          <w:sz w:val="28"/>
          <w:szCs w:val="28"/>
          <w:lang w:val="uk-UA"/>
        </w:rPr>
        <w:t xml:space="preserve"> – </w:t>
      </w:r>
      <w:r w:rsidRPr="00F50C4D">
        <w:rPr>
          <w:color w:val="000000"/>
          <w:sz w:val="28"/>
          <w:szCs w:val="28"/>
          <w:lang w:val="uk-UA"/>
        </w:rPr>
        <w:t xml:space="preserve">наприклад, що тривога зробить особу хворою або божевільною, це занепокоєння повинно контролюватися, щоб не стати повністю неконтрольованим. </w:t>
      </w:r>
    </w:p>
    <w:p w14:paraId="30FAC022"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Подібні інтерпретації тривоги відбуваються при панічному розладі</w:t>
      </w:r>
      <w:r>
        <w:rPr>
          <w:color w:val="000000"/>
          <w:sz w:val="28"/>
          <w:szCs w:val="28"/>
          <w:lang w:val="uk-UA"/>
        </w:rPr>
        <w:t xml:space="preserve"> – </w:t>
      </w:r>
      <w:r w:rsidRPr="00F50C4D">
        <w:rPr>
          <w:color w:val="000000"/>
          <w:sz w:val="28"/>
          <w:szCs w:val="28"/>
          <w:lang w:val="uk-UA"/>
        </w:rPr>
        <w:t>«мої емоції або відчуття триватимуть вічно і зведуть мене з розуму». Або при соціальній фобії</w:t>
      </w:r>
      <w:r>
        <w:rPr>
          <w:color w:val="000000"/>
          <w:sz w:val="28"/>
          <w:szCs w:val="28"/>
          <w:lang w:val="uk-UA"/>
        </w:rPr>
        <w:t xml:space="preserve"> – </w:t>
      </w:r>
      <w:r w:rsidRPr="00F50C4D">
        <w:rPr>
          <w:color w:val="000000"/>
          <w:sz w:val="28"/>
          <w:szCs w:val="28"/>
          <w:lang w:val="uk-UA"/>
        </w:rPr>
        <w:t>«інші люди будуть принижувати мене, якщо вони знають, як я відчуваю себе» (</w:t>
      </w:r>
      <w:r w:rsidRPr="00BF385C">
        <w:rPr>
          <w:rFonts w:asciiTheme="majorBidi" w:hAnsiTheme="majorBidi" w:cstheme="majorBidi"/>
          <w:sz w:val="28"/>
          <w:szCs w:val="28"/>
        </w:rPr>
        <w:t>Wells</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Papageorgiou</w:t>
      </w:r>
      <w:r w:rsidRPr="002C3708">
        <w:rPr>
          <w:rFonts w:asciiTheme="majorBidi" w:hAnsiTheme="majorBidi" w:cstheme="majorBidi"/>
          <w:sz w:val="28"/>
          <w:szCs w:val="28"/>
          <w:lang w:val="uk-UA"/>
        </w:rPr>
        <w:t>, 1995, 1998</w:t>
      </w:r>
      <w:r w:rsidRPr="00F50C4D">
        <w:rPr>
          <w:color w:val="000000"/>
          <w:sz w:val="28"/>
          <w:szCs w:val="28"/>
          <w:lang w:val="uk-UA"/>
        </w:rPr>
        <w:t>). Пов</w:t>
      </w:r>
      <w:r>
        <w:rPr>
          <w:color w:val="000000"/>
          <w:sz w:val="28"/>
          <w:szCs w:val="28"/>
          <w:lang w:val="uk-UA"/>
        </w:rPr>
        <w:t>’</w:t>
      </w:r>
      <w:r w:rsidRPr="00F50C4D">
        <w:rPr>
          <w:color w:val="000000"/>
          <w:sz w:val="28"/>
          <w:szCs w:val="28"/>
          <w:lang w:val="uk-UA"/>
        </w:rPr>
        <w:t xml:space="preserve">язані з цим усвідомленням емоцій як </w:t>
      </w:r>
      <w:r>
        <w:rPr>
          <w:color w:val="000000"/>
          <w:sz w:val="28"/>
          <w:szCs w:val="28"/>
          <w:lang w:val="uk-UA"/>
        </w:rPr>
        <w:t>«</w:t>
      </w:r>
      <w:r w:rsidRPr="00F50C4D">
        <w:rPr>
          <w:color w:val="000000"/>
          <w:sz w:val="28"/>
          <w:szCs w:val="28"/>
          <w:lang w:val="uk-UA"/>
        </w:rPr>
        <w:t>відправної точки</w:t>
      </w:r>
      <w:r>
        <w:rPr>
          <w:color w:val="000000"/>
          <w:sz w:val="28"/>
          <w:szCs w:val="28"/>
          <w:lang w:val="uk-UA"/>
        </w:rPr>
        <w:t>»</w:t>
      </w:r>
      <w:r w:rsidRPr="00F50C4D">
        <w:rPr>
          <w:color w:val="000000"/>
          <w:sz w:val="28"/>
          <w:szCs w:val="28"/>
          <w:lang w:val="uk-UA"/>
        </w:rPr>
        <w:t>, психотерапевти з раціональн</w:t>
      </w:r>
      <w:r w:rsidR="009C1B65">
        <w:rPr>
          <w:color w:val="000000"/>
          <w:sz w:val="28"/>
          <w:szCs w:val="28"/>
          <w:lang w:val="uk-UA"/>
        </w:rPr>
        <w:t>о</w:t>
      </w:r>
      <w:r w:rsidRPr="00F50C4D">
        <w:rPr>
          <w:color w:val="000000"/>
          <w:sz w:val="28"/>
          <w:szCs w:val="28"/>
          <w:lang w:val="uk-UA"/>
        </w:rPr>
        <w:t xml:space="preserve"> емоційної поведінки (ПРЕП) запропонували, що прийняття емоцій може бути важливим аспектом </w:t>
      </w:r>
      <w:r>
        <w:rPr>
          <w:color w:val="000000"/>
          <w:sz w:val="28"/>
          <w:szCs w:val="28"/>
          <w:lang w:val="uk-UA"/>
        </w:rPr>
        <w:t>терапії</w:t>
      </w:r>
      <w:r w:rsidRPr="00F50C4D">
        <w:rPr>
          <w:color w:val="000000"/>
          <w:sz w:val="28"/>
          <w:szCs w:val="28"/>
          <w:lang w:val="uk-UA"/>
        </w:rPr>
        <w:t xml:space="preserve"> –</w:t>
      </w:r>
      <w:r w:rsidRPr="00F50C4D">
        <w:rPr>
          <w:lang w:val="uk-UA"/>
        </w:rPr>
        <w:t xml:space="preserve"> </w:t>
      </w:r>
      <w:r w:rsidRPr="00F50C4D">
        <w:rPr>
          <w:color w:val="000000"/>
          <w:sz w:val="28"/>
          <w:szCs w:val="28"/>
          <w:lang w:val="uk-UA"/>
        </w:rPr>
        <w:t xml:space="preserve">тобто, воно може відображати тут дальність, на яку пацієнт відповідає (див. </w:t>
      </w:r>
      <w:r w:rsidRPr="00BF385C">
        <w:rPr>
          <w:rFonts w:asciiTheme="majorBidi" w:hAnsiTheme="majorBidi" w:cstheme="majorBidi"/>
          <w:sz w:val="28"/>
          <w:szCs w:val="28"/>
        </w:rPr>
        <w:t>DiGiuseppe</w:t>
      </w:r>
      <w:r w:rsidRPr="000E27AB">
        <w:rPr>
          <w:rFonts w:asciiTheme="majorBidi" w:hAnsiTheme="majorBidi" w:cstheme="majorBidi"/>
          <w:sz w:val="28"/>
          <w:szCs w:val="28"/>
          <w:lang w:val="uk-UA"/>
        </w:rPr>
        <w:t xml:space="preserve">, 1988; </w:t>
      </w:r>
      <w:r w:rsidRPr="00BF385C">
        <w:rPr>
          <w:rFonts w:asciiTheme="majorBidi" w:hAnsiTheme="majorBidi" w:cstheme="majorBidi"/>
          <w:sz w:val="28"/>
          <w:szCs w:val="28"/>
        </w:rPr>
        <w:t>Dryden</w:t>
      </w:r>
      <w:r w:rsidRPr="000E27AB">
        <w:rPr>
          <w:rFonts w:asciiTheme="majorBidi" w:hAnsiTheme="majorBidi" w:cstheme="majorBidi"/>
          <w:sz w:val="28"/>
          <w:szCs w:val="28"/>
          <w:lang w:val="uk-UA"/>
        </w:rPr>
        <w:t>, 1990</w:t>
      </w:r>
      <w:r w:rsidRPr="00F50C4D">
        <w:rPr>
          <w:color w:val="000000"/>
          <w:sz w:val="28"/>
          <w:szCs w:val="28"/>
          <w:lang w:val="uk-UA"/>
        </w:rPr>
        <w:t xml:space="preserve">). </w:t>
      </w:r>
    </w:p>
    <w:p w14:paraId="1EA9B4F7"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Аналогічно, модель </w:t>
      </w:r>
      <w:r>
        <w:rPr>
          <w:color w:val="000000"/>
          <w:sz w:val="28"/>
          <w:szCs w:val="28"/>
          <w:lang w:val="uk-UA"/>
        </w:rPr>
        <w:t>«</w:t>
      </w:r>
      <w:r w:rsidRPr="00F50C4D">
        <w:rPr>
          <w:color w:val="000000"/>
          <w:sz w:val="28"/>
          <w:szCs w:val="28"/>
          <w:lang w:val="uk-UA"/>
        </w:rPr>
        <w:t>прийняття</w:t>
      </w:r>
      <w:r>
        <w:rPr>
          <w:color w:val="000000"/>
          <w:sz w:val="28"/>
          <w:szCs w:val="28"/>
          <w:lang w:val="uk-UA"/>
        </w:rPr>
        <w:t>»</w:t>
      </w:r>
      <w:r w:rsidRPr="00F50C4D">
        <w:rPr>
          <w:color w:val="000000"/>
          <w:sz w:val="28"/>
          <w:szCs w:val="28"/>
          <w:lang w:val="uk-UA"/>
        </w:rPr>
        <w:t xml:space="preserve"> Хейса (</w:t>
      </w:r>
      <w:r w:rsidRPr="00BF385C">
        <w:rPr>
          <w:rFonts w:asciiTheme="majorBidi" w:hAnsiTheme="majorBidi" w:cstheme="majorBidi"/>
          <w:sz w:val="28"/>
          <w:szCs w:val="28"/>
        </w:rPr>
        <w:t>Hayes</w:t>
      </w:r>
      <w:r w:rsidRPr="002C3708">
        <w:rPr>
          <w:rFonts w:asciiTheme="majorBidi" w:hAnsiTheme="majorBidi" w:cstheme="majorBidi"/>
          <w:sz w:val="28"/>
          <w:szCs w:val="28"/>
          <w:lang w:val="uk-UA"/>
        </w:rPr>
        <w:t xml:space="preserve">, </w:t>
      </w:r>
      <w:r w:rsidRPr="00BF385C">
        <w:rPr>
          <w:rFonts w:asciiTheme="majorBidi" w:hAnsiTheme="majorBidi" w:cstheme="majorBidi"/>
          <w:sz w:val="28"/>
          <w:szCs w:val="28"/>
        </w:rPr>
        <w:t>Jacobson</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Follette</w:t>
      </w:r>
      <w:r w:rsidRPr="002C3708">
        <w:rPr>
          <w:rFonts w:asciiTheme="majorBidi" w:hAnsiTheme="majorBidi" w:cstheme="majorBidi"/>
          <w:sz w:val="28"/>
          <w:szCs w:val="28"/>
          <w:lang w:val="uk-UA"/>
        </w:rPr>
        <w:t>, 1994</w:t>
      </w:r>
      <w:r w:rsidRPr="00F50C4D">
        <w:rPr>
          <w:color w:val="000000"/>
          <w:sz w:val="28"/>
          <w:szCs w:val="28"/>
          <w:lang w:val="uk-UA"/>
        </w:rPr>
        <w:t xml:space="preserve">) припускає, що емоційне прийняття може бути важливим компонентом </w:t>
      </w:r>
      <w:r>
        <w:rPr>
          <w:color w:val="000000"/>
          <w:sz w:val="28"/>
          <w:szCs w:val="28"/>
          <w:lang w:val="uk-UA"/>
        </w:rPr>
        <w:t>терапії</w:t>
      </w:r>
      <w:r w:rsidRPr="00F50C4D">
        <w:rPr>
          <w:color w:val="000000"/>
          <w:sz w:val="28"/>
          <w:szCs w:val="28"/>
          <w:lang w:val="uk-UA"/>
        </w:rPr>
        <w:t xml:space="preserve">. Модель уваги в когнітивній терапії також припускає, що досвід або обробка емоцій, </w:t>
      </w:r>
      <w:r>
        <w:rPr>
          <w:color w:val="000000"/>
          <w:sz w:val="28"/>
          <w:szCs w:val="28"/>
          <w:lang w:val="uk-UA"/>
        </w:rPr>
        <w:t>ідей</w:t>
      </w:r>
      <w:r w:rsidRPr="00F50C4D">
        <w:rPr>
          <w:color w:val="000000"/>
          <w:sz w:val="28"/>
          <w:szCs w:val="28"/>
          <w:lang w:val="uk-UA"/>
        </w:rPr>
        <w:t xml:space="preserve"> або почуттів є важливим фактором уразливості до депресії (</w:t>
      </w:r>
      <w:r w:rsidRPr="00BF385C">
        <w:rPr>
          <w:rFonts w:asciiTheme="majorBidi" w:hAnsiTheme="majorBidi" w:cstheme="majorBidi"/>
          <w:sz w:val="28"/>
          <w:szCs w:val="28"/>
        </w:rPr>
        <w:t>Segal</w:t>
      </w:r>
      <w:r w:rsidRPr="002C3708">
        <w:rPr>
          <w:rFonts w:asciiTheme="majorBidi" w:hAnsiTheme="majorBidi" w:cstheme="majorBidi"/>
          <w:sz w:val="28"/>
          <w:szCs w:val="28"/>
          <w:lang w:val="uk-UA"/>
        </w:rPr>
        <w:t xml:space="preserve">, </w:t>
      </w:r>
      <w:r w:rsidRPr="00BF385C">
        <w:rPr>
          <w:rFonts w:asciiTheme="majorBidi" w:hAnsiTheme="majorBidi" w:cstheme="majorBidi"/>
          <w:sz w:val="28"/>
          <w:szCs w:val="28"/>
        </w:rPr>
        <w:t>Williams</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Teasdale</w:t>
      </w:r>
      <w:r w:rsidRPr="002C3708">
        <w:rPr>
          <w:rFonts w:asciiTheme="majorBidi" w:hAnsiTheme="majorBidi" w:cstheme="majorBidi"/>
          <w:sz w:val="28"/>
          <w:szCs w:val="28"/>
          <w:lang w:val="uk-UA"/>
        </w:rPr>
        <w:t>, 2002</w:t>
      </w:r>
      <w:r w:rsidRPr="00F50C4D">
        <w:rPr>
          <w:color w:val="000000"/>
          <w:sz w:val="28"/>
          <w:szCs w:val="28"/>
          <w:lang w:val="uk-UA"/>
        </w:rPr>
        <w:t xml:space="preserve">). </w:t>
      </w:r>
    </w:p>
    <w:p w14:paraId="6F902EAF"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По-четверте, надмірне самофокусування, у тому числі обмірковування і зосередження на своїх думках і станах було пов</w:t>
      </w:r>
      <w:r>
        <w:rPr>
          <w:color w:val="000000"/>
          <w:sz w:val="28"/>
          <w:szCs w:val="28"/>
          <w:lang w:val="uk-UA"/>
        </w:rPr>
        <w:t>’</w:t>
      </w:r>
      <w:r w:rsidRPr="00F50C4D">
        <w:rPr>
          <w:color w:val="000000"/>
          <w:sz w:val="28"/>
          <w:szCs w:val="28"/>
          <w:lang w:val="uk-UA"/>
        </w:rPr>
        <w:t xml:space="preserve">язано з дисфорією і з підвищеною ймовірністю і тривалістю епізодів депресії, а також тривоги (див. </w:t>
      </w:r>
      <w:r w:rsidRPr="00BF385C">
        <w:rPr>
          <w:rFonts w:asciiTheme="majorBidi" w:hAnsiTheme="majorBidi" w:cstheme="majorBidi"/>
          <w:sz w:val="28"/>
          <w:szCs w:val="28"/>
        </w:rPr>
        <w:t>Carver</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Scheier</w:t>
      </w:r>
      <w:r w:rsidRPr="000E27AB">
        <w:rPr>
          <w:rFonts w:asciiTheme="majorBidi" w:hAnsiTheme="majorBidi" w:cstheme="majorBidi"/>
          <w:sz w:val="28"/>
          <w:szCs w:val="28"/>
          <w:lang w:val="uk-UA"/>
        </w:rPr>
        <w:t xml:space="preserve">, 1990; </w:t>
      </w:r>
      <w:r w:rsidRPr="00BF385C">
        <w:rPr>
          <w:rFonts w:asciiTheme="majorBidi" w:hAnsiTheme="majorBidi" w:cstheme="majorBidi"/>
          <w:sz w:val="28"/>
          <w:szCs w:val="28"/>
        </w:rPr>
        <w:t>Nolen</w:t>
      </w:r>
      <w:r w:rsidRPr="000E27AB">
        <w:rPr>
          <w:rFonts w:asciiTheme="majorBidi" w:hAnsiTheme="majorBidi" w:cstheme="majorBidi"/>
          <w:sz w:val="28"/>
          <w:szCs w:val="28"/>
          <w:lang w:val="uk-UA"/>
        </w:rPr>
        <w:t>-</w:t>
      </w:r>
      <w:r w:rsidRPr="00BF385C">
        <w:rPr>
          <w:rFonts w:asciiTheme="majorBidi" w:hAnsiTheme="majorBidi" w:cstheme="majorBidi"/>
          <w:sz w:val="28"/>
          <w:szCs w:val="28"/>
        </w:rPr>
        <w:t>Hoeksema</w:t>
      </w:r>
      <w:r w:rsidRPr="000E27AB">
        <w:rPr>
          <w:rFonts w:asciiTheme="majorBidi" w:hAnsiTheme="majorBidi" w:cstheme="majorBidi"/>
          <w:sz w:val="28"/>
          <w:szCs w:val="28"/>
          <w:lang w:val="uk-UA"/>
        </w:rPr>
        <w:t xml:space="preserve">, 2000; </w:t>
      </w:r>
      <w:r w:rsidRPr="00BF385C">
        <w:rPr>
          <w:rFonts w:asciiTheme="majorBidi" w:hAnsiTheme="majorBidi" w:cstheme="majorBidi"/>
          <w:sz w:val="28"/>
          <w:szCs w:val="28"/>
        </w:rPr>
        <w:t>Wells</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Carter</w:t>
      </w:r>
      <w:r w:rsidRPr="000E27AB">
        <w:rPr>
          <w:rFonts w:asciiTheme="majorBidi" w:hAnsiTheme="majorBidi" w:cstheme="majorBidi"/>
          <w:sz w:val="28"/>
          <w:szCs w:val="28"/>
          <w:lang w:val="uk-UA"/>
        </w:rPr>
        <w:t>, 2001</w:t>
      </w:r>
      <w:r w:rsidRPr="00F50C4D">
        <w:rPr>
          <w:color w:val="000000"/>
          <w:sz w:val="28"/>
          <w:szCs w:val="28"/>
          <w:lang w:val="uk-UA"/>
        </w:rPr>
        <w:t xml:space="preserve">). Схема повторення, на відміну від інструментальної або орієнтованої на завдання схеми, представляє більший ризик для виникнення депресії і повторних епізодів депресії. </w:t>
      </w:r>
    </w:p>
    <w:p w14:paraId="095BF04E"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По-п</w:t>
      </w:r>
      <w:r>
        <w:rPr>
          <w:color w:val="000000"/>
          <w:sz w:val="28"/>
          <w:szCs w:val="28"/>
          <w:lang w:val="uk-UA"/>
        </w:rPr>
        <w:t>’</w:t>
      </w:r>
      <w:r w:rsidRPr="00F50C4D">
        <w:rPr>
          <w:color w:val="000000"/>
          <w:sz w:val="28"/>
          <w:szCs w:val="28"/>
          <w:lang w:val="uk-UA"/>
        </w:rPr>
        <w:t>яте, дослідження «іронічних ефектів» вказують на те, що спроби придушити небажану думку призводять до зворотного ефекту, так що ця думка частіше повертається знову і знову (</w:t>
      </w:r>
      <w:r w:rsidRPr="00BF385C">
        <w:rPr>
          <w:rFonts w:asciiTheme="majorBidi" w:hAnsiTheme="majorBidi" w:cstheme="majorBidi"/>
          <w:sz w:val="28"/>
          <w:szCs w:val="28"/>
        </w:rPr>
        <w:t>Wegner</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Zanakos</w:t>
      </w:r>
      <w:r w:rsidRPr="002C3708">
        <w:rPr>
          <w:rFonts w:asciiTheme="majorBidi" w:hAnsiTheme="majorBidi" w:cstheme="majorBidi"/>
          <w:sz w:val="28"/>
          <w:szCs w:val="28"/>
          <w:lang w:val="uk-UA"/>
        </w:rPr>
        <w:t>, 1994</w:t>
      </w:r>
      <w:r w:rsidRPr="00F50C4D">
        <w:rPr>
          <w:color w:val="000000"/>
          <w:sz w:val="28"/>
          <w:szCs w:val="28"/>
          <w:lang w:val="uk-UA"/>
        </w:rPr>
        <w:t>). Більш ранні поведінкові підходи, які виступали за блокування постійного повторення думки були спростовані, а поведінкові підходи до небажаних думок, таких як чисті види одержимості або іпохондріальні думки, включають в себе необхідність продовжувати і не блокувати потік мислення (</w:t>
      </w:r>
      <w:r w:rsidRPr="00BF385C">
        <w:rPr>
          <w:rFonts w:asciiTheme="majorBidi" w:hAnsiTheme="majorBidi" w:cstheme="majorBidi"/>
          <w:sz w:val="28"/>
          <w:szCs w:val="28"/>
        </w:rPr>
        <w:t>Foa</w:t>
      </w:r>
      <w:r w:rsidRPr="002C3708">
        <w:rPr>
          <w:rFonts w:asciiTheme="majorBidi" w:hAnsiTheme="majorBidi" w:cstheme="majorBidi"/>
          <w:sz w:val="28"/>
          <w:szCs w:val="28"/>
          <w:lang w:val="uk-UA"/>
        </w:rPr>
        <w:t xml:space="preserve">, </w:t>
      </w:r>
      <w:r w:rsidRPr="00BF385C">
        <w:rPr>
          <w:rFonts w:asciiTheme="majorBidi" w:hAnsiTheme="majorBidi" w:cstheme="majorBidi"/>
          <w:sz w:val="28"/>
          <w:szCs w:val="28"/>
        </w:rPr>
        <w:t>Stetekee</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Rothbaum</w:t>
      </w:r>
      <w:r w:rsidRPr="002C3708">
        <w:rPr>
          <w:rFonts w:asciiTheme="majorBidi" w:hAnsiTheme="majorBidi" w:cstheme="majorBidi"/>
          <w:sz w:val="28"/>
          <w:szCs w:val="28"/>
          <w:lang w:val="uk-UA"/>
        </w:rPr>
        <w:t xml:space="preserve">, 1989; </w:t>
      </w:r>
      <w:r w:rsidRPr="00BF385C">
        <w:rPr>
          <w:rFonts w:asciiTheme="majorBidi" w:hAnsiTheme="majorBidi" w:cstheme="majorBidi"/>
          <w:sz w:val="28"/>
          <w:szCs w:val="28"/>
        </w:rPr>
        <w:t>Salkovskis</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Kirk</w:t>
      </w:r>
      <w:r w:rsidRPr="002C3708">
        <w:rPr>
          <w:rFonts w:asciiTheme="majorBidi" w:hAnsiTheme="majorBidi" w:cstheme="majorBidi"/>
          <w:sz w:val="28"/>
          <w:szCs w:val="28"/>
          <w:lang w:val="uk-UA"/>
        </w:rPr>
        <w:t>, 1997</w:t>
      </w:r>
      <w:r w:rsidRPr="00F50C4D">
        <w:rPr>
          <w:color w:val="000000"/>
          <w:sz w:val="28"/>
          <w:szCs w:val="28"/>
          <w:lang w:val="uk-UA"/>
        </w:rPr>
        <w:t xml:space="preserve">). </w:t>
      </w:r>
    </w:p>
    <w:p w14:paraId="271E9636"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Таким чином, когнітивна модель емоцій підкреслює вплив обробки інформації, зв</w:t>
      </w:r>
      <w:r>
        <w:rPr>
          <w:color w:val="000000"/>
          <w:sz w:val="28"/>
          <w:szCs w:val="28"/>
          <w:lang w:val="uk-UA"/>
        </w:rPr>
        <w:t>’</w:t>
      </w:r>
      <w:r w:rsidRPr="00F50C4D">
        <w:rPr>
          <w:color w:val="000000"/>
          <w:sz w:val="28"/>
          <w:szCs w:val="28"/>
          <w:lang w:val="uk-UA"/>
        </w:rPr>
        <w:t>язок емоції-пізнання, метакогнітивного планування і постановки цілей, що відносяться до небажаних емоційних станів, а також намагання придушити чи надмірно контролювати емоції. Теоретична традиція, пр</w:t>
      </w:r>
      <w:r w:rsidR="00FA7302">
        <w:rPr>
          <w:color w:val="000000"/>
          <w:sz w:val="28"/>
          <w:szCs w:val="28"/>
          <w:lang w:val="uk-UA"/>
        </w:rPr>
        <w:t>едставлена</w:t>
      </w:r>
      <w:r w:rsidRPr="00F50C4D">
        <w:rPr>
          <w:color w:val="000000"/>
          <w:sz w:val="28"/>
          <w:szCs w:val="28"/>
          <w:lang w:val="uk-UA"/>
        </w:rPr>
        <w:t xml:space="preserve">​​ </w:t>
      </w:r>
      <w:r>
        <w:rPr>
          <w:color w:val="000000"/>
          <w:sz w:val="28"/>
          <w:szCs w:val="28"/>
          <w:lang w:val="uk-UA"/>
        </w:rPr>
        <w:t>К. </w:t>
      </w:r>
      <w:r w:rsidRPr="00F50C4D">
        <w:rPr>
          <w:color w:val="000000"/>
          <w:sz w:val="28"/>
          <w:szCs w:val="28"/>
          <w:lang w:val="uk-UA"/>
        </w:rPr>
        <w:t>Роджерс</w:t>
      </w:r>
      <w:r>
        <w:rPr>
          <w:color w:val="000000"/>
          <w:sz w:val="28"/>
          <w:szCs w:val="28"/>
          <w:lang w:val="uk-UA"/>
        </w:rPr>
        <w:t>ом та його послідовниками</w:t>
      </w:r>
      <w:r w:rsidRPr="00F50C4D">
        <w:rPr>
          <w:color w:val="000000"/>
          <w:sz w:val="28"/>
          <w:szCs w:val="28"/>
          <w:lang w:val="uk-UA"/>
        </w:rPr>
        <w:t xml:space="preserve"> (</w:t>
      </w:r>
      <w:r w:rsidRPr="00BF385C">
        <w:rPr>
          <w:rFonts w:asciiTheme="majorBidi" w:hAnsiTheme="majorBidi" w:cstheme="majorBidi"/>
          <w:sz w:val="28"/>
          <w:szCs w:val="28"/>
        </w:rPr>
        <w:t>Rogers</w:t>
      </w:r>
      <w:r w:rsidRPr="00F50C4D">
        <w:rPr>
          <w:color w:val="000000"/>
          <w:sz w:val="28"/>
          <w:szCs w:val="28"/>
          <w:lang w:val="uk-UA"/>
        </w:rPr>
        <w:t>, 1965) і розробниками психодинамічних моделей підкреслює важливість вираження емоцій. Однак вираження емоцій</w:t>
      </w:r>
      <w:r>
        <w:rPr>
          <w:color w:val="000000"/>
          <w:sz w:val="28"/>
          <w:szCs w:val="28"/>
          <w:lang w:val="uk-UA"/>
        </w:rPr>
        <w:t xml:space="preserve"> – </w:t>
      </w:r>
      <w:r w:rsidRPr="00F50C4D">
        <w:rPr>
          <w:color w:val="000000"/>
          <w:sz w:val="28"/>
          <w:szCs w:val="28"/>
          <w:lang w:val="uk-UA"/>
        </w:rPr>
        <w:t>тобто вираження неприємних емоцій</w:t>
      </w:r>
      <w:r>
        <w:rPr>
          <w:color w:val="000000"/>
          <w:sz w:val="28"/>
          <w:szCs w:val="28"/>
          <w:lang w:val="uk-UA"/>
        </w:rPr>
        <w:t xml:space="preserve"> – </w:t>
      </w:r>
      <w:r w:rsidR="009C1B65">
        <w:rPr>
          <w:color w:val="000000"/>
          <w:sz w:val="28"/>
          <w:szCs w:val="28"/>
          <w:lang w:val="uk-UA"/>
        </w:rPr>
        <w:t>має змішаний вплив. Вираження</w:t>
      </w:r>
      <w:r w:rsidRPr="00F50C4D">
        <w:rPr>
          <w:color w:val="000000"/>
          <w:sz w:val="28"/>
          <w:szCs w:val="28"/>
          <w:lang w:val="uk-UA"/>
        </w:rPr>
        <w:t xml:space="preserve"> емоцій або катарсис в терапії часто призводить до негайного збільшення збудження і негативного впливу (</w:t>
      </w:r>
      <w:r w:rsidRPr="00BF385C">
        <w:rPr>
          <w:rFonts w:asciiTheme="majorBidi" w:hAnsiTheme="majorBidi" w:cstheme="majorBidi"/>
          <w:sz w:val="28"/>
          <w:szCs w:val="28"/>
        </w:rPr>
        <w:t>Kennedy</w:t>
      </w:r>
      <w:r w:rsidRPr="002C3708">
        <w:rPr>
          <w:rFonts w:asciiTheme="majorBidi" w:hAnsiTheme="majorBidi" w:cstheme="majorBidi"/>
          <w:sz w:val="28"/>
          <w:szCs w:val="28"/>
          <w:lang w:val="uk-UA"/>
        </w:rPr>
        <w:t>-</w:t>
      </w:r>
      <w:r w:rsidRPr="00BF385C">
        <w:rPr>
          <w:rFonts w:asciiTheme="majorBidi" w:hAnsiTheme="majorBidi" w:cstheme="majorBidi"/>
          <w:sz w:val="28"/>
          <w:szCs w:val="28"/>
        </w:rPr>
        <w:t>Moore</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Watson</w:t>
      </w:r>
      <w:r w:rsidRPr="002C3708">
        <w:rPr>
          <w:rFonts w:asciiTheme="majorBidi" w:hAnsiTheme="majorBidi" w:cstheme="majorBidi"/>
          <w:sz w:val="28"/>
          <w:szCs w:val="28"/>
          <w:lang w:val="uk-UA"/>
        </w:rPr>
        <w:t xml:space="preserve">, 1999; </w:t>
      </w:r>
      <w:r w:rsidRPr="00BF385C">
        <w:rPr>
          <w:rFonts w:asciiTheme="majorBidi" w:hAnsiTheme="majorBidi" w:cstheme="majorBidi"/>
          <w:sz w:val="28"/>
          <w:szCs w:val="28"/>
        </w:rPr>
        <w:t>Pennebaker</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Beall</w:t>
      </w:r>
      <w:r w:rsidRPr="002C3708">
        <w:rPr>
          <w:rFonts w:asciiTheme="majorBidi" w:hAnsiTheme="majorBidi" w:cstheme="majorBidi"/>
          <w:sz w:val="28"/>
          <w:szCs w:val="28"/>
          <w:lang w:val="uk-UA"/>
        </w:rPr>
        <w:t xml:space="preserve">, 1986; </w:t>
      </w:r>
      <w:r w:rsidRPr="00BF385C">
        <w:rPr>
          <w:rFonts w:asciiTheme="majorBidi" w:hAnsiTheme="majorBidi" w:cstheme="majorBidi"/>
          <w:sz w:val="28"/>
          <w:szCs w:val="28"/>
        </w:rPr>
        <w:t>Smyth</w:t>
      </w:r>
      <w:r w:rsidRPr="002C3708">
        <w:rPr>
          <w:rFonts w:asciiTheme="majorBidi" w:hAnsiTheme="majorBidi" w:cstheme="majorBidi"/>
          <w:sz w:val="28"/>
          <w:szCs w:val="28"/>
          <w:lang w:val="uk-UA"/>
        </w:rPr>
        <w:t>, 1998</w:t>
      </w:r>
      <w:r w:rsidRPr="00F50C4D">
        <w:rPr>
          <w:color w:val="000000"/>
          <w:sz w:val="28"/>
          <w:szCs w:val="28"/>
          <w:lang w:val="uk-UA"/>
        </w:rPr>
        <w:t>)</w:t>
      </w:r>
      <w:r>
        <w:rPr>
          <w:color w:val="000000"/>
          <w:sz w:val="28"/>
          <w:szCs w:val="28"/>
          <w:lang w:val="uk-UA"/>
        </w:rPr>
        <w:t xml:space="preserve"> – </w:t>
      </w:r>
      <w:r w:rsidRPr="00F50C4D">
        <w:rPr>
          <w:color w:val="000000"/>
          <w:sz w:val="28"/>
          <w:szCs w:val="28"/>
          <w:lang w:val="uk-UA"/>
        </w:rPr>
        <w:t>всупереч гіпотезі вентиляції</w:t>
      </w:r>
      <w:r>
        <w:rPr>
          <w:color w:val="000000"/>
          <w:sz w:val="28"/>
          <w:szCs w:val="28"/>
          <w:lang w:val="uk-UA"/>
        </w:rPr>
        <w:t xml:space="preserve"> – </w:t>
      </w:r>
      <w:r w:rsidRPr="00F50C4D">
        <w:rPr>
          <w:color w:val="000000"/>
          <w:sz w:val="28"/>
          <w:szCs w:val="28"/>
          <w:lang w:val="uk-UA"/>
        </w:rPr>
        <w:t xml:space="preserve">припущення, що лежить в основі моделі </w:t>
      </w:r>
      <w:r>
        <w:rPr>
          <w:color w:val="000000"/>
          <w:sz w:val="28"/>
          <w:szCs w:val="28"/>
          <w:lang w:val="uk-UA"/>
        </w:rPr>
        <w:t>терапі</w:t>
      </w:r>
      <w:r w:rsidR="009C1B65">
        <w:rPr>
          <w:color w:val="000000"/>
          <w:sz w:val="28"/>
          <w:szCs w:val="28"/>
          <w:lang w:val="uk-UA"/>
        </w:rPr>
        <w:t>ї</w:t>
      </w:r>
      <w:r w:rsidRPr="00F50C4D">
        <w:rPr>
          <w:color w:val="000000"/>
          <w:sz w:val="28"/>
          <w:szCs w:val="28"/>
          <w:lang w:val="uk-UA"/>
        </w:rPr>
        <w:t xml:space="preserve"> через катарсис, таких як фрейдистс</w:t>
      </w:r>
      <w:r>
        <w:rPr>
          <w:color w:val="000000"/>
          <w:sz w:val="28"/>
          <w:szCs w:val="28"/>
          <w:lang w:val="uk-UA"/>
        </w:rPr>
        <w:t>ь</w:t>
      </w:r>
      <w:r w:rsidRPr="00F50C4D">
        <w:rPr>
          <w:color w:val="000000"/>
          <w:sz w:val="28"/>
          <w:szCs w:val="28"/>
          <w:lang w:val="uk-UA"/>
        </w:rPr>
        <w:t>к</w:t>
      </w:r>
      <w:r>
        <w:rPr>
          <w:color w:val="000000"/>
          <w:sz w:val="28"/>
          <w:szCs w:val="28"/>
          <w:lang w:val="uk-UA"/>
        </w:rPr>
        <w:t>ий</w:t>
      </w:r>
      <w:r w:rsidRPr="00F50C4D">
        <w:rPr>
          <w:color w:val="000000"/>
          <w:sz w:val="28"/>
          <w:szCs w:val="28"/>
          <w:lang w:val="uk-UA"/>
        </w:rPr>
        <w:t xml:space="preserve"> </w:t>
      </w:r>
      <w:r>
        <w:rPr>
          <w:color w:val="000000"/>
          <w:sz w:val="28"/>
          <w:szCs w:val="28"/>
          <w:lang w:val="uk-UA"/>
        </w:rPr>
        <w:t>психоаналіз</w:t>
      </w:r>
      <w:r w:rsidRPr="00F50C4D">
        <w:rPr>
          <w:color w:val="000000"/>
          <w:sz w:val="28"/>
          <w:szCs w:val="28"/>
          <w:lang w:val="uk-UA"/>
        </w:rPr>
        <w:t xml:space="preserve"> або </w:t>
      </w:r>
      <w:r>
        <w:rPr>
          <w:color w:val="000000"/>
          <w:sz w:val="28"/>
          <w:szCs w:val="28"/>
          <w:lang w:val="uk-UA"/>
        </w:rPr>
        <w:t>«</w:t>
      </w:r>
      <w:r w:rsidRPr="00F50C4D">
        <w:rPr>
          <w:color w:val="000000"/>
          <w:sz w:val="28"/>
          <w:szCs w:val="28"/>
          <w:lang w:val="uk-UA"/>
        </w:rPr>
        <w:t>біоенергетика</w:t>
      </w:r>
      <w:r>
        <w:rPr>
          <w:color w:val="000000"/>
          <w:sz w:val="28"/>
          <w:szCs w:val="28"/>
          <w:lang w:val="uk-UA"/>
        </w:rPr>
        <w:t>» В. Райха</w:t>
      </w:r>
      <w:r w:rsidRPr="00F50C4D">
        <w:rPr>
          <w:color w:val="000000"/>
          <w:sz w:val="28"/>
          <w:szCs w:val="28"/>
          <w:lang w:val="uk-UA"/>
        </w:rPr>
        <w:t xml:space="preserve">. </w:t>
      </w:r>
    </w:p>
    <w:p w14:paraId="5B756018" w14:textId="77777777" w:rsidR="002E34D2" w:rsidRPr="000E27AB" w:rsidRDefault="002E34D2" w:rsidP="00D72C3C">
      <w:pPr>
        <w:pStyle w:val="ae"/>
        <w:spacing w:before="0" w:beforeAutospacing="0" w:after="0" w:afterAutospacing="0" w:line="360" w:lineRule="auto"/>
        <w:ind w:firstLine="709"/>
        <w:jc w:val="both"/>
        <w:rPr>
          <w:color w:val="000000"/>
          <w:sz w:val="28"/>
          <w:szCs w:val="28"/>
          <w:lang w:val="ru-RU"/>
        </w:rPr>
      </w:pPr>
      <w:r>
        <w:rPr>
          <w:color w:val="000000"/>
          <w:sz w:val="28"/>
          <w:szCs w:val="28"/>
          <w:lang w:val="uk-UA"/>
        </w:rPr>
        <w:t>Проте</w:t>
      </w:r>
      <w:r w:rsidRPr="00F50C4D">
        <w:rPr>
          <w:color w:val="000000"/>
          <w:sz w:val="28"/>
          <w:szCs w:val="28"/>
          <w:lang w:val="uk-UA"/>
        </w:rPr>
        <w:t xml:space="preserve">, довгострокові ефекти </w:t>
      </w:r>
      <w:r>
        <w:rPr>
          <w:color w:val="000000"/>
          <w:sz w:val="28"/>
          <w:szCs w:val="28"/>
          <w:lang w:val="uk-UA"/>
        </w:rPr>
        <w:t>вираження емоцій</w:t>
      </w:r>
      <w:r w:rsidRPr="00F50C4D">
        <w:rPr>
          <w:color w:val="000000"/>
          <w:sz w:val="28"/>
          <w:szCs w:val="28"/>
          <w:lang w:val="uk-UA"/>
        </w:rPr>
        <w:t xml:space="preserve"> можуть бути більш позитивними. Наприклад, Пеннебакер і його колеги (</w:t>
      </w:r>
      <w:r w:rsidRPr="00BF385C">
        <w:rPr>
          <w:rFonts w:asciiTheme="majorBidi" w:hAnsiTheme="majorBidi" w:cstheme="majorBidi"/>
          <w:sz w:val="28"/>
          <w:szCs w:val="28"/>
        </w:rPr>
        <w:t>Pennebaker</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Beall</w:t>
      </w:r>
      <w:r>
        <w:rPr>
          <w:rFonts w:asciiTheme="majorBidi" w:hAnsiTheme="majorBidi" w:cstheme="majorBidi"/>
          <w:sz w:val="28"/>
          <w:szCs w:val="28"/>
          <w:lang w:val="uk-UA"/>
        </w:rPr>
        <w:t>, 1986</w:t>
      </w:r>
      <w:r w:rsidRPr="002C3708">
        <w:rPr>
          <w:rFonts w:asciiTheme="majorBidi" w:hAnsiTheme="majorBidi" w:cstheme="majorBidi"/>
          <w:sz w:val="28"/>
          <w:szCs w:val="28"/>
          <w:lang w:val="uk-UA"/>
        </w:rPr>
        <w:t xml:space="preserve">; </w:t>
      </w:r>
      <w:r w:rsidRPr="00BF385C">
        <w:rPr>
          <w:rFonts w:asciiTheme="majorBidi" w:hAnsiTheme="majorBidi" w:cstheme="majorBidi"/>
          <w:sz w:val="28"/>
          <w:szCs w:val="28"/>
        </w:rPr>
        <w:t>Pennebaker</w:t>
      </w:r>
      <w:r w:rsidRPr="002C3708">
        <w:rPr>
          <w:rFonts w:asciiTheme="majorBidi" w:hAnsiTheme="majorBidi" w:cstheme="majorBidi"/>
          <w:sz w:val="28"/>
          <w:szCs w:val="28"/>
          <w:lang w:val="uk-UA"/>
        </w:rPr>
        <w:t xml:space="preserve"> &amp; </w:t>
      </w:r>
      <w:r w:rsidRPr="00BF385C">
        <w:rPr>
          <w:rFonts w:asciiTheme="majorBidi" w:hAnsiTheme="majorBidi" w:cstheme="majorBidi"/>
          <w:sz w:val="28"/>
          <w:szCs w:val="28"/>
        </w:rPr>
        <w:t>Francis</w:t>
      </w:r>
      <w:r w:rsidRPr="002C3708">
        <w:rPr>
          <w:rFonts w:asciiTheme="majorBidi" w:hAnsiTheme="majorBidi" w:cstheme="majorBidi"/>
          <w:sz w:val="28"/>
          <w:szCs w:val="28"/>
          <w:lang w:val="uk-UA"/>
        </w:rPr>
        <w:t>, 1996</w:t>
      </w:r>
      <w:r w:rsidRPr="00F50C4D">
        <w:rPr>
          <w:color w:val="000000"/>
          <w:sz w:val="28"/>
          <w:szCs w:val="28"/>
          <w:lang w:val="uk-UA"/>
        </w:rPr>
        <w:t>) виявили, що, хоча суб</w:t>
      </w:r>
      <w:r>
        <w:rPr>
          <w:color w:val="000000"/>
          <w:sz w:val="28"/>
          <w:szCs w:val="28"/>
          <w:lang w:val="uk-UA"/>
        </w:rPr>
        <w:t>’</w:t>
      </w:r>
      <w:r w:rsidRPr="00F50C4D">
        <w:rPr>
          <w:color w:val="000000"/>
          <w:sz w:val="28"/>
          <w:szCs w:val="28"/>
          <w:lang w:val="uk-UA"/>
        </w:rPr>
        <w:t>єкти відчували себе гірше відразу після вираження своїх негативних думок, вони приходили до того, що почували себе краще після декількох тижнів і місяців. Це може бути пов</w:t>
      </w:r>
      <w:r>
        <w:rPr>
          <w:color w:val="000000"/>
          <w:sz w:val="28"/>
          <w:szCs w:val="28"/>
          <w:lang w:val="uk-UA"/>
        </w:rPr>
        <w:t>’</w:t>
      </w:r>
      <w:r w:rsidRPr="00F50C4D">
        <w:rPr>
          <w:color w:val="000000"/>
          <w:sz w:val="28"/>
          <w:szCs w:val="28"/>
          <w:lang w:val="uk-UA"/>
        </w:rPr>
        <w:t>язано з тим, що виявлення, переживання та описання негативного досвіду призвели до більшого роз</w:t>
      </w:r>
      <w:r>
        <w:rPr>
          <w:color w:val="000000"/>
          <w:sz w:val="28"/>
          <w:szCs w:val="28"/>
          <w:lang w:val="uk-UA"/>
        </w:rPr>
        <w:t>’</w:t>
      </w:r>
      <w:r w:rsidRPr="00F50C4D">
        <w:rPr>
          <w:color w:val="000000"/>
          <w:sz w:val="28"/>
          <w:szCs w:val="28"/>
          <w:lang w:val="uk-UA"/>
        </w:rPr>
        <w:t>яснення пов</w:t>
      </w:r>
      <w:r>
        <w:rPr>
          <w:color w:val="000000"/>
          <w:sz w:val="28"/>
          <w:szCs w:val="28"/>
          <w:lang w:val="uk-UA"/>
        </w:rPr>
        <w:t>’</w:t>
      </w:r>
      <w:r w:rsidRPr="00F50C4D">
        <w:rPr>
          <w:color w:val="000000"/>
          <w:sz w:val="28"/>
          <w:szCs w:val="28"/>
          <w:lang w:val="uk-UA"/>
        </w:rPr>
        <w:t xml:space="preserve">язаних з ним питань та випадків, а також до посилення усвідомлення того, що ці емоції не мають переважати. </w:t>
      </w:r>
    </w:p>
    <w:p w14:paraId="40F467B0" w14:textId="77777777" w:rsidR="002E34D2" w:rsidRPr="000E27AB"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Репресивний підхід до вирішення проблеми, алексит</w:t>
      </w:r>
      <w:r w:rsidR="00927397">
        <w:rPr>
          <w:color w:val="000000"/>
          <w:sz w:val="28"/>
          <w:szCs w:val="28"/>
          <w:lang w:val="uk-UA"/>
        </w:rPr>
        <w:t>и</w:t>
      </w:r>
      <w:r w:rsidRPr="00F50C4D">
        <w:rPr>
          <w:color w:val="000000"/>
          <w:sz w:val="28"/>
          <w:szCs w:val="28"/>
          <w:lang w:val="uk-UA"/>
        </w:rPr>
        <w:t>мія і переоцінка раціональності або антиемоційності пов</w:t>
      </w:r>
      <w:r>
        <w:rPr>
          <w:color w:val="000000"/>
          <w:sz w:val="28"/>
          <w:szCs w:val="28"/>
          <w:lang w:val="uk-UA"/>
        </w:rPr>
        <w:t>’</w:t>
      </w:r>
      <w:r w:rsidRPr="00F50C4D">
        <w:rPr>
          <w:color w:val="000000"/>
          <w:sz w:val="28"/>
          <w:szCs w:val="28"/>
          <w:lang w:val="uk-UA"/>
        </w:rPr>
        <w:t xml:space="preserve">язані з довгостроковими соматичними проблемами, такими як підвищений ризик гіпертонії, раку, астми та загальних соматичних розладів (див. </w:t>
      </w:r>
      <w:r w:rsidRPr="00BF385C">
        <w:rPr>
          <w:rFonts w:asciiTheme="majorBidi" w:hAnsiTheme="majorBidi" w:cstheme="majorBidi"/>
          <w:sz w:val="28"/>
          <w:szCs w:val="28"/>
        </w:rPr>
        <w:t>Grossarth-Maticek, Bastiaans, &amp; Kanazir, 1985; Grossarth-Maticek, Kanazir, Schmidt, &amp; Vetter, 1985; Schwartz, 1995; Taylor, Parker, Bagby, &amp; Acklin, 1992</w:t>
      </w:r>
      <w:r w:rsidRPr="00F50C4D">
        <w:rPr>
          <w:color w:val="000000"/>
          <w:sz w:val="28"/>
          <w:szCs w:val="28"/>
          <w:lang w:val="uk-UA"/>
        </w:rPr>
        <w:t>). Хоча немає чітких доказів того, що переоцінка раціональності пов</w:t>
      </w:r>
      <w:r>
        <w:rPr>
          <w:color w:val="000000"/>
          <w:sz w:val="28"/>
          <w:szCs w:val="28"/>
          <w:lang w:val="uk-UA"/>
        </w:rPr>
        <w:t>’</w:t>
      </w:r>
      <w:r w:rsidRPr="00F50C4D">
        <w:rPr>
          <w:color w:val="000000"/>
          <w:sz w:val="28"/>
          <w:szCs w:val="28"/>
          <w:lang w:val="uk-UA"/>
        </w:rPr>
        <w:t>язана з депресією або тривожністю, ці довгострокові ефекти є негативним наслідком способу переживання емоцій. Когнітивно-міжособистісний, експериментальний та емоційний підхід до терапії стресу підкреслюють важливість емоційного досвіду та обробки емоцій у терапії (</w:t>
      </w:r>
      <w:r w:rsidRPr="00BF385C">
        <w:rPr>
          <w:rFonts w:asciiTheme="majorBidi" w:hAnsiTheme="majorBidi" w:cstheme="majorBidi"/>
          <w:sz w:val="28"/>
          <w:szCs w:val="28"/>
        </w:rPr>
        <w:t>Greenberg</w:t>
      </w:r>
      <w:r w:rsidRPr="002E78B9">
        <w:rPr>
          <w:rFonts w:asciiTheme="majorBidi" w:hAnsiTheme="majorBidi" w:cstheme="majorBidi"/>
          <w:sz w:val="28"/>
          <w:szCs w:val="28"/>
          <w:lang w:val="uk-UA"/>
        </w:rPr>
        <w:t xml:space="preserve"> &amp; </w:t>
      </w:r>
      <w:r w:rsidRPr="00BF385C">
        <w:rPr>
          <w:rFonts w:asciiTheme="majorBidi" w:hAnsiTheme="majorBidi" w:cstheme="majorBidi"/>
          <w:sz w:val="28"/>
          <w:szCs w:val="28"/>
        </w:rPr>
        <w:t>Paivio</w:t>
      </w:r>
      <w:r w:rsidRPr="002E78B9">
        <w:rPr>
          <w:rFonts w:asciiTheme="majorBidi" w:hAnsiTheme="majorBidi" w:cstheme="majorBidi"/>
          <w:sz w:val="28"/>
          <w:szCs w:val="28"/>
          <w:lang w:val="uk-UA"/>
        </w:rPr>
        <w:t xml:space="preserve">, 1997; </w:t>
      </w:r>
      <w:r w:rsidRPr="00BF385C">
        <w:rPr>
          <w:rFonts w:asciiTheme="majorBidi" w:hAnsiTheme="majorBidi" w:cstheme="majorBidi"/>
          <w:sz w:val="28"/>
          <w:szCs w:val="28"/>
        </w:rPr>
        <w:t>Greenberg</w:t>
      </w:r>
      <w:r w:rsidRPr="002E78B9">
        <w:rPr>
          <w:rFonts w:asciiTheme="majorBidi" w:hAnsiTheme="majorBidi" w:cstheme="majorBidi"/>
          <w:sz w:val="28"/>
          <w:szCs w:val="28"/>
          <w:lang w:val="uk-UA"/>
        </w:rPr>
        <w:t xml:space="preserve"> &amp; </w:t>
      </w:r>
      <w:r w:rsidRPr="00BF385C">
        <w:rPr>
          <w:rFonts w:asciiTheme="majorBidi" w:hAnsiTheme="majorBidi" w:cstheme="majorBidi"/>
          <w:sz w:val="28"/>
          <w:szCs w:val="28"/>
        </w:rPr>
        <w:t>Safran</w:t>
      </w:r>
      <w:r w:rsidRPr="002E78B9">
        <w:rPr>
          <w:rFonts w:asciiTheme="majorBidi" w:hAnsiTheme="majorBidi" w:cstheme="majorBidi"/>
          <w:sz w:val="28"/>
          <w:szCs w:val="28"/>
          <w:lang w:val="uk-UA"/>
        </w:rPr>
        <w:t xml:space="preserve">, 1987; </w:t>
      </w:r>
      <w:r w:rsidRPr="00BF385C">
        <w:rPr>
          <w:rFonts w:asciiTheme="majorBidi" w:hAnsiTheme="majorBidi" w:cstheme="majorBidi"/>
          <w:sz w:val="28"/>
          <w:szCs w:val="28"/>
        </w:rPr>
        <w:t>Greenberg</w:t>
      </w:r>
      <w:r w:rsidRPr="002E78B9">
        <w:rPr>
          <w:rFonts w:asciiTheme="majorBidi" w:hAnsiTheme="majorBidi" w:cstheme="majorBidi"/>
          <w:sz w:val="28"/>
          <w:szCs w:val="28"/>
          <w:lang w:val="uk-UA"/>
        </w:rPr>
        <w:t xml:space="preserve">, </w:t>
      </w:r>
      <w:r w:rsidRPr="00BF385C">
        <w:rPr>
          <w:rFonts w:asciiTheme="majorBidi" w:hAnsiTheme="majorBidi" w:cstheme="majorBidi"/>
          <w:sz w:val="28"/>
          <w:szCs w:val="28"/>
        </w:rPr>
        <w:t>Watson</w:t>
      </w:r>
      <w:r w:rsidRPr="002E78B9">
        <w:rPr>
          <w:rFonts w:asciiTheme="majorBidi" w:hAnsiTheme="majorBidi" w:cstheme="majorBidi"/>
          <w:sz w:val="28"/>
          <w:szCs w:val="28"/>
          <w:lang w:val="uk-UA"/>
        </w:rPr>
        <w:t xml:space="preserve">, &amp; </w:t>
      </w:r>
      <w:r w:rsidRPr="00BF385C">
        <w:rPr>
          <w:rFonts w:asciiTheme="majorBidi" w:hAnsiTheme="majorBidi" w:cstheme="majorBidi"/>
          <w:sz w:val="28"/>
          <w:szCs w:val="28"/>
        </w:rPr>
        <w:t>Goldman</w:t>
      </w:r>
      <w:r w:rsidRPr="002E78B9">
        <w:rPr>
          <w:rFonts w:asciiTheme="majorBidi" w:hAnsiTheme="majorBidi" w:cstheme="majorBidi"/>
          <w:sz w:val="28"/>
          <w:szCs w:val="28"/>
          <w:lang w:val="uk-UA"/>
        </w:rPr>
        <w:t xml:space="preserve">, 1998; </w:t>
      </w:r>
      <w:r w:rsidRPr="00BF385C">
        <w:rPr>
          <w:rFonts w:asciiTheme="majorBidi" w:hAnsiTheme="majorBidi" w:cstheme="majorBidi"/>
          <w:sz w:val="28"/>
          <w:szCs w:val="28"/>
        </w:rPr>
        <w:t>Safran</w:t>
      </w:r>
      <w:r w:rsidRPr="002E78B9">
        <w:rPr>
          <w:rFonts w:asciiTheme="majorBidi" w:hAnsiTheme="majorBidi" w:cstheme="majorBidi"/>
          <w:sz w:val="28"/>
          <w:szCs w:val="28"/>
          <w:lang w:val="uk-UA"/>
        </w:rPr>
        <w:t>, 1998</w:t>
      </w:r>
      <w:r w:rsidRPr="00F50C4D">
        <w:rPr>
          <w:color w:val="000000"/>
          <w:sz w:val="28"/>
          <w:szCs w:val="28"/>
          <w:lang w:val="uk-UA"/>
        </w:rPr>
        <w:t xml:space="preserve">). </w:t>
      </w:r>
    </w:p>
    <w:p w14:paraId="7B3AA526" w14:textId="77777777" w:rsidR="002E34D2" w:rsidRPr="000E27AB"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Модель емоційно</w:t>
      </w:r>
      <w:r w:rsidR="00927397">
        <w:rPr>
          <w:color w:val="000000"/>
          <w:sz w:val="28"/>
          <w:szCs w:val="28"/>
          <w:lang w:val="uk-UA"/>
        </w:rPr>
        <w:t>-</w:t>
      </w:r>
      <w:r w:rsidRPr="00F50C4D">
        <w:rPr>
          <w:color w:val="000000"/>
          <w:sz w:val="28"/>
          <w:szCs w:val="28"/>
          <w:lang w:val="uk-UA"/>
        </w:rPr>
        <w:t>фокус</w:t>
      </w:r>
      <w:r w:rsidR="00927397">
        <w:rPr>
          <w:color w:val="000000"/>
          <w:sz w:val="28"/>
          <w:szCs w:val="28"/>
          <w:lang w:val="uk-UA"/>
        </w:rPr>
        <w:t>ова</w:t>
      </w:r>
      <w:r w:rsidRPr="00F50C4D">
        <w:rPr>
          <w:color w:val="000000"/>
          <w:sz w:val="28"/>
          <w:szCs w:val="28"/>
          <w:lang w:val="uk-UA"/>
        </w:rPr>
        <w:t xml:space="preserve">ної терапії Грінберга (ЕФТ) припускає, що емоції є формою обробки інформації, за допомогою якої індивід переживає сенс подій. Для Грінберга і його колег емоційні схеми тягнуть за собою організаційну структуру, за допомогою якої емоція містить «значення» або «ідею». Таким чином, в емоційно-орієнтованій моделі емоції можуть бути «основою» когніцій і містити «істину» для індивіда, що не підкоряється більш холодному, раціональному змісту пізнання. Таким чином, як і фізичний біль, емоції говорять нам, що нас турбує і що треба щось змінити. Відповідно до моделі EФT, емоції дозволяють індивідууму активізувати когнітивні схеми для того, щоб надати можливість іншим провести </w:t>
      </w:r>
      <w:r>
        <w:rPr>
          <w:sz w:val="28"/>
          <w:szCs w:val="28"/>
          <w:lang w:val="uk-UA"/>
        </w:rPr>
        <w:t>схвалення оточуючими</w:t>
      </w:r>
      <w:r w:rsidRPr="00F50C4D">
        <w:rPr>
          <w:color w:val="000000"/>
          <w:sz w:val="28"/>
          <w:szCs w:val="28"/>
          <w:lang w:val="uk-UA"/>
        </w:rPr>
        <w:t xml:space="preserve"> значення, саморозуміння або розпізнання того, що потребує індивід. Хоча EФT є моделлю терапії, в якій підкреслюється важливість «зворотного реагування» на емоції </w:t>
      </w:r>
      <w:r>
        <w:rPr>
          <w:color w:val="000000"/>
          <w:sz w:val="28"/>
          <w:szCs w:val="28"/>
          <w:lang w:val="uk-UA"/>
        </w:rPr>
        <w:t>під час проведення втручання</w:t>
      </w:r>
      <w:r w:rsidRPr="00F50C4D">
        <w:rPr>
          <w:color w:val="000000"/>
          <w:sz w:val="28"/>
          <w:szCs w:val="28"/>
          <w:lang w:val="uk-UA"/>
        </w:rPr>
        <w:t xml:space="preserve">, в даному дослідженні розглядається роль емоційного досвіду в повсякденному житті. </w:t>
      </w:r>
    </w:p>
    <w:p w14:paraId="13DE9752" w14:textId="77777777" w:rsidR="002E34D2" w:rsidRPr="000E27AB"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EФT пояснює, як люди будуть реагувати на свої емоції, роблячи акцент на вираженні, перевірці, саморозумінні, роз</w:t>
      </w:r>
      <w:r>
        <w:rPr>
          <w:color w:val="000000"/>
          <w:sz w:val="28"/>
          <w:szCs w:val="28"/>
          <w:lang w:val="uk-UA"/>
        </w:rPr>
        <w:t>’</w:t>
      </w:r>
      <w:r w:rsidRPr="00F50C4D">
        <w:rPr>
          <w:color w:val="000000"/>
          <w:sz w:val="28"/>
          <w:szCs w:val="28"/>
          <w:lang w:val="uk-UA"/>
        </w:rPr>
        <w:t xml:space="preserve">ясненні та </w:t>
      </w:r>
      <w:r>
        <w:rPr>
          <w:sz w:val="28"/>
          <w:szCs w:val="28"/>
          <w:lang w:val="uk-UA"/>
        </w:rPr>
        <w:t>схвалення оточуючими</w:t>
      </w:r>
      <w:r w:rsidRPr="00F50C4D">
        <w:rPr>
          <w:color w:val="000000"/>
          <w:sz w:val="28"/>
          <w:szCs w:val="28"/>
          <w:lang w:val="uk-UA"/>
        </w:rPr>
        <w:t xml:space="preserve"> потреб, які є складовими емоційного досвіду. Таким чином, ми можемо стверджувати, що в тій мірі, в якій індивідуум здатний висловлювати емоції, які підтверджуються, в тій мірі може бути збільшене прийняття цих емоцій і збільшений домен обробки емоцій. Пеннебекер визначив процес емоційної обробки як засіб зменшення гальмування емоцій, підвищення саморозуміння і посилення позитивної саморефлексії (</w:t>
      </w:r>
      <w:r w:rsidRPr="00BF385C">
        <w:rPr>
          <w:rFonts w:asciiTheme="majorBidi" w:hAnsiTheme="majorBidi" w:cstheme="majorBidi"/>
          <w:sz w:val="28"/>
          <w:szCs w:val="28"/>
        </w:rPr>
        <w:t>Pennebaker</w:t>
      </w:r>
      <w:r w:rsidRPr="002E78B9">
        <w:rPr>
          <w:rFonts w:asciiTheme="majorBidi" w:hAnsiTheme="majorBidi" w:cstheme="majorBidi"/>
          <w:sz w:val="28"/>
          <w:szCs w:val="28"/>
          <w:lang w:val="uk-UA"/>
        </w:rPr>
        <w:t xml:space="preserve">, </w:t>
      </w:r>
      <w:r w:rsidRPr="00BF385C">
        <w:rPr>
          <w:rFonts w:asciiTheme="majorBidi" w:hAnsiTheme="majorBidi" w:cstheme="majorBidi"/>
          <w:sz w:val="28"/>
          <w:szCs w:val="28"/>
        </w:rPr>
        <w:t>Mayne</w:t>
      </w:r>
      <w:r w:rsidRPr="002E78B9">
        <w:rPr>
          <w:rFonts w:asciiTheme="majorBidi" w:hAnsiTheme="majorBidi" w:cstheme="majorBidi"/>
          <w:sz w:val="28"/>
          <w:szCs w:val="28"/>
          <w:lang w:val="uk-UA"/>
        </w:rPr>
        <w:t xml:space="preserve">, &amp; </w:t>
      </w:r>
      <w:r w:rsidRPr="00BF385C">
        <w:rPr>
          <w:rFonts w:asciiTheme="majorBidi" w:hAnsiTheme="majorBidi" w:cstheme="majorBidi"/>
          <w:sz w:val="28"/>
          <w:szCs w:val="28"/>
        </w:rPr>
        <w:t>Francis</w:t>
      </w:r>
      <w:r w:rsidRPr="002E78B9">
        <w:rPr>
          <w:rFonts w:asciiTheme="majorBidi" w:hAnsiTheme="majorBidi" w:cstheme="majorBidi"/>
          <w:sz w:val="28"/>
          <w:szCs w:val="28"/>
          <w:lang w:val="uk-UA"/>
        </w:rPr>
        <w:t>, 1997</w:t>
      </w:r>
      <w:r w:rsidRPr="00F50C4D">
        <w:rPr>
          <w:color w:val="000000"/>
          <w:sz w:val="28"/>
          <w:szCs w:val="28"/>
          <w:lang w:val="uk-UA"/>
        </w:rPr>
        <w:t xml:space="preserve">). Система емоційної обробки має включати фактори, які діють і після того, як емоція була пережита. Вона включає розпізнавання та маркування емоцій, спроби зупинити або навіть збільшити емоцію, активізацію стратегій протидії та вирішення проблем, вираження чи придушення, опору на сприйнятливу та підтримуючу аудиторію, відволікання та аналіз власних думок. </w:t>
      </w:r>
    </w:p>
    <w:p w14:paraId="5D5FE9A6"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Розглянемо дв</w:t>
      </w:r>
      <w:r w:rsidR="00927397">
        <w:rPr>
          <w:color w:val="000000"/>
          <w:sz w:val="28"/>
          <w:szCs w:val="28"/>
          <w:lang w:val="uk-UA"/>
        </w:rPr>
        <w:t>а</w:t>
      </w:r>
      <w:r w:rsidRPr="00F50C4D">
        <w:rPr>
          <w:color w:val="000000"/>
          <w:sz w:val="28"/>
          <w:szCs w:val="28"/>
          <w:lang w:val="uk-UA"/>
        </w:rPr>
        <w:t xml:space="preserve"> наступні </w:t>
      </w:r>
      <w:r w:rsidR="00927397">
        <w:rPr>
          <w:color w:val="000000"/>
          <w:sz w:val="28"/>
          <w:szCs w:val="28"/>
          <w:lang w:val="uk-UA"/>
        </w:rPr>
        <w:t>випадки</w:t>
      </w:r>
      <w:r w:rsidRPr="00F50C4D">
        <w:rPr>
          <w:color w:val="000000"/>
          <w:sz w:val="28"/>
          <w:szCs w:val="28"/>
          <w:lang w:val="uk-UA"/>
        </w:rPr>
        <w:t>: Воррід (з англ.</w:t>
      </w:r>
      <w:r w:rsidRPr="00F50C4D">
        <w:rPr>
          <w:sz w:val="28"/>
          <w:szCs w:val="28"/>
          <w:lang w:val="uk-UA"/>
        </w:rPr>
        <w:t xml:space="preserve"> worried</w:t>
      </w:r>
      <w:r w:rsidRPr="00F50C4D">
        <w:rPr>
          <w:color w:val="000000"/>
          <w:sz w:val="28"/>
          <w:szCs w:val="28"/>
          <w:lang w:val="uk-UA"/>
        </w:rPr>
        <w:t xml:space="preserve"> – тривожний) Віллі і Майкл Менш (з нім. </w:t>
      </w:r>
      <w:r w:rsidRPr="00F50C4D">
        <w:rPr>
          <w:sz w:val="28"/>
          <w:szCs w:val="28"/>
          <w:lang w:val="uk-UA"/>
        </w:rPr>
        <w:t>Mensch</w:t>
      </w:r>
      <w:r w:rsidRPr="00F50C4D">
        <w:rPr>
          <w:color w:val="000000"/>
          <w:sz w:val="28"/>
          <w:szCs w:val="28"/>
          <w:lang w:val="uk-UA"/>
        </w:rPr>
        <w:t>.</w:t>
      </w:r>
      <w:r w:rsidRPr="002E78B9">
        <w:rPr>
          <w:color w:val="000000"/>
          <w:sz w:val="28"/>
          <w:szCs w:val="28"/>
          <w:lang w:val="ru-RU"/>
        </w:rPr>
        <w:t xml:space="preserve"> </w:t>
      </w:r>
      <w:r>
        <w:rPr>
          <w:color w:val="000000"/>
          <w:sz w:val="28"/>
          <w:szCs w:val="28"/>
          <w:lang w:val="uk-UA"/>
        </w:rPr>
        <w:t>–</w:t>
      </w:r>
      <w:r w:rsidRPr="00F50C4D">
        <w:rPr>
          <w:color w:val="000000"/>
          <w:sz w:val="28"/>
          <w:szCs w:val="28"/>
          <w:lang w:val="uk-UA"/>
        </w:rPr>
        <w:t xml:space="preserve"> людський) Обидва вони дізнаються, що їхні партнер</w:t>
      </w:r>
      <w:r>
        <w:rPr>
          <w:color w:val="000000"/>
          <w:sz w:val="28"/>
          <w:szCs w:val="28"/>
          <w:lang w:val="uk-UA"/>
        </w:rPr>
        <w:t>к</w:t>
      </w:r>
      <w:r w:rsidRPr="00F50C4D">
        <w:rPr>
          <w:color w:val="000000"/>
          <w:sz w:val="28"/>
          <w:szCs w:val="28"/>
          <w:lang w:val="uk-UA"/>
        </w:rPr>
        <w:t>и</w:t>
      </w:r>
      <w:r>
        <w:rPr>
          <w:color w:val="000000"/>
          <w:sz w:val="28"/>
          <w:szCs w:val="28"/>
          <w:lang w:val="uk-UA"/>
        </w:rPr>
        <w:t xml:space="preserve"> – </w:t>
      </w:r>
      <w:r w:rsidRPr="00F50C4D">
        <w:rPr>
          <w:color w:val="000000"/>
          <w:sz w:val="28"/>
          <w:szCs w:val="28"/>
          <w:lang w:val="uk-UA"/>
        </w:rPr>
        <w:t>обидва, випадково, назвали ім</w:t>
      </w:r>
      <w:r>
        <w:rPr>
          <w:color w:val="000000"/>
          <w:sz w:val="28"/>
          <w:szCs w:val="28"/>
          <w:lang w:val="uk-UA"/>
        </w:rPr>
        <w:t>’</w:t>
      </w:r>
      <w:r w:rsidRPr="00F50C4D">
        <w:rPr>
          <w:color w:val="000000"/>
          <w:sz w:val="28"/>
          <w:szCs w:val="28"/>
          <w:lang w:val="uk-UA"/>
        </w:rPr>
        <w:t>я Мері</w:t>
      </w:r>
      <w:r>
        <w:rPr>
          <w:color w:val="000000"/>
          <w:sz w:val="28"/>
          <w:szCs w:val="28"/>
          <w:lang w:val="uk-UA"/>
        </w:rPr>
        <w:t xml:space="preserve"> – </w:t>
      </w:r>
      <w:r w:rsidRPr="00F50C4D">
        <w:rPr>
          <w:color w:val="000000"/>
          <w:sz w:val="28"/>
          <w:szCs w:val="28"/>
          <w:lang w:val="uk-UA"/>
        </w:rPr>
        <w:t>кинули їх. Воррід Віллі, розчарований у своїй меті досягнення ідеального романтичного життя, зауважує, що він відчув емоційний дискомфорт від цієї новини. Він визнає, що він засмучений, але йому важко спочатку розпізнати це почуття. Він зауважує, що він відчуває себе сердитим, але він вважає, що він не повинен гніватися на когось, кого він, імовірно, любить. Він боїться виразити цей гнів, щоб М</w:t>
      </w:r>
      <w:r w:rsidR="00927397">
        <w:rPr>
          <w:color w:val="000000"/>
          <w:sz w:val="28"/>
          <w:szCs w:val="28"/>
          <w:lang w:val="uk-UA"/>
        </w:rPr>
        <w:t>ері</w:t>
      </w:r>
      <w:r w:rsidRPr="00F50C4D">
        <w:rPr>
          <w:color w:val="000000"/>
          <w:sz w:val="28"/>
          <w:szCs w:val="28"/>
          <w:lang w:val="uk-UA"/>
        </w:rPr>
        <w:t xml:space="preserve"> не дізналася і щоб він мав шанс на примирення. Він вважає, що не може поділитися своїм гнівом і смутком з іншими, тому що вони можуть розглядати його як тягар. Йому важко зрозуміти, чому він так сумний, оскільки М</w:t>
      </w:r>
      <w:r w:rsidR="00927397">
        <w:rPr>
          <w:color w:val="000000"/>
          <w:sz w:val="28"/>
          <w:szCs w:val="28"/>
          <w:lang w:val="uk-UA"/>
        </w:rPr>
        <w:t>ері</w:t>
      </w:r>
      <w:r w:rsidRPr="00F50C4D">
        <w:rPr>
          <w:color w:val="000000"/>
          <w:sz w:val="28"/>
          <w:szCs w:val="28"/>
          <w:lang w:val="uk-UA"/>
        </w:rPr>
        <w:t xml:space="preserve"> знає лише 2 місяці і він соромиться бути таким «залежним» від неї. Він ще більше заплутався, оскільки він не може примирити свої конфліктні емоції, вважаючи, що людина має </w:t>
      </w:r>
      <w:r w:rsidR="00927397">
        <w:rPr>
          <w:color w:val="000000"/>
          <w:sz w:val="28"/>
          <w:szCs w:val="28"/>
          <w:lang w:val="uk-UA"/>
        </w:rPr>
        <w:t>«</w:t>
      </w:r>
      <w:r w:rsidRPr="00F50C4D">
        <w:rPr>
          <w:color w:val="000000"/>
          <w:sz w:val="28"/>
          <w:szCs w:val="28"/>
          <w:lang w:val="uk-UA"/>
        </w:rPr>
        <w:t>або любити когось, або ненавидіти</w:t>
      </w:r>
      <w:r>
        <w:rPr>
          <w:color w:val="000000"/>
          <w:sz w:val="28"/>
          <w:szCs w:val="28"/>
          <w:lang w:val="uk-UA"/>
        </w:rPr>
        <w:t xml:space="preserve"> – </w:t>
      </w:r>
      <w:r w:rsidRPr="00F50C4D">
        <w:rPr>
          <w:color w:val="000000"/>
          <w:sz w:val="28"/>
          <w:szCs w:val="28"/>
          <w:lang w:val="uk-UA"/>
        </w:rPr>
        <w:t>але ніколи не робити це одночасно</w:t>
      </w:r>
      <w:r w:rsidR="00927397">
        <w:rPr>
          <w:color w:val="000000"/>
          <w:sz w:val="28"/>
          <w:szCs w:val="28"/>
          <w:lang w:val="uk-UA"/>
        </w:rPr>
        <w:t>»</w:t>
      </w:r>
      <w:r w:rsidRPr="00F50C4D">
        <w:rPr>
          <w:color w:val="000000"/>
          <w:sz w:val="28"/>
          <w:szCs w:val="28"/>
          <w:lang w:val="uk-UA"/>
        </w:rPr>
        <w:t xml:space="preserve">. Він боїться, що його смуток і гнів можуть вийти з-під контролю, тому він турбується про свої почуття і думає, що його нещастя триватиме вічно. Він не знає, чи лише він цілком є причиною свого нещастя, вважаючи, що він не має права гніватися. Він критикує себе за те, що він «залежний» </w:t>
      </w:r>
      <w:r w:rsidR="00927397">
        <w:rPr>
          <w:color w:val="000000"/>
          <w:sz w:val="28"/>
          <w:szCs w:val="28"/>
          <w:lang w:val="uk-UA"/>
        </w:rPr>
        <w:t>та</w:t>
      </w:r>
      <w:r w:rsidRPr="00F50C4D">
        <w:rPr>
          <w:color w:val="000000"/>
          <w:sz w:val="28"/>
          <w:szCs w:val="28"/>
          <w:lang w:val="uk-UA"/>
        </w:rPr>
        <w:t xml:space="preserve"> інтерпретує своє почуття до М</w:t>
      </w:r>
      <w:r w:rsidR="00927397">
        <w:rPr>
          <w:color w:val="000000"/>
          <w:sz w:val="28"/>
          <w:szCs w:val="28"/>
          <w:lang w:val="uk-UA"/>
        </w:rPr>
        <w:t>ері</w:t>
      </w:r>
      <w:r w:rsidRPr="00F50C4D">
        <w:rPr>
          <w:color w:val="000000"/>
          <w:sz w:val="28"/>
          <w:szCs w:val="28"/>
          <w:lang w:val="uk-UA"/>
        </w:rPr>
        <w:t xml:space="preserve"> як знак своєї неповноцінності як людини. </w:t>
      </w:r>
    </w:p>
    <w:p w14:paraId="43935C5F"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Воррід Віллі сидить у своїй квартирі, попиваючи напій, зосереджуючись на тому, наскільки він поганий, читаючи Книгу Іова, питаючи Бога: </w:t>
      </w:r>
      <w:r w:rsidR="00927397">
        <w:rPr>
          <w:color w:val="000000"/>
          <w:sz w:val="28"/>
          <w:szCs w:val="28"/>
          <w:lang w:val="uk-UA"/>
        </w:rPr>
        <w:t>«</w:t>
      </w:r>
      <w:r w:rsidRPr="00F50C4D">
        <w:rPr>
          <w:color w:val="000000"/>
          <w:sz w:val="28"/>
          <w:szCs w:val="28"/>
          <w:lang w:val="uk-UA"/>
        </w:rPr>
        <w:t>Чому я?</w:t>
      </w:r>
      <w:r w:rsidR="00927397">
        <w:rPr>
          <w:color w:val="000000"/>
          <w:sz w:val="28"/>
          <w:szCs w:val="28"/>
          <w:lang w:val="uk-UA"/>
        </w:rPr>
        <w:t>»</w:t>
      </w:r>
      <w:r w:rsidRPr="00F50C4D">
        <w:rPr>
          <w:color w:val="000000"/>
          <w:sz w:val="28"/>
          <w:szCs w:val="28"/>
          <w:lang w:val="uk-UA"/>
        </w:rPr>
        <w:t xml:space="preserve"> Він більше не проводить час зі своїми друзями і він </w:t>
      </w:r>
      <w:r w:rsidR="00F54E2A">
        <w:rPr>
          <w:color w:val="000000"/>
          <w:sz w:val="28"/>
          <w:szCs w:val="28"/>
          <w:lang w:val="uk-UA"/>
        </w:rPr>
        <w:t>занедбав</w:t>
      </w:r>
      <w:r w:rsidRPr="00F50C4D">
        <w:rPr>
          <w:color w:val="000000"/>
          <w:sz w:val="28"/>
          <w:szCs w:val="28"/>
          <w:lang w:val="uk-UA"/>
        </w:rPr>
        <w:t xml:space="preserve"> роботу. Іноді він хоче просто нічого не відчува</w:t>
      </w:r>
      <w:r w:rsidR="00927397">
        <w:rPr>
          <w:color w:val="000000"/>
          <w:sz w:val="28"/>
          <w:szCs w:val="28"/>
          <w:lang w:val="uk-UA"/>
        </w:rPr>
        <w:t>ти</w:t>
      </w:r>
      <w:r w:rsidRPr="00F50C4D">
        <w:rPr>
          <w:color w:val="000000"/>
          <w:sz w:val="28"/>
          <w:szCs w:val="28"/>
          <w:lang w:val="uk-UA"/>
        </w:rPr>
        <w:t xml:space="preserve"> і ловить себе на думці, що кілька ковтків скотчу зроблять свою справу. Воррід Віллі дивиться на свої проблеми як на ознаку своєї слабкості, стверджуючи, що він завжди повинен бути раціональним, оскільки він має юридичну освіту і добре проявив себе на ліцензійному іспиті. Він побоюється, що його сильні негативні почуття будуть тривати і влітку, руйнуючи його відпочинок у пляжному будиночку, який він мріяв розділити з </w:t>
      </w:r>
      <w:r w:rsidR="00927397">
        <w:rPr>
          <w:color w:val="000000"/>
          <w:sz w:val="28"/>
          <w:szCs w:val="28"/>
          <w:lang w:val="uk-UA"/>
        </w:rPr>
        <w:t>Мері</w:t>
      </w:r>
      <w:r w:rsidRPr="00F50C4D">
        <w:rPr>
          <w:color w:val="000000"/>
          <w:sz w:val="28"/>
          <w:szCs w:val="28"/>
          <w:lang w:val="uk-UA"/>
        </w:rPr>
        <w:t xml:space="preserve">. Воррід Віллі впевнений, що ніхто не поділяє цих жалюгідних і заплутаних почуттів і, отже, він не хоче ділитися ними з іншими. </w:t>
      </w:r>
    </w:p>
    <w:p w14:paraId="074B84E7"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Навпаки, Майкл Менш повністю усвідомлює свій спектр почуттів</w:t>
      </w:r>
      <w:r>
        <w:rPr>
          <w:color w:val="000000"/>
          <w:sz w:val="28"/>
          <w:szCs w:val="28"/>
          <w:lang w:val="uk-UA"/>
        </w:rPr>
        <w:t xml:space="preserve"> – </w:t>
      </w:r>
      <w:r w:rsidRPr="00F50C4D">
        <w:rPr>
          <w:color w:val="000000"/>
          <w:sz w:val="28"/>
          <w:szCs w:val="28"/>
          <w:lang w:val="uk-UA"/>
        </w:rPr>
        <w:t>гнів, тривог</w:t>
      </w:r>
      <w:r w:rsidR="00927397">
        <w:rPr>
          <w:color w:val="000000"/>
          <w:sz w:val="28"/>
          <w:szCs w:val="28"/>
          <w:lang w:val="uk-UA"/>
        </w:rPr>
        <w:t>у</w:t>
      </w:r>
      <w:r w:rsidRPr="00F50C4D">
        <w:rPr>
          <w:color w:val="000000"/>
          <w:sz w:val="28"/>
          <w:szCs w:val="28"/>
          <w:lang w:val="uk-UA"/>
        </w:rPr>
        <w:t>, смуток і навіть дотик надії. Він був спочатку засмучений новиною про те, що М</w:t>
      </w:r>
      <w:r w:rsidR="00927397">
        <w:rPr>
          <w:color w:val="000000"/>
          <w:sz w:val="28"/>
          <w:szCs w:val="28"/>
          <w:lang w:val="uk-UA"/>
        </w:rPr>
        <w:t>ері</w:t>
      </w:r>
      <w:r w:rsidRPr="00F50C4D">
        <w:rPr>
          <w:color w:val="000000"/>
          <w:sz w:val="28"/>
          <w:szCs w:val="28"/>
          <w:lang w:val="uk-UA"/>
        </w:rPr>
        <w:t xml:space="preserve"> пішла і не дає про себе звістки, він визнав, що його почуття не були ні позитивними, ні негативними, а просто</w:t>
      </w:r>
      <w:r>
        <w:rPr>
          <w:color w:val="000000"/>
          <w:sz w:val="28"/>
          <w:szCs w:val="28"/>
          <w:lang w:val="uk-UA"/>
        </w:rPr>
        <w:t xml:space="preserve"> «</w:t>
      </w:r>
      <w:r w:rsidRPr="00F50C4D">
        <w:rPr>
          <w:color w:val="000000"/>
          <w:sz w:val="28"/>
          <w:szCs w:val="28"/>
          <w:lang w:val="uk-UA"/>
        </w:rPr>
        <w:t>людськими</w:t>
      </w:r>
      <w:r>
        <w:rPr>
          <w:color w:val="000000"/>
          <w:sz w:val="28"/>
          <w:szCs w:val="28"/>
          <w:lang w:val="uk-UA"/>
        </w:rPr>
        <w:t xml:space="preserve">» – </w:t>
      </w:r>
      <w:r w:rsidRPr="00F50C4D">
        <w:rPr>
          <w:color w:val="000000"/>
          <w:sz w:val="28"/>
          <w:szCs w:val="28"/>
          <w:lang w:val="uk-UA"/>
        </w:rPr>
        <w:t>ознакою того, що він мав повноту досвіду, який дав його родині ім</w:t>
      </w:r>
      <w:r>
        <w:rPr>
          <w:color w:val="000000"/>
          <w:sz w:val="28"/>
          <w:szCs w:val="28"/>
          <w:lang w:val="uk-UA"/>
        </w:rPr>
        <w:t>’</w:t>
      </w:r>
      <w:r w:rsidRPr="00F50C4D">
        <w:rPr>
          <w:color w:val="000000"/>
          <w:sz w:val="28"/>
          <w:szCs w:val="28"/>
          <w:lang w:val="uk-UA"/>
        </w:rPr>
        <w:t xml:space="preserve">я </w:t>
      </w:r>
      <w:r>
        <w:rPr>
          <w:color w:val="000000"/>
          <w:sz w:val="28"/>
          <w:szCs w:val="28"/>
          <w:lang w:val="uk-UA"/>
        </w:rPr>
        <w:t>«</w:t>
      </w:r>
      <w:r w:rsidRPr="00F50C4D">
        <w:rPr>
          <w:color w:val="000000"/>
          <w:sz w:val="28"/>
          <w:szCs w:val="28"/>
          <w:lang w:val="uk-UA"/>
        </w:rPr>
        <w:t>Менш</w:t>
      </w:r>
      <w:r>
        <w:rPr>
          <w:color w:val="000000"/>
          <w:sz w:val="28"/>
          <w:szCs w:val="28"/>
          <w:lang w:val="uk-UA"/>
        </w:rPr>
        <w:t>»</w:t>
      </w:r>
      <w:r w:rsidRPr="00F50C4D">
        <w:rPr>
          <w:color w:val="000000"/>
          <w:sz w:val="28"/>
          <w:szCs w:val="28"/>
          <w:lang w:val="uk-UA"/>
        </w:rPr>
        <w:t xml:space="preserve"> декілька поколінь тому. В даний час він вечеряє зі своїм другом, Андестендінг (з англ. Understanding – той, що роз</w:t>
      </w:r>
      <w:r w:rsidR="00927397">
        <w:rPr>
          <w:color w:val="000000"/>
          <w:sz w:val="28"/>
          <w:szCs w:val="28"/>
          <w:lang w:val="uk-UA"/>
        </w:rPr>
        <w:t>у</w:t>
      </w:r>
      <w:r w:rsidRPr="00F50C4D">
        <w:rPr>
          <w:color w:val="000000"/>
          <w:sz w:val="28"/>
          <w:szCs w:val="28"/>
          <w:lang w:val="uk-UA"/>
        </w:rPr>
        <w:t>міє) Ед</w:t>
      </w:r>
      <w:r w:rsidR="00927397">
        <w:rPr>
          <w:color w:val="000000"/>
          <w:sz w:val="28"/>
          <w:szCs w:val="28"/>
          <w:lang w:val="uk-UA"/>
        </w:rPr>
        <w:t>ом</w:t>
      </w:r>
      <w:r w:rsidRPr="00F50C4D">
        <w:rPr>
          <w:color w:val="000000"/>
          <w:sz w:val="28"/>
          <w:szCs w:val="28"/>
          <w:lang w:val="uk-UA"/>
        </w:rPr>
        <w:t>, з яким Майкл відчуває себе впевненим і може висловити свої почуття і мати зворотній зв</w:t>
      </w:r>
      <w:r>
        <w:rPr>
          <w:color w:val="000000"/>
          <w:sz w:val="28"/>
          <w:szCs w:val="28"/>
          <w:lang w:val="uk-UA"/>
        </w:rPr>
        <w:t>’</w:t>
      </w:r>
      <w:r w:rsidRPr="00F50C4D">
        <w:rPr>
          <w:color w:val="000000"/>
          <w:sz w:val="28"/>
          <w:szCs w:val="28"/>
          <w:lang w:val="uk-UA"/>
        </w:rPr>
        <w:t xml:space="preserve">язок. Майкл вважає, що це вираження емоцій допомагає йому прояснити свої почуття, визнати, що інші можуть почувати себе так само і це допомагає йому побачити, що він має право відчувати цілий ряд емоцій. Він визнає, що при розриві мають переживатися досить конфліктні почуття тільки тому, що життя і відносини складні. </w:t>
      </w:r>
    </w:p>
    <w:p w14:paraId="773643F8"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Таким чином, він відчуває себе сумним, тому що він втрачає партнера, розсерджений через її безтурботність, не повідомляючи йому нічого по електронній пошті і полегшення, тому що вона надала йому </w:t>
      </w:r>
      <w:r>
        <w:rPr>
          <w:color w:val="000000"/>
          <w:sz w:val="28"/>
          <w:szCs w:val="28"/>
          <w:lang w:val="uk-UA"/>
        </w:rPr>
        <w:t>«</w:t>
      </w:r>
      <w:r w:rsidRPr="00F50C4D">
        <w:rPr>
          <w:color w:val="000000"/>
          <w:sz w:val="28"/>
          <w:szCs w:val="28"/>
          <w:lang w:val="uk-UA"/>
        </w:rPr>
        <w:t>значну підтримку</w:t>
      </w:r>
      <w:r>
        <w:rPr>
          <w:color w:val="000000"/>
          <w:sz w:val="28"/>
          <w:szCs w:val="28"/>
          <w:lang w:val="uk-UA"/>
        </w:rPr>
        <w:t>»</w:t>
      </w:r>
      <w:r w:rsidRPr="00F50C4D">
        <w:rPr>
          <w:color w:val="000000"/>
          <w:sz w:val="28"/>
          <w:szCs w:val="28"/>
          <w:lang w:val="uk-UA"/>
        </w:rPr>
        <w:t xml:space="preserve"> на початку. Незважаючи на те, що іноді він може відчувати глибоку печаль, він знає, що ці почуття не переможуть його, їх можна контролювати певною мірою і що вони не будуть тривати вічно. Отже, незважаючи на те, що він ласує вишукане Хеннессі з Едом, він не відчуває потреби в блокування своїх емоцій за допомогою випивки. Його погляд на ситуацію</w:t>
      </w:r>
      <w:r>
        <w:rPr>
          <w:color w:val="000000"/>
          <w:sz w:val="28"/>
          <w:szCs w:val="28"/>
          <w:lang w:val="uk-UA"/>
        </w:rPr>
        <w:t xml:space="preserve"> – </w:t>
      </w:r>
      <w:r w:rsidRPr="00F50C4D">
        <w:rPr>
          <w:color w:val="000000"/>
          <w:sz w:val="28"/>
          <w:szCs w:val="28"/>
          <w:lang w:val="uk-UA"/>
        </w:rPr>
        <w:t>і його відповідь</w:t>
      </w:r>
      <w:r>
        <w:rPr>
          <w:color w:val="000000"/>
          <w:sz w:val="28"/>
          <w:szCs w:val="28"/>
          <w:lang w:val="uk-UA"/>
        </w:rPr>
        <w:t xml:space="preserve"> – </w:t>
      </w:r>
      <w:r w:rsidRPr="00F50C4D">
        <w:rPr>
          <w:color w:val="000000"/>
          <w:sz w:val="28"/>
          <w:szCs w:val="28"/>
          <w:lang w:val="uk-UA"/>
        </w:rPr>
        <w:t xml:space="preserve">полягає в тому, що печаль, яку він відчуває, обумовлена ​​як внутрішніми, так і зовнішніми факторами, тобто наслідком </w:t>
      </w:r>
      <w:r w:rsidR="00927397">
        <w:rPr>
          <w:color w:val="000000"/>
          <w:sz w:val="28"/>
          <w:szCs w:val="28"/>
          <w:lang w:val="uk-UA"/>
        </w:rPr>
        <w:t>розриву і його опорою на те</w:t>
      </w:r>
      <w:r w:rsidRPr="00F50C4D">
        <w:rPr>
          <w:color w:val="000000"/>
          <w:sz w:val="28"/>
          <w:szCs w:val="28"/>
          <w:lang w:val="uk-UA"/>
        </w:rPr>
        <w:t xml:space="preserve">, </w:t>
      </w:r>
      <w:r w:rsidR="00927397">
        <w:rPr>
          <w:color w:val="000000"/>
          <w:sz w:val="28"/>
          <w:szCs w:val="28"/>
          <w:lang w:val="uk-UA"/>
        </w:rPr>
        <w:t>що</w:t>
      </w:r>
      <w:r w:rsidRPr="00F50C4D">
        <w:rPr>
          <w:color w:val="000000"/>
          <w:sz w:val="28"/>
          <w:szCs w:val="28"/>
          <w:lang w:val="uk-UA"/>
        </w:rPr>
        <w:t xml:space="preserve"> не бу</w:t>
      </w:r>
      <w:r w:rsidR="00927397">
        <w:rPr>
          <w:color w:val="000000"/>
          <w:sz w:val="28"/>
          <w:szCs w:val="28"/>
          <w:lang w:val="uk-UA"/>
        </w:rPr>
        <w:t>ло</w:t>
      </w:r>
      <w:r w:rsidRPr="00F50C4D">
        <w:rPr>
          <w:color w:val="000000"/>
          <w:sz w:val="28"/>
          <w:szCs w:val="28"/>
          <w:lang w:val="uk-UA"/>
        </w:rPr>
        <w:t xml:space="preserve"> таким надійним. Він відчуває сум, він це визнає, тому що близькість і відданість важливі для нього і, хоча він не матиме цього з М</w:t>
      </w:r>
      <w:r w:rsidR="00927397">
        <w:rPr>
          <w:color w:val="000000"/>
          <w:sz w:val="28"/>
          <w:szCs w:val="28"/>
          <w:lang w:val="uk-UA"/>
        </w:rPr>
        <w:t>ері</w:t>
      </w:r>
      <w:r w:rsidRPr="00F50C4D">
        <w:rPr>
          <w:color w:val="000000"/>
          <w:sz w:val="28"/>
          <w:szCs w:val="28"/>
          <w:lang w:val="uk-UA"/>
        </w:rPr>
        <w:t>, він буде шукати цього досвіду з кимось іншим. Замість того, щоб сидіти вдома, роздумуючи про цю ситуацію, він запланував ряд можливих продуктивних видів досвіду, таких як побачення з друзями, заняття, робота і побачення з Джейн. Майкл любить вважати себе раціональним, але він також врівноважує це з усвідомленням того, що, як і інші люди, він буде відчувати себе погано після розр</w:t>
      </w:r>
      <w:r>
        <w:rPr>
          <w:color w:val="000000"/>
          <w:sz w:val="28"/>
          <w:szCs w:val="28"/>
          <w:lang w:val="uk-UA"/>
        </w:rPr>
        <w:t>ив</w:t>
      </w:r>
      <w:r w:rsidRPr="00F50C4D">
        <w:rPr>
          <w:color w:val="000000"/>
          <w:sz w:val="28"/>
          <w:szCs w:val="28"/>
          <w:lang w:val="uk-UA"/>
        </w:rPr>
        <w:t xml:space="preserve">у, але що почуття просто є ознакою </w:t>
      </w:r>
      <w:r w:rsidR="00315769">
        <w:rPr>
          <w:color w:val="000000"/>
          <w:sz w:val="28"/>
          <w:szCs w:val="28"/>
          <w:lang w:val="uk-UA"/>
        </w:rPr>
        <w:t>належності до людського роду</w:t>
      </w:r>
      <w:r w:rsidRPr="00F50C4D">
        <w:rPr>
          <w:color w:val="000000"/>
          <w:sz w:val="28"/>
          <w:szCs w:val="28"/>
          <w:lang w:val="uk-UA"/>
        </w:rPr>
        <w:t xml:space="preserve">. </w:t>
      </w:r>
    </w:p>
    <w:p w14:paraId="77DA67D1"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Більшість попередніх досліджень когнітивних схем робили акцент на ролі емоцій як </w:t>
      </w:r>
      <w:r>
        <w:rPr>
          <w:color w:val="000000"/>
          <w:sz w:val="28"/>
          <w:szCs w:val="28"/>
          <w:lang w:val="uk-UA"/>
        </w:rPr>
        <w:t>«</w:t>
      </w:r>
      <w:r w:rsidRPr="00F50C4D">
        <w:rPr>
          <w:color w:val="000000"/>
          <w:sz w:val="28"/>
          <w:szCs w:val="28"/>
          <w:lang w:val="uk-UA"/>
        </w:rPr>
        <w:t>праймінг</w:t>
      </w:r>
      <w:r>
        <w:rPr>
          <w:color w:val="000000"/>
          <w:sz w:val="28"/>
          <w:szCs w:val="28"/>
          <w:lang w:val="uk-UA"/>
        </w:rPr>
        <w:t>»</w:t>
      </w:r>
      <w:r w:rsidRPr="00F50C4D">
        <w:rPr>
          <w:color w:val="000000"/>
          <w:sz w:val="28"/>
          <w:szCs w:val="28"/>
          <w:lang w:val="uk-UA"/>
        </w:rPr>
        <w:t xml:space="preserve"> факторів</w:t>
      </w:r>
      <w:r>
        <w:rPr>
          <w:color w:val="000000"/>
          <w:sz w:val="28"/>
          <w:szCs w:val="28"/>
          <w:lang w:val="uk-UA"/>
        </w:rPr>
        <w:t xml:space="preserve"> – </w:t>
      </w:r>
      <w:r w:rsidRPr="00F50C4D">
        <w:rPr>
          <w:color w:val="000000"/>
          <w:sz w:val="28"/>
          <w:szCs w:val="28"/>
          <w:lang w:val="uk-UA"/>
        </w:rPr>
        <w:t>наприклад, їх роль у активації негативних схем або думок</w:t>
      </w:r>
      <w:r w:rsidR="00927397">
        <w:rPr>
          <w:color w:val="000000"/>
          <w:sz w:val="28"/>
          <w:szCs w:val="28"/>
          <w:lang w:val="uk-UA"/>
        </w:rPr>
        <w:t>,</w:t>
      </w:r>
      <w:r w:rsidRPr="00F50C4D">
        <w:rPr>
          <w:color w:val="000000"/>
          <w:sz w:val="28"/>
          <w:szCs w:val="28"/>
          <w:lang w:val="uk-UA"/>
        </w:rPr>
        <w:t xml:space="preserve"> вибіркової уваги і пам</w:t>
      </w:r>
      <w:r>
        <w:rPr>
          <w:color w:val="000000"/>
          <w:sz w:val="28"/>
          <w:szCs w:val="28"/>
          <w:lang w:val="uk-UA"/>
        </w:rPr>
        <w:t>’</w:t>
      </w:r>
      <w:r w:rsidRPr="00F50C4D">
        <w:rPr>
          <w:color w:val="000000"/>
          <w:sz w:val="28"/>
          <w:szCs w:val="28"/>
          <w:lang w:val="uk-UA"/>
        </w:rPr>
        <w:t>яті для формування певного досвіду. (</w:t>
      </w:r>
      <w:r w:rsidRPr="00BF385C">
        <w:rPr>
          <w:rFonts w:asciiTheme="majorBidi" w:hAnsiTheme="majorBidi" w:cstheme="majorBidi"/>
          <w:sz w:val="28"/>
          <w:szCs w:val="28"/>
        </w:rPr>
        <w:t>Riskind</w:t>
      </w:r>
      <w:r w:rsidRPr="00F50C4D">
        <w:rPr>
          <w:color w:val="000000"/>
          <w:sz w:val="28"/>
          <w:szCs w:val="28"/>
          <w:lang w:val="uk-UA"/>
        </w:rPr>
        <w:t xml:space="preserve">, 1989). Виключенням із стандартної моделі обробки інформації є метакогнітивна модель Уелса та його колег (див. </w:t>
      </w:r>
      <w:r w:rsidRPr="00BF385C">
        <w:rPr>
          <w:rFonts w:asciiTheme="majorBidi" w:hAnsiTheme="majorBidi" w:cstheme="majorBidi"/>
          <w:sz w:val="28"/>
          <w:szCs w:val="28"/>
        </w:rPr>
        <w:t>Papageorgiou</w:t>
      </w:r>
      <w:r w:rsidRPr="00265966">
        <w:rPr>
          <w:rFonts w:asciiTheme="majorBidi" w:hAnsiTheme="majorBidi" w:cstheme="majorBidi"/>
          <w:sz w:val="28"/>
          <w:szCs w:val="28"/>
          <w:lang w:val="uk-UA"/>
        </w:rPr>
        <w:t xml:space="preserve"> &amp; </w:t>
      </w:r>
      <w:r w:rsidRPr="00BF385C">
        <w:rPr>
          <w:rFonts w:asciiTheme="majorBidi" w:hAnsiTheme="majorBidi" w:cstheme="majorBidi"/>
          <w:sz w:val="28"/>
          <w:szCs w:val="28"/>
        </w:rPr>
        <w:t>Wells</w:t>
      </w:r>
      <w:r w:rsidRPr="00265966">
        <w:rPr>
          <w:rFonts w:asciiTheme="majorBidi" w:hAnsiTheme="majorBidi" w:cstheme="majorBidi"/>
          <w:sz w:val="28"/>
          <w:szCs w:val="28"/>
          <w:lang w:val="uk-UA"/>
        </w:rPr>
        <w:t>, 2001</w:t>
      </w:r>
      <w:r w:rsidRPr="00BF385C">
        <w:rPr>
          <w:rFonts w:asciiTheme="majorBidi" w:hAnsiTheme="majorBidi" w:cstheme="majorBidi"/>
          <w:sz w:val="28"/>
          <w:szCs w:val="28"/>
        </w:rPr>
        <w:t>a</w:t>
      </w:r>
      <w:r w:rsidRPr="00265966">
        <w:rPr>
          <w:rFonts w:asciiTheme="majorBidi" w:hAnsiTheme="majorBidi" w:cstheme="majorBidi"/>
          <w:sz w:val="28"/>
          <w:szCs w:val="28"/>
          <w:lang w:val="uk-UA"/>
        </w:rPr>
        <w:t>, 2001</w:t>
      </w:r>
      <w:r w:rsidRPr="00BF385C">
        <w:rPr>
          <w:rFonts w:asciiTheme="majorBidi" w:hAnsiTheme="majorBidi" w:cstheme="majorBidi"/>
          <w:sz w:val="28"/>
          <w:szCs w:val="28"/>
        </w:rPr>
        <w:t>b</w:t>
      </w:r>
      <w:r w:rsidRPr="00265966">
        <w:rPr>
          <w:rFonts w:asciiTheme="majorBidi" w:hAnsiTheme="majorBidi" w:cstheme="majorBidi"/>
          <w:sz w:val="28"/>
          <w:szCs w:val="28"/>
          <w:lang w:val="uk-UA"/>
        </w:rPr>
        <w:t xml:space="preserve">; </w:t>
      </w:r>
      <w:r w:rsidRPr="00BF385C">
        <w:rPr>
          <w:rFonts w:asciiTheme="majorBidi" w:hAnsiTheme="majorBidi" w:cstheme="majorBidi"/>
          <w:sz w:val="28"/>
          <w:szCs w:val="28"/>
        </w:rPr>
        <w:t>Wells</w:t>
      </w:r>
      <w:r w:rsidRPr="00265966">
        <w:rPr>
          <w:rFonts w:asciiTheme="majorBidi" w:hAnsiTheme="majorBidi" w:cstheme="majorBidi"/>
          <w:sz w:val="28"/>
          <w:szCs w:val="28"/>
          <w:lang w:val="uk-UA"/>
        </w:rPr>
        <w:t xml:space="preserve"> &amp; </w:t>
      </w:r>
      <w:r w:rsidRPr="00BF385C">
        <w:rPr>
          <w:rFonts w:asciiTheme="majorBidi" w:hAnsiTheme="majorBidi" w:cstheme="majorBidi"/>
          <w:sz w:val="28"/>
          <w:szCs w:val="28"/>
        </w:rPr>
        <w:t>Carter</w:t>
      </w:r>
      <w:r w:rsidRPr="00265966">
        <w:rPr>
          <w:rFonts w:asciiTheme="majorBidi" w:hAnsiTheme="majorBidi" w:cstheme="majorBidi"/>
          <w:sz w:val="28"/>
          <w:szCs w:val="28"/>
          <w:lang w:val="uk-UA"/>
        </w:rPr>
        <w:t>, 2001</w:t>
      </w:r>
      <w:r w:rsidRPr="00F50C4D">
        <w:rPr>
          <w:color w:val="000000"/>
          <w:sz w:val="28"/>
          <w:szCs w:val="28"/>
          <w:lang w:val="uk-UA"/>
        </w:rPr>
        <w:t>). Модель, як</w:t>
      </w:r>
      <w:r>
        <w:rPr>
          <w:color w:val="000000"/>
          <w:sz w:val="28"/>
          <w:szCs w:val="28"/>
          <w:lang w:val="uk-UA"/>
        </w:rPr>
        <w:t>а використовується тут</w:t>
      </w:r>
      <w:r w:rsidRPr="00F50C4D">
        <w:rPr>
          <w:color w:val="000000"/>
          <w:sz w:val="28"/>
          <w:szCs w:val="28"/>
          <w:lang w:val="uk-UA"/>
        </w:rPr>
        <w:t xml:space="preserve">, спирається на роботу </w:t>
      </w:r>
      <w:r>
        <w:rPr>
          <w:color w:val="000000"/>
          <w:sz w:val="28"/>
          <w:szCs w:val="28"/>
          <w:lang w:val="uk-UA"/>
        </w:rPr>
        <w:t>В</w:t>
      </w:r>
      <w:r w:rsidRPr="00F50C4D">
        <w:rPr>
          <w:color w:val="000000"/>
          <w:sz w:val="28"/>
          <w:szCs w:val="28"/>
          <w:lang w:val="uk-UA"/>
        </w:rPr>
        <w:t xml:space="preserve">еллса, але </w:t>
      </w:r>
      <w:r>
        <w:rPr>
          <w:color w:val="000000"/>
          <w:sz w:val="28"/>
          <w:szCs w:val="28"/>
          <w:lang w:val="uk-UA"/>
        </w:rPr>
        <w:t>тут</w:t>
      </w:r>
      <w:r w:rsidRPr="00F50C4D">
        <w:rPr>
          <w:color w:val="000000"/>
          <w:sz w:val="28"/>
          <w:szCs w:val="28"/>
          <w:lang w:val="uk-UA"/>
        </w:rPr>
        <w:t xml:space="preserve"> підкресл</w:t>
      </w:r>
      <w:r>
        <w:rPr>
          <w:color w:val="000000"/>
          <w:sz w:val="28"/>
          <w:szCs w:val="28"/>
          <w:lang w:val="uk-UA"/>
        </w:rPr>
        <w:t>юються</w:t>
      </w:r>
      <w:r w:rsidRPr="00F50C4D">
        <w:rPr>
          <w:color w:val="000000"/>
          <w:sz w:val="28"/>
          <w:szCs w:val="28"/>
          <w:lang w:val="uk-UA"/>
        </w:rPr>
        <w:t xml:space="preserve"> різні стратегії подолання, які окремі особи можуть використовувати, коли емоція була активована. </w:t>
      </w:r>
    </w:p>
    <w:p w14:paraId="10CDBE55" w14:textId="77777777" w:rsidR="002E34D2" w:rsidRPr="00F50C4D"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У цій моделі використову</w:t>
      </w:r>
      <w:r>
        <w:rPr>
          <w:color w:val="000000"/>
          <w:sz w:val="28"/>
          <w:szCs w:val="28"/>
          <w:lang w:val="uk-UA"/>
        </w:rPr>
        <w:t>ється</w:t>
      </w:r>
      <w:r w:rsidRPr="00F50C4D">
        <w:rPr>
          <w:color w:val="000000"/>
          <w:sz w:val="28"/>
          <w:szCs w:val="28"/>
          <w:lang w:val="uk-UA"/>
        </w:rPr>
        <w:t xml:space="preserve"> термін </w:t>
      </w:r>
      <w:r>
        <w:rPr>
          <w:color w:val="000000"/>
          <w:sz w:val="28"/>
          <w:szCs w:val="28"/>
          <w:lang w:val="uk-UA"/>
        </w:rPr>
        <w:t>«</w:t>
      </w:r>
      <w:r w:rsidRPr="00F50C4D">
        <w:rPr>
          <w:color w:val="000000"/>
          <w:sz w:val="28"/>
          <w:szCs w:val="28"/>
          <w:lang w:val="uk-UA"/>
        </w:rPr>
        <w:t>емоційні схеми</w:t>
      </w:r>
      <w:r>
        <w:rPr>
          <w:color w:val="000000"/>
          <w:sz w:val="28"/>
          <w:szCs w:val="28"/>
          <w:lang w:val="uk-UA"/>
        </w:rPr>
        <w:t>»</w:t>
      </w:r>
      <w:r w:rsidRPr="00F50C4D">
        <w:rPr>
          <w:color w:val="000000"/>
          <w:sz w:val="28"/>
          <w:szCs w:val="28"/>
          <w:lang w:val="uk-UA"/>
        </w:rPr>
        <w:t xml:space="preserve"> для позначення планів, концепцій і стратегій, що використовуються у «відповіді на» емоції. Це визначення доповнює погляд Грінберга та його колег (</w:t>
      </w:r>
      <w:r w:rsidRPr="00BF385C">
        <w:rPr>
          <w:rFonts w:asciiTheme="majorBidi" w:hAnsiTheme="majorBidi" w:cstheme="majorBidi"/>
          <w:sz w:val="28"/>
          <w:szCs w:val="28"/>
        </w:rPr>
        <w:t>Greenberg</w:t>
      </w:r>
      <w:r w:rsidRPr="00265966">
        <w:rPr>
          <w:rFonts w:asciiTheme="majorBidi" w:hAnsiTheme="majorBidi" w:cstheme="majorBidi"/>
          <w:sz w:val="28"/>
          <w:szCs w:val="28"/>
          <w:lang w:val="uk-UA"/>
        </w:rPr>
        <w:t xml:space="preserve"> &amp; </w:t>
      </w:r>
      <w:r w:rsidRPr="00BF385C">
        <w:rPr>
          <w:rFonts w:asciiTheme="majorBidi" w:hAnsiTheme="majorBidi" w:cstheme="majorBidi"/>
          <w:sz w:val="28"/>
          <w:szCs w:val="28"/>
        </w:rPr>
        <w:t>Paivio</w:t>
      </w:r>
      <w:r w:rsidRPr="00265966">
        <w:rPr>
          <w:rFonts w:asciiTheme="majorBidi" w:hAnsiTheme="majorBidi" w:cstheme="majorBidi"/>
          <w:sz w:val="28"/>
          <w:szCs w:val="28"/>
          <w:lang w:val="uk-UA"/>
        </w:rPr>
        <w:t xml:space="preserve">, 1997; </w:t>
      </w:r>
      <w:r w:rsidRPr="00BF385C">
        <w:rPr>
          <w:rFonts w:asciiTheme="majorBidi" w:hAnsiTheme="majorBidi" w:cstheme="majorBidi"/>
          <w:sz w:val="28"/>
          <w:szCs w:val="28"/>
        </w:rPr>
        <w:t>Greenberg</w:t>
      </w:r>
      <w:r w:rsidRPr="00265966">
        <w:rPr>
          <w:rFonts w:asciiTheme="majorBidi" w:hAnsiTheme="majorBidi" w:cstheme="majorBidi"/>
          <w:sz w:val="28"/>
          <w:szCs w:val="28"/>
          <w:lang w:val="uk-UA"/>
        </w:rPr>
        <w:t xml:space="preserve"> &amp; </w:t>
      </w:r>
      <w:r w:rsidRPr="00BF385C">
        <w:rPr>
          <w:rFonts w:asciiTheme="majorBidi" w:hAnsiTheme="majorBidi" w:cstheme="majorBidi"/>
          <w:sz w:val="28"/>
          <w:szCs w:val="28"/>
        </w:rPr>
        <w:t>Safran</w:t>
      </w:r>
      <w:r w:rsidRPr="00265966">
        <w:rPr>
          <w:rFonts w:asciiTheme="majorBidi" w:hAnsiTheme="majorBidi" w:cstheme="majorBidi"/>
          <w:sz w:val="28"/>
          <w:szCs w:val="28"/>
          <w:lang w:val="uk-UA"/>
        </w:rPr>
        <w:t>, 1987</w:t>
      </w:r>
      <w:r w:rsidRPr="00F50C4D">
        <w:rPr>
          <w:color w:val="000000"/>
          <w:sz w:val="28"/>
          <w:szCs w:val="28"/>
          <w:lang w:val="uk-UA"/>
        </w:rPr>
        <w:t xml:space="preserve">) на емоційні схеми як емоції, які </w:t>
      </w:r>
      <w:r>
        <w:rPr>
          <w:color w:val="000000"/>
          <w:sz w:val="28"/>
          <w:szCs w:val="28"/>
          <w:lang w:val="uk-UA"/>
        </w:rPr>
        <w:t>«</w:t>
      </w:r>
      <w:r w:rsidRPr="00F50C4D">
        <w:rPr>
          <w:color w:val="000000"/>
          <w:sz w:val="28"/>
          <w:szCs w:val="28"/>
          <w:lang w:val="uk-UA"/>
        </w:rPr>
        <w:t>містять</w:t>
      </w:r>
      <w:r>
        <w:rPr>
          <w:color w:val="000000"/>
          <w:sz w:val="28"/>
          <w:szCs w:val="28"/>
          <w:lang w:val="uk-UA"/>
        </w:rPr>
        <w:t>»</w:t>
      </w:r>
      <w:r w:rsidRPr="00F50C4D">
        <w:rPr>
          <w:color w:val="000000"/>
          <w:sz w:val="28"/>
          <w:szCs w:val="28"/>
          <w:lang w:val="uk-UA"/>
        </w:rPr>
        <w:t>, або дають доступ до пізнань.</w:t>
      </w:r>
    </w:p>
    <w:p w14:paraId="400B6AAB"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Уявімо, що емоція, наприклад гнів, була активована. Перший крок передбачає участь у емоціях</w:t>
      </w:r>
      <w:r>
        <w:rPr>
          <w:color w:val="000000"/>
          <w:sz w:val="28"/>
          <w:szCs w:val="28"/>
          <w:lang w:val="uk-UA"/>
        </w:rPr>
        <w:t xml:space="preserve"> – </w:t>
      </w:r>
      <w:r w:rsidRPr="00F50C4D">
        <w:rPr>
          <w:color w:val="000000"/>
          <w:sz w:val="28"/>
          <w:szCs w:val="28"/>
          <w:lang w:val="uk-UA"/>
        </w:rPr>
        <w:t>наприклад, маркування емоцій (</w:t>
      </w:r>
      <w:r>
        <w:rPr>
          <w:color w:val="000000"/>
          <w:sz w:val="28"/>
          <w:szCs w:val="28"/>
          <w:lang w:val="uk-UA"/>
        </w:rPr>
        <w:t>«</w:t>
      </w:r>
      <w:r w:rsidRPr="00F50C4D">
        <w:rPr>
          <w:color w:val="000000"/>
          <w:sz w:val="28"/>
          <w:szCs w:val="28"/>
          <w:lang w:val="uk-UA"/>
        </w:rPr>
        <w:t>депресія</w:t>
      </w:r>
      <w:r>
        <w:rPr>
          <w:color w:val="000000"/>
          <w:sz w:val="28"/>
          <w:szCs w:val="28"/>
          <w:lang w:val="uk-UA"/>
        </w:rPr>
        <w:t>»</w:t>
      </w:r>
      <w:r w:rsidRPr="00F50C4D">
        <w:rPr>
          <w:color w:val="000000"/>
          <w:sz w:val="28"/>
          <w:szCs w:val="28"/>
          <w:lang w:val="uk-UA"/>
        </w:rPr>
        <w:t xml:space="preserve">, </w:t>
      </w:r>
      <w:r>
        <w:rPr>
          <w:color w:val="000000"/>
          <w:sz w:val="28"/>
          <w:szCs w:val="28"/>
          <w:lang w:val="uk-UA"/>
        </w:rPr>
        <w:t>«</w:t>
      </w:r>
      <w:r w:rsidRPr="00F50C4D">
        <w:rPr>
          <w:color w:val="000000"/>
          <w:sz w:val="28"/>
          <w:szCs w:val="28"/>
          <w:lang w:val="uk-UA"/>
        </w:rPr>
        <w:t>гнів</w:t>
      </w:r>
      <w:r>
        <w:rPr>
          <w:color w:val="000000"/>
          <w:sz w:val="28"/>
          <w:szCs w:val="28"/>
          <w:lang w:val="uk-UA"/>
        </w:rPr>
        <w:t>»</w:t>
      </w:r>
      <w:r w:rsidRPr="00F50C4D">
        <w:rPr>
          <w:color w:val="000000"/>
          <w:sz w:val="28"/>
          <w:szCs w:val="28"/>
          <w:lang w:val="uk-UA"/>
        </w:rPr>
        <w:t xml:space="preserve"> або </w:t>
      </w:r>
      <w:r>
        <w:rPr>
          <w:color w:val="000000"/>
          <w:sz w:val="28"/>
          <w:szCs w:val="28"/>
          <w:lang w:val="uk-UA"/>
        </w:rPr>
        <w:t>«</w:t>
      </w:r>
      <w:r w:rsidRPr="00F50C4D">
        <w:rPr>
          <w:color w:val="000000"/>
          <w:sz w:val="28"/>
          <w:szCs w:val="28"/>
          <w:lang w:val="uk-UA"/>
        </w:rPr>
        <w:t>страх</w:t>
      </w:r>
      <w:r>
        <w:rPr>
          <w:color w:val="000000"/>
          <w:sz w:val="28"/>
          <w:szCs w:val="28"/>
          <w:lang w:val="uk-UA"/>
        </w:rPr>
        <w:t>»</w:t>
      </w:r>
      <w:r w:rsidRPr="00F50C4D">
        <w:rPr>
          <w:color w:val="000000"/>
          <w:sz w:val="28"/>
          <w:szCs w:val="28"/>
          <w:lang w:val="uk-UA"/>
        </w:rPr>
        <w:t xml:space="preserve">). Доступні два різні шляхи: або нормалізація, або патологізація емоцій. Якщо індивід нормалізує свій стан, він може швидко перейти до прийняття, висловлення, відчуття </w:t>
      </w:r>
      <w:r>
        <w:rPr>
          <w:sz w:val="28"/>
          <w:szCs w:val="28"/>
          <w:lang w:val="uk-UA"/>
        </w:rPr>
        <w:t>схвалення оточуючими</w:t>
      </w:r>
      <w:r w:rsidRPr="00F50C4D">
        <w:rPr>
          <w:color w:val="000000"/>
          <w:sz w:val="28"/>
          <w:szCs w:val="28"/>
          <w:lang w:val="uk-UA"/>
        </w:rPr>
        <w:t xml:space="preserve"> та вивчення свого досвіду. </w:t>
      </w:r>
    </w:p>
    <w:p w14:paraId="1107E6E9"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З другої сторони</w:t>
      </w:r>
      <w:r>
        <w:rPr>
          <w:color w:val="000000"/>
          <w:sz w:val="28"/>
          <w:szCs w:val="28"/>
          <w:lang w:val="uk-UA"/>
        </w:rPr>
        <w:t>, індивід</w:t>
      </w:r>
      <w:r w:rsidRPr="00F50C4D">
        <w:rPr>
          <w:color w:val="000000"/>
          <w:sz w:val="28"/>
          <w:szCs w:val="28"/>
          <w:lang w:val="uk-UA"/>
        </w:rPr>
        <w:t xml:space="preserve"> може патологізувати його емоції. Наприклад, зауваживши, що емоція негативна, він може вибрати шлях уникнення когнітивних процесів, що призводить до диссоціативних процесів, пияцтва або блокування емоцій. Оскільки емоція (або досвід, що породив емоцію) не була адекватно оброблена, особа може відчувати втрату контролю над емоціями, тим самим приходячи до висновку, що емоції триватимуть довгий час. У деяких випадках це може призвести до роздумів або занепокоєння, уникнення проблемних ситуацій або навіть до звинувачення інших. Наслідком цього є набір негативних інтерпретацій емоцій – при цьому емоції можуть викликати провину, людині здається, що вона відрізняється від інших, або її не розуміють, що передбачає уявлення про те, що інші не сприймають емоції цієї особи і що вона безпомічна і не може впоратися з цими емоціями. </w:t>
      </w:r>
    </w:p>
    <w:p w14:paraId="77322260"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Когнітивна модель передбачає, що індивіди можуть відрізнятися в тому, як вони осмислюють свої емоції; іншими словами, люди мають різні схеми емоцій. Ці схеми відображають способи, якими переживаються емоції, і те, що людина вважає відповідними планами для виконання, коли виникла неприємна емоція. Для того, щоб розробити цю модель, </w:t>
      </w:r>
      <w:r w:rsidR="00FA7302">
        <w:rPr>
          <w:color w:val="000000"/>
          <w:sz w:val="28"/>
          <w:szCs w:val="28"/>
          <w:lang w:val="uk-UA"/>
        </w:rPr>
        <w:t>було окреслено</w:t>
      </w:r>
      <w:r w:rsidRPr="00F50C4D">
        <w:rPr>
          <w:color w:val="000000"/>
          <w:sz w:val="28"/>
          <w:szCs w:val="28"/>
          <w:lang w:val="uk-UA"/>
        </w:rPr>
        <w:t xml:space="preserve"> 14 вимірів, згідно яких можна зрозуміти емоційні схеми. Я представлю короткий опис кожного з цих вимірів, а також наслідки змін на кожному вимірі. Аби оцінити ці 14 вимірів було розроблено анкету самозвіту, шкалу емоційних схем Ліхі (ШЕСЛ). </w:t>
      </w:r>
    </w:p>
    <w:p w14:paraId="595DC3BF"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Індивід вважає, що існує сприйнятлива аудиторія для схвалення його емоцій, про що свідчать такі відповіді, як </w:t>
      </w:r>
      <w:r>
        <w:rPr>
          <w:color w:val="000000"/>
          <w:sz w:val="28"/>
          <w:szCs w:val="28"/>
          <w:lang w:val="uk-UA"/>
        </w:rPr>
        <w:t>«</w:t>
      </w:r>
      <w:r w:rsidRPr="00F50C4D">
        <w:rPr>
          <w:color w:val="000000"/>
          <w:sz w:val="28"/>
          <w:szCs w:val="28"/>
          <w:lang w:val="uk-UA"/>
        </w:rPr>
        <w:t>Інші розуміють і приймають мої почуття</w:t>
      </w:r>
      <w:r>
        <w:rPr>
          <w:color w:val="000000"/>
          <w:sz w:val="28"/>
          <w:szCs w:val="28"/>
          <w:lang w:val="uk-UA"/>
        </w:rPr>
        <w:t>»</w:t>
      </w:r>
      <w:r w:rsidRPr="00F50C4D">
        <w:rPr>
          <w:color w:val="000000"/>
          <w:sz w:val="28"/>
          <w:szCs w:val="28"/>
          <w:lang w:val="uk-UA"/>
        </w:rPr>
        <w:t xml:space="preserve">, </w:t>
      </w:r>
      <w:r>
        <w:rPr>
          <w:color w:val="000000"/>
          <w:sz w:val="28"/>
          <w:szCs w:val="28"/>
          <w:lang w:val="uk-UA"/>
        </w:rPr>
        <w:t>«</w:t>
      </w:r>
      <w:r w:rsidRPr="00F50C4D">
        <w:rPr>
          <w:color w:val="000000"/>
          <w:sz w:val="28"/>
          <w:szCs w:val="28"/>
          <w:lang w:val="uk-UA"/>
        </w:rPr>
        <w:t>Я не хочу, щоб хтось знав про деякі з моїх почуттів</w:t>
      </w:r>
      <w:r>
        <w:rPr>
          <w:color w:val="000000"/>
          <w:sz w:val="28"/>
          <w:szCs w:val="28"/>
          <w:lang w:val="uk-UA"/>
        </w:rPr>
        <w:t>»</w:t>
      </w:r>
      <w:r w:rsidRPr="00F50C4D">
        <w:rPr>
          <w:color w:val="000000"/>
          <w:sz w:val="28"/>
          <w:szCs w:val="28"/>
          <w:lang w:val="uk-UA"/>
        </w:rPr>
        <w:t xml:space="preserve"> (зворотній порядок), </w:t>
      </w:r>
      <w:r>
        <w:rPr>
          <w:color w:val="000000"/>
          <w:sz w:val="28"/>
          <w:szCs w:val="28"/>
          <w:lang w:val="uk-UA"/>
        </w:rPr>
        <w:t>«</w:t>
      </w:r>
      <w:r w:rsidRPr="00F50C4D">
        <w:rPr>
          <w:color w:val="000000"/>
          <w:sz w:val="28"/>
          <w:szCs w:val="28"/>
          <w:lang w:val="uk-UA"/>
        </w:rPr>
        <w:t>всім байдуже до моїх почуттів». Емоційно</w:t>
      </w:r>
      <w:r w:rsidR="00927397">
        <w:rPr>
          <w:color w:val="000000"/>
          <w:sz w:val="28"/>
          <w:szCs w:val="28"/>
          <w:lang w:val="uk-UA"/>
        </w:rPr>
        <w:t>-</w:t>
      </w:r>
      <w:r w:rsidRPr="00F50C4D">
        <w:rPr>
          <w:color w:val="000000"/>
          <w:sz w:val="28"/>
          <w:szCs w:val="28"/>
          <w:lang w:val="uk-UA"/>
        </w:rPr>
        <w:t>орієнтована терапія, спираючись на ро</w:t>
      </w:r>
      <w:r>
        <w:rPr>
          <w:color w:val="000000"/>
          <w:sz w:val="28"/>
          <w:szCs w:val="28"/>
          <w:lang w:val="uk-UA"/>
        </w:rPr>
        <w:t>д</w:t>
      </w:r>
      <w:r w:rsidRPr="00F50C4D">
        <w:rPr>
          <w:color w:val="000000"/>
          <w:sz w:val="28"/>
          <w:szCs w:val="28"/>
          <w:lang w:val="uk-UA"/>
        </w:rPr>
        <w:t>жері</w:t>
      </w:r>
      <w:r>
        <w:rPr>
          <w:color w:val="000000"/>
          <w:sz w:val="28"/>
          <w:szCs w:val="28"/>
          <w:lang w:val="uk-UA"/>
        </w:rPr>
        <w:t>ан</w:t>
      </w:r>
      <w:r w:rsidRPr="00F50C4D">
        <w:rPr>
          <w:color w:val="000000"/>
          <w:sz w:val="28"/>
          <w:szCs w:val="28"/>
          <w:lang w:val="uk-UA"/>
        </w:rPr>
        <w:t xml:space="preserve">ську традицію безумовного позитивного ставлення, припускає, що </w:t>
      </w:r>
      <w:r>
        <w:rPr>
          <w:sz w:val="28"/>
          <w:szCs w:val="28"/>
          <w:lang w:val="uk-UA"/>
        </w:rPr>
        <w:t>схвалення оточуючими</w:t>
      </w:r>
      <w:r w:rsidRPr="00F50C4D">
        <w:rPr>
          <w:color w:val="000000"/>
          <w:sz w:val="28"/>
          <w:szCs w:val="28"/>
          <w:lang w:val="uk-UA"/>
        </w:rPr>
        <w:t xml:space="preserve"> повинн</w:t>
      </w:r>
      <w:r>
        <w:rPr>
          <w:color w:val="000000"/>
          <w:sz w:val="28"/>
          <w:szCs w:val="28"/>
          <w:lang w:val="uk-UA"/>
        </w:rPr>
        <w:t>о</w:t>
      </w:r>
      <w:r w:rsidRPr="00F50C4D">
        <w:rPr>
          <w:color w:val="000000"/>
          <w:sz w:val="28"/>
          <w:szCs w:val="28"/>
          <w:lang w:val="uk-UA"/>
        </w:rPr>
        <w:t xml:space="preserve"> бути важливим елементом у зменшенні тривожності або депресії. Крім того, вона повинна допомагати особі прийняти, зрозуміти </w:t>
      </w:r>
      <w:r w:rsidR="00927397">
        <w:rPr>
          <w:color w:val="000000"/>
          <w:sz w:val="28"/>
          <w:szCs w:val="28"/>
          <w:lang w:val="uk-UA"/>
        </w:rPr>
        <w:t>її</w:t>
      </w:r>
      <w:r w:rsidRPr="00F50C4D">
        <w:rPr>
          <w:color w:val="000000"/>
          <w:sz w:val="28"/>
          <w:szCs w:val="28"/>
          <w:lang w:val="uk-UA"/>
        </w:rPr>
        <w:t xml:space="preserve"> почуття і забезпечити міжособистісні переваги (</w:t>
      </w:r>
      <w:r w:rsidRPr="00BF385C">
        <w:rPr>
          <w:rFonts w:asciiTheme="majorBidi" w:hAnsiTheme="majorBidi" w:cstheme="majorBidi"/>
          <w:sz w:val="28"/>
          <w:szCs w:val="28"/>
        </w:rPr>
        <w:t>Rime</w:t>
      </w:r>
      <w:r w:rsidRPr="00732696">
        <w:rPr>
          <w:rFonts w:asciiTheme="majorBidi" w:hAnsiTheme="majorBidi" w:cstheme="majorBidi"/>
          <w:sz w:val="28"/>
          <w:szCs w:val="28"/>
          <w:lang w:val="uk-UA"/>
        </w:rPr>
        <w:t xml:space="preserve">, </w:t>
      </w:r>
      <w:r w:rsidRPr="00BF385C">
        <w:rPr>
          <w:rFonts w:asciiTheme="majorBidi" w:hAnsiTheme="majorBidi" w:cstheme="majorBidi"/>
          <w:sz w:val="28"/>
          <w:szCs w:val="28"/>
        </w:rPr>
        <w:t>Mesquita</w:t>
      </w:r>
      <w:r w:rsidRPr="00732696">
        <w:rPr>
          <w:rFonts w:asciiTheme="majorBidi" w:hAnsiTheme="majorBidi" w:cstheme="majorBidi"/>
          <w:sz w:val="28"/>
          <w:szCs w:val="28"/>
          <w:lang w:val="uk-UA"/>
        </w:rPr>
        <w:t xml:space="preserve">, </w:t>
      </w:r>
      <w:r w:rsidRPr="00BF385C">
        <w:rPr>
          <w:rFonts w:asciiTheme="majorBidi" w:hAnsiTheme="majorBidi" w:cstheme="majorBidi"/>
          <w:sz w:val="28"/>
          <w:szCs w:val="28"/>
        </w:rPr>
        <w:t>Philippot</w:t>
      </w:r>
      <w:r w:rsidRPr="00732696">
        <w:rPr>
          <w:rFonts w:asciiTheme="majorBidi" w:hAnsiTheme="majorBidi" w:cstheme="majorBidi"/>
          <w:sz w:val="28"/>
          <w:szCs w:val="28"/>
          <w:lang w:val="uk-UA"/>
        </w:rPr>
        <w:t xml:space="preserve">, &amp; </w:t>
      </w:r>
      <w:r w:rsidRPr="00BF385C">
        <w:rPr>
          <w:rFonts w:asciiTheme="majorBidi" w:hAnsiTheme="majorBidi" w:cstheme="majorBidi"/>
          <w:sz w:val="28"/>
          <w:szCs w:val="28"/>
        </w:rPr>
        <w:t>Boca</w:t>
      </w:r>
      <w:r w:rsidRPr="00732696">
        <w:rPr>
          <w:rFonts w:asciiTheme="majorBidi" w:hAnsiTheme="majorBidi" w:cstheme="majorBidi"/>
          <w:sz w:val="28"/>
          <w:szCs w:val="28"/>
          <w:lang w:val="uk-UA"/>
        </w:rPr>
        <w:t>, 1991</w:t>
      </w:r>
      <w:r w:rsidRPr="00F50C4D">
        <w:rPr>
          <w:color w:val="000000"/>
          <w:sz w:val="28"/>
          <w:szCs w:val="28"/>
          <w:lang w:val="uk-UA"/>
        </w:rPr>
        <w:t xml:space="preserve">). </w:t>
      </w:r>
    </w:p>
    <w:p w14:paraId="7D2B4E6D"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Модель, орієнтована на когнітивну або емоційну спрямованість припускає, що </w:t>
      </w:r>
      <w:r>
        <w:rPr>
          <w:sz w:val="28"/>
          <w:szCs w:val="28"/>
          <w:lang w:val="uk-UA"/>
        </w:rPr>
        <w:t>схвалення оточуючими</w:t>
      </w:r>
      <w:r w:rsidRPr="00F50C4D">
        <w:rPr>
          <w:color w:val="000000"/>
          <w:sz w:val="28"/>
          <w:szCs w:val="28"/>
          <w:lang w:val="uk-UA"/>
        </w:rPr>
        <w:t xml:space="preserve"> може допомогти людині зрозуміти і депатологізувати емоції. </w:t>
      </w:r>
    </w:p>
    <w:p w14:paraId="016C95DA"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732696">
        <w:rPr>
          <w:i/>
          <w:color w:val="000000"/>
          <w:sz w:val="28"/>
          <w:szCs w:val="28"/>
          <w:lang w:val="uk-UA"/>
        </w:rPr>
        <w:t>Розуміння</w:t>
      </w:r>
      <w:r>
        <w:rPr>
          <w:color w:val="000000"/>
          <w:sz w:val="28"/>
          <w:szCs w:val="28"/>
          <w:lang w:val="uk-UA"/>
        </w:rPr>
        <w:t xml:space="preserve">: </w:t>
      </w:r>
      <w:r w:rsidRPr="00F50C4D">
        <w:rPr>
          <w:color w:val="000000"/>
          <w:sz w:val="28"/>
          <w:szCs w:val="28"/>
          <w:lang w:val="uk-UA"/>
        </w:rPr>
        <w:t xml:space="preserve">Чи емоції мають сенс? Це знайшло відображення у наступних відповідях: </w:t>
      </w:r>
      <w:r>
        <w:rPr>
          <w:color w:val="000000"/>
          <w:sz w:val="28"/>
          <w:szCs w:val="28"/>
          <w:lang w:val="uk-UA"/>
        </w:rPr>
        <w:t>«У</w:t>
      </w:r>
      <w:r w:rsidRPr="00F50C4D">
        <w:rPr>
          <w:color w:val="000000"/>
          <w:sz w:val="28"/>
          <w:szCs w:val="28"/>
          <w:lang w:val="uk-UA"/>
        </w:rPr>
        <w:t xml:space="preserve"> мені є дещо, що я просто не розумію</w:t>
      </w:r>
      <w:r>
        <w:rPr>
          <w:color w:val="000000"/>
          <w:sz w:val="28"/>
          <w:szCs w:val="28"/>
          <w:lang w:val="uk-UA"/>
        </w:rPr>
        <w:t>»</w:t>
      </w:r>
      <w:r w:rsidRPr="00F50C4D">
        <w:rPr>
          <w:color w:val="000000"/>
          <w:sz w:val="28"/>
          <w:szCs w:val="28"/>
          <w:lang w:val="uk-UA"/>
        </w:rPr>
        <w:t xml:space="preserve"> (зворотній порядок), </w:t>
      </w:r>
      <w:r>
        <w:rPr>
          <w:color w:val="000000"/>
          <w:sz w:val="28"/>
          <w:szCs w:val="28"/>
          <w:lang w:val="uk-UA"/>
        </w:rPr>
        <w:t>«М</w:t>
      </w:r>
      <w:r w:rsidRPr="00F50C4D">
        <w:rPr>
          <w:color w:val="000000"/>
          <w:sz w:val="28"/>
          <w:szCs w:val="28"/>
          <w:lang w:val="uk-UA"/>
        </w:rPr>
        <w:t>ої почуття не мають сенсу для мене</w:t>
      </w:r>
      <w:r>
        <w:rPr>
          <w:color w:val="000000"/>
          <w:sz w:val="28"/>
          <w:szCs w:val="28"/>
          <w:lang w:val="uk-UA"/>
        </w:rPr>
        <w:t>»</w:t>
      </w:r>
      <w:r w:rsidRPr="00F50C4D">
        <w:rPr>
          <w:color w:val="000000"/>
          <w:sz w:val="28"/>
          <w:szCs w:val="28"/>
          <w:lang w:val="uk-UA"/>
        </w:rPr>
        <w:t xml:space="preserve"> (зворотній порядок), </w:t>
      </w:r>
      <w:r>
        <w:rPr>
          <w:color w:val="000000"/>
          <w:sz w:val="28"/>
          <w:szCs w:val="28"/>
          <w:lang w:val="uk-UA"/>
        </w:rPr>
        <w:t>«Я</w:t>
      </w:r>
      <w:r w:rsidRPr="00F50C4D">
        <w:rPr>
          <w:color w:val="000000"/>
          <w:sz w:val="28"/>
          <w:szCs w:val="28"/>
          <w:lang w:val="uk-UA"/>
        </w:rPr>
        <w:t xml:space="preserve"> думаю, що мої почуття дивні або ненормальні</w:t>
      </w:r>
      <w:r>
        <w:rPr>
          <w:color w:val="000000"/>
          <w:sz w:val="28"/>
          <w:szCs w:val="28"/>
          <w:lang w:val="uk-UA"/>
        </w:rPr>
        <w:t>»</w:t>
      </w:r>
      <w:r w:rsidRPr="00F50C4D">
        <w:rPr>
          <w:color w:val="000000"/>
          <w:sz w:val="28"/>
          <w:szCs w:val="28"/>
          <w:lang w:val="uk-UA"/>
        </w:rPr>
        <w:t xml:space="preserve"> (зворотній порядок), </w:t>
      </w:r>
      <w:r>
        <w:rPr>
          <w:color w:val="000000"/>
          <w:sz w:val="28"/>
          <w:szCs w:val="28"/>
          <w:lang w:val="uk-UA"/>
        </w:rPr>
        <w:t>«М</w:t>
      </w:r>
      <w:r w:rsidRPr="00F50C4D">
        <w:rPr>
          <w:color w:val="000000"/>
          <w:sz w:val="28"/>
          <w:szCs w:val="28"/>
          <w:lang w:val="uk-UA"/>
        </w:rPr>
        <w:t>ої почуття, здається, виходять з нізвідки</w:t>
      </w:r>
      <w:r>
        <w:rPr>
          <w:color w:val="000000"/>
          <w:sz w:val="28"/>
          <w:szCs w:val="28"/>
          <w:lang w:val="uk-UA"/>
        </w:rPr>
        <w:t>»</w:t>
      </w:r>
      <w:r w:rsidRPr="00F50C4D">
        <w:rPr>
          <w:color w:val="000000"/>
          <w:sz w:val="28"/>
          <w:szCs w:val="28"/>
          <w:lang w:val="uk-UA"/>
        </w:rPr>
        <w:t xml:space="preserve"> (зворотній порядок). </w:t>
      </w:r>
    </w:p>
    <w:p w14:paraId="3DBD6F30"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Цей вимір відображає когнітивну оцінку емоцій і розглядається як важливий елемент тривоги та депресії. Наприклад, когнітивні моделі тривоги підкреслюють, що тривожна особистість часто дає негативну інтерпретацію своїм почуттям (</w:t>
      </w:r>
      <w:r>
        <w:rPr>
          <w:color w:val="000000"/>
          <w:sz w:val="28"/>
          <w:szCs w:val="28"/>
          <w:lang w:val="uk-UA"/>
        </w:rPr>
        <w:t>«</w:t>
      </w:r>
      <w:r w:rsidRPr="00F50C4D">
        <w:rPr>
          <w:color w:val="000000"/>
          <w:sz w:val="28"/>
          <w:szCs w:val="28"/>
          <w:lang w:val="uk-UA"/>
        </w:rPr>
        <w:t>Я божеволію</w:t>
      </w:r>
      <w:r>
        <w:rPr>
          <w:color w:val="000000"/>
          <w:sz w:val="28"/>
          <w:szCs w:val="28"/>
          <w:lang w:val="uk-UA"/>
        </w:rPr>
        <w:t>»</w:t>
      </w:r>
      <w:r w:rsidRPr="00F50C4D">
        <w:rPr>
          <w:color w:val="000000"/>
          <w:sz w:val="28"/>
          <w:szCs w:val="28"/>
          <w:lang w:val="uk-UA"/>
        </w:rPr>
        <w:t>), тривожну інтерпретацію (</w:t>
      </w:r>
      <w:r>
        <w:rPr>
          <w:color w:val="000000"/>
          <w:sz w:val="28"/>
          <w:szCs w:val="28"/>
          <w:lang w:val="uk-UA"/>
        </w:rPr>
        <w:t>«</w:t>
      </w:r>
      <w:r w:rsidRPr="00F50C4D">
        <w:rPr>
          <w:color w:val="000000"/>
          <w:sz w:val="28"/>
          <w:szCs w:val="28"/>
          <w:lang w:val="uk-UA"/>
        </w:rPr>
        <w:t>Що відбувається зі мною?</w:t>
      </w:r>
      <w:r>
        <w:rPr>
          <w:color w:val="000000"/>
          <w:sz w:val="28"/>
          <w:szCs w:val="28"/>
          <w:lang w:val="uk-UA"/>
        </w:rPr>
        <w:t>»</w:t>
      </w:r>
      <w:r w:rsidRPr="00F50C4D">
        <w:rPr>
          <w:color w:val="000000"/>
          <w:sz w:val="28"/>
          <w:szCs w:val="28"/>
          <w:lang w:val="uk-UA"/>
        </w:rPr>
        <w:t>), або патологічно оцінює свої емоції (</w:t>
      </w:r>
      <w:r>
        <w:rPr>
          <w:color w:val="000000"/>
          <w:sz w:val="28"/>
          <w:szCs w:val="28"/>
          <w:lang w:val="uk-UA"/>
        </w:rPr>
        <w:t>«</w:t>
      </w:r>
      <w:r w:rsidRPr="00F50C4D">
        <w:rPr>
          <w:color w:val="000000"/>
          <w:sz w:val="28"/>
          <w:szCs w:val="28"/>
          <w:lang w:val="uk-UA"/>
        </w:rPr>
        <w:t>Я не повинен відчувати себе таким чином</w:t>
      </w:r>
      <w:r>
        <w:rPr>
          <w:color w:val="000000"/>
          <w:sz w:val="28"/>
          <w:szCs w:val="28"/>
          <w:lang w:val="uk-UA"/>
        </w:rPr>
        <w:t>»</w:t>
      </w:r>
      <w:r w:rsidRPr="00F50C4D">
        <w:rPr>
          <w:color w:val="000000"/>
          <w:sz w:val="28"/>
          <w:szCs w:val="28"/>
          <w:lang w:val="uk-UA"/>
        </w:rPr>
        <w:t xml:space="preserve"> або </w:t>
      </w:r>
      <w:r>
        <w:rPr>
          <w:color w:val="000000"/>
          <w:sz w:val="28"/>
          <w:szCs w:val="28"/>
          <w:lang w:val="uk-UA"/>
        </w:rPr>
        <w:t>«</w:t>
      </w:r>
      <w:r w:rsidRPr="00F50C4D">
        <w:rPr>
          <w:color w:val="000000"/>
          <w:sz w:val="28"/>
          <w:szCs w:val="28"/>
          <w:lang w:val="uk-UA"/>
        </w:rPr>
        <w:t>Це є ознакою того, що зі мною щось неправильно</w:t>
      </w:r>
      <w:r>
        <w:rPr>
          <w:color w:val="000000"/>
          <w:sz w:val="28"/>
          <w:szCs w:val="28"/>
          <w:lang w:val="uk-UA"/>
        </w:rPr>
        <w:t>»</w:t>
      </w:r>
      <w:r w:rsidRPr="00F50C4D">
        <w:rPr>
          <w:color w:val="000000"/>
          <w:sz w:val="28"/>
          <w:szCs w:val="28"/>
          <w:lang w:val="uk-UA"/>
        </w:rPr>
        <w:t xml:space="preserve">). </w:t>
      </w:r>
    </w:p>
    <w:p w14:paraId="275F579C"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 xml:space="preserve">Когнітивні моделі тривоги, наведені вище, свідчать про те, що патологічна інтерпретація емоційного збудження індивіда може збільшити тривожність. </w:t>
      </w:r>
      <w:r>
        <w:rPr>
          <w:color w:val="000000"/>
          <w:sz w:val="28"/>
          <w:szCs w:val="28"/>
          <w:lang w:val="uk-UA"/>
        </w:rPr>
        <w:t xml:space="preserve"> </w:t>
      </w:r>
    </w:p>
    <w:p w14:paraId="0FB0D271"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4C79F6">
        <w:rPr>
          <w:i/>
          <w:color w:val="000000"/>
          <w:sz w:val="28"/>
          <w:szCs w:val="28"/>
          <w:lang w:val="uk-UA"/>
        </w:rPr>
        <w:t>Провина</w:t>
      </w:r>
      <w:r w:rsidRPr="00F50C4D">
        <w:rPr>
          <w:color w:val="000000"/>
          <w:sz w:val="28"/>
          <w:szCs w:val="28"/>
          <w:lang w:val="uk-UA"/>
        </w:rPr>
        <w:t>. Цей вимір відображає сором, провину і збентеження від емоції</w:t>
      </w:r>
      <w:r>
        <w:rPr>
          <w:color w:val="000000"/>
          <w:sz w:val="28"/>
          <w:szCs w:val="28"/>
          <w:lang w:val="uk-UA"/>
        </w:rPr>
        <w:t xml:space="preserve"> – </w:t>
      </w:r>
      <w:r w:rsidRPr="00F50C4D">
        <w:rPr>
          <w:color w:val="000000"/>
          <w:sz w:val="28"/>
          <w:szCs w:val="28"/>
          <w:lang w:val="uk-UA"/>
        </w:rPr>
        <w:t xml:space="preserve">переконання, що не треба мати певних почуттів. Це відображено у наступних реакціях: </w:t>
      </w:r>
      <w:r>
        <w:rPr>
          <w:color w:val="000000"/>
          <w:sz w:val="28"/>
          <w:szCs w:val="28"/>
          <w:lang w:val="uk-UA"/>
        </w:rPr>
        <w:t>«</w:t>
      </w:r>
      <w:r w:rsidRPr="00F50C4D">
        <w:rPr>
          <w:color w:val="000000"/>
          <w:sz w:val="28"/>
          <w:szCs w:val="28"/>
          <w:lang w:val="uk-UA"/>
        </w:rPr>
        <w:t>Деякі почуття неправильні</w:t>
      </w:r>
      <w:r>
        <w:rPr>
          <w:color w:val="000000"/>
          <w:sz w:val="28"/>
          <w:szCs w:val="28"/>
          <w:lang w:val="uk-UA"/>
        </w:rPr>
        <w:t>»</w:t>
      </w:r>
      <w:r w:rsidRPr="00F50C4D">
        <w:rPr>
          <w:color w:val="000000"/>
          <w:sz w:val="28"/>
          <w:szCs w:val="28"/>
          <w:lang w:val="uk-UA"/>
        </w:rPr>
        <w:t xml:space="preserve">, </w:t>
      </w:r>
      <w:r>
        <w:rPr>
          <w:color w:val="000000"/>
          <w:sz w:val="28"/>
          <w:szCs w:val="28"/>
          <w:lang w:val="uk-UA"/>
        </w:rPr>
        <w:t>«</w:t>
      </w:r>
      <w:r w:rsidRPr="00F50C4D">
        <w:rPr>
          <w:color w:val="000000"/>
          <w:sz w:val="28"/>
          <w:szCs w:val="28"/>
          <w:lang w:val="uk-UA"/>
        </w:rPr>
        <w:t>Мені соромно за свої почуття</w:t>
      </w:r>
      <w:r>
        <w:rPr>
          <w:color w:val="000000"/>
          <w:sz w:val="28"/>
          <w:szCs w:val="28"/>
          <w:lang w:val="uk-UA"/>
        </w:rPr>
        <w:t>»</w:t>
      </w:r>
      <w:r w:rsidRPr="00F50C4D">
        <w:rPr>
          <w:color w:val="000000"/>
          <w:sz w:val="28"/>
          <w:szCs w:val="28"/>
          <w:lang w:val="uk-UA"/>
        </w:rPr>
        <w:t xml:space="preserve">, </w:t>
      </w:r>
      <w:r>
        <w:rPr>
          <w:color w:val="000000"/>
          <w:sz w:val="28"/>
          <w:szCs w:val="28"/>
          <w:lang w:val="uk-UA"/>
        </w:rPr>
        <w:t>«</w:t>
      </w:r>
      <w:r w:rsidRPr="00F50C4D">
        <w:rPr>
          <w:color w:val="000000"/>
          <w:sz w:val="28"/>
          <w:szCs w:val="28"/>
          <w:lang w:val="uk-UA"/>
        </w:rPr>
        <w:t>Я хочу, щоб люди вірили, що я відрізняюся від того, як я дійсно відчуваю</w:t>
      </w:r>
      <w:r>
        <w:rPr>
          <w:color w:val="000000"/>
          <w:sz w:val="28"/>
          <w:szCs w:val="28"/>
          <w:lang w:val="uk-UA"/>
        </w:rPr>
        <w:t>»</w:t>
      </w:r>
      <w:r w:rsidRPr="00F50C4D">
        <w:rPr>
          <w:color w:val="000000"/>
          <w:sz w:val="28"/>
          <w:szCs w:val="28"/>
          <w:lang w:val="uk-UA"/>
        </w:rPr>
        <w:t xml:space="preserve">, і </w:t>
      </w:r>
      <w:r>
        <w:rPr>
          <w:color w:val="000000"/>
          <w:sz w:val="28"/>
          <w:szCs w:val="28"/>
          <w:lang w:val="uk-UA"/>
        </w:rPr>
        <w:t>«Д</w:t>
      </w:r>
      <w:r w:rsidRPr="00F50C4D">
        <w:rPr>
          <w:color w:val="000000"/>
          <w:sz w:val="28"/>
          <w:szCs w:val="28"/>
          <w:lang w:val="uk-UA"/>
        </w:rPr>
        <w:t>еякі з тих почуттів</w:t>
      </w:r>
      <w:r w:rsidR="00927397">
        <w:rPr>
          <w:color w:val="000000"/>
          <w:sz w:val="28"/>
          <w:szCs w:val="28"/>
          <w:lang w:val="uk-UA"/>
        </w:rPr>
        <w:t>,</w:t>
      </w:r>
      <w:r w:rsidRPr="00F50C4D">
        <w:rPr>
          <w:color w:val="000000"/>
          <w:sz w:val="28"/>
          <w:szCs w:val="28"/>
          <w:lang w:val="uk-UA"/>
        </w:rPr>
        <w:t xml:space="preserve"> які я переживаю, я не повинен мати</w:t>
      </w:r>
      <w:r>
        <w:rPr>
          <w:color w:val="000000"/>
          <w:sz w:val="28"/>
          <w:szCs w:val="28"/>
          <w:lang w:val="uk-UA"/>
        </w:rPr>
        <w:t>»</w:t>
      </w:r>
      <w:r w:rsidRPr="00F50C4D">
        <w:rPr>
          <w:color w:val="000000"/>
          <w:sz w:val="28"/>
          <w:szCs w:val="28"/>
          <w:lang w:val="uk-UA"/>
        </w:rPr>
        <w:t xml:space="preserve">. </w:t>
      </w:r>
      <w:r>
        <w:rPr>
          <w:color w:val="000000"/>
          <w:sz w:val="28"/>
          <w:szCs w:val="28"/>
          <w:lang w:val="uk-UA"/>
        </w:rPr>
        <w:t>Дехто вважає,</w:t>
      </w:r>
      <w:r w:rsidRPr="00F50C4D">
        <w:rPr>
          <w:color w:val="000000"/>
          <w:sz w:val="28"/>
          <w:szCs w:val="28"/>
          <w:lang w:val="uk-UA"/>
        </w:rPr>
        <w:t xml:space="preserve"> що є певні сексуальні чи агресивні почуття, а інші сприймають ці емоції та фантазії як частину людського досвіду. Серед людей, які мають депресивний розлад, спрямований на самокритику, існує розповсюджене переконання</w:t>
      </w:r>
      <w:r>
        <w:rPr>
          <w:color w:val="000000"/>
          <w:sz w:val="28"/>
          <w:szCs w:val="28"/>
          <w:lang w:val="uk-UA"/>
        </w:rPr>
        <w:t>, що людина не повинна впадати у смуток</w:t>
      </w:r>
      <w:r w:rsidRPr="00F50C4D">
        <w:rPr>
          <w:color w:val="000000"/>
          <w:sz w:val="28"/>
          <w:szCs w:val="28"/>
          <w:lang w:val="uk-UA"/>
        </w:rPr>
        <w:t xml:space="preserve">, оскільки це ще більше поглиблює депресію. </w:t>
      </w:r>
    </w:p>
    <w:p w14:paraId="0D85F991" w14:textId="77777777" w:rsidR="002E34D2" w:rsidRDefault="002E34D2" w:rsidP="00D72C3C">
      <w:pPr>
        <w:pStyle w:val="ae"/>
        <w:spacing w:before="0" w:beforeAutospacing="0" w:after="0" w:afterAutospacing="0" w:line="360" w:lineRule="auto"/>
        <w:ind w:firstLine="709"/>
        <w:jc w:val="both"/>
        <w:rPr>
          <w:color w:val="000000"/>
          <w:sz w:val="28"/>
          <w:szCs w:val="28"/>
          <w:lang w:val="uk-UA"/>
        </w:rPr>
      </w:pPr>
      <w:r w:rsidRPr="00F50C4D">
        <w:rPr>
          <w:color w:val="000000"/>
          <w:sz w:val="28"/>
          <w:szCs w:val="28"/>
          <w:lang w:val="uk-UA"/>
        </w:rPr>
        <w:t>Обсесивно-компульсивні пацієнти турбуються, що їх думки приведуть до аморальної, безвідповідальної або небезпечної поведінки (</w:t>
      </w:r>
      <w:r w:rsidRPr="00BF385C">
        <w:rPr>
          <w:rFonts w:asciiTheme="majorBidi" w:hAnsiTheme="majorBidi" w:cstheme="majorBidi"/>
          <w:sz w:val="28"/>
          <w:szCs w:val="28"/>
        </w:rPr>
        <w:t>Rachman</w:t>
      </w:r>
      <w:r w:rsidRPr="00F50C4D">
        <w:rPr>
          <w:color w:val="000000"/>
          <w:sz w:val="28"/>
          <w:szCs w:val="28"/>
          <w:lang w:val="uk-UA"/>
        </w:rPr>
        <w:t>, 1993) через «зв</w:t>
      </w:r>
      <w:r>
        <w:rPr>
          <w:color w:val="000000"/>
          <w:sz w:val="28"/>
          <w:szCs w:val="28"/>
          <w:lang w:val="uk-UA"/>
        </w:rPr>
        <w:t>’</w:t>
      </w:r>
      <w:r w:rsidRPr="00F50C4D">
        <w:rPr>
          <w:color w:val="000000"/>
          <w:sz w:val="28"/>
          <w:szCs w:val="28"/>
          <w:lang w:val="uk-UA"/>
        </w:rPr>
        <w:t xml:space="preserve">язок мислення та дії злиття», такі пацієнти вважають що </w:t>
      </w:r>
      <w:r w:rsidR="00927397">
        <w:rPr>
          <w:color w:val="000000"/>
          <w:sz w:val="28"/>
          <w:szCs w:val="28"/>
          <w:lang w:val="uk-UA"/>
        </w:rPr>
        <w:t>повинні</w:t>
      </w:r>
      <w:r w:rsidRPr="00F50C4D">
        <w:rPr>
          <w:color w:val="000000"/>
          <w:sz w:val="28"/>
          <w:szCs w:val="28"/>
          <w:lang w:val="uk-UA"/>
        </w:rPr>
        <w:t xml:space="preserve"> бути надзвичайно повільними і придушувати або блокувати певні думки або емоції (див. </w:t>
      </w:r>
      <w:r w:rsidRPr="00BF385C">
        <w:rPr>
          <w:rFonts w:asciiTheme="majorBidi" w:hAnsiTheme="majorBidi" w:cstheme="majorBidi"/>
          <w:sz w:val="28"/>
          <w:szCs w:val="28"/>
        </w:rPr>
        <w:t>Salkovskis</w:t>
      </w:r>
      <w:r w:rsidRPr="000E27AB">
        <w:rPr>
          <w:rFonts w:asciiTheme="majorBidi" w:hAnsiTheme="majorBidi" w:cstheme="majorBidi"/>
          <w:sz w:val="28"/>
          <w:szCs w:val="28"/>
          <w:lang w:val="uk-UA"/>
        </w:rPr>
        <w:t xml:space="preserve"> &amp; </w:t>
      </w:r>
      <w:r w:rsidRPr="00BF385C">
        <w:rPr>
          <w:rFonts w:asciiTheme="majorBidi" w:hAnsiTheme="majorBidi" w:cstheme="majorBidi"/>
          <w:sz w:val="28"/>
          <w:szCs w:val="28"/>
        </w:rPr>
        <w:t>Kirk</w:t>
      </w:r>
      <w:r w:rsidRPr="000E27AB">
        <w:rPr>
          <w:rFonts w:asciiTheme="majorBidi" w:hAnsiTheme="majorBidi" w:cstheme="majorBidi"/>
          <w:sz w:val="28"/>
          <w:szCs w:val="28"/>
          <w:lang w:val="uk-UA"/>
        </w:rPr>
        <w:t>, 1997</w:t>
      </w:r>
      <w:r w:rsidRPr="00F50C4D">
        <w:rPr>
          <w:color w:val="000000"/>
          <w:sz w:val="28"/>
          <w:szCs w:val="28"/>
          <w:lang w:val="uk-UA"/>
        </w:rPr>
        <w:t xml:space="preserve">). </w:t>
      </w:r>
    </w:p>
    <w:p w14:paraId="67C3F236" w14:textId="77777777" w:rsidR="002E34D2" w:rsidRPr="00F50C4D" w:rsidRDefault="002E34D2" w:rsidP="00D72C3C">
      <w:pPr>
        <w:pStyle w:val="ae"/>
        <w:spacing w:before="0" w:beforeAutospacing="0" w:after="0" w:afterAutospacing="0" w:line="360" w:lineRule="auto"/>
        <w:ind w:firstLine="709"/>
        <w:jc w:val="both"/>
        <w:rPr>
          <w:color w:val="000000"/>
          <w:sz w:val="28"/>
          <w:szCs w:val="28"/>
          <w:lang w:val="uk-UA"/>
        </w:rPr>
      </w:pPr>
      <w:r w:rsidRPr="004C79F6">
        <w:rPr>
          <w:i/>
          <w:color w:val="000000"/>
          <w:sz w:val="28"/>
          <w:szCs w:val="28"/>
          <w:lang w:val="uk-UA"/>
        </w:rPr>
        <w:t>Спрощене уявлення про емоції</w:t>
      </w:r>
      <w:r w:rsidRPr="00F50C4D">
        <w:rPr>
          <w:color w:val="000000"/>
          <w:sz w:val="28"/>
          <w:szCs w:val="28"/>
          <w:lang w:val="uk-UA"/>
        </w:rPr>
        <w:t>. Це здатність розуміти, що можна мати конфліктні та ускладнені почуття щодо себе та інших, і це є ознакою більш високого рівня функціонування Ego, когнітивної диференціації та когнітивної складності (</w:t>
      </w:r>
      <w:r w:rsidRPr="00BF385C">
        <w:rPr>
          <w:rFonts w:asciiTheme="majorBidi" w:hAnsiTheme="majorBidi" w:cstheme="majorBidi"/>
          <w:sz w:val="28"/>
          <w:szCs w:val="28"/>
        </w:rPr>
        <w:t>Loevinger</w:t>
      </w:r>
      <w:r w:rsidRPr="00F50C4D">
        <w:rPr>
          <w:color w:val="000000"/>
          <w:sz w:val="28"/>
          <w:szCs w:val="28"/>
          <w:lang w:val="uk-UA"/>
        </w:rPr>
        <w:t xml:space="preserve">, 1976). Більш диференційоване мислення дозволяє індивідууму скоординувати явно суперечливі почуття, які часом неминучі. Вимога одностороннього, поляризованого або спрощеного мислення може призвести до виключення емоцій та інформації з усвідомлення, що вимагає надмірних спроб з метою виключення певних емоції. Як у </w:t>
      </w:r>
      <w:r w:rsidRPr="00BF385C">
        <w:rPr>
          <w:rFonts w:asciiTheme="majorBidi" w:hAnsiTheme="majorBidi" w:cstheme="majorBidi"/>
          <w:sz w:val="28"/>
          <w:szCs w:val="28"/>
        </w:rPr>
        <w:t>Linehan</w:t>
      </w:r>
      <w:r w:rsidRPr="00F50C4D">
        <w:rPr>
          <w:color w:val="000000"/>
          <w:sz w:val="28"/>
          <w:szCs w:val="28"/>
          <w:lang w:val="uk-UA"/>
        </w:rPr>
        <w:t xml:space="preserve"> (1993) діалектична модель припускає, що здатність координувати суперечливі почуття є суттєвим досягненням у самореалізації</w:t>
      </w:r>
      <w:r>
        <w:rPr>
          <w:color w:val="000000"/>
          <w:sz w:val="28"/>
          <w:szCs w:val="28"/>
          <w:lang w:val="uk-UA"/>
        </w:rPr>
        <w:t>.</w:t>
      </w:r>
      <w:r w:rsidRPr="00F50C4D">
        <w:rPr>
          <w:color w:val="000000"/>
          <w:sz w:val="28"/>
          <w:szCs w:val="28"/>
          <w:lang w:val="uk-UA"/>
        </w:rPr>
        <w:t xml:space="preserve"> </w:t>
      </w:r>
      <w:r>
        <w:rPr>
          <w:color w:val="000000"/>
          <w:sz w:val="28"/>
          <w:szCs w:val="28"/>
          <w:lang w:val="uk-UA"/>
        </w:rPr>
        <w:t>Тож,</w:t>
      </w:r>
      <w:r w:rsidRPr="00F50C4D">
        <w:rPr>
          <w:color w:val="000000"/>
          <w:sz w:val="28"/>
          <w:szCs w:val="28"/>
          <w:lang w:val="uk-UA"/>
        </w:rPr>
        <w:t xml:space="preserve"> неспроможність цієї координації може призвести до нестабільності настрою.</w:t>
      </w:r>
    </w:p>
    <w:p w14:paraId="632FE6D8"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ab/>
      </w:r>
      <w:r w:rsidRPr="00FF406E">
        <w:rPr>
          <w:rFonts w:ascii="Times New Roman" w:eastAsia="Times New Roman" w:hAnsi="Times New Roman" w:cs="Times New Roman"/>
          <w:color w:val="000000"/>
          <w:sz w:val="28"/>
          <w:szCs w:val="28"/>
          <w:lang w:val="uk-UA" w:eastAsia="ru-RU"/>
        </w:rPr>
        <w:t xml:space="preserve">Згідно досліджень </w:t>
      </w:r>
      <w:r w:rsidRPr="00FF406E">
        <w:rPr>
          <w:rFonts w:asciiTheme="majorBidi" w:hAnsiTheme="majorBidi" w:cstheme="majorBidi"/>
          <w:sz w:val="28"/>
          <w:szCs w:val="28"/>
        </w:rPr>
        <w:t>Davoodi</w:t>
      </w:r>
      <w:r w:rsidRPr="00FF406E">
        <w:rPr>
          <w:rFonts w:asciiTheme="majorBidi" w:hAnsiTheme="majorBidi" w:cstheme="majorBidi"/>
          <w:sz w:val="28"/>
          <w:szCs w:val="28"/>
          <w:lang w:val="uk-UA"/>
        </w:rPr>
        <w:t xml:space="preserve"> (2018)</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 xml:space="preserve">когнітивні теорії депресії підтверджують, що ранні </w:t>
      </w:r>
      <w:r w:rsidR="0089536C">
        <w:rPr>
          <w:rFonts w:ascii="Times New Roman" w:eastAsia="Times New Roman" w:hAnsi="Times New Roman" w:cs="Times New Roman"/>
          <w:color w:val="000000"/>
          <w:sz w:val="28"/>
          <w:szCs w:val="28"/>
          <w:shd w:val="clear" w:color="auto" w:fill="FFFFFF"/>
          <w:lang w:val="uk-UA" w:eastAsia="ru-RU"/>
        </w:rPr>
        <w:t>дезадапт</w:t>
      </w:r>
      <w:r w:rsidRPr="00FF406E">
        <w:rPr>
          <w:rFonts w:ascii="Times New Roman" w:eastAsia="Times New Roman" w:hAnsi="Times New Roman" w:cs="Times New Roman"/>
          <w:color w:val="000000"/>
          <w:sz w:val="28"/>
          <w:szCs w:val="28"/>
          <w:shd w:val="clear" w:color="auto" w:fill="FFFFFF"/>
          <w:lang w:val="uk-UA" w:eastAsia="ru-RU"/>
        </w:rPr>
        <w:t>ивні схеми (ЕМС) є ключовими факторами визначення вразливості до психологічних розладів.</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У цьому дослідженні ми досліджували специфічні ЕМС як загальні чи різні когнітивні фактори вразливості до депресії та інших соматичних розладів.</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Вибірка складалася з пацієнтів зі значним депресивним розладом (N=30) і соматичним розладом (N=30) з місцевої лікарні або психіатричної клініки.</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Учасники пройшли структуроване клінічне інтерв’ю DSM-IV (SCID), заповнили анкету для дослідження депресії Бека-II (BDI-II) та коротку форму анкети за схемою Янга (ЯСА-SF).</w:t>
      </w:r>
      <w:r w:rsidRPr="00FF406E">
        <w:rPr>
          <w:rFonts w:ascii="Times New Roman" w:eastAsia="Times New Roman" w:hAnsi="Times New Roman" w:cs="Times New Roman"/>
          <w:color w:val="000000"/>
          <w:sz w:val="28"/>
          <w:szCs w:val="28"/>
          <w:lang w:val="uk-UA" w:eastAsia="ru-RU"/>
        </w:rPr>
        <w:t xml:space="preserve"> </w:t>
      </w:r>
    </w:p>
    <w:p w14:paraId="3FB7D585"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eastAsia="Times New Roman" w:hAnsi="Times New Roman" w:cs="Times New Roman"/>
          <w:color w:val="000000"/>
          <w:sz w:val="28"/>
          <w:szCs w:val="28"/>
          <w:shd w:val="clear" w:color="auto" w:fill="FFFFFF"/>
          <w:lang w:val="uk-UA" w:eastAsia="ru-RU"/>
        </w:rPr>
        <w:t xml:space="preserve">Пацієнти з депресивним розладом демонстрували значно вищі рівні відносно всіх п’яти схем і специфічних </w:t>
      </w:r>
      <w:r w:rsidR="0089536C">
        <w:rPr>
          <w:rFonts w:ascii="Times New Roman" w:eastAsia="Times New Roman" w:hAnsi="Times New Roman" w:cs="Times New Roman"/>
          <w:color w:val="000000"/>
          <w:sz w:val="28"/>
          <w:szCs w:val="28"/>
          <w:shd w:val="clear" w:color="auto" w:fill="FFFFFF"/>
          <w:lang w:val="uk-UA" w:eastAsia="ru-RU"/>
        </w:rPr>
        <w:t>дезадапт</w:t>
      </w:r>
      <w:r w:rsidRPr="00FF406E">
        <w:rPr>
          <w:rFonts w:ascii="Times New Roman" w:eastAsia="Times New Roman" w:hAnsi="Times New Roman" w:cs="Times New Roman"/>
          <w:color w:val="000000"/>
          <w:sz w:val="28"/>
          <w:szCs w:val="28"/>
          <w:shd w:val="clear" w:color="auto" w:fill="FFFFFF"/>
          <w:lang w:val="uk-UA" w:eastAsia="ru-RU"/>
        </w:rPr>
        <w:t>ивних схем, включаючи емоційну депривацію, недовіру і зловживання, соціальну ізоляцію і відчуження, дефектність і сором, невдачу, підпорядкування, емоційне гальмування і недостатній самоконтроль або самодисципліну.</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Більш того, у пацієнтів з депресією спостерігається</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значно вищий рівень соціальної ізоляції, емоційного гальмування, а також показники надмірної турботи та інгібування при визначенні тяжкості депресивних симптомів.</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Наші результати дають попередні докази того, що на підставі специфічних ЕМС розрізняють пацієнтів з депресією та соматичними розладами.</w:t>
      </w:r>
      <w:r w:rsidRPr="00FF406E">
        <w:rPr>
          <w:rFonts w:ascii="Times New Roman" w:eastAsia="Times New Roman" w:hAnsi="Times New Roman" w:cs="Times New Roman"/>
          <w:color w:val="000000"/>
          <w:sz w:val="28"/>
          <w:szCs w:val="28"/>
          <w:lang w:val="uk-UA" w:eastAsia="ru-RU"/>
        </w:rPr>
        <w:t xml:space="preserve"> </w:t>
      </w:r>
      <w:r w:rsidRPr="00FF406E">
        <w:rPr>
          <w:rFonts w:ascii="Times New Roman" w:eastAsia="Times New Roman" w:hAnsi="Times New Roman" w:cs="Times New Roman"/>
          <w:color w:val="000000"/>
          <w:sz w:val="28"/>
          <w:szCs w:val="28"/>
          <w:shd w:val="clear" w:color="auto" w:fill="FFFFFF"/>
          <w:lang w:val="uk-UA" w:eastAsia="ru-RU"/>
        </w:rPr>
        <w:t>Пропозиції для майбутніх досліджень включають необхідність мати непсихіатричну контрольну групу, щоб оцінити абсолютну роль ЕМС у соматичних розладах.</w:t>
      </w:r>
    </w:p>
    <w:p w14:paraId="0A871C1F"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Style w:val="hlfld-contribauthor"/>
          <w:rFonts w:asciiTheme="majorBidi" w:eastAsia="Arial Unicode MS" w:hAnsiTheme="majorBidi" w:cstheme="majorBidi"/>
          <w:sz w:val="28"/>
          <w:szCs w:val="28"/>
          <w:shd w:val="clear" w:color="auto" w:fill="FFFFFF"/>
          <w:lang w:val="uk-UA"/>
        </w:rPr>
        <w:t xml:space="preserve">За </w:t>
      </w:r>
      <w:r w:rsidRPr="00FF406E">
        <w:rPr>
          <w:rStyle w:val="hlfld-contribauthor"/>
          <w:rFonts w:asciiTheme="majorBidi" w:eastAsia="Arial Unicode MS" w:hAnsiTheme="majorBidi" w:cstheme="majorBidi"/>
          <w:sz w:val="28"/>
          <w:szCs w:val="28"/>
          <w:shd w:val="clear" w:color="auto" w:fill="FFFFFF"/>
        </w:rPr>
        <w:t>Mohammad</w:t>
      </w:r>
      <w:r w:rsidRPr="00FF406E">
        <w:rPr>
          <w:rFonts w:ascii="Times New Roman" w:eastAsia="Times New Roman" w:hAnsi="Times New Roman" w:cs="Times New Roman"/>
          <w:color w:val="000000"/>
          <w:sz w:val="28"/>
          <w:szCs w:val="28"/>
          <w:shd w:val="clear" w:color="auto" w:fill="FFFFFF"/>
          <w:lang w:val="uk-UA" w:eastAsia="ru-RU"/>
        </w:rPr>
        <w:t xml:space="preserve"> (2017),</w:t>
      </w:r>
      <w:r w:rsidRPr="00FF406E">
        <w:rPr>
          <w:rFonts w:ascii="Times New Roman" w:eastAsia="Times New Roman" w:hAnsi="Times New Roman" w:cs="Times New Roman"/>
          <w:color w:val="000000"/>
          <w:sz w:val="28"/>
          <w:szCs w:val="28"/>
          <w:lang w:val="uk-UA" w:eastAsia="ru-RU"/>
        </w:rPr>
        <w:t xml:space="preserve"> генералізований тривожний розлад (ГТР) – широко поширений психічний розлад, який має важливий вплив на здоров’я людини. Це дослідження оцінило нову форму терапії, засновану на підході, орієнтованому на емоційні схеми (ЕМС), яка фокусується на інтерпретаціях, стратегіях і реакціях людини на її власні емоції. Ефективність </w:t>
      </w:r>
      <w:r w:rsidR="001857A8" w:rsidRPr="00FF406E">
        <w:rPr>
          <w:rFonts w:ascii="Times New Roman" w:eastAsia="Times New Roman" w:hAnsi="Times New Roman" w:cs="Times New Roman"/>
          <w:color w:val="000000"/>
          <w:sz w:val="28"/>
          <w:szCs w:val="28"/>
          <w:lang w:val="uk-UA" w:eastAsia="ru-RU"/>
        </w:rPr>
        <w:t>втручання</w:t>
      </w:r>
      <w:r w:rsidRPr="00FF406E">
        <w:rPr>
          <w:rFonts w:ascii="Times New Roman" w:eastAsia="Times New Roman" w:hAnsi="Times New Roman" w:cs="Times New Roman"/>
          <w:color w:val="000000"/>
          <w:sz w:val="28"/>
          <w:szCs w:val="28"/>
          <w:lang w:val="uk-UA" w:eastAsia="ru-RU"/>
        </w:rPr>
        <w:t xml:space="preserve"> оцінювали, використовуючи єдину методологію для пацієнтів з генералізованим тривожним розладом. Пацієнти заповнили шкалу емоційних схем Р. Ліхі до та після </w:t>
      </w:r>
      <w:r w:rsidR="001857A8"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та після 2-місячного спостереження; також вони заповнили пенсильваньську анкету вимірювання тривожності, анкету вимірювання тривоги А. Бека, шкалу рейтингу тривожності М. Гамільтона і анкету метакогніцій-30 на початку дослідження, після кожної чергової терапії і через 2 місяці після завершення терапії. Результати показали клінічно значні зміни щодо всіх результатів </w:t>
      </w:r>
      <w:r w:rsidR="001857A8" w:rsidRPr="00FF406E">
        <w:rPr>
          <w:rFonts w:ascii="Times New Roman" w:eastAsia="Times New Roman" w:hAnsi="Times New Roman" w:cs="Times New Roman"/>
          <w:color w:val="000000"/>
          <w:sz w:val="28"/>
          <w:szCs w:val="28"/>
          <w:lang w:val="uk-UA" w:eastAsia="ru-RU"/>
        </w:rPr>
        <w:t>втручання</w:t>
      </w:r>
      <w:r w:rsidRPr="00FF406E">
        <w:rPr>
          <w:rFonts w:ascii="Times New Roman" w:eastAsia="Times New Roman" w:hAnsi="Times New Roman" w:cs="Times New Roman"/>
          <w:color w:val="000000"/>
          <w:sz w:val="28"/>
          <w:szCs w:val="28"/>
          <w:lang w:val="uk-UA" w:eastAsia="ru-RU"/>
        </w:rPr>
        <w:t xml:space="preserve"> після терапії, а також після 2-місячного спостереження. Результати дозволяють попередньо підтримати точку зору, що терапія на підставі емоційних схем може бути ефективною терапією для пацієнтів з генералізованим тривожним синдромом.</w:t>
      </w:r>
    </w:p>
    <w:p w14:paraId="7C4E8BB4"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hAnsi="Times New Roman" w:cs="Times New Roman"/>
          <w:sz w:val="28"/>
          <w:szCs w:val="28"/>
        </w:rPr>
        <w:t>Richardson</w:t>
      </w:r>
      <w:r w:rsidRPr="00FF406E">
        <w:rPr>
          <w:rFonts w:ascii="Times New Roman" w:hAnsi="Times New Roman" w:cs="Times New Roman"/>
          <w:sz w:val="28"/>
          <w:szCs w:val="28"/>
          <w:lang w:val="uk-UA"/>
        </w:rPr>
        <w:t xml:space="preserve"> </w:t>
      </w:r>
      <w:r w:rsidRPr="00FF406E">
        <w:rPr>
          <w:rFonts w:ascii="Times New Roman" w:hAnsi="Times New Roman" w:cs="Times New Roman"/>
          <w:sz w:val="28"/>
          <w:lang w:val="uk-UA"/>
        </w:rPr>
        <w:t>(2</w:t>
      </w:r>
      <w:r w:rsidRPr="00FF406E">
        <w:rPr>
          <w:rFonts w:ascii="Times New Roman" w:eastAsia="Times New Roman" w:hAnsi="Times New Roman" w:cs="Times New Roman"/>
          <w:color w:val="000000"/>
          <w:sz w:val="28"/>
          <w:szCs w:val="28"/>
          <w:lang w:val="uk-UA" w:eastAsia="ru-RU"/>
        </w:rPr>
        <w:t xml:space="preserve">017) описує результати обробки анкети за схемою Янга на британській вибірці, що складається з 54 підлітків, які піддавалися сексуальному насильству. Ця анкета є вимірюванням 16 ранніх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 xml:space="preserve">ивних схем (ЕМС), яка концептуально розроблена Янгом у його моделі психопатології. Клінічна група з 40 осіб була відокремлена від неклінічної групи з 14 осіб на основі їх відповідних показників у анкеті. У клінічній групі найвищі оцінки отримали такі схеми: емоційне гальмування, соціальна ізоляція/відчуження та недовіри/зловживання. В рамках цієї клінічної групи було виявлено, що на підставі схеми можна розрізнити осіб, над якими вчиняли сексуальне насильство однолітки, від тих, хто пережив сексуальне насильство з боку дорослих, чоловіків або жінок. </w:t>
      </w:r>
    </w:p>
    <w:p w14:paraId="6C526C4D"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eastAsia="Times New Roman" w:hAnsi="Times New Roman" w:cs="Times New Roman"/>
          <w:color w:val="000000"/>
          <w:sz w:val="28"/>
          <w:szCs w:val="28"/>
          <w:lang w:val="uk-UA" w:eastAsia="ru-RU"/>
        </w:rPr>
        <w:t xml:space="preserve">За схемою оцінюють також відмінності осіб з попередньою історією сексуальної віктимізації від тих, хто не має цієї історії. Отримані результати свідчать про (1) неоднорідність осіб у загальній вибірці з точки зору наявності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 xml:space="preserve">ивних схем і (2) неоднорідності між підгрупами з точки зору їх оцінки окремих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 xml:space="preserve">ивних схем. Було зроблено висновок про те, що деякі підлітки, які піддаються сексуальному насильству, мають терапевтичні потреби, які могли б задовольнятися лише завдяки забезпеченню схема-орієнтованої терапії для усунення цих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ивних схем.</w:t>
      </w:r>
    </w:p>
    <w:p w14:paraId="3111C62D"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heme="majorBidi" w:hAnsiTheme="majorBidi" w:cstheme="majorBidi"/>
          <w:sz w:val="28"/>
          <w:szCs w:val="28"/>
          <w:shd w:val="clear" w:color="auto" w:fill="FFFFFF"/>
          <w:lang w:val="uk-UA"/>
        </w:rPr>
        <w:t xml:space="preserve">За </w:t>
      </w:r>
      <w:r w:rsidRPr="00FF406E">
        <w:rPr>
          <w:rFonts w:asciiTheme="majorBidi" w:hAnsiTheme="majorBidi" w:cstheme="majorBidi"/>
          <w:sz w:val="28"/>
          <w:szCs w:val="28"/>
          <w:shd w:val="clear" w:color="auto" w:fill="FFFFFF"/>
        </w:rPr>
        <w:t>Gheisari</w:t>
      </w:r>
      <w:r w:rsidRPr="00FF406E">
        <w:rPr>
          <w:rFonts w:ascii="Times New Roman" w:eastAsia="Times New Roman" w:hAnsi="Times New Roman" w:cs="Times New Roman"/>
          <w:color w:val="000000"/>
          <w:sz w:val="28"/>
          <w:szCs w:val="28"/>
          <w:shd w:val="clear" w:color="auto" w:fill="FFFFFF"/>
          <w:lang w:val="uk-UA" w:eastAsia="ru-RU"/>
        </w:rPr>
        <w:t xml:space="preserve"> (2016),</w:t>
      </w:r>
      <w:r w:rsidRPr="00FF406E">
        <w:rPr>
          <w:rFonts w:ascii="Times New Roman" w:eastAsia="Times New Roman" w:hAnsi="Times New Roman" w:cs="Times New Roman"/>
          <w:color w:val="000000"/>
          <w:sz w:val="28"/>
          <w:szCs w:val="28"/>
          <w:lang w:val="uk-UA" w:eastAsia="ru-RU"/>
        </w:rPr>
        <w:t xml:space="preserve"> враховуючи розповсюдженість депресії в останні роки, особливо хронічної депресії і складності її </w:t>
      </w:r>
      <w:r w:rsidR="001857A8"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особлива увага до цього захворювання є необхідною. Метою даного дослідження є перевірка ефективності інтеграції схемотерапії з методами неврологічної реабілітації з метою зниження вираженості когнітивних схем, типових для хронічного депресивного розладу. Це дослідження було проведено у вигляді експериментального дослідження з окремими випадками та багатошаровими базовими параметрами. З цією метою шість пацієнтів (три жінки і три чоловіки) з 13-го районного культурного центру в Тегерані, яким було поставлено діагноз хронічна депресія, були обрані для дослідження за шкалою депресії Бека, анкетою за схемою Янга та за діагностичними інтерв’ю.</w:t>
      </w:r>
    </w:p>
    <w:p w14:paraId="11EC7E19"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eastAsia="Times New Roman" w:hAnsi="Times New Roman" w:cs="Times New Roman"/>
          <w:color w:val="000000"/>
          <w:sz w:val="28"/>
          <w:szCs w:val="28"/>
          <w:lang w:val="uk-UA" w:eastAsia="ru-RU"/>
        </w:rPr>
        <w:t xml:space="preserve">Результати показали ефективність схемотерапії, інтегрованої з неврологічною реабілітацією та зменшення показників усіх осіб, починаючи від базового рівня – до сеансу, потім після </w:t>
      </w:r>
      <w:r w:rsidR="001857A8"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а потім через два місяці після </w:t>
      </w:r>
      <w:r w:rsidR="001857A8"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 від першого учасника до шостого. Всі шість осіб були протестовані за шкалою Янга і шкалою депресії Бека під час терапевтичного сеансу. Це показує ефективність схемотерапії, інтегрованої з неврологічною реабілітацією у зменшенні симптомів депресії. Можна зробити висновок, що схемотерапія, інтегрована з неврологічною реабілітацією, може бути значною мірою ефективною за допомогою створення позитивної схеми, а також шляхом розширення позитивних поглядів у депресивних пацієнтів та пом’якшення їх негативних переконань.</w:t>
      </w:r>
    </w:p>
    <w:p w14:paraId="38AE3F14"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heme="majorBidi" w:eastAsia="Arial Unicode MS" w:hAnsiTheme="majorBidi" w:cstheme="majorBidi"/>
          <w:sz w:val="28"/>
          <w:szCs w:val="28"/>
          <w:shd w:val="clear" w:color="auto" w:fill="FFFFFF"/>
        </w:rPr>
        <w:t>Eberhart</w:t>
      </w:r>
      <w:r w:rsidRPr="00FF406E">
        <w:rPr>
          <w:rFonts w:ascii="Times New Roman" w:eastAsia="Times New Roman" w:hAnsi="Times New Roman" w:cs="Times New Roman"/>
          <w:color w:val="000000"/>
          <w:sz w:val="28"/>
          <w:szCs w:val="28"/>
          <w:shd w:val="clear" w:color="auto" w:fill="FFFFFF"/>
          <w:lang w:val="uk-UA" w:eastAsia="ru-RU"/>
        </w:rPr>
        <w:t xml:space="preserve"> (2011)</w:t>
      </w:r>
      <w:r w:rsidRPr="00FF406E">
        <w:rPr>
          <w:rFonts w:ascii="Times New Roman" w:eastAsia="Times New Roman" w:hAnsi="Times New Roman" w:cs="Times New Roman"/>
          <w:color w:val="000000"/>
          <w:sz w:val="28"/>
          <w:szCs w:val="28"/>
          <w:lang w:val="uk-UA" w:eastAsia="ru-RU"/>
        </w:rPr>
        <w:t xml:space="preserve"> надає переконливі докази того, що життєвий стрес пов’язаний з уразливістю до депресії, однак специфічний механізм цього ефекту незрозумілий. Дане дослідження спрямоване на те, щоб заповнити цю прогалину в літературі шляхом вивчення як моделей чутливості до стресу, так і процесу генерації стресу та вразливості до депресивних симптомів у вибірці, що складається з повнолітніх осіб, опитування яких відбувалися щотижня протягом шеститижневого періоду. На підтримку перспективи генерації стресу ід</w:t>
      </w:r>
      <w:r w:rsidR="00927397">
        <w:rPr>
          <w:rFonts w:ascii="Times New Roman" w:eastAsia="Times New Roman" w:hAnsi="Times New Roman" w:cs="Times New Roman"/>
          <w:color w:val="000000"/>
          <w:sz w:val="28"/>
          <w:szCs w:val="28"/>
          <w:lang w:val="uk-UA" w:eastAsia="ru-RU"/>
        </w:rPr>
        <w:t>е</w:t>
      </w:r>
      <w:r w:rsidRPr="00FF406E">
        <w:rPr>
          <w:rFonts w:ascii="Times New Roman" w:eastAsia="Times New Roman" w:hAnsi="Times New Roman" w:cs="Times New Roman"/>
          <w:color w:val="000000"/>
          <w:sz w:val="28"/>
          <w:szCs w:val="28"/>
          <w:lang w:val="uk-UA" w:eastAsia="ru-RU"/>
        </w:rPr>
        <w:t xml:space="preserve">ографічні аналізи багаторівневого моделювання показали, що ряд різних схем (включаючи емоційну депривацію, недовіру/зловживання, соціальну ізоляцію, дефектність, невдачу та підпорядкування) передбачали генерування міжособистісного стресу, що, у свою чергу, передбачало симптоми депресії. </w:t>
      </w:r>
    </w:p>
    <w:p w14:paraId="0FB6AC5F"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eastAsia="Times New Roman" w:hAnsi="Times New Roman" w:cs="Times New Roman"/>
          <w:color w:val="000000"/>
          <w:sz w:val="28"/>
          <w:szCs w:val="28"/>
          <w:lang w:val="uk-UA" w:eastAsia="ru-RU"/>
        </w:rPr>
        <w:t xml:space="preserve">Результати показали часткову підтримку моделі чутливості до стресу, оскільки аналіз показників виявив тенденцію, в якій залежний міжособистісний стрес пов’язаний зі схемами самопожертви у прогнозуванні депресивних симптомів. Хоча і модель чутливості до стресу, і перспективи генерації стресу сприяють нашому розумінню етіології депресії, результати дають попередні докази того, що модель генерування стресу може бути особливо важливим механізмом, через який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ивні схеми впливають на появу симптомів депресії.</w:t>
      </w:r>
    </w:p>
    <w:p w14:paraId="6DFF84A3" w14:textId="77777777" w:rsidR="001E0FF3"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heme="majorBidi" w:hAnsiTheme="majorBidi" w:cstheme="majorBidi"/>
          <w:sz w:val="28"/>
          <w:szCs w:val="28"/>
        </w:rPr>
        <w:t>Lobbestael</w:t>
      </w:r>
      <w:r w:rsidRPr="00FF406E">
        <w:rPr>
          <w:rFonts w:ascii="Times New Roman" w:eastAsia="Times New Roman" w:hAnsi="Times New Roman" w:cs="Times New Roman"/>
          <w:color w:val="000000"/>
          <w:sz w:val="28"/>
          <w:szCs w:val="28"/>
          <w:lang w:val="uk-UA" w:eastAsia="ru-RU"/>
        </w:rPr>
        <w:t xml:space="preserve"> (2010), показав, що залежність в дитячому віці є важливим попередником розладу особистості (БРО) і антисоціального розладу особистості (АСРО). Це дослідження порівнювало емоційну реактивність і залежність у пацієнтів зі стресом на прямому та непрямому рівнях. Зміни у самосприйнятті і різновидах схем, психофізіології та часі реакції оцінювалися після ознайомлення з фрагментом фільму, пов’язаним з залежністю у пацієнтів з БРО (</w:t>
      </w:r>
      <w:r w:rsidRPr="00FF406E">
        <w:rPr>
          <w:rFonts w:ascii="Times New Roman" w:eastAsia="Times New Roman" w:hAnsi="Times New Roman" w:cs="Times New Roman"/>
          <w:i/>
          <w:iCs/>
          <w:color w:val="000000"/>
          <w:sz w:val="28"/>
          <w:szCs w:val="28"/>
          <w:lang w:val="uk-UA" w:eastAsia="ru-RU"/>
        </w:rPr>
        <w:t>n</w:t>
      </w:r>
      <w:r w:rsidRPr="00FF406E">
        <w:rPr>
          <w:rFonts w:ascii="Times New Roman" w:eastAsia="Times New Roman" w:hAnsi="Times New Roman" w:cs="Times New Roman"/>
          <w:color w:val="000000"/>
          <w:sz w:val="28"/>
          <w:szCs w:val="28"/>
          <w:lang w:val="uk-UA" w:eastAsia="ru-RU"/>
        </w:rPr>
        <w:t xml:space="preserve"> = 45), АСРО (</w:t>
      </w:r>
      <w:r w:rsidRPr="00FF406E">
        <w:rPr>
          <w:rFonts w:ascii="Times New Roman" w:eastAsia="Times New Roman" w:hAnsi="Times New Roman" w:cs="Times New Roman"/>
          <w:i/>
          <w:iCs/>
          <w:color w:val="000000"/>
          <w:sz w:val="28"/>
          <w:szCs w:val="28"/>
          <w:lang w:val="uk-UA" w:eastAsia="ru-RU"/>
        </w:rPr>
        <w:t>n</w:t>
      </w:r>
      <w:r w:rsidRPr="00FF406E">
        <w:rPr>
          <w:rFonts w:ascii="Times New Roman" w:eastAsia="Times New Roman" w:hAnsi="Times New Roman" w:cs="Times New Roman"/>
          <w:color w:val="000000"/>
          <w:sz w:val="28"/>
          <w:szCs w:val="28"/>
          <w:lang w:val="uk-UA" w:eastAsia="ru-RU"/>
        </w:rPr>
        <w:t xml:space="preserve"> = 21), кластер C пацієнтів з розладом особистості (</w:t>
      </w:r>
      <w:r w:rsidRPr="00FF406E">
        <w:rPr>
          <w:rFonts w:ascii="Times New Roman" w:eastAsia="Times New Roman" w:hAnsi="Times New Roman" w:cs="Times New Roman"/>
          <w:i/>
          <w:iCs/>
          <w:color w:val="000000"/>
          <w:sz w:val="28"/>
          <w:szCs w:val="28"/>
          <w:lang w:val="uk-UA" w:eastAsia="ru-RU"/>
        </w:rPr>
        <w:t>n</w:t>
      </w:r>
      <w:r w:rsidRPr="00FF406E">
        <w:rPr>
          <w:rFonts w:ascii="Times New Roman" w:eastAsia="Times New Roman" w:hAnsi="Times New Roman" w:cs="Times New Roman"/>
          <w:color w:val="000000"/>
          <w:sz w:val="28"/>
          <w:szCs w:val="28"/>
          <w:lang w:val="uk-UA" w:eastAsia="ru-RU"/>
        </w:rPr>
        <w:t>= 46) і недостатнім контролем (</w:t>
      </w:r>
      <w:r w:rsidRPr="00FF406E">
        <w:rPr>
          <w:rFonts w:ascii="Times New Roman" w:eastAsia="Times New Roman" w:hAnsi="Times New Roman" w:cs="Times New Roman"/>
          <w:i/>
          <w:iCs/>
          <w:color w:val="000000"/>
          <w:sz w:val="28"/>
          <w:szCs w:val="28"/>
          <w:lang w:val="uk-UA" w:eastAsia="ru-RU"/>
        </w:rPr>
        <w:t>n</w:t>
      </w:r>
      <w:r w:rsidRPr="00FF406E">
        <w:rPr>
          <w:rFonts w:ascii="Times New Roman" w:eastAsia="Times New Roman" w:hAnsi="Times New Roman" w:cs="Times New Roman"/>
          <w:color w:val="000000"/>
          <w:sz w:val="28"/>
          <w:szCs w:val="28"/>
          <w:lang w:val="uk-UA" w:eastAsia="ru-RU"/>
        </w:rPr>
        <w:t>=36). Результати показали гіперчутливість пацієнтів з БРО на негативні впливи самооцінки та режими схеми, на деякі психофізіологічні показники та на неявні когнітивні асоціації. АСРО-група була порівнянна з групою БРО за неявними когніціями, але не було виявлено впливи на самооцінку і фізіологічну гіперреактивність. Ці дані свідчать про те, що пацієнти з БРО та АСРО мають схожі показники непрямої реактивності, пов’язаної із залежністю на підставі когнітивних порушень, але можуть бути диференційовані за характеристиками їхньої самооцінки та фізіологічної реакції.</w:t>
      </w:r>
    </w:p>
    <w:p w14:paraId="7E905008" w14:textId="77777777" w:rsidR="001857A8" w:rsidRPr="00FF406E" w:rsidRDefault="001E0FF3" w:rsidP="00D72C3C">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heme="majorBidi" w:hAnsiTheme="majorBidi" w:cstheme="majorBidi"/>
          <w:sz w:val="28"/>
          <w:szCs w:val="28"/>
        </w:rPr>
        <w:t>Rennera</w:t>
      </w:r>
      <w:r w:rsidRPr="00FF406E">
        <w:rPr>
          <w:rFonts w:ascii="Times New Roman" w:eastAsia="Times New Roman" w:hAnsi="Times New Roman" w:cs="Times New Roman"/>
          <w:color w:val="000000"/>
          <w:sz w:val="28"/>
          <w:szCs w:val="28"/>
          <w:lang w:val="uk-UA" w:eastAsia="ru-RU"/>
        </w:rPr>
        <w:t xml:space="preserve"> (2011) висунув гіпотезу відносно того, що ранні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ивні схеми (ЕМС), які є стабільними, спираються на стійкі переконання, лежать в основі хронічних і періодичних психологічних розладів. Вивчали співвідношення ЕМС з вираженими симптомами депресії і перевіряли стабільність ЕМС на протязі курсу амбулаторно</w:t>
      </w:r>
      <w:r w:rsidR="001857A8" w:rsidRPr="00FF406E">
        <w:rPr>
          <w:rFonts w:ascii="Times New Roman" w:eastAsia="Times New Roman" w:hAnsi="Times New Roman" w:cs="Times New Roman"/>
          <w:color w:val="000000"/>
          <w:sz w:val="28"/>
          <w:szCs w:val="28"/>
          <w:lang w:val="uk-UA" w:eastAsia="ru-RU"/>
        </w:rPr>
        <w:t>ї терапії</w:t>
      </w:r>
      <w:r w:rsidRPr="00FF406E">
        <w:rPr>
          <w:rFonts w:ascii="Times New Roman" w:eastAsia="Times New Roman" w:hAnsi="Times New Roman" w:cs="Times New Roman"/>
          <w:color w:val="000000"/>
          <w:sz w:val="28"/>
          <w:szCs w:val="28"/>
          <w:lang w:val="uk-UA" w:eastAsia="ru-RU"/>
        </w:rPr>
        <w:t>, що спрямован</w:t>
      </w:r>
      <w:r w:rsidR="00927397">
        <w:rPr>
          <w:rFonts w:ascii="Times New Roman" w:eastAsia="Times New Roman" w:hAnsi="Times New Roman" w:cs="Times New Roman"/>
          <w:color w:val="000000"/>
          <w:sz w:val="28"/>
          <w:szCs w:val="28"/>
          <w:lang w:val="uk-UA" w:eastAsia="ru-RU"/>
        </w:rPr>
        <w:t>ий</w:t>
      </w:r>
      <w:r w:rsidRPr="00FF406E">
        <w:rPr>
          <w:rFonts w:ascii="Times New Roman" w:eastAsia="Times New Roman" w:hAnsi="Times New Roman" w:cs="Times New Roman"/>
          <w:color w:val="000000"/>
          <w:sz w:val="28"/>
          <w:szCs w:val="28"/>
          <w:lang w:val="uk-UA" w:eastAsia="ru-RU"/>
        </w:rPr>
        <w:t xml:space="preserve"> на </w:t>
      </w:r>
      <w:r w:rsidR="001857A8" w:rsidRPr="00FF406E">
        <w:rPr>
          <w:rFonts w:ascii="Times New Roman" w:eastAsia="Times New Roman" w:hAnsi="Times New Roman" w:cs="Times New Roman"/>
          <w:color w:val="000000"/>
          <w:sz w:val="28"/>
          <w:szCs w:val="28"/>
          <w:lang w:val="uk-UA" w:eastAsia="ru-RU"/>
        </w:rPr>
        <w:t>подолання</w:t>
      </w:r>
      <w:r w:rsidRPr="00FF406E">
        <w:rPr>
          <w:rFonts w:ascii="Times New Roman" w:eastAsia="Times New Roman" w:hAnsi="Times New Roman" w:cs="Times New Roman"/>
          <w:color w:val="000000"/>
          <w:sz w:val="28"/>
          <w:szCs w:val="28"/>
          <w:lang w:val="uk-UA" w:eastAsia="ru-RU"/>
        </w:rPr>
        <w:t xml:space="preserve"> депресії в</w:t>
      </w:r>
      <w:r w:rsidR="001857A8" w:rsidRPr="00FF406E">
        <w:rPr>
          <w:rFonts w:ascii="Times New Roman" w:eastAsia="Times New Roman" w:hAnsi="Times New Roman" w:cs="Times New Roman"/>
          <w:color w:val="000000"/>
          <w:sz w:val="28"/>
          <w:szCs w:val="28"/>
          <w:lang w:val="uk-UA" w:eastAsia="ru-RU"/>
        </w:rPr>
        <w:t xml:space="preserve"> звичайних</w:t>
      </w:r>
      <w:r w:rsidRPr="00FF406E">
        <w:rPr>
          <w:rFonts w:ascii="Times New Roman" w:eastAsia="Times New Roman" w:hAnsi="Times New Roman" w:cs="Times New Roman"/>
          <w:color w:val="000000"/>
          <w:sz w:val="28"/>
          <w:szCs w:val="28"/>
          <w:lang w:val="uk-UA" w:eastAsia="ru-RU"/>
        </w:rPr>
        <w:t xml:space="preserve"> умовах. </w:t>
      </w:r>
    </w:p>
    <w:p w14:paraId="015B35A0" w14:textId="77777777" w:rsidR="00BE6B79" w:rsidRDefault="001E0FF3" w:rsidP="00BE6B79">
      <w:pPr>
        <w:spacing w:after="0" w:line="360" w:lineRule="auto"/>
        <w:ind w:firstLine="709"/>
        <w:jc w:val="both"/>
        <w:rPr>
          <w:rFonts w:ascii="Times New Roman" w:eastAsia="Times New Roman" w:hAnsi="Times New Roman" w:cs="Times New Roman"/>
          <w:color w:val="000000"/>
          <w:sz w:val="28"/>
          <w:szCs w:val="28"/>
          <w:lang w:val="uk-UA" w:eastAsia="ru-RU"/>
        </w:rPr>
      </w:pPr>
      <w:r w:rsidRPr="00FF406E">
        <w:rPr>
          <w:rFonts w:ascii="Times New Roman" w:eastAsia="Times New Roman" w:hAnsi="Times New Roman" w:cs="Times New Roman"/>
          <w:color w:val="000000"/>
          <w:sz w:val="28"/>
          <w:szCs w:val="28"/>
          <w:lang w:val="uk-UA" w:eastAsia="ru-RU"/>
        </w:rPr>
        <w:t xml:space="preserve">Вибірка складалася з амбулаторних пацієнтів, які мають депресивний розлад (N=132), які отримували </w:t>
      </w:r>
      <w:r w:rsidR="00FF406E" w:rsidRPr="00FF406E">
        <w:rPr>
          <w:rFonts w:ascii="Times New Roman" w:eastAsia="Times New Roman" w:hAnsi="Times New Roman" w:cs="Times New Roman"/>
          <w:color w:val="000000"/>
          <w:sz w:val="28"/>
          <w:szCs w:val="28"/>
          <w:lang w:val="uk-UA" w:eastAsia="ru-RU"/>
        </w:rPr>
        <w:t>терапію</w:t>
      </w:r>
      <w:r w:rsidRPr="00FF406E">
        <w:rPr>
          <w:rFonts w:ascii="Times New Roman" w:eastAsia="Times New Roman" w:hAnsi="Times New Roman" w:cs="Times New Roman"/>
          <w:color w:val="000000"/>
          <w:sz w:val="28"/>
          <w:szCs w:val="28"/>
          <w:lang w:val="uk-UA" w:eastAsia="ru-RU"/>
        </w:rPr>
        <w:t xml:space="preserve"> у спеціалізованому відділі психічних розладів у Нідерландах. Учасники пройшли оцінювання тяжкості депресивних симптомів і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 xml:space="preserve">ивних схем до </w:t>
      </w:r>
      <w:r w:rsidR="00FF406E"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та через 16 тижнів після початку </w:t>
      </w:r>
      <w:r w:rsidR="00FF406E"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Специфічні </w:t>
      </w:r>
      <w:r w:rsidR="0089536C">
        <w:rPr>
          <w:rFonts w:ascii="Times New Roman" w:eastAsia="Times New Roman" w:hAnsi="Times New Roman" w:cs="Times New Roman"/>
          <w:color w:val="000000"/>
          <w:sz w:val="28"/>
          <w:szCs w:val="28"/>
          <w:lang w:val="uk-UA" w:eastAsia="ru-RU"/>
        </w:rPr>
        <w:t>дезадапт</w:t>
      </w:r>
      <w:r w:rsidRPr="00FF406E">
        <w:rPr>
          <w:rFonts w:ascii="Times New Roman" w:eastAsia="Times New Roman" w:hAnsi="Times New Roman" w:cs="Times New Roman"/>
          <w:color w:val="000000"/>
          <w:sz w:val="28"/>
          <w:szCs w:val="28"/>
          <w:lang w:val="uk-UA" w:eastAsia="ru-RU"/>
        </w:rPr>
        <w:t>ивні схеми (невдача, емоційна депривація та залишення/нестабільність) були пов’язані з тяжкістю симптомів депресії. Більш того, такий параметр схеми як самостійність і продуктивність при попередн</w:t>
      </w:r>
      <w:r w:rsidR="00FF406E" w:rsidRPr="00FF406E">
        <w:rPr>
          <w:rFonts w:ascii="Times New Roman" w:eastAsia="Times New Roman" w:hAnsi="Times New Roman" w:cs="Times New Roman"/>
          <w:color w:val="000000"/>
          <w:sz w:val="28"/>
          <w:szCs w:val="28"/>
          <w:lang w:val="uk-UA" w:eastAsia="ru-RU"/>
        </w:rPr>
        <w:t>ій</w:t>
      </w:r>
      <w:r w:rsidRPr="00FF406E">
        <w:rPr>
          <w:rFonts w:ascii="Times New Roman" w:eastAsia="Times New Roman" w:hAnsi="Times New Roman" w:cs="Times New Roman"/>
          <w:color w:val="000000"/>
          <w:sz w:val="28"/>
          <w:szCs w:val="28"/>
          <w:lang w:val="uk-UA" w:eastAsia="ru-RU"/>
        </w:rPr>
        <w:t xml:space="preserve"> </w:t>
      </w:r>
      <w:r w:rsidR="00FF406E"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що позитивно впливав на рівень депресії при оцінюванні після 16 тижнів, тоді як схема надмірної значущості та гальмування при попередньому лікуванні негативно впливала на рівень депресії при подальшій оцінці контролю попереднього лікування тяжкості депресії. Нарешті, всі ЕМС продемонстрували досить високу відносну стабільність протягом курсу </w:t>
      </w:r>
      <w:r w:rsidR="00FF406E"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w:t>
      </w:r>
      <w:r w:rsidR="00FF406E" w:rsidRPr="00FF406E">
        <w:rPr>
          <w:rFonts w:ascii="Times New Roman" w:eastAsia="Times New Roman" w:hAnsi="Times New Roman" w:cs="Times New Roman"/>
          <w:color w:val="000000"/>
          <w:sz w:val="28"/>
          <w:szCs w:val="28"/>
          <w:lang w:val="uk-UA" w:eastAsia="ru-RU"/>
        </w:rPr>
        <w:t>Р</w:t>
      </w:r>
      <w:r w:rsidRPr="00FF406E">
        <w:rPr>
          <w:rFonts w:ascii="Times New Roman" w:eastAsia="Times New Roman" w:hAnsi="Times New Roman" w:cs="Times New Roman"/>
          <w:color w:val="000000"/>
          <w:sz w:val="28"/>
          <w:szCs w:val="28"/>
          <w:lang w:val="uk-UA" w:eastAsia="ru-RU"/>
        </w:rPr>
        <w:t xml:space="preserve">езультати </w:t>
      </w:r>
      <w:r w:rsidR="00FF406E" w:rsidRPr="00FF406E">
        <w:rPr>
          <w:rFonts w:ascii="Times New Roman" w:eastAsia="Times New Roman" w:hAnsi="Times New Roman" w:cs="Times New Roman"/>
          <w:color w:val="000000"/>
          <w:sz w:val="28"/>
          <w:szCs w:val="28"/>
          <w:lang w:val="uk-UA" w:eastAsia="ru-RU"/>
        </w:rPr>
        <w:t>показали</w:t>
      </w:r>
      <w:r w:rsidRPr="00FF406E">
        <w:rPr>
          <w:rFonts w:ascii="Times New Roman" w:eastAsia="Times New Roman" w:hAnsi="Times New Roman" w:cs="Times New Roman"/>
          <w:color w:val="000000"/>
          <w:sz w:val="28"/>
          <w:szCs w:val="28"/>
          <w:lang w:val="uk-UA" w:eastAsia="ru-RU"/>
        </w:rPr>
        <w:t xml:space="preserve">, що специфічні ЕМС пов’язані з тяжкістю симптомів депресії у пацієнтів з клінічно підтвердженим депресивним розладом </w:t>
      </w:r>
      <w:r w:rsidR="007013A5">
        <w:rPr>
          <w:rFonts w:ascii="Times New Roman" w:eastAsia="Times New Roman" w:hAnsi="Times New Roman" w:cs="Times New Roman"/>
          <w:color w:val="000000"/>
          <w:sz w:val="28"/>
          <w:szCs w:val="28"/>
          <w:lang w:val="uk-UA" w:eastAsia="ru-RU"/>
        </w:rPr>
        <w:t>показують</w:t>
      </w:r>
      <w:r w:rsidRPr="00FF406E">
        <w:rPr>
          <w:rFonts w:ascii="Times New Roman" w:eastAsia="Times New Roman" w:hAnsi="Times New Roman" w:cs="Times New Roman"/>
          <w:color w:val="000000"/>
          <w:sz w:val="28"/>
          <w:szCs w:val="28"/>
          <w:lang w:val="uk-UA" w:eastAsia="ru-RU"/>
        </w:rPr>
        <w:t>, що конкретні схеми від</w:t>
      </w:r>
      <w:r w:rsidR="00927397">
        <w:rPr>
          <w:rFonts w:ascii="Times New Roman" w:eastAsia="Times New Roman" w:hAnsi="Times New Roman" w:cs="Times New Roman"/>
          <w:color w:val="000000"/>
          <w:sz w:val="28"/>
          <w:szCs w:val="28"/>
          <w:lang w:val="uk-UA" w:eastAsia="ru-RU"/>
        </w:rPr>
        <w:t>д</w:t>
      </w:r>
      <w:r w:rsidRPr="00FF406E">
        <w:rPr>
          <w:rFonts w:ascii="Times New Roman" w:eastAsia="Times New Roman" w:hAnsi="Times New Roman" w:cs="Times New Roman"/>
          <w:color w:val="000000"/>
          <w:sz w:val="28"/>
          <w:szCs w:val="28"/>
          <w:lang w:val="uk-UA" w:eastAsia="ru-RU"/>
        </w:rPr>
        <w:t xml:space="preserve">зеркалюють результат </w:t>
      </w:r>
      <w:r w:rsidR="00FF406E" w:rsidRPr="00FF406E">
        <w:rPr>
          <w:rFonts w:ascii="Times New Roman" w:eastAsia="Times New Roman" w:hAnsi="Times New Roman" w:cs="Times New Roman"/>
          <w:color w:val="000000"/>
          <w:sz w:val="28"/>
          <w:szCs w:val="28"/>
          <w:lang w:val="uk-UA" w:eastAsia="ru-RU"/>
        </w:rPr>
        <w:t>терапії</w:t>
      </w:r>
      <w:r w:rsidRPr="00FF406E">
        <w:rPr>
          <w:rFonts w:ascii="Times New Roman" w:eastAsia="Times New Roman" w:hAnsi="Times New Roman" w:cs="Times New Roman"/>
          <w:color w:val="000000"/>
          <w:sz w:val="28"/>
          <w:szCs w:val="28"/>
          <w:lang w:val="uk-UA" w:eastAsia="ru-RU"/>
        </w:rPr>
        <w:t xml:space="preserve"> і що схеми є стійкими у часі, навіть після обґрунтовано</w:t>
      </w:r>
      <w:r w:rsidR="00346F55">
        <w:rPr>
          <w:rFonts w:ascii="Times New Roman" w:eastAsia="Times New Roman" w:hAnsi="Times New Roman" w:cs="Times New Roman"/>
          <w:color w:val="000000"/>
          <w:sz w:val="28"/>
          <w:szCs w:val="28"/>
          <w:lang w:val="uk-UA" w:eastAsia="ru-RU"/>
        </w:rPr>
        <w:t>ї терапії</w:t>
      </w:r>
      <w:r w:rsidRPr="00FF406E">
        <w:rPr>
          <w:rFonts w:ascii="Times New Roman" w:eastAsia="Times New Roman" w:hAnsi="Times New Roman" w:cs="Times New Roman"/>
          <w:color w:val="000000"/>
          <w:sz w:val="28"/>
          <w:szCs w:val="28"/>
          <w:lang w:val="uk-UA" w:eastAsia="ru-RU"/>
        </w:rPr>
        <w:t xml:space="preserve"> депресії</w:t>
      </w:r>
      <w:r w:rsidR="00346F55">
        <w:rPr>
          <w:rFonts w:ascii="Times New Roman" w:eastAsia="Times New Roman" w:hAnsi="Times New Roman" w:cs="Times New Roman"/>
          <w:color w:val="000000"/>
          <w:sz w:val="28"/>
          <w:szCs w:val="28"/>
          <w:lang w:val="uk-UA" w:eastAsia="ru-RU"/>
        </w:rPr>
        <w:t xml:space="preserve"> в амбулаторних умовах</w:t>
      </w:r>
      <w:r w:rsidRPr="00FF406E">
        <w:rPr>
          <w:rFonts w:ascii="Times New Roman" w:eastAsia="Times New Roman" w:hAnsi="Times New Roman" w:cs="Times New Roman"/>
          <w:color w:val="000000"/>
          <w:sz w:val="28"/>
          <w:szCs w:val="28"/>
          <w:lang w:val="uk-UA" w:eastAsia="ru-RU"/>
        </w:rPr>
        <w:t>.</w:t>
      </w:r>
    </w:p>
    <w:p w14:paraId="2324F233" w14:textId="77777777" w:rsidR="00BE6B79" w:rsidRPr="00BE6B79" w:rsidRDefault="00BE6B79" w:rsidP="00BE6B79">
      <w:pPr>
        <w:pageBreakBefore/>
        <w:spacing w:after="0" w:line="360" w:lineRule="auto"/>
        <w:jc w:val="center"/>
        <w:rPr>
          <w:rFonts w:ascii="Times New Roman" w:hAnsi="Times New Roman" w:cs="Times New Roman"/>
          <w:b/>
          <w:sz w:val="28"/>
          <w:szCs w:val="28"/>
          <w:lang w:val="uk-UA"/>
        </w:rPr>
      </w:pPr>
      <w:r>
        <w:rPr>
          <w:rFonts w:ascii="Times New Roman" w:eastAsia="Times New Roman" w:hAnsi="Times New Roman" w:cs="Times New Roman"/>
          <w:b/>
          <w:color w:val="000000"/>
          <w:sz w:val="28"/>
          <w:szCs w:val="28"/>
          <w:lang w:val="uk-UA" w:eastAsia="ru-RU"/>
        </w:rPr>
        <w:t>3</w:t>
      </w:r>
      <w:r w:rsidRPr="00A93E3A">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b/>
          <w:color w:val="000000"/>
          <w:sz w:val="28"/>
          <w:szCs w:val="28"/>
          <w:lang w:val="uk-UA" w:eastAsia="ru-RU"/>
        </w:rPr>
        <w:t>2</w:t>
      </w:r>
      <w:r w:rsidRPr="00A93E3A">
        <w:rPr>
          <w:rFonts w:ascii="Times New Roman" w:eastAsia="Times New Roman" w:hAnsi="Times New Roman" w:cs="Times New Roman"/>
          <w:b/>
          <w:color w:val="000000"/>
          <w:sz w:val="28"/>
          <w:szCs w:val="28"/>
          <w:lang w:val="uk-UA" w:eastAsia="ru-RU"/>
        </w:rPr>
        <w:t xml:space="preserve">. </w:t>
      </w:r>
      <w:r w:rsidRPr="00BE6B79">
        <w:rPr>
          <w:rFonts w:ascii="Times New Roman" w:hAnsi="Times New Roman" w:cs="Times New Roman"/>
          <w:b/>
          <w:sz w:val="28"/>
          <w:szCs w:val="28"/>
          <w:lang w:val="uk-UA"/>
        </w:rPr>
        <w:t>Дослідити взаємодію когнітивних та емоційних схем у осіб з тривожними, депресивними та спричиненими стресом розладами</w:t>
      </w:r>
    </w:p>
    <w:p w14:paraId="5B6C5569" w14:textId="77777777" w:rsidR="00BE6B79" w:rsidRPr="001F505A" w:rsidRDefault="00BE6B79" w:rsidP="00BE6B79">
      <w:pPr>
        <w:spacing w:before="4" w:after="4" w:line="360" w:lineRule="auto"/>
        <w:ind w:right="288"/>
        <w:jc w:val="both"/>
        <w:rPr>
          <w:rFonts w:asciiTheme="majorBidi" w:hAnsiTheme="majorBidi" w:cstheme="majorBidi"/>
          <w:sz w:val="28"/>
          <w:szCs w:val="28"/>
          <w:lang w:val="uk-UA"/>
        </w:rPr>
      </w:pPr>
    </w:p>
    <w:tbl>
      <w:tblPr>
        <w:tblW w:w="9727" w:type="dxa"/>
        <w:tblCellMar>
          <w:left w:w="0" w:type="dxa"/>
          <w:right w:w="0" w:type="dxa"/>
        </w:tblCellMar>
        <w:tblLook w:val="04A0" w:firstRow="1" w:lastRow="0" w:firstColumn="1" w:lastColumn="0" w:noHBand="0" w:noVBand="1"/>
      </w:tblPr>
      <w:tblGrid>
        <w:gridCol w:w="2180"/>
        <w:gridCol w:w="612"/>
        <w:gridCol w:w="612"/>
        <w:gridCol w:w="612"/>
        <w:gridCol w:w="739"/>
        <w:gridCol w:w="865"/>
        <w:gridCol w:w="861"/>
        <w:gridCol w:w="612"/>
        <w:gridCol w:w="612"/>
        <w:gridCol w:w="612"/>
        <w:gridCol w:w="739"/>
        <w:gridCol w:w="861"/>
      </w:tblGrid>
      <w:tr w:rsidR="00F332B3" w:rsidRPr="001F505A" w14:paraId="61447A86" w14:textId="77777777" w:rsidTr="00F332B3">
        <w:trPr>
          <w:trHeight w:val="752"/>
        </w:trPr>
        <w:tc>
          <w:tcPr>
            <w:tcW w:w="9727" w:type="dxa"/>
            <w:gridSpan w:val="12"/>
            <w:shd w:val="clear" w:color="auto" w:fill="auto"/>
            <w:tcMar>
              <w:top w:w="15" w:type="dxa"/>
              <w:left w:w="85" w:type="dxa"/>
              <w:bottom w:w="0" w:type="dxa"/>
              <w:right w:w="85" w:type="dxa"/>
            </w:tcMar>
          </w:tcPr>
          <w:p w14:paraId="66157C0A" w14:textId="77777777" w:rsidR="00F332B3" w:rsidRDefault="00F332B3" w:rsidP="00F332B3">
            <w:pPr>
              <w:jc w:val="right"/>
            </w:pPr>
            <w:r w:rsidRPr="00C43BFC">
              <w:rPr>
                <w:rFonts w:asciiTheme="majorBidi" w:eastAsia="Calibri" w:hAnsiTheme="majorBidi" w:cstheme="majorBidi"/>
                <w:color w:val="000000" w:themeColor="text1"/>
                <w:kern w:val="24"/>
                <w:sz w:val="28"/>
                <w:szCs w:val="28"/>
                <w:lang w:val="uk-UA"/>
              </w:rPr>
              <w:t xml:space="preserve">Таблиця 3.14 </w:t>
            </w:r>
          </w:p>
        </w:tc>
      </w:tr>
      <w:tr w:rsidR="00BE6B79" w:rsidRPr="001F505A" w14:paraId="5103C927" w14:textId="77777777" w:rsidTr="00F332B3">
        <w:trPr>
          <w:trHeight w:val="752"/>
        </w:trPr>
        <w:tc>
          <w:tcPr>
            <w:tcW w:w="9727" w:type="dxa"/>
            <w:gridSpan w:val="12"/>
            <w:tcBorders>
              <w:bottom w:val="single" w:sz="4" w:space="0" w:color="auto"/>
            </w:tcBorders>
            <w:shd w:val="clear" w:color="auto" w:fill="auto"/>
            <w:tcMar>
              <w:top w:w="15" w:type="dxa"/>
              <w:left w:w="85" w:type="dxa"/>
              <w:bottom w:w="0" w:type="dxa"/>
              <w:right w:w="85" w:type="dxa"/>
            </w:tcMar>
            <w:vAlign w:val="center"/>
            <w:hideMark/>
          </w:tcPr>
          <w:p w14:paraId="1B1D604A" w14:textId="77777777" w:rsidR="00BE6B79" w:rsidRPr="001F505A" w:rsidRDefault="00BE6B79" w:rsidP="00F332B3">
            <w:pPr>
              <w:spacing w:after="0" w:line="360" w:lineRule="auto"/>
              <w:jc w:val="center"/>
              <w:rPr>
                <w:rFonts w:asciiTheme="majorBidi" w:eastAsia="Times New Roman" w:hAnsiTheme="majorBidi" w:cstheme="majorBidi"/>
                <w:sz w:val="28"/>
                <w:szCs w:val="28"/>
                <w:lang w:val="uk-UA"/>
              </w:rPr>
            </w:pPr>
            <w:r w:rsidRPr="001F505A">
              <w:rPr>
                <w:rFonts w:asciiTheme="majorBidi" w:eastAsia="Calibri" w:hAnsiTheme="majorBidi" w:cstheme="majorBidi"/>
                <w:color w:val="000000" w:themeColor="text1"/>
                <w:kern w:val="24"/>
                <w:sz w:val="28"/>
                <w:szCs w:val="28"/>
                <w:lang w:val="uk-UA"/>
              </w:rPr>
              <w:t>Багатовимірний лінійний регресійний аналіз зв’язку емоційної схеми керованості та вимірів когнітивних схем.</w:t>
            </w:r>
          </w:p>
        </w:tc>
      </w:tr>
      <w:tr w:rsidR="00BE6B79" w:rsidRPr="001F505A" w14:paraId="7576F6AA" w14:textId="77777777" w:rsidTr="00F332B3">
        <w:trPr>
          <w:trHeight w:val="1149"/>
        </w:trPr>
        <w:tc>
          <w:tcPr>
            <w:tcW w:w="213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948C7F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 </w:t>
            </w:r>
          </w:p>
        </w:tc>
        <w:tc>
          <w:tcPr>
            <w:tcW w:w="60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82B3C2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R</w:t>
            </w:r>
          </w:p>
        </w:tc>
        <w:tc>
          <w:tcPr>
            <w:tcW w:w="60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B032B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R</w:t>
            </w:r>
            <w:r w:rsidRPr="001F505A">
              <w:rPr>
                <w:rFonts w:asciiTheme="majorBidi" w:eastAsia="Calibri" w:hAnsiTheme="majorBidi" w:cstheme="majorBidi"/>
                <w:color w:val="000000" w:themeColor="text1"/>
                <w:kern w:val="24"/>
                <w:position w:val="7"/>
                <w:sz w:val="28"/>
                <w:szCs w:val="28"/>
                <w:vertAlign w:val="superscript"/>
                <w:lang w:val="uk-UA"/>
              </w:rPr>
              <w:t>2</w:t>
            </w:r>
          </w:p>
        </w:tc>
        <w:tc>
          <w:tcPr>
            <w:tcW w:w="60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B972C76"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R</w:t>
            </w:r>
            <w:r w:rsidRPr="001F505A">
              <w:rPr>
                <w:rFonts w:asciiTheme="majorBidi" w:eastAsia="Calibri" w:hAnsiTheme="majorBidi" w:cstheme="majorBidi"/>
                <w:color w:val="000000" w:themeColor="text1"/>
                <w:kern w:val="24"/>
                <w:position w:val="7"/>
                <w:sz w:val="28"/>
                <w:szCs w:val="28"/>
                <w:vertAlign w:val="superscript"/>
                <w:lang w:val="uk-UA"/>
              </w:rPr>
              <w:t>2</w:t>
            </w:r>
            <w:r w:rsidRPr="001F505A">
              <w:rPr>
                <w:rFonts w:asciiTheme="majorBidi" w:eastAsia="Calibri" w:hAnsiTheme="majorBidi" w:cstheme="majorBidi"/>
                <w:color w:val="000000" w:themeColor="text1"/>
                <w:kern w:val="24"/>
                <w:sz w:val="28"/>
                <w:szCs w:val="28"/>
                <w:lang w:val="uk-UA"/>
              </w:rPr>
              <w:t xml:space="preserve"> рег.</w:t>
            </w:r>
          </w:p>
        </w:tc>
        <w:tc>
          <w:tcPr>
            <w:tcW w:w="72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191A6B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Df</w:t>
            </w:r>
          </w:p>
        </w:tc>
        <w:tc>
          <w:tcPr>
            <w:tcW w:w="848"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BB5EAC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F</w:t>
            </w:r>
          </w:p>
        </w:tc>
        <w:tc>
          <w:tcPr>
            <w:tcW w:w="84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CFD0A4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Рівень зн.</w:t>
            </w:r>
          </w:p>
        </w:tc>
        <w:tc>
          <w:tcPr>
            <w:tcW w:w="602"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280C10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B</w:t>
            </w:r>
          </w:p>
        </w:tc>
        <w:tc>
          <w:tcPr>
            <w:tcW w:w="602"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07A04F6"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SE B</w:t>
            </w:r>
          </w:p>
        </w:tc>
        <w:tc>
          <w:tcPr>
            <w:tcW w:w="602"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41CF58E"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rPr>
              <w:t>β</w:t>
            </w:r>
          </w:p>
        </w:tc>
        <w:tc>
          <w:tcPr>
            <w:tcW w:w="72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6053E86"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T</w:t>
            </w:r>
          </w:p>
        </w:tc>
        <w:tc>
          <w:tcPr>
            <w:tcW w:w="84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23C7C3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Рівень зн.</w:t>
            </w:r>
          </w:p>
        </w:tc>
      </w:tr>
      <w:tr w:rsidR="00BE6B79" w:rsidRPr="001F505A" w14:paraId="65F51801" w14:textId="77777777" w:rsidTr="00F332B3">
        <w:trPr>
          <w:trHeight w:val="752"/>
        </w:trPr>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FE1D50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Відхилення/втрата зв’язку</w:t>
            </w:r>
          </w:p>
        </w:tc>
        <w:tc>
          <w:tcPr>
            <w:tcW w:w="6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5B6AF1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.733</w:t>
            </w:r>
          </w:p>
        </w:tc>
        <w:tc>
          <w:tcPr>
            <w:tcW w:w="6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C67995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.538</w:t>
            </w:r>
          </w:p>
        </w:tc>
        <w:tc>
          <w:tcPr>
            <w:tcW w:w="6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D734B5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.515</w:t>
            </w:r>
          </w:p>
        </w:tc>
        <w:tc>
          <w:tcPr>
            <w:tcW w:w="7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B1F330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rtl/>
              </w:rPr>
              <w:t>5.103</w:t>
            </w:r>
          </w:p>
        </w:tc>
        <w:tc>
          <w:tcPr>
            <w:tcW w:w="84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6F5AAA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23.972</w:t>
            </w:r>
          </w:p>
        </w:tc>
        <w:tc>
          <w:tcPr>
            <w:tcW w:w="84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9A1707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.000</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1652361"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.068</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00B346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.019</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8E5358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.377</w:t>
            </w:r>
          </w:p>
        </w:tc>
        <w:tc>
          <w:tcPr>
            <w:tcW w:w="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C43FA3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3.598</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6E262C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.000</w:t>
            </w:r>
          </w:p>
        </w:tc>
      </w:tr>
      <w:tr w:rsidR="00BE6B79" w:rsidRPr="001F505A" w14:paraId="1AEF2CE4" w14:textId="77777777" w:rsidTr="00F332B3">
        <w:trPr>
          <w:trHeight w:val="1546"/>
        </w:trPr>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6A6CDC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314F5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BCB237"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0DAF04"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FFE76D"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5DF233"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2171CE"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817DF8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.093</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6E702E8"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.031</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7672EF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.319</w:t>
            </w:r>
          </w:p>
        </w:tc>
        <w:tc>
          <w:tcPr>
            <w:tcW w:w="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C8255EE"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2.995</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F278A3E"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.003</w:t>
            </w:r>
          </w:p>
        </w:tc>
      </w:tr>
      <w:tr w:rsidR="00BE6B79" w:rsidRPr="001F505A" w14:paraId="436362AA" w14:textId="77777777" w:rsidTr="00F332B3">
        <w:trPr>
          <w:trHeight w:val="752"/>
        </w:trPr>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499DB6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83D21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1EBE7A"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7E222A"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F188E9"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1E42CF"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F5FC2E"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FD849A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.070</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78E567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.039</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A9737E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.129</w:t>
            </w:r>
          </w:p>
        </w:tc>
        <w:tc>
          <w:tcPr>
            <w:tcW w:w="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64815E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1.790</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67DCE63"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.076</w:t>
            </w:r>
          </w:p>
        </w:tc>
      </w:tr>
      <w:tr w:rsidR="00BE6B79" w:rsidRPr="001F505A" w14:paraId="6F908C90" w14:textId="77777777" w:rsidTr="00F332B3">
        <w:trPr>
          <w:trHeight w:val="752"/>
        </w:trPr>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6CCDE29"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73B2E6"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A2D987"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7FDDD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D8998"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4470FF"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AFCC50"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B3E059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.230</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5681963"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.040</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5A2CE0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.569</w:t>
            </w:r>
          </w:p>
        </w:tc>
        <w:tc>
          <w:tcPr>
            <w:tcW w:w="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1C6749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5.699</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574092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.000</w:t>
            </w:r>
          </w:p>
        </w:tc>
      </w:tr>
      <w:tr w:rsidR="00BE6B79" w:rsidRPr="001F505A" w14:paraId="20F3C4EA" w14:textId="77777777" w:rsidTr="00F332B3">
        <w:trPr>
          <w:trHeight w:val="1149"/>
        </w:trPr>
        <w:tc>
          <w:tcPr>
            <w:tcW w:w="213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76D574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B9955B"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A3B31A"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1ACDA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4F6384"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8A9AA7A"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FDD6E6"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82A0176"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.033</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E86BF6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.033</w:t>
            </w:r>
          </w:p>
        </w:tc>
        <w:tc>
          <w:tcPr>
            <w:tcW w:w="602"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26A4483"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.076</w:t>
            </w:r>
          </w:p>
        </w:tc>
        <w:tc>
          <w:tcPr>
            <w:tcW w:w="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1D32AD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1.017</w:t>
            </w:r>
          </w:p>
        </w:tc>
        <w:tc>
          <w:tcPr>
            <w:tcW w:w="845"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D200886"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themeColor="text1"/>
                <w:kern w:val="24"/>
                <w:sz w:val="28"/>
                <w:szCs w:val="28"/>
                <w:lang w:val="uk-UA"/>
              </w:rPr>
              <w:t>.312</w:t>
            </w:r>
          </w:p>
        </w:tc>
      </w:tr>
    </w:tbl>
    <w:p w14:paraId="42D5FC61" w14:textId="77777777" w:rsidR="00BE6B79" w:rsidRPr="001F505A" w:rsidRDefault="00BE6B79" w:rsidP="00F332B3">
      <w:pPr>
        <w:pStyle w:val="ab"/>
        <w:bidi w:val="0"/>
        <w:spacing w:before="4" w:after="4" w:line="360" w:lineRule="auto"/>
        <w:ind w:right="288"/>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Для дослідження передбачуваності емоційної схеми керованості згідно з будь-яким із вимірів когнітивної схеми, як було зазначено раніше, використовується емоційна схема керованості як критеріальна змінна та когнітивні схеми як предиктори. Згідно з таблицею </w:t>
      </w:r>
      <w:r w:rsidR="00C122FF" w:rsidRPr="00C122FF">
        <w:rPr>
          <w:rFonts w:asciiTheme="majorBidi" w:hAnsiTheme="majorBidi" w:cstheme="majorBidi"/>
          <w:sz w:val="28"/>
          <w:szCs w:val="28"/>
          <w:lang w:val="uk-UA" w:bidi="fa-IR"/>
        </w:rPr>
        <w:t>3.14</w:t>
      </w:r>
      <w:r w:rsidRPr="001F505A">
        <w:rPr>
          <w:rFonts w:asciiTheme="majorBidi" w:hAnsiTheme="majorBidi" w:cstheme="majorBidi"/>
          <w:sz w:val="28"/>
          <w:szCs w:val="28"/>
          <w:lang w:val="uk-UA" w:bidi="fa-IR"/>
        </w:rPr>
        <w:t xml:space="preserve"> можна зробити висновок, що на підставі когнітивних схем можна передбачати варіації емоційної схеми керованості у 51% випадків, а серед тих, хто має схему порушення продуктивності (навпаки), спрямованість на інших та вимір відхилення/втрати зв’язку можна прогнозувати емоційну схему керованості.</w:t>
      </w:r>
    </w:p>
    <w:p w14:paraId="263FF7FF" w14:textId="77777777" w:rsidR="00BE6B79" w:rsidRPr="001F505A" w:rsidRDefault="00BE6B79" w:rsidP="00BE6B79">
      <w:pPr>
        <w:spacing w:after="0" w:line="360" w:lineRule="auto"/>
        <w:jc w:val="both"/>
        <w:rPr>
          <w:rFonts w:asciiTheme="majorBidi" w:hAnsiTheme="majorBidi" w:cstheme="majorBidi"/>
          <w:sz w:val="28"/>
          <w:szCs w:val="28"/>
          <w:lang w:val="uk-UA"/>
        </w:rPr>
        <w:sectPr w:rsidR="00BE6B79" w:rsidRPr="001F505A" w:rsidSect="001F505A">
          <w:footerReference w:type="default" r:id="rId28"/>
          <w:pgSz w:w="11907" w:h="16839" w:code="9"/>
          <w:pgMar w:top="1008" w:right="864" w:bottom="1152" w:left="1296" w:header="720" w:footer="720" w:gutter="0"/>
          <w:pgNumType w:chapStyle="2"/>
          <w:cols w:space="720"/>
          <w:titlePg/>
          <w:docGrid w:linePitch="360"/>
        </w:sectPr>
      </w:pPr>
    </w:p>
    <w:tbl>
      <w:tblPr>
        <w:tblW w:w="9340" w:type="dxa"/>
        <w:tblCellMar>
          <w:left w:w="0" w:type="dxa"/>
          <w:right w:w="0" w:type="dxa"/>
        </w:tblCellMar>
        <w:tblLook w:val="04A0" w:firstRow="1" w:lastRow="0" w:firstColumn="1" w:lastColumn="0" w:noHBand="0" w:noVBand="1"/>
      </w:tblPr>
      <w:tblGrid>
        <w:gridCol w:w="2081"/>
        <w:gridCol w:w="591"/>
        <w:gridCol w:w="591"/>
        <w:gridCol w:w="590"/>
        <w:gridCol w:w="711"/>
        <w:gridCol w:w="831"/>
        <w:gridCol w:w="827"/>
        <w:gridCol w:w="590"/>
        <w:gridCol w:w="590"/>
        <w:gridCol w:w="590"/>
        <w:gridCol w:w="711"/>
        <w:gridCol w:w="827"/>
      </w:tblGrid>
      <w:tr w:rsidR="00F332B3" w:rsidRPr="001F505A" w14:paraId="18304092" w14:textId="77777777" w:rsidTr="00F332B3">
        <w:trPr>
          <w:trHeight w:val="752"/>
        </w:trPr>
        <w:tc>
          <w:tcPr>
            <w:tcW w:w="9340" w:type="dxa"/>
            <w:gridSpan w:val="12"/>
            <w:shd w:val="clear" w:color="auto" w:fill="auto"/>
            <w:tcMar>
              <w:top w:w="15" w:type="dxa"/>
              <w:left w:w="85" w:type="dxa"/>
              <w:bottom w:w="0" w:type="dxa"/>
              <w:right w:w="85" w:type="dxa"/>
            </w:tcMar>
          </w:tcPr>
          <w:p w14:paraId="7F19B48B" w14:textId="77777777" w:rsidR="00F332B3" w:rsidRDefault="00F332B3" w:rsidP="00F332B3">
            <w:pPr>
              <w:jc w:val="right"/>
            </w:pPr>
            <w:r w:rsidRPr="00257B37">
              <w:rPr>
                <w:rFonts w:asciiTheme="majorBidi" w:eastAsia="Calibri" w:hAnsiTheme="majorBidi" w:cstheme="majorBidi"/>
                <w:color w:val="000000"/>
                <w:kern w:val="24"/>
                <w:sz w:val="28"/>
                <w:szCs w:val="28"/>
                <w:lang w:val="uk-UA"/>
              </w:rPr>
              <w:t xml:space="preserve">Таблиця 3.15 </w:t>
            </w:r>
          </w:p>
        </w:tc>
      </w:tr>
      <w:tr w:rsidR="00BE6B79" w:rsidRPr="001F505A" w14:paraId="74FBA6EF" w14:textId="77777777" w:rsidTr="00F332B3">
        <w:trPr>
          <w:trHeight w:val="752"/>
        </w:trPr>
        <w:tc>
          <w:tcPr>
            <w:tcW w:w="9340" w:type="dxa"/>
            <w:gridSpan w:val="12"/>
            <w:tcBorders>
              <w:bottom w:val="single" w:sz="4" w:space="0" w:color="auto"/>
            </w:tcBorders>
            <w:shd w:val="clear" w:color="auto" w:fill="auto"/>
            <w:tcMar>
              <w:top w:w="15" w:type="dxa"/>
              <w:left w:w="85" w:type="dxa"/>
              <w:bottom w:w="0" w:type="dxa"/>
              <w:right w:w="85" w:type="dxa"/>
            </w:tcMar>
            <w:vAlign w:val="center"/>
            <w:hideMark/>
          </w:tcPr>
          <w:p w14:paraId="0E29CF20" w14:textId="77777777" w:rsidR="00BE6B79" w:rsidRPr="001F505A" w:rsidRDefault="00BE6B79" w:rsidP="00F332B3">
            <w:pPr>
              <w:spacing w:after="0" w:line="360" w:lineRule="auto"/>
              <w:jc w:val="center"/>
              <w:rPr>
                <w:rFonts w:asciiTheme="majorBidi" w:eastAsia="Times New Roman" w:hAnsiTheme="majorBidi" w:cstheme="majorBidi"/>
                <w:sz w:val="28"/>
                <w:szCs w:val="28"/>
                <w:lang w:val="uk-UA"/>
              </w:rPr>
            </w:pPr>
            <w:r w:rsidRPr="001F505A">
              <w:rPr>
                <w:rFonts w:asciiTheme="majorBidi" w:eastAsia="Calibri" w:hAnsiTheme="majorBidi" w:cstheme="majorBidi"/>
                <w:color w:val="000000"/>
                <w:kern w:val="24"/>
                <w:sz w:val="28"/>
                <w:szCs w:val="28"/>
                <w:lang w:val="uk-UA"/>
              </w:rPr>
              <w:t>Багатовимірний лінійний регресійний аналіз зв’язку емоційної схеми зрозумілості та вимірів когнітивних схем.</w:t>
            </w:r>
          </w:p>
        </w:tc>
      </w:tr>
      <w:tr w:rsidR="00BE6B79" w:rsidRPr="001F505A" w14:paraId="759ADF8A" w14:textId="77777777" w:rsidTr="00F332B3">
        <w:trPr>
          <w:trHeight w:val="1149"/>
        </w:trPr>
        <w:tc>
          <w:tcPr>
            <w:tcW w:w="203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540146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 </w:t>
            </w:r>
          </w:p>
        </w:tc>
        <w:tc>
          <w:tcPr>
            <w:tcW w:w="57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65AF3A8"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R</w:t>
            </w:r>
          </w:p>
        </w:tc>
        <w:tc>
          <w:tcPr>
            <w:tcW w:w="58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A4237D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R</w:t>
            </w:r>
            <w:r w:rsidRPr="001F505A">
              <w:rPr>
                <w:rFonts w:asciiTheme="majorBidi" w:eastAsia="Calibri" w:hAnsiTheme="majorBidi" w:cstheme="majorBidi"/>
                <w:color w:val="000000"/>
                <w:kern w:val="24"/>
                <w:position w:val="7"/>
                <w:sz w:val="28"/>
                <w:szCs w:val="28"/>
                <w:vertAlign w:val="superscript"/>
                <w:lang w:val="uk-UA"/>
              </w:rPr>
              <w:t>2</w:t>
            </w:r>
          </w:p>
        </w:tc>
        <w:tc>
          <w:tcPr>
            <w:tcW w:w="58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9651BB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R</w:t>
            </w:r>
            <w:r w:rsidRPr="001F505A">
              <w:rPr>
                <w:rFonts w:asciiTheme="majorBidi" w:eastAsia="Calibri" w:hAnsiTheme="majorBidi" w:cstheme="majorBidi"/>
                <w:color w:val="000000"/>
                <w:kern w:val="24"/>
                <w:position w:val="7"/>
                <w:sz w:val="28"/>
                <w:szCs w:val="28"/>
                <w:vertAlign w:val="superscript"/>
                <w:lang w:val="uk-UA"/>
              </w:rPr>
              <w:t>2</w:t>
            </w:r>
            <w:r w:rsidRPr="001F505A">
              <w:rPr>
                <w:rFonts w:asciiTheme="majorBidi" w:eastAsia="Calibri" w:hAnsiTheme="majorBidi" w:cstheme="majorBidi"/>
                <w:color w:val="000000"/>
                <w:kern w:val="24"/>
                <w:sz w:val="28"/>
                <w:szCs w:val="28"/>
                <w:lang w:val="uk-UA"/>
              </w:rPr>
              <w:t xml:space="preserve"> рег.</w:t>
            </w:r>
          </w:p>
        </w:tc>
        <w:tc>
          <w:tcPr>
            <w:tcW w:w="69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6E4B81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Df</w:t>
            </w:r>
          </w:p>
        </w:tc>
        <w:tc>
          <w:tcPr>
            <w:tcW w:w="814"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F77DD58"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F</w:t>
            </w:r>
          </w:p>
        </w:tc>
        <w:tc>
          <w:tcPr>
            <w:tcW w:w="81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473446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Рівень зн.</w:t>
            </w:r>
          </w:p>
        </w:tc>
        <w:tc>
          <w:tcPr>
            <w:tcW w:w="58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514B9B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B</w:t>
            </w:r>
          </w:p>
        </w:tc>
        <w:tc>
          <w:tcPr>
            <w:tcW w:w="58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724F98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SE B</w:t>
            </w:r>
          </w:p>
        </w:tc>
        <w:tc>
          <w:tcPr>
            <w:tcW w:w="580"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0862A7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rPr>
              <w:t>β</w:t>
            </w:r>
          </w:p>
        </w:tc>
        <w:tc>
          <w:tcPr>
            <w:tcW w:w="69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6177FA1"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T</w:t>
            </w:r>
          </w:p>
        </w:tc>
        <w:tc>
          <w:tcPr>
            <w:tcW w:w="81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E88150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Рівень зн.</w:t>
            </w:r>
          </w:p>
        </w:tc>
      </w:tr>
      <w:tr w:rsidR="00BE6B79" w:rsidRPr="001F505A" w14:paraId="04BFF1D9" w14:textId="77777777" w:rsidTr="00F332B3">
        <w:trPr>
          <w:trHeight w:val="752"/>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17EAE0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Відхилення/втрата зв’язку</w:t>
            </w:r>
          </w:p>
        </w:tc>
        <w:tc>
          <w:tcPr>
            <w:tcW w:w="5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3E787AF"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.679</w:t>
            </w:r>
          </w:p>
        </w:tc>
        <w:tc>
          <w:tcPr>
            <w:tcW w:w="5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44CF41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.462</w:t>
            </w:r>
          </w:p>
        </w:tc>
        <w:tc>
          <w:tcPr>
            <w:tcW w:w="5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73C833F"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.435</w:t>
            </w:r>
          </w:p>
        </w:tc>
        <w:tc>
          <w:tcPr>
            <w:tcW w:w="69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783FBE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rtl/>
              </w:rPr>
              <w:t>5.103</w:t>
            </w:r>
          </w:p>
        </w:tc>
        <w:tc>
          <w:tcPr>
            <w:tcW w:w="8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62A11B"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Times New Roman" w:hAnsiTheme="majorBidi" w:cstheme="majorBidi"/>
                <w:color w:val="000000"/>
                <w:kern w:val="24"/>
                <w:sz w:val="28"/>
                <w:szCs w:val="28"/>
                <w:lang w:val="uk-UA"/>
              </w:rPr>
              <w:t>17.65</w:t>
            </w:r>
            <w:r w:rsidRPr="001F505A">
              <w:rPr>
                <w:rFonts w:asciiTheme="majorBidi" w:eastAsia="Times New Roman" w:hAnsiTheme="majorBidi" w:cstheme="majorBidi"/>
                <w:color w:val="000000"/>
                <w:kern w:val="24"/>
                <w:sz w:val="28"/>
                <w:szCs w:val="28"/>
                <w:rtl/>
              </w:rPr>
              <w:t>6</w:t>
            </w:r>
          </w:p>
        </w:tc>
        <w:tc>
          <w:tcPr>
            <w:tcW w:w="81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BCB75C1"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rtl/>
              </w:rPr>
              <w:t>.000</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7714B0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.105</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057095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.023</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60DBC8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.523</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8072951"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4.628</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5C8D5D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.000</w:t>
            </w:r>
          </w:p>
        </w:tc>
      </w:tr>
      <w:tr w:rsidR="00BE6B79" w:rsidRPr="001F505A" w14:paraId="2342E511" w14:textId="77777777" w:rsidTr="00F332B3">
        <w:trPr>
          <w:trHeight w:val="1546"/>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2ADBE6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6EC544"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92BCF6"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67FB90"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2AA71D"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5A01A4"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FDBEF4"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D93705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.010</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C49309D"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.037</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EDAD8A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.030</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CB6E59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.256</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F92F16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.798</w:t>
            </w:r>
          </w:p>
        </w:tc>
      </w:tr>
      <w:tr w:rsidR="00BE6B79" w:rsidRPr="001F505A" w14:paraId="3303D693" w14:textId="77777777" w:rsidTr="00F332B3">
        <w:trPr>
          <w:trHeight w:val="752"/>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85A73F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11F02A7"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B57E2F"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B6AFC8"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827C46"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DE6639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869F39"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99716C3"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.105</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451148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.047</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58C4E4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.173</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2A433E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2.231</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068795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.028</w:t>
            </w:r>
          </w:p>
        </w:tc>
      </w:tr>
      <w:tr w:rsidR="00BE6B79" w:rsidRPr="001F505A" w14:paraId="22D4C2D7" w14:textId="77777777" w:rsidTr="00F332B3">
        <w:trPr>
          <w:trHeight w:val="752"/>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54B8252"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D3511E"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DBB0C2"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18D98C"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5E85E1"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430785"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8439AE"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EA5A32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.012</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371BC7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.048</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D579685"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.027</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43620C4"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.250</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B93DEB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.803</w:t>
            </w:r>
          </w:p>
        </w:tc>
      </w:tr>
      <w:tr w:rsidR="00BE6B79" w:rsidRPr="001F505A" w14:paraId="7EAC1365" w14:textId="77777777" w:rsidTr="00F332B3">
        <w:trPr>
          <w:trHeight w:val="1149"/>
        </w:trPr>
        <w:tc>
          <w:tcPr>
            <w:tcW w:w="203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743855A"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5F9FF7"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88B180"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0E757B"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BDE4CB"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FF3C46"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B8456F" w14:textId="77777777" w:rsidR="00BE6B79" w:rsidRPr="001F505A" w:rsidRDefault="00BE6B79" w:rsidP="00F6441B">
            <w:pPr>
              <w:spacing w:after="0" w:line="360" w:lineRule="auto"/>
              <w:jc w:val="both"/>
              <w:rPr>
                <w:rFonts w:asciiTheme="majorBidi" w:eastAsia="Times New Roman" w:hAnsiTheme="majorBidi" w:cstheme="majorBidi"/>
                <w:sz w:val="28"/>
                <w:szCs w:val="28"/>
              </w:rPr>
            </w:pP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84CA4D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.059</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F5CAD10"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.039</w:t>
            </w:r>
          </w:p>
        </w:tc>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1681A4C"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.123</w:t>
            </w:r>
          </w:p>
        </w:tc>
        <w:tc>
          <w:tcPr>
            <w:tcW w:w="69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1C5CD7E"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1.516</w:t>
            </w:r>
          </w:p>
        </w:tc>
        <w:tc>
          <w:tcPr>
            <w:tcW w:w="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C694C97" w14:textId="77777777" w:rsidR="00BE6B79" w:rsidRPr="001F505A" w:rsidRDefault="00BE6B79" w:rsidP="00F6441B">
            <w:pPr>
              <w:spacing w:after="0" w:line="360" w:lineRule="auto"/>
              <w:jc w:val="both"/>
              <w:rPr>
                <w:rFonts w:asciiTheme="majorBidi" w:eastAsia="Times New Roman" w:hAnsiTheme="majorBidi" w:cstheme="majorBidi"/>
                <w:sz w:val="28"/>
                <w:szCs w:val="28"/>
                <w:rtl/>
              </w:rPr>
            </w:pPr>
            <w:r w:rsidRPr="001F505A">
              <w:rPr>
                <w:rFonts w:asciiTheme="majorBidi" w:eastAsia="Calibri" w:hAnsiTheme="majorBidi" w:cstheme="majorBidi"/>
                <w:color w:val="000000"/>
                <w:kern w:val="24"/>
                <w:sz w:val="28"/>
                <w:szCs w:val="28"/>
                <w:lang w:val="uk-UA"/>
              </w:rPr>
              <w:t>.133</w:t>
            </w:r>
          </w:p>
        </w:tc>
      </w:tr>
    </w:tbl>
    <w:p w14:paraId="2A710207" w14:textId="77777777" w:rsidR="00BE6B79" w:rsidRPr="001F505A" w:rsidRDefault="00BE6B79" w:rsidP="00C122FF">
      <w:pPr>
        <w:pStyle w:val="ab"/>
        <w:bidi w:val="0"/>
        <w:spacing w:before="4" w:after="4" w:line="360" w:lineRule="auto"/>
        <w:ind w:right="288"/>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Як показують отримані результати, у 43% випадків когнітивні схеми можуть свідчити про емоційну схему зрозумілості. На підставі таких вимірів когнітивної схеми як в</w:t>
      </w:r>
      <w:r w:rsidRPr="001F505A">
        <w:rPr>
          <w:rFonts w:asciiTheme="majorBidi" w:hAnsiTheme="majorBidi" w:cstheme="majorBidi"/>
          <w:sz w:val="28"/>
          <w:szCs w:val="28"/>
          <w:lang w:val="uk-UA"/>
        </w:rPr>
        <w:t>ідхилення/втрата зв’язку</w:t>
      </w:r>
      <w:r w:rsidRPr="001F505A">
        <w:rPr>
          <w:rFonts w:asciiTheme="majorBidi" w:hAnsiTheme="majorBidi" w:cstheme="majorBidi"/>
          <w:sz w:val="28"/>
          <w:szCs w:val="28"/>
          <w:lang w:val="uk-UA" w:bidi="fa-IR"/>
        </w:rPr>
        <w:t xml:space="preserve"> та порушені межі є можливість діагностувати наявність емоційної схеми зрозумілості, в той час як інші виміри когнітивних схем не забезпечували можливості говорити про наявність емоційної схеми зрозумілості.</w:t>
      </w:r>
    </w:p>
    <w:tbl>
      <w:tblPr>
        <w:tblW w:w="9360" w:type="dxa"/>
        <w:jc w:val="center"/>
        <w:tblCellMar>
          <w:left w:w="0" w:type="dxa"/>
          <w:right w:w="0" w:type="dxa"/>
        </w:tblCellMar>
        <w:tblLook w:val="04A0" w:firstRow="1" w:lastRow="0" w:firstColumn="1" w:lastColumn="0" w:noHBand="0" w:noVBand="1"/>
      </w:tblPr>
      <w:tblGrid>
        <w:gridCol w:w="1772"/>
        <w:gridCol w:w="664"/>
        <w:gridCol w:w="664"/>
        <w:gridCol w:w="665"/>
        <w:gridCol w:w="754"/>
        <w:gridCol w:w="843"/>
        <w:gridCol w:w="754"/>
        <w:gridCol w:w="665"/>
        <w:gridCol w:w="665"/>
        <w:gridCol w:w="665"/>
        <w:gridCol w:w="754"/>
        <w:gridCol w:w="665"/>
      </w:tblGrid>
      <w:tr w:rsidR="00F332B3" w:rsidRPr="001F505A" w14:paraId="3CE2B3E6" w14:textId="77777777" w:rsidTr="004F6D97">
        <w:trPr>
          <w:trHeight w:val="752"/>
          <w:jc w:val="center"/>
        </w:trPr>
        <w:tc>
          <w:tcPr>
            <w:tcW w:w="9360" w:type="dxa"/>
            <w:gridSpan w:val="12"/>
            <w:shd w:val="clear" w:color="auto" w:fill="auto"/>
            <w:tcMar>
              <w:top w:w="15" w:type="dxa"/>
              <w:left w:w="85" w:type="dxa"/>
              <w:bottom w:w="0" w:type="dxa"/>
              <w:right w:w="85" w:type="dxa"/>
            </w:tcMar>
          </w:tcPr>
          <w:p w14:paraId="4C679598" w14:textId="77777777" w:rsidR="00F332B3" w:rsidRDefault="00F332B3" w:rsidP="00F332B3">
            <w:pPr>
              <w:jc w:val="right"/>
            </w:pPr>
            <w:r w:rsidRPr="0087333C">
              <w:rPr>
                <w:rFonts w:asciiTheme="majorBidi" w:hAnsiTheme="majorBidi" w:cstheme="majorBidi"/>
                <w:sz w:val="28"/>
                <w:szCs w:val="28"/>
                <w:lang w:val="uk-UA"/>
              </w:rPr>
              <w:t xml:space="preserve">Таблиця 3.16 </w:t>
            </w:r>
          </w:p>
        </w:tc>
      </w:tr>
      <w:tr w:rsidR="00BE6B79" w:rsidRPr="001F505A" w14:paraId="3758D051" w14:textId="77777777" w:rsidTr="004F6D97">
        <w:trPr>
          <w:trHeight w:val="752"/>
          <w:jc w:val="center"/>
        </w:trPr>
        <w:tc>
          <w:tcPr>
            <w:tcW w:w="9360" w:type="dxa"/>
            <w:gridSpan w:val="12"/>
            <w:tcBorders>
              <w:bottom w:val="single" w:sz="4" w:space="0" w:color="auto"/>
            </w:tcBorders>
            <w:shd w:val="clear" w:color="auto" w:fill="auto"/>
            <w:tcMar>
              <w:top w:w="15" w:type="dxa"/>
              <w:left w:w="85" w:type="dxa"/>
              <w:bottom w:w="0" w:type="dxa"/>
              <w:right w:w="85" w:type="dxa"/>
            </w:tcMar>
            <w:vAlign w:val="center"/>
            <w:hideMark/>
          </w:tcPr>
          <w:p w14:paraId="601C4390" w14:textId="77777777" w:rsidR="00BE6B79" w:rsidRPr="001F505A" w:rsidRDefault="00BE6B79" w:rsidP="00F332B3">
            <w:pPr>
              <w:pStyle w:val="ab"/>
              <w:bidi w:val="0"/>
              <w:spacing w:before="4" w:after="4" w:line="360" w:lineRule="auto"/>
              <w:ind w:right="288"/>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емоційної схеми провини та вимірів когнітивних схем.</w:t>
            </w:r>
          </w:p>
        </w:tc>
      </w:tr>
      <w:tr w:rsidR="004F6D97" w:rsidRPr="001F505A" w14:paraId="117DF405" w14:textId="77777777" w:rsidTr="004F6D97">
        <w:trPr>
          <w:trHeight w:val="1149"/>
          <w:jc w:val="center"/>
        </w:trPr>
        <w:tc>
          <w:tcPr>
            <w:tcW w:w="1683"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53C8791" w14:textId="4203D152"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E29C534" w14:textId="447CB9E2"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37F3B94" w14:textId="4C7C63B9"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431D4E85" w14:textId="3CFA5011"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2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65A0F2B" w14:textId="182874B2"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Df</w:t>
            </w:r>
          </w:p>
        </w:tc>
        <w:tc>
          <w:tcPr>
            <w:tcW w:w="805"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804D011" w14:textId="321E29B7"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F</w:t>
            </w:r>
          </w:p>
        </w:tc>
        <w:tc>
          <w:tcPr>
            <w:tcW w:w="804"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4BAF0826" w14:textId="28CF71ED"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4D869D5" w14:textId="2947D196"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B</w:t>
            </w: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60C38E" w14:textId="10A487BF"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SE B</w:t>
            </w:r>
          </w:p>
        </w:tc>
        <w:tc>
          <w:tcPr>
            <w:tcW w:w="637"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43AFAC0" w14:textId="5F8B9E0E"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rPr>
              <w:t>β</w:t>
            </w:r>
          </w:p>
        </w:tc>
        <w:tc>
          <w:tcPr>
            <w:tcW w:w="72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5B25B43" w14:textId="2583E318"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T</w:t>
            </w:r>
          </w:p>
        </w:tc>
        <w:tc>
          <w:tcPr>
            <w:tcW w:w="804"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1663E612" w14:textId="0E858325"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r>
      <w:tr w:rsidR="00BE6B79" w:rsidRPr="001F505A" w14:paraId="195473A6" w14:textId="77777777" w:rsidTr="004F6D97">
        <w:trPr>
          <w:trHeight w:val="752"/>
          <w:jc w:val="center"/>
        </w:trPr>
        <w:tc>
          <w:tcPr>
            <w:tcW w:w="1683"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8070F20"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Відхилення/втрата зв’язку</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1DC1804"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.606</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3921FA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.368</w:t>
            </w:r>
          </w:p>
        </w:tc>
        <w:tc>
          <w:tcPr>
            <w:tcW w:w="63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7D621F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.337</w:t>
            </w:r>
          </w:p>
        </w:tc>
        <w:tc>
          <w:tcPr>
            <w:tcW w:w="72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CE1CCB5"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rtl/>
                <w:lang w:val="uk-UA"/>
              </w:rPr>
              <w:t>5.103</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D771CC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11.983</w:t>
            </w:r>
          </w:p>
        </w:tc>
        <w:tc>
          <w:tcPr>
            <w:tcW w:w="80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982D8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rtl/>
                <w:lang w:val="uk-UA"/>
              </w:rPr>
              <w:t>0.000</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2184E9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.080</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98BE4E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.023</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6DA2B6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.424</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AC0811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3.464</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625F5D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.001</w:t>
            </w:r>
          </w:p>
        </w:tc>
      </w:tr>
      <w:tr w:rsidR="00BE6B79" w:rsidRPr="001F505A" w14:paraId="6FEA2A1A" w14:textId="77777777" w:rsidTr="004F6D97">
        <w:trPr>
          <w:trHeight w:val="1546"/>
          <w:jc w:val="center"/>
        </w:trPr>
        <w:tc>
          <w:tcPr>
            <w:tcW w:w="1683"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7E57288"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867B35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579B3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EB91C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4493F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ECB98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9556B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52D7870"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.035</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722A1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.038</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2C69B0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.115</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83695D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-.919</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11E3BD5"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.360</w:t>
            </w:r>
          </w:p>
        </w:tc>
      </w:tr>
      <w:tr w:rsidR="00BE6B79" w:rsidRPr="001F505A" w14:paraId="6F8C2313" w14:textId="77777777" w:rsidTr="004F6D97">
        <w:trPr>
          <w:trHeight w:val="752"/>
          <w:jc w:val="center"/>
        </w:trPr>
        <w:tc>
          <w:tcPr>
            <w:tcW w:w="1683"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55E0B7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EB0DA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B789530"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004F7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F674C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EA041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3AC3A2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140D44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.050</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F1D3C6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.048</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FA4131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.086</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47E2BF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1.028</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76A996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.306</w:t>
            </w:r>
          </w:p>
        </w:tc>
      </w:tr>
      <w:tr w:rsidR="00BE6B79" w:rsidRPr="001F505A" w14:paraId="0B2BDCCC" w14:textId="77777777" w:rsidTr="004F6D97">
        <w:trPr>
          <w:trHeight w:val="752"/>
          <w:jc w:val="center"/>
        </w:trPr>
        <w:tc>
          <w:tcPr>
            <w:tcW w:w="1683"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E2A94D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9DB56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44350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B287C8"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0FFFB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D2C7B5"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44409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C6FF3B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.143</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DE6B40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.050</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694B7D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.336</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25CE04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2.875</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0161B8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.005</w:t>
            </w:r>
          </w:p>
        </w:tc>
      </w:tr>
      <w:tr w:rsidR="00BE6B79" w:rsidRPr="001F505A" w14:paraId="1465165F" w14:textId="77777777" w:rsidTr="004F6D97">
        <w:trPr>
          <w:trHeight w:val="1149"/>
          <w:jc w:val="center"/>
        </w:trPr>
        <w:tc>
          <w:tcPr>
            <w:tcW w:w="1683"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C23928"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176C1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9B009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73080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071C6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DA6A6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318F9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15DA1D0"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.015</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015973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.040</w:t>
            </w:r>
          </w:p>
        </w:tc>
        <w:tc>
          <w:tcPr>
            <w:tcW w:w="637"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757972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.034</w:t>
            </w:r>
          </w:p>
        </w:tc>
        <w:tc>
          <w:tcPr>
            <w:tcW w:w="72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64DF85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.384</w:t>
            </w:r>
          </w:p>
        </w:tc>
        <w:tc>
          <w:tcPr>
            <w:tcW w:w="804"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83D57F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.702</w:t>
            </w:r>
          </w:p>
        </w:tc>
      </w:tr>
    </w:tbl>
    <w:p w14:paraId="0517FA5B" w14:textId="77777777" w:rsidR="00BE6B79" w:rsidRPr="001F505A" w:rsidRDefault="00BE6B79" w:rsidP="00C122FF">
      <w:pPr>
        <w:pStyle w:val="ab"/>
        <w:bidi w:val="0"/>
        <w:spacing w:before="4" w:after="4" w:line="360" w:lineRule="auto"/>
        <w:ind w:right="288"/>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На наступному етапі розглядається емоційна схема провини і визначаються результати прогнозування цієї схеми за допомогою когнітивних схем. Результати показали, що у 33% випадків цю схему можна передбачити за допомогою когнітивних схем, її можна передбачити, зокрема, за допомогою таких вимірів як </w:t>
      </w:r>
      <w:r w:rsidRPr="001F505A">
        <w:rPr>
          <w:rFonts w:asciiTheme="majorBidi" w:hAnsiTheme="majorBidi" w:cstheme="majorBidi"/>
          <w:sz w:val="28"/>
          <w:szCs w:val="28"/>
          <w:lang w:val="uk-UA"/>
        </w:rPr>
        <w:t>відхилення/втрата зв’язку</w:t>
      </w:r>
      <w:r w:rsidRPr="001F505A">
        <w:rPr>
          <w:rFonts w:asciiTheme="majorBidi" w:hAnsiTheme="majorBidi" w:cstheme="majorBidi"/>
          <w:sz w:val="28"/>
          <w:szCs w:val="28"/>
          <w:lang w:val="uk-UA" w:bidi="fa-IR"/>
        </w:rPr>
        <w:t xml:space="preserve"> та спрямованість на інших.</w:t>
      </w:r>
    </w:p>
    <w:tbl>
      <w:tblPr>
        <w:tblW w:w="9360" w:type="dxa"/>
        <w:tblCellMar>
          <w:left w:w="0" w:type="dxa"/>
          <w:right w:w="0" w:type="dxa"/>
        </w:tblCellMar>
        <w:tblLook w:val="04A0" w:firstRow="1" w:lastRow="0" w:firstColumn="1" w:lastColumn="0" w:noHBand="0" w:noVBand="1"/>
      </w:tblPr>
      <w:tblGrid>
        <w:gridCol w:w="1587"/>
        <w:gridCol w:w="701"/>
        <w:gridCol w:w="701"/>
        <w:gridCol w:w="702"/>
        <w:gridCol w:w="773"/>
        <w:gridCol w:w="773"/>
        <w:gridCol w:w="702"/>
        <w:gridCol w:w="702"/>
        <w:gridCol w:w="702"/>
        <w:gridCol w:w="702"/>
        <w:gridCol w:w="773"/>
        <w:gridCol w:w="702"/>
      </w:tblGrid>
      <w:tr w:rsidR="00F332B3" w:rsidRPr="001F505A" w14:paraId="1477717B" w14:textId="77777777" w:rsidTr="004F6D97">
        <w:trPr>
          <w:trHeight w:val="711"/>
        </w:trPr>
        <w:tc>
          <w:tcPr>
            <w:tcW w:w="9360" w:type="dxa"/>
            <w:gridSpan w:val="12"/>
            <w:shd w:val="clear" w:color="auto" w:fill="auto"/>
            <w:tcMar>
              <w:top w:w="15" w:type="dxa"/>
              <w:left w:w="80" w:type="dxa"/>
              <w:bottom w:w="0" w:type="dxa"/>
              <w:right w:w="80" w:type="dxa"/>
            </w:tcMar>
          </w:tcPr>
          <w:p w14:paraId="03EC1F3F" w14:textId="77777777" w:rsidR="00F332B3" w:rsidRDefault="00F332B3" w:rsidP="00F332B3">
            <w:pPr>
              <w:jc w:val="right"/>
            </w:pPr>
            <w:r w:rsidRPr="002F0485">
              <w:rPr>
                <w:rFonts w:asciiTheme="majorBidi" w:hAnsiTheme="majorBidi" w:cstheme="majorBidi"/>
                <w:sz w:val="28"/>
                <w:szCs w:val="28"/>
                <w:lang w:val="uk-UA"/>
              </w:rPr>
              <w:t xml:space="preserve">Таблиця 3.17 </w:t>
            </w:r>
          </w:p>
        </w:tc>
      </w:tr>
      <w:tr w:rsidR="00BE6B79" w:rsidRPr="001F505A" w14:paraId="25693523" w14:textId="77777777" w:rsidTr="004F6D97">
        <w:trPr>
          <w:trHeight w:val="711"/>
        </w:trPr>
        <w:tc>
          <w:tcPr>
            <w:tcW w:w="9360" w:type="dxa"/>
            <w:gridSpan w:val="12"/>
            <w:tcBorders>
              <w:bottom w:val="single" w:sz="4" w:space="0" w:color="auto"/>
            </w:tcBorders>
            <w:shd w:val="clear" w:color="auto" w:fill="auto"/>
            <w:tcMar>
              <w:top w:w="15" w:type="dxa"/>
              <w:left w:w="80" w:type="dxa"/>
              <w:bottom w:w="0" w:type="dxa"/>
              <w:right w:w="80" w:type="dxa"/>
            </w:tcMar>
            <w:vAlign w:val="center"/>
            <w:hideMark/>
          </w:tcPr>
          <w:p w14:paraId="45493AFF" w14:textId="77777777" w:rsidR="00BE6B79" w:rsidRPr="001F505A" w:rsidRDefault="00BE6B79" w:rsidP="00F332B3">
            <w:pPr>
              <w:pStyle w:val="ab"/>
              <w:bidi w:val="0"/>
              <w:spacing w:before="4" w:after="4" w:line="360" w:lineRule="auto"/>
              <w:ind w:left="288" w:right="288"/>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емоційної схеми вищих значень та когнітивних схем.</w:t>
            </w:r>
          </w:p>
        </w:tc>
      </w:tr>
      <w:tr w:rsidR="004F6D97" w:rsidRPr="001F505A" w14:paraId="102F569E" w14:textId="77777777" w:rsidTr="004F6D97">
        <w:trPr>
          <w:trHeight w:val="1086"/>
        </w:trPr>
        <w:tc>
          <w:tcPr>
            <w:tcW w:w="150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02833CA" w14:textId="2D5FB299"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p>
        </w:tc>
        <w:tc>
          <w:tcPr>
            <w:tcW w:w="67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157AF70" w14:textId="57C93538"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p>
        </w:tc>
        <w:tc>
          <w:tcPr>
            <w:tcW w:w="67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BF23A7A" w14:textId="20CF9512"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66BA052D" w14:textId="6ADFD26E"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9658BA8" w14:textId="272B76B8"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Df</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7AB6C9F" w14:textId="571C6FC6"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F</w:t>
            </w:r>
          </w:p>
        </w:tc>
        <w:tc>
          <w:tcPr>
            <w:tcW w:w="805"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2672D945" w14:textId="017AC2E2"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F05E6D0" w14:textId="6E04B4DE"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B</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0747CA0" w14:textId="7BDB10B5"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SE B</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FDDCF67" w14:textId="53C1A345"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rPr>
              <w:t>β</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B6A94FD" w14:textId="39C59953"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T</w:t>
            </w:r>
          </w:p>
        </w:tc>
        <w:tc>
          <w:tcPr>
            <w:tcW w:w="805"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12E256F9" w14:textId="174FFF19" w:rsidR="004F6D97" w:rsidRPr="001F505A" w:rsidRDefault="004F6D97" w:rsidP="004F6D97">
            <w:pPr>
              <w:pStyle w:val="ab"/>
              <w:bidi w:val="0"/>
              <w:spacing w:before="4" w:after="4" w:line="360" w:lineRule="auto"/>
              <w:ind w:left="288" w:right="288"/>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r>
      <w:tr w:rsidR="00BE6B79" w:rsidRPr="001F505A" w14:paraId="75214F11" w14:textId="77777777" w:rsidTr="004F6D97">
        <w:trPr>
          <w:trHeight w:val="711"/>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31A9BC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Відхилення/втрата зв’язку</w:t>
            </w:r>
          </w:p>
        </w:tc>
        <w:tc>
          <w:tcPr>
            <w:tcW w:w="67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ED7EE5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.570</w:t>
            </w:r>
          </w:p>
        </w:tc>
        <w:tc>
          <w:tcPr>
            <w:tcW w:w="67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CDFB53C"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.325</w:t>
            </w:r>
          </w:p>
        </w:tc>
        <w:tc>
          <w:tcPr>
            <w:tcW w:w="6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D3894AB"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.292</w:t>
            </w:r>
          </w:p>
        </w:tc>
        <w:tc>
          <w:tcPr>
            <w:tcW w:w="73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EAC1DB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rtl/>
                <w:lang w:val="uk-UA"/>
              </w:rPr>
              <w:t>5.103</w:t>
            </w:r>
          </w:p>
        </w:tc>
        <w:tc>
          <w:tcPr>
            <w:tcW w:w="73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BFDCFA6"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9.915</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313F409"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rtl/>
                <w:lang w:val="uk-UA"/>
              </w:rPr>
              <w:t>.000</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F85EA38"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.041</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F771DD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.015</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7C197F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.344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8F032DB"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2.716</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1DBB7A6"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.008</w:t>
            </w:r>
          </w:p>
        </w:tc>
      </w:tr>
      <w:tr w:rsidR="00BE6B79" w:rsidRPr="001F505A" w14:paraId="2A0A4B9F" w14:textId="77777777" w:rsidTr="004F6D97">
        <w:trPr>
          <w:trHeight w:val="1462"/>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9E3315F"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E9B618"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FB937C"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55AA94"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7DC1E4"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83FE4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7BFABD6"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F2FFEBD"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.001</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F4C9C3B"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.025</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9128223"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617588D"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.044</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8ACD8E9"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.965</w:t>
            </w:r>
          </w:p>
        </w:tc>
      </w:tr>
      <w:tr w:rsidR="00BE6B79" w:rsidRPr="001F505A" w14:paraId="65812139" w14:textId="77777777" w:rsidTr="004F6D97">
        <w:trPr>
          <w:trHeight w:val="1086"/>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803D898"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6992425"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0C92F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6F849F"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3F8EB9"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530335"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EAEE457"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67AC083"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.030</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E383270"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.031</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CF3CC28"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.084</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FEBC95C"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-.967</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398BC6B"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.336</w:t>
            </w:r>
          </w:p>
        </w:tc>
      </w:tr>
      <w:tr w:rsidR="00BE6B79" w:rsidRPr="001F505A" w14:paraId="1CBEA399" w14:textId="77777777" w:rsidTr="004F6D97">
        <w:trPr>
          <w:trHeight w:val="711"/>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5E46512"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062374"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8AF0A7"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3F3CD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0ED06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5E3C16"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3340012"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CF3717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.199</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2554556"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.032</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C51E35D"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.746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C8C2892"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6.183</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7FD5550"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.000</w:t>
            </w:r>
          </w:p>
        </w:tc>
      </w:tr>
      <w:tr w:rsidR="00BE6B79" w:rsidRPr="001F505A" w14:paraId="6E2BE9A1" w14:textId="77777777" w:rsidTr="004F6D97">
        <w:trPr>
          <w:trHeight w:val="1086"/>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896EDA3"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2763E0"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2F6429"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22664A"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ABB0638"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EA43F2"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3D7E33"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B1F117E"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.088</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1EED3A2"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.026</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239C4EC"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.306</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D4447C1"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3.376</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F81B5E5" w14:textId="77777777" w:rsidR="00BE6B79" w:rsidRPr="001F505A" w:rsidRDefault="00BE6B79" w:rsidP="00F6441B">
            <w:pPr>
              <w:pStyle w:val="ab"/>
              <w:bidi w:val="0"/>
              <w:spacing w:before="4" w:after="4" w:line="360" w:lineRule="auto"/>
              <w:ind w:left="288" w:right="288"/>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.001</w:t>
            </w:r>
          </w:p>
        </w:tc>
      </w:tr>
    </w:tbl>
    <w:p w14:paraId="25AEC4B8" w14:textId="77777777" w:rsidR="00BE6B79" w:rsidRPr="001F505A" w:rsidRDefault="00BE6B79" w:rsidP="000E492B">
      <w:pPr>
        <w:pStyle w:val="ab"/>
        <w:bidi w:val="0"/>
        <w:spacing w:before="4" w:after="4" w:line="360" w:lineRule="auto"/>
        <w:ind w:right="288"/>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Відношення до вищих значень є однією з емоційних схем, стосовно прогнозування якої у дослідженні наведені певні результати. На основі цієї таблиці можна стверджувати, що у 29% випадків когнітивні схеми можуть передбачити наявність цієї схеми.</w:t>
      </w:r>
    </w:p>
    <w:tbl>
      <w:tblPr>
        <w:tblW w:w="9360" w:type="dxa"/>
        <w:jc w:val="center"/>
        <w:tblCellMar>
          <w:left w:w="0" w:type="dxa"/>
          <w:right w:w="0" w:type="dxa"/>
        </w:tblCellMar>
        <w:tblLook w:val="04A0" w:firstRow="1" w:lastRow="0" w:firstColumn="1" w:lastColumn="0" w:noHBand="0" w:noVBand="1"/>
      </w:tblPr>
      <w:tblGrid>
        <w:gridCol w:w="1587"/>
        <w:gridCol w:w="701"/>
        <w:gridCol w:w="701"/>
        <w:gridCol w:w="702"/>
        <w:gridCol w:w="773"/>
        <w:gridCol w:w="773"/>
        <w:gridCol w:w="702"/>
        <w:gridCol w:w="702"/>
        <w:gridCol w:w="702"/>
        <w:gridCol w:w="702"/>
        <w:gridCol w:w="773"/>
        <w:gridCol w:w="702"/>
      </w:tblGrid>
      <w:tr w:rsidR="002A6464" w:rsidRPr="001F505A" w14:paraId="4E82D102" w14:textId="77777777" w:rsidTr="004F6D97">
        <w:trPr>
          <w:trHeight w:val="711"/>
          <w:jc w:val="center"/>
        </w:trPr>
        <w:tc>
          <w:tcPr>
            <w:tcW w:w="9360" w:type="dxa"/>
            <w:gridSpan w:val="12"/>
            <w:shd w:val="clear" w:color="auto" w:fill="auto"/>
            <w:tcMar>
              <w:top w:w="15" w:type="dxa"/>
              <w:left w:w="80" w:type="dxa"/>
              <w:bottom w:w="0" w:type="dxa"/>
              <w:right w:w="80" w:type="dxa"/>
            </w:tcMar>
          </w:tcPr>
          <w:p w14:paraId="3CBD8ACE" w14:textId="77777777" w:rsidR="002A6464" w:rsidRDefault="002A6464" w:rsidP="002A6464">
            <w:pPr>
              <w:jc w:val="right"/>
            </w:pPr>
            <w:r w:rsidRPr="001C7F79">
              <w:rPr>
                <w:rFonts w:asciiTheme="majorBidi" w:hAnsiTheme="majorBidi" w:cstheme="majorBidi"/>
                <w:sz w:val="28"/>
                <w:szCs w:val="28"/>
                <w:lang w:val="uk-UA"/>
              </w:rPr>
              <w:t>Таблиця 3.18</w:t>
            </w:r>
          </w:p>
        </w:tc>
      </w:tr>
      <w:tr w:rsidR="00BE6B79" w:rsidRPr="001F505A" w14:paraId="0C9B9BD0" w14:textId="77777777" w:rsidTr="004F6D97">
        <w:trPr>
          <w:trHeight w:val="711"/>
          <w:jc w:val="center"/>
        </w:trPr>
        <w:tc>
          <w:tcPr>
            <w:tcW w:w="9360" w:type="dxa"/>
            <w:gridSpan w:val="12"/>
            <w:tcBorders>
              <w:bottom w:val="single" w:sz="4" w:space="0" w:color="auto"/>
            </w:tcBorders>
            <w:shd w:val="clear" w:color="auto" w:fill="auto"/>
            <w:tcMar>
              <w:top w:w="15" w:type="dxa"/>
              <w:left w:w="80" w:type="dxa"/>
              <w:bottom w:w="0" w:type="dxa"/>
              <w:right w:w="80" w:type="dxa"/>
            </w:tcMar>
            <w:vAlign w:val="center"/>
            <w:hideMark/>
          </w:tcPr>
          <w:p w14:paraId="0B992135" w14:textId="77777777" w:rsidR="00BE6B79" w:rsidRPr="001F505A" w:rsidRDefault="00BE6B79" w:rsidP="002A6464">
            <w:pPr>
              <w:pStyle w:val="ab"/>
              <w:bidi w:val="0"/>
              <w:spacing w:before="4" w:after="4" w:line="360" w:lineRule="auto"/>
              <w:ind w:left="288" w:right="288" w:firstLine="576"/>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емоційної схеми тривалості негативних емоцій та когнітивних схем..</w:t>
            </w:r>
          </w:p>
        </w:tc>
      </w:tr>
      <w:tr w:rsidR="004F6D97" w:rsidRPr="001F505A" w14:paraId="02342FB2" w14:textId="77777777" w:rsidTr="004F6D97">
        <w:trPr>
          <w:cantSplit/>
          <w:trHeight w:val="1134"/>
          <w:jc w:val="center"/>
        </w:trPr>
        <w:tc>
          <w:tcPr>
            <w:tcW w:w="131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8B53ED2" w14:textId="758AE2C1"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p>
        </w:tc>
        <w:tc>
          <w:tcPr>
            <w:tcW w:w="71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C37EA55" w14:textId="02387DCF"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825BC3C" w14:textId="2B32B016"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1AB31F4B" w14:textId="7A5BB408"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66"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4C43D63" w14:textId="1E1FCE5E"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Df</w:t>
            </w:r>
          </w:p>
        </w:tc>
        <w:tc>
          <w:tcPr>
            <w:tcW w:w="766"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773E132" w14:textId="442E92FE"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F</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13931A07" w14:textId="6308B551"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D5A3060" w14:textId="68576D03"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B</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7FE7E55" w14:textId="3755E000"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SE B</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9416A34" w14:textId="4CFADFE2"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rPr>
              <w:t>β</w:t>
            </w:r>
          </w:p>
        </w:tc>
        <w:tc>
          <w:tcPr>
            <w:tcW w:w="766"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D94393D" w14:textId="75C3E0A1"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T</w:t>
            </w:r>
          </w:p>
        </w:tc>
        <w:tc>
          <w:tcPr>
            <w:tcW w:w="719"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7A64A5A9" w14:textId="2D161D7B" w:rsidR="004F6D97" w:rsidRPr="001F505A" w:rsidRDefault="004F6D97" w:rsidP="004F6D97">
            <w:pPr>
              <w:pStyle w:val="ab"/>
              <w:bidi w:val="0"/>
              <w:spacing w:before="4" w:after="4" w:line="360" w:lineRule="auto"/>
              <w:ind w:left="288" w:right="288" w:firstLine="576"/>
              <w:jc w:val="both"/>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r>
      <w:tr w:rsidR="00BE6B79" w:rsidRPr="001F505A" w14:paraId="4EC31874" w14:textId="77777777" w:rsidTr="004F6D97">
        <w:trPr>
          <w:trHeight w:val="711"/>
          <w:jc w:val="center"/>
        </w:trPr>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7167756"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Відхилення/втрата зв’язку</w:t>
            </w:r>
          </w:p>
        </w:tc>
        <w:tc>
          <w:tcPr>
            <w:tcW w:w="71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3ECF683"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.568</w:t>
            </w:r>
          </w:p>
        </w:tc>
        <w:tc>
          <w:tcPr>
            <w:tcW w:w="7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4B9C905"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.323</w:t>
            </w:r>
          </w:p>
        </w:tc>
        <w:tc>
          <w:tcPr>
            <w:tcW w:w="7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6619EF4"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.290</w:t>
            </w:r>
          </w:p>
        </w:tc>
        <w:tc>
          <w:tcPr>
            <w:tcW w:w="76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A1BE430"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rtl/>
                <w:lang w:val="uk-UA"/>
              </w:rPr>
              <w:t>5.103</w:t>
            </w:r>
          </w:p>
        </w:tc>
        <w:tc>
          <w:tcPr>
            <w:tcW w:w="76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B0DCE7E"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9.813</w:t>
            </w:r>
          </w:p>
        </w:tc>
        <w:tc>
          <w:tcPr>
            <w:tcW w:w="7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BB79570"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.000</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CEC9F1C"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.073</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CA0E291"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.015</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320B602"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.635</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8F342B2"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5.009</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7526395"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.000</w:t>
            </w:r>
          </w:p>
        </w:tc>
      </w:tr>
      <w:tr w:rsidR="00BE6B79" w:rsidRPr="001F505A" w14:paraId="7355BBCB" w14:textId="77777777" w:rsidTr="004F6D97">
        <w:trPr>
          <w:trHeight w:val="1462"/>
          <w:jc w:val="center"/>
        </w:trPr>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D8E055D"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7097D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7E6295"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98C68B"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05A938"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39CABE"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23CF89"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9DDA5F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.010</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735D858"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.024</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7B95DF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.053</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D57B1B0"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-.412</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84893A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.681</w:t>
            </w:r>
          </w:p>
        </w:tc>
      </w:tr>
      <w:tr w:rsidR="00BE6B79" w:rsidRPr="001F505A" w14:paraId="7BFBFEA9" w14:textId="77777777" w:rsidTr="004F6D97">
        <w:trPr>
          <w:trHeight w:val="1086"/>
          <w:jc w:val="center"/>
        </w:trPr>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B124F2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74A267"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872B93"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9F7E4C"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BCDF8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D94266"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D5078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E8F13B9"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.005</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1F46AD6"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.031</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8B36A48"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.015</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601447D"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-.176</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9AD64AD"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.860</w:t>
            </w:r>
          </w:p>
        </w:tc>
      </w:tr>
      <w:tr w:rsidR="00BE6B79" w:rsidRPr="001F505A" w14:paraId="1FC4086E" w14:textId="77777777" w:rsidTr="004F6D97">
        <w:trPr>
          <w:trHeight w:val="711"/>
          <w:jc w:val="center"/>
        </w:trPr>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D6593FB"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EABDF5"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861534"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E84461"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7942AE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3FE9A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F40C9B"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D9454B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.002</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E8322CF"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.031</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7DB44B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.008</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1E87221"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.064</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D6F3EAC"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.949</w:t>
            </w:r>
          </w:p>
        </w:tc>
      </w:tr>
      <w:tr w:rsidR="00BE6B79" w:rsidRPr="001F505A" w14:paraId="76725FF3" w14:textId="77777777" w:rsidTr="004F6D97">
        <w:trPr>
          <w:trHeight w:val="1086"/>
          <w:jc w:val="center"/>
        </w:trPr>
        <w:tc>
          <w:tcPr>
            <w:tcW w:w="131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E84236D"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4FE0AA"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6AD252"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13514E"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22FC0C"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2C229D"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38BB19"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Pr>
            </w:pP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66E94A8"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.051</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B49E47E"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.025</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CCFB275"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.184</w:t>
            </w:r>
          </w:p>
        </w:tc>
        <w:tc>
          <w:tcPr>
            <w:tcW w:w="766"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6FDEF93"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2.028</w:t>
            </w:r>
          </w:p>
        </w:tc>
        <w:tc>
          <w:tcPr>
            <w:tcW w:w="719"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6DC8F4E" w14:textId="77777777" w:rsidR="00BE6B79" w:rsidRPr="001F505A" w:rsidRDefault="00BE6B79" w:rsidP="00F6441B">
            <w:pPr>
              <w:pStyle w:val="ab"/>
              <w:bidi w:val="0"/>
              <w:spacing w:before="4" w:after="4" w:line="360" w:lineRule="auto"/>
              <w:ind w:left="288" w:right="288" w:firstLine="576"/>
              <w:jc w:val="both"/>
              <w:rPr>
                <w:rFonts w:asciiTheme="majorBidi" w:hAnsiTheme="majorBidi" w:cstheme="majorBidi"/>
                <w:sz w:val="28"/>
                <w:szCs w:val="28"/>
                <w:rtl/>
                <w:lang w:val="uk-UA"/>
              </w:rPr>
            </w:pPr>
            <w:r w:rsidRPr="001F505A">
              <w:rPr>
                <w:rFonts w:asciiTheme="majorBidi" w:hAnsiTheme="majorBidi" w:cstheme="majorBidi"/>
                <w:sz w:val="28"/>
                <w:szCs w:val="28"/>
                <w:lang w:val="uk-UA"/>
              </w:rPr>
              <w:t>.045</w:t>
            </w:r>
          </w:p>
        </w:tc>
      </w:tr>
    </w:tbl>
    <w:p w14:paraId="1CD7EB76" w14:textId="77777777" w:rsidR="00BE6B79" w:rsidRPr="000E492B" w:rsidRDefault="00BE6B79" w:rsidP="000E492B">
      <w:pPr>
        <w:pStyle w:val="ab"/>
        <w:bidi w:val="0"/>
        <w:spacing w:before="4" w:after="4" w:line="360" w:lineRule="auto"/>
        <w:ind w:right="288"/>
        <w:jc w:val="both"/>
        <w:rPr>
          <w:rFonts w:asciiTheme="majorBidi" w:hAnsiTheme="majorBidi" w:cstheme="majorBidi"/>
          <w:sz w:val="28"/>
          <w:szCs w:val="28"/>
          <w:lang w:val="ru-RU" w:bidi="fa-IR"/>
        </w:rPr>
      </w:pPr>
      <w:r w:rsidRPr="001F505A">
        <w:rPr>
          <w:rFonts w:asciiTheme="majorBidi" w:hAnsiTheme="majorBidi" w:cstheme="majorBidi"/>
          <w:sz w:val="28"/>
          <w:szCs w:val="28"/>
          <w:lang w:val="uk-UA" w:bidi="fa-IR"/>
        </w:rPr>
        <w:t>На основі цієї таблиці можна стверджувати, що у 29% випадків на основі когнітивних схем можна прогнозувати цю схему</w:t>
      </w:r>
      <w:r w:rsidR="000E492B" w:rsidRPr="000E492B">
        <w:rPr>
          <w:rFonts w:asciiTheme="majorBidi" w:hAnsiTheme="majorBidi" w:cstheme="majorBidi"/>
          <w:sz w:val="28"/>
          <w:szCs w:val="28"/>
          <w:lang w:val="ru-RU" w:bidi="fa-IR"/>
        </w:rPr>
        <w:t>.</w:t>
      </w:r>
    </w:p>
    <w:tbl>
      <w:tblPr>
        <w:tblW w:w="9360" w:type="dxa"/>
        <w:tblCellMar>
          <w:left w:w="0" w:type="dxa"/>
          <w:right w:w="0" w:type="dxa"/>
        </w:tblCellMar>
        <w:tblLook w:val="04A0" w:firstRow="1" w:lastRow="0" w:firstColumn="1" w:lastColumn="0" w:noHBand="0" w:noVBand="1"/>
      </w:tblPr>
      <w:tblGrid>
        <w:gridCol w:w="1587"/>
        <w:gridCol w:w="701"/>
        <w:gridCol w:w="701"/>
        <w:gridCol w:w="702"/>
        <w:gridCol w:w="773"/>
        <w:gridCol w:w="773"/>
        <w:gridCol w:w="702"/>
        <w:gridCol w:w="702"/>
        <w:gridCol w:w="702"/>
        <w:gridCol w:w="702"/>
        <w:gridCol w:w="773"/>
        <w:gridCol w:w="702"/>
      </w:tblGrid>
      <w:tr w:rsidR="00F142E3" w:rsidRPr="001F505A" w14:paraId="5A09A666" w14:textId="77777777" w:rsidTr="004F6D97">
        <w:trPr>
          <w:trHeight w:val="711"/>
        </w:trPr>
        <w:tc>
          <w:tcPr>
            <w:tcW w:w="9360" w:type="dxa"/>
            <w:gridSpan w:val="12"/>
            <w:shd w:val="clear" w:color="auto" w:fill="auto"/>
            <w:tcMar>
              <w:top w:w="15" w:type="dxa"/>
              <w:left w:w="80" w:type="dxa"/>
              <w:bottom w:w="0" w:type="dxa"/>
              <w:right w:w="80" w:type="dxa"/>
            </w:tcMar>
          </w:tcPr>
          <w:p w14:paraId="2270BCD9" w14:textId="77777777" w:rsidR="00F142E3" w:rsidRDefault="00F142E3" w:rsidP="00F142E3">
            <w:pPr>
              <w:jc w:val="right"/>
            </w:pPr>
            <w:r w:rsidRPr="00893CAF">
              <w:rPr>
                <w:rFonts w:asciiTheme="majorBidi" w:hAnsiTheme="majorBidi" w:cstheme="majorBidi"/>
                <w:sz w:val="28"/>
                <w:szCs w:val="28"/>
                <w:lang w:val="uk-UA"/>
              </w:rPr>
              <w:t xml:space="preserve">Таблиця 3.19 </w:t>
            </w:r>
          </w:p>
        </w:tc>
      </w:tr>
      <w:tr w:rsidR="00BE6B79" w:rsidRPr="001F505A" w14:paraId="4F12F627" w14:textId="77777777" w:rsidTr="004F6D97">
        <w:trPr>
          <w:trHeight w:val="711"/>
        </w:trPr>
        <w:tc>
          <w:tcPr>
            <w:tcW w:w="9360" w:type="dxa"/>
            <w:gridSpan w:val="12"/>
            <w:tcBorders>
              <w:bottom w:val="single" w:sz="4" w:space="0" w:color="auto"/>
            </w:tcBorders>
            <w:shd w:val="clear" w:color="auto" w:fill="auto"/>
            <w:tcMar>
              <w:top w:w="15" w:type="dxa"/>
              <w:left w:w="80" w:type="dxa"/>
              <w:bottom w:w="0" w:type="dxa"/>
              <w:right w:w="80" w:type="dxa"/>
            </w:tcMar>
            <w:vAlign w:val="center"/>
            <w:hideMark/>
          </w:tcPr>
          <w:p w14:paraId="3F418187" w14:textId="77777777" w:rsidR="00BE6B79" w:rsidRPr="001F505A" w:rsidRDefault="00BE6B79" w:rsidP="00F142E3">
            <w:pPr>
              <w:pStyle w:val="ab"/>
              <w:bidi w:val="0"/>
              <w:spacing w:before="4" w:after="4" w:line="360" w:lineRule="auto"/>
              <w:ind w:left="288" w:right="288"/>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між емоційної схеми консенсусу з іншими та когнітивними схемами.</w:t>
            </w:r>
          </w:p>
        </w:tc>
      </w:tr>
      <w:tr w:rsidR="004F6D97" w:rsidRPr="001F505A" w14:paraId="522C8CE7" w14:textId="77777777" w:rsidTr="004F6D97">
        <w:trPr>
          <w:trHeight w:val="1462"/>
        </w:trPr>
        <w:tc>
          <w:tcPr>
            <w:tcW w:w="150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57A1567" w14:textId="77777777"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p>
        </w:tc>
        <w:tc>
          <w:tcPr>
            <w:tcW w:w="67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793E516" w14:textId="22A8B415"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p>
        </w:tc>
        <w:tc>
          <w:tcPr>
            <w:tcW w:w="67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FC86092" w14:textId="5A285D8E"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252DAA3E" w14:textId="0413231F"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3E8C0E5" w14:textId="761B638B"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Df</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33D101E" w14:textId="49F20143"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F</w:t>
            </w:r>
          </w:p>
        </w:tc>
        <w:tc>
          <w:tcPr>
            <w:tcW w:w="805"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08A04391" w14:textId="4F0B09C1"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74CBE1D" w14:textId="1C353E6C"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B</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6260700" w14:textId="77BCBDA5"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SE B</w:t>
            </w:r>
          </w:p>
        </w:tc>
        <w:tc>
          <w:tcPr>
            <w:tcW w:w="671"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BE741C6" w14:textId="6CFA2CC2"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rPr>
              <w:t>β</w:t>
            </w:r>
          </w:p>
        </w:tc>
        <w:tc>
          <w:tcPr>
            <w:tcW w:w="738"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1D31A4E" w14:textId="4C99F6B0"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T</w:t>
            </w:r>
          </w:p>
        </w:tc>
        <w:tc>
          <w:tcPr>
            <w:tcW w:w="805"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6AA4DFDA" w14:textId="24DC1968" w:rsidR="004F6D97" w:rsidRPr="001F505A" w:rsidRDefault="004F6D97" w:rsidP="004F6D97">
            <w:pPr>
              <w:pStyle w:val="ab"/>
              <w:bidi w:val="0"/>
              <w:spacing w:before="4" w:after="4" w:line="360" w:lineRule="auto"/>
              <w:ind w:left="288"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r>
      <w:tr w:rsidR="00BE6B79" w:rsidRPr="001F505A" w14:paraId="1AF84380" w14:textId="77777777" w:rsidTr="004F6D97">
        <w:trPr>
          <w:trHeight w:val="711"/>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2266A8A"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Відхилення/втрата зв’язку</w:t>
            </w:r>
          </w:p>
        </w:tc>
        <w:tc>
          <w:tcPr>
            <w:tcW w:w="67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6D1E3D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.538</w:t>
            </w:r>
          </w:p>
        </w:tc>
        <w:tc>
          <w:tcPr>
            <w:tcW w:w="67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D1E48F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.289</w:t>
            </w:r>
          </w:p>
        </w:tc>
        <w:tc>
          <w:tcPr>
            <w:tcW w:w="6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DE1AC08"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.255</w:t>
            </w:r>
          </w:p>
        </w:tc>
        <w:tc>
          <w:tcPr>
            <w:tcW w:w="73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5917E4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rtl/>
                <w:lang w:val="uk-UA"/>
              </w:rPr>
              <w:t>5.103</w:t>
            </w:r>
          </w:p>
        </w:tc>
        <w:tc>
          <w:tcPr>
            <w:tcW w:w="73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9A56B2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8.392</w:t>
            </w:r>
          </w:p>
        </w:tc>
        <w:tc>
          <w:tcPr>
            <w:tcW w:w="80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A0D052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.000</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08B430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.034</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996E3D8"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.020</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CAFA4D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.227</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952CD7A"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1.746</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8A19C5B"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.084</w:t>
            </w:r>
          </w:p>
        </w:tc>
      </w:tr>
      <w:tr w:rsidR="00BE6B79" w:rsidRPr="001F505A" w14:paraId="54133A62" w14:textId="77777777" w:rsidTr="004F6D97">
        <w:trPr>
          <w:trHeight w:val="1462"/>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142435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61D4EA6"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5EF013"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2CE477"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4581B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48E5D8A"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A74DFB"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167374E"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.020</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FC169C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.032</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A02D05B"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.080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8FFF23A"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.606</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DFC5343"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.546</w:t>
            </w:r>
          </w:p>
        </w:tc>
      </w:tr>
      <w:tr w:rsidR="00BE6B79" w:rsidRPr="001F505A" w14:paraId="726B0F7E" w14:textId="77777777" w:rsidTr="004F6D97">
        <w:trPr>
          <w:trHeight w:val="711"/>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0B3A3FD"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6A6C0FC"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462D22"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3E4F6C"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79A333"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76A183"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1EEB18"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62DBCA7"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.093</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3AB30B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.041</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97841A8"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.202</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57BA2D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2.272</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322357F"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.025</w:t>
            </w:r>
          </w:p>
        </w:tc>
      </w:tr>
      <w:tr w:rsidR="00BE6B79" w:rsidRPr="001F505A" w14:paraId="51FF62FA" w14:textId="77777777" w:rsidTr="004F6D97">
        <w:trPr>
          <w:trHeight w:val="711"/>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03E441F"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C809BE"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2A8580"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508AA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E39B42"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4C7F91C"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6AC819D"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2F520B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.115</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0F55E5B"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.042</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0319A5C"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.338</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9FB71F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2.732</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E5019ED"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.007</w:t>
            </w:r>
          </w:p>
        </w:tc>
      </w:tr>
      <w:tr w:rsidR="00BE6B79" w:rsidRPr="001F505A" w14:paraId="6CE20E70" w14:textId="77777777" w:rsidTr="004F6D97">
        <w:trPr>
          <w:trHeight w:val="1086"/>
        </w:trPr>
        <w:tc>
          <w:tcPr>
            <w:tcW w:w="150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D84EE68"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BAE09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473F19"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4C831E"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4ED1FE"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DACAAD"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9E1AAC"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Pr>
            </w:pP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F7231CB"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.036</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AED1581"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.034</w:t>
            </w:r>
          </w:p>
        </w:tc>
        <w:tc>
          <w:tcPr>
            <w:tcW w:w="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45EF11F"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.100</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9550475"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1.075</w:t>
            </w:r>
          </w:p>
        </w:tc>
        <w:tc>
          <w:tcPr>
            <w:tcW w:w="80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D98E04E" w14:textId="77777777" w:rsidR="00BE6B79" w:rsidRPr="001F505A" w:rsidRDefault="00BE6B79" w:rsidP="002A6464">
            <w:pPr>
              <w:pStyle w:val="ab"/>
              <w:bidi w:val="0"/>
              <w:spacing w:before="4" w:after="4" w:line="360" w:lineRule="auto"/>
              <w:ind w:left="288" w:right="288"/>
              <w:jc w:val="center"/>
              <w:rPr>
                <w:rFonts w:asciiTheme="majorBidi" w:hAnsiTheme="majorBidi" w:cstheme="majorBidi"/>
                <w:sz w:val="28"/>
                <w:szCs w:val="28"/>
                <w:rtl/>
                <w:lang w:val="uk-UA"/>
              </w:rPr>
            </w:pPr>
            <w:r w:rsidRPr="001F505A">
              <w:rPr>
                <w:rFonts w:asciiTheme="majorBidi" w:hAnsiTheme="majorBidi" w:cstheme="majorBidi"/>
                <w:sz w:val="28"/>
                <w:szCs w:val="28"/>
                <w:lang w:val="uk-UA"/>
              </w:rPr>
              <w:t>.285</w:t>
            </w:r>
          </w:p>
        </w:tc>
      </w:tr>
    </w:tbl>
    <w:p w14:paraId="3750D380" w14:textId="77777777" w:rsidR="00BE6B79" w:rsidRPr="001F505A" w:rsidRDefault="00BE6B79" w:rsidP="000E492B">
      <w:pPr>
        <w:pStyle w:val="ab"/>
        <w:bidi w:val="0"/>
        <w:spacing w:before="4" w:after="4" w:line="360" w:lineRule="auto"/>
        <w:ind w:right="288"/>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На підставі вищенаведеної таблиці можна зробити висновок, що у 25% випадків на підставі когнітивних схем можна прогнозувати спектр відхилення емоційної схеми консенсусу.</w:t>
      </w:r>
    </w:p>
    <w:tbl>
      <w:tblPr>
        <w:tblW w:w="9360" w:type="dxa"/>
        <w:tblCellMar>
          <w:left w:w="0" w:type="dxa"/>
          <w:right w:w="0" w:type="dxa"/>
        </w:tblCellMar>
        <w:tblLook w:val="04A0" w:firstRow="1" w:lastRow="0" w:firstColumn="1" w:lastColumn="0" w:noHBand="0" w:noVBand="1"/>
      </w:tblPr>
      <w:tblGrid>
        <w:gridCol w:w="1807"/>
        <w:gridCol w:w="669"/>
        <w:gridCol w:w="669"/>
        <w:gridCol w:w="669"/>
        <w:gridCol w:w="760"/>
        <w:gridCol w:w="760"/>
        <w:gridCol w:w="669"/>
        <w:gridCol w:w="669"/>
        <w:gridCol w:w="669"/>
        <w:gridCol w:w="669"/>
        <w:gridCol w:w="760"/>
        <w:gridCol w:w="750"/>
      </w:tblGrid>
      <w:tr w:rsidR="00F142E3" w:rsidRPr="001F505A" w14:paraId="3F31E261" w14:textId="77777777" w:rsidTr="004F6D97">
        <w:trPr>
          <w:trHeight w:val="711"/>
        </w:trPr>
        <w:tc>
          <w:tcPr>
            <w:tcW w:w="9360" w:type="dxa"/>
            <w:gridSpan w:val="12"/>
            <w:shd w:val="clear" w:color="auto" w:fill="auto"/>
            <w:tcMar>
              <w:top w:w="15" w:type="dxa"/>
              <w:left w:w="80" w:type="dxa"/>
              <w:bottom w:w="0" w:type="dxa"/>
              <w:right w:w="80" w:type="dxa"/>
            </w:tcMar>
          </w:tcPr>
          <w:p w14:paraId="32CEB63C" w14:textId="77777777" w:rsidR="00F142E3" w:rsidRDefault="00F142E3" w:rsidP="00F142E3">
            <w:pPr>
              <w:jc w:val="right"/>
            </w:pPr>
            <w:r w:rsidRPr="00345F57">
              <w:rPr>
                <w:rFonts w:asciiTheme="majorBidi" w:hAnsiTheme="majorBidi" w:cstheme="majorBidi"/>
                <w:sz w:val="28"/>
                <w:szCs w:val="28"/>
                <w:lang w:val="uk-UA"/>
              </w:rPr>
              <w:t xml:space="preserve">Таблиця 3.20 </w:t>
            </w:r>
          </w:p>
        </w:tc>
      </w:tr>
      <w:tr w:rsidR="00BE6B79" w:rsidRPr="001F505A" w14:paraId="155472F5" w14:textId="77777777" w:rsidTr="004F6D97">
        <w:trPr>
          <w:trHeight w:val="711"/>
        </w:trPr>
        <w:tc>
          <w:tcPr>
            <w:tcW w:w="9360" w:type="dxa"/>
            <w:gridSpan w:val="12"/>
            <w:tcBorders>
              <w:bottom w:val="single" w:sz="4" w:space="0" w:color="auto"/>
            </w:tcBorders>
            <w:shd w:val="clear" w:color="auto" w:fill="auto"/>
            <w:tcMar>
              <w:top w:w="15" w:type="dxa"/>
              <w:left w:w="80" w:type="dxa"/>
              <w:bottom w:w="0" w:type="dxa"/>
              <w:right w:w="80" w:type="dxa"/>
            </w:tcMar>
            <w:vAlign w:val="center"/>
            <w:hideMark/>
          </w:tcPr>
          <w:p w14:paraId="77C6811F" w14:textId="77777777" w:rsidR="00BE6B79" w:rsidRPr="001F505A" w:rsidRDefault="00BE6B79" w:rsidP="00F142E3">
            <w:pPr>
              <w:pStyle w:val="ab"/>
              <w:bidi w:val="0"/>
              <w:spacing w:before="4" w:after="4" w:line="360" w:lineRule="auto"/>
              <w:ind w:right="288"/>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емоційної схеми схвалення та когнітивних схем.</w:t>
            </w:r>
          </w:p>
        </w:tc>
      </w:tr>
      <w:tr w:rsidR="004F6D97" w:rsidRPr="001F505A" w14:paraId="5C6A7C05" w14:textId="77777777" w:rsidTr="004F6D97">
        <w:trPr>
          <w:trHeight w:val="1086"/>
        </w:trPr>
        <w:tc>
          <w:tcPr>
            <w:tcW w:w="1715"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3CADBAC" w14:textId="7190DF66"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85A37F0" w14:textId="25E90512"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R</w:t>
            </w: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820E5F4" w14:textId="427D6E75"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61228D8B" w14:textId="5A49A3A7"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27"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59CE76A" w14:textId="7977F7C9"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Df</w:t>
            </w:r>
          </w:p>
        </w:tc>
        <w:tc>
          <w:tcPr>
            <w:tcW w:w="727"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F667FC8" w14:textId="1A0DCCA5"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F</w:t>
            </w:r>
          </w:p>
        </w:tc>
        <w:tc>
          <w:tcPr>
            <w:tcW w:w="81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4A41174A" w14:textId="6228D371"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Рівень зн.</w:t>
            </w: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E2740A2" w14:textId="059357D6"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B</w:t>
            </w: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2E75D06" w14:textId="3266E029"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SE B</w:t>
            </w:r>
          </w:p>
        </w:tc>
        <w:tc>
          <w:tcPr>
            <w:tcW w:w="640"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0E85E50" w14:textId="67F4DA76"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rPr>
              <w:t>β</w:t>
            </w:r>
          </w:p>
        </w:tc>
        <w:tc>
          <w:tcPr>
            <w:tcW w:w="727"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D76E034" w14:textId="0A81D238"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T</w:t>
            </w:r>
          </w:p>
        </w:tc>
        <w:tc>
          <w:tcPr>
            <w:tcW w:w="812" w:type="dxa"/>
            <w:tcBorders>
              <w:top w:val="single" w:sz="4" w:space="0" w:color="auto"/>
              <w:left w:val="single" w:sz="8" w:space="0" w:color="000000"/>
              <w:bottom w:val="single" w:sz="8" w:space="0" w:color="000000"/>
              <w:right w:val="single" w:sz="8" w:space="0" w:color="000000"/>
            </w:tcBorders>
            <w:shd w:val="clear" w:color="auto" w:fill="auto"/>
            <w:tcMar>
              <w:top w:w="15" w:type="dxa"/>
              <w:left w:w="80" w:type="dxa"/>
              <w:bottom w:w="0" w:type="dxa"/>
              <w:right w:w="80" w:type="dxa"/>
            </w:tcMar>
            <w:textDirection w:val="btLr"/>
            <w:vAlign w:val="center"/>
            <w:hideMark/>
          </w:tcPr>
          <w:p w14:paraId="0484241F" w14:textId="5B317033" w:rsidR="004F6D97" w:rsidRPr="001F505A" w:rsidRDefault="004F6D97" w:rsidP="004F6D97">
            <w:pPr>
              <w:pStyle w:val="ab"/>
              <w:bidi w:val="0"/>
              <w:spacing w:before="4" w:after="4" w:line="360" w:lineRule="auto"/>
              <w:ind w:right="288"/>
              <w:jc w:val="both"/>
              <w:rPr>
                <w:rFonts w:asciiTheme="majorBidi" w:hAnsiTheme="majorBidi" w:cstheme="majorBidi"/>
                <w:sz w:val="28"/>
                <w:szCs w:val="28"/>
                <w:rtl/>
              </w:rPr>
            </w:pPr>
            <w:r w:rsidRPr="00F142E3">
              <w:rPr>
                <w:rFonts w:asciiTheme="majorBidi" w:hAnsiTheme="majorBidi" w:cstheme="majorBidi"/>
                <w:sz w:val="28"/>
                <w:szCs w:val="28"/>
                <w:lang w:val="uk-UA"/>
              </w:rPr>
              <w:t>Рівень зн.</w:t>
            </w:r>
          </w:p>
        </w:tc>
      </w:tr>
      <w:tr w:rsidR="00BE6B79" w:rsidRPr="001F505A" w14:paraId="7D40C59E" w14:textId="77777777" w:rsidTr="004F6D97">
        <w:trPr>
          <w:trHeight w:val="711"/>
        </w:trPr>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C24C5F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Відхилення/втрата зв’язку</w:t>
            </w:r>
          </w:p>
        </w:tc>
        <w:tc>
          <w:tcPr>
            <w:tcW w:w="6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9CAD7F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.521</w:t>
            </w:r>
          </w:p>
        </w:tc>
        <w:tc>
          <w:tcPr>
            <w:tcW w:w="6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5CBECB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.271</w:t>
            </w:r>
          </w:p>
        </w:tc>
        <w:tc>
          <w:tcPr>
            <w:tcW w:w="6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B459F25"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.236</w:t>
            </w:r>
          </w:p>
        </w:tc>
        <w:tc>
          <w:tcPr>
            <w:tcW w:w="7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8F726C9"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rtl/>
              </w:rPr>
              <w:t>5.103</w:t>
            </w:r>
          </w:p>
        </w:tc>
        <w:tc>
          <w:tcPr>
            <w:tcW w:w="72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C97A66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7.676</w:t>
            </w:r>
          </w:p>
        </w:tc>
        <w:tc>
          <w:tcPr>
            <w:tcW w:w="81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0D80F98"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rtl/>
              </w:rPr>
              <w:t>.000</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BDB00F4"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.020</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BC05619"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.017</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CB3E58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.154</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C79743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1.170</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A6B30E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.245</w:t>
            </w:r>
          </w:p>
        </w:tc>
      </w:tr>
      <w:tr w:rsidR="00BE6B79" w:rsidRPr="001F505A" w14:paraId="07D8B9DB" w14:textId="77777777" w:rsidTr="004F6D97">
        <w:trPr>
          <w:trHeight w:val="1462"/>
        </w:trPr>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8EA303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B48848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10DAA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A1079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AC29D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CE8AC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AED46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818353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.004</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3BF1E4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.028</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5F88D5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.017</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B53016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.125</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A6961C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.901</w:t>
            </w:r>
          </w:p>
        </w:tc>
      </w:tr>
      <w:tr w:rsidR="00BE6B79" w:rsidRPr="001F505A" w14:paraId="6A855CE6" w14:textId="77777777" w:rsidTr="004F6D97">
        <w:trPr>
          <w:trHeight w:val="711"/>
        </w:trPr>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05EC0A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10B18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178A95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0477B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70B764"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3834F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155E0EB"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6A27FE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.131</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3115D05"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.036</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C2A40B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.330</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2C01734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3.657</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EB0AA6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.000a</w:t>
            </w:r>
          </w:p>
        </w:tc>
      </w:tr>
      <w:tr w:rsidR="00BE6B79" w:rsidRPr="001F505A" w14:paraId="24A9013B" w14:textId="77777777" w:rsidTr="004F6D97">
        <w:trPr>
          <w:trHeight w:val="1086"/>
        </w:trPr>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949C198"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D94961F"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4FFC0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8561E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0AADD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BB1A59"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EE7FA1"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67A31F46"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.014</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7F3ADD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.037</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5A6058F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.047</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D42939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-.371</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3E24CBB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.711</w:t>
            </w:r>
          </w:p>
        </w:tc>
      </w:tr>
      <w:tr w:rsidR="00BE6B79" w:rsidRPr="001F505A" w14:paraId="3EF64484" w14:textId="77777777" w:rsidTr="004F6D97">
        <w:trPr>
          <w:trHeight w:val="1086"/>
        </w:trPr>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2A0F9A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96E8A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68AFE7"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312249"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FD1D8A"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3631ADC"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0A612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753D2EE3"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.086</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73CBCFD"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.030</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002B1FF0"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.273</w:t>
            </w:r>
          </w:p>
        </w:tc>
        <w:tc>
          <w:tcPr>
            <w:tcW w:w="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1174EE7E"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2.899</w:t>
            </w:r>
          </w:p>
        </w:tc>
        <w:tc>
          <w:tcPr>
            <w:tcW w:w="812" w:type="dxa"/>
            <w:tcBorders>
              <w:top w:val="single" w:sz="8" w:space="0" w:color="000000"/>
              <w:left w:val="single" w:sz="8" w:space="0" w:color="000000"/>
              <w:bottom w:val="single" w:sz="8" w:space="0" w:color="000000"/>
              <w:right w:val="single" w:sz="8" w:space="0" w:color="000000"/>
            </w:tcBorders>
            <w:shd w:val="clear" w:color="auto" w:fill="auto"/>
            <w:tcMar>
              <w:top w:w="15" w:type="dxa"/>
              <w:left w:w="80" w:type="dxa"/>
              <w:bottom w:w="0" w:type="dxa"/>
              <w:right w:w="80" w:type="dxa"/>
            </w:tcMar>
            <w:vAlign w:val="center"/>
            <w:hideMark/>
          </w:tcPr>
          <w:p w14:paraId="4DEE0302" w14:textId="77777777" w:rsidR="00BE6B79" w:rsidRPr="001F505A" w:rsidRDefault="00BE6B79" w:rsidP="00F6441B">
            <w:pPr>
              <w:pStyle w:val="ab"/>
              <w:bidi w:val="0"/>
              <w:spacing w:before="4" w:after="4" w:line="360" w:lineRule="auto"/>
              <w:ind w:right="288"/>
              <w:jc w:val="both"/>
              <w:rPr>
                <w:rFonts w:asciiTheme="majorBidi" w:hAnsiTheme="majorBidi" w:cstheme="majorBidi"/>
                <w:sz w:val="28"/>
                <w:szCs w:val="28"/>
                <w:rtl/>
              </w:rPr>
            </w:pPr>
            <w:r w:rsidRPr="001F505A">
              <w:rPr>
                <w:rFonts w:asciiTheme="majorBidi" w:hAnsiTheme="majorBidi" w:cstheme="majorBidi"/>
                <w:sz w:val="28"/>
                <w:szCs w:val="28"/>
                <w:lang w:val="uk-UA"/>
              </w:rPr>
              <w:t>.005</w:t>
            </w:r>
          </w:p>
        </w:tc>
      </w:tr>
    </w:tbl>
    <w:p w14:paraId="08AF5160" w14:textId="77777777" w:rsidR="00BE6B79" w:rsidRPr="001F505A" w:rsidRDefault="00BE6B79" w:rsidP="00BE6B79">
      <w:pPr>
        <w:pStyle w:val="ab"/>
        <w:bidi w:val="0"/>
        <w:spacing w:before="4" w:after="4" w:line="360" w:lineRule="auto"/>
        <w:ind w:right="288"/>
        <w:jc w:val="both"/>
        <w:rPr>
          <w:rFonts w:asciiTheme="majorBidi" w:hAnsiTheme="majorBidi" w:cstheme="majorBidi"/>
          <w:sz w:val="28"/>
          <w:szCs w:val="28"/>
          <w:lang w:bidi="fa-IR"/>
        </w:rPr>
      </w:pPr>
    </w:p>
    <w:p w14:paraId="48D1860C" w14:textId="77777777" w:rsidR="00BE6B79" w:rsidRPr="001F505A" w:rsidRDefault="00BE6B79" w:rsidP="00F142E3">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У таблиці </w:t>
      </w:r>
      <w:r w:rsidR="000E492B" w:rsidRPr="000E492B">
        <w:rPr>
          <w:rFonts w:asciiTheme="majorBidi" w:hAnsiTheme="majorBidi" w:cstheme="majorBidi"/>
          <w:sz w:val="28"/>
          <w:szCs w:val="28"/>
          <w:lang w:val="ru-RU" w:bidi="fa-IR"/>
        </w:rPr>
        <w:t>3.20</w:t>
      </w:r>
      <w:r w:rsidRPr="001F505A">
        <w:rPr>
          <w:rFonts w:asciiTheme="majorBidi" w:hAnsiTheme="majorBidi" w:cstheme="majorBidi"/>
          <w:sz w:val="28"/>
          <w:szCs w:val="28"/>
          <w:lang w:val="uk-UA" w:bidi="fa-IR"/>
        </w:rPr>
        <w:t xml:space="preserve"> наведені результати, отримані стосовно прогнозування емоційної схеми схвалення на підставі когнітивних схем. Результати вказують на те, що емоційну схему схвалення можна прогнозувати за допомогою когнітивних схем, у 24% випадків такі схеми як порушення меж та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свідчать про наявність емоційної схеми схвалення.</w:t>
      </w:r>
    </w:p>
    <w:tbl>
      <w:tblPr>
        <w:tblW w:w="9340" w:type="dxa"/>
        <w:tblCellMar>
          <w:left w:w="0" w:type="dxa"/>
          <w:right w:w="0" w:type="dxa"/>
        </w:tblCellMar>
        <w:tblLook w:val="04A0" w:firstRow="1" w:lastRow="0" w:firstColumn="1" w:lastColumn="0" w:noHBand="0" w:noVBand="1"/>
      </w:tblPr>
      <w:tblGrid>
        <w:gridCol w:w="1791"/>
        <w:gridCol w:w="670"/>
        <w:gridCol w:w="670"/>
        <w:gridCol w:w="671"/>
        <w:gridCol w:w="761"/>
        <w:gridCol w:w="761"/>
        <w:gridCol w:w="671"/>
        <w:gridCol w:w="671"/>
        <w:gridCol w:w="671"/>
        <w:gridCol w:w="671"/>
        <w:gridCol w:w="761"/>
        <w:gridCol w:w="761"/>
      </w:tblGrid>
      <w:tr w:rsidR="00F142E3" w:rsidRPr="001F505A" w14:paraId="745B0499" w14:textId="77777777" w:rsidTr="00F142E3">
        <w:trPr>
          <w:trHeight w:val="752"/>
        </w:trPr>
        <w:tc>
          <w:tcPr>
            <w:tcW w:w="9340" w:type="dxa"/>
            <w:gridSpan w:val="12"/>
            <w:shd w:val="clear" w:color="auto" w:fill="auto"/>
            <w:tcMar>
              <w:top w:w="15" w:type="dxa"/>
              <w:left w:w="85" w:type="dxa"/>
              <w:bottom w:w="0" w:type="dxa"/>
              <w:right w:w="85" w:type="dxa"/>
            </w:tcMar>
          </w:tcPr>
          <w:p w14:paraId="291060B7" w14:textId="77777777" w:rsidR="00F142E3" w:rsidRDefault="00F142E3" w:rsidP="00F142E3">
            <w:pPr>
              <w:jc w:val="right"/>
            </w:pPr>
            <w:r w:rsidRPr="00DE7B50">
              <w:rPr>
                <w:rFonts w:asciiTheme="majorBidi" w:hAnsiTheme="majorBidi" w:cstheme="majorBidi"/>
                <w:sz w:val="28"/>
                <w:szCs w:val="28"/>
                <w:lang w:val="uk-UA"/>
              </w:rPr>
              <w:t>Таблиця 3.21</w:t>
            </w:r>
          </w:p>
        </w:tc>
      </w:tr>
      <w:tr w:rsidR="00BE6B79" w:rsidRPr="001F505A" w14:paraId="56180A75" w14:textId="77777777" w:rsidTr="00F142E3">
        <w:trPr>
          <w:trHeight w:val="752"/>
        </w:trPr>
        <w:tc>
          <w:tcPr>
            <w:tcW w:w="9340" w:type="dxa"/>
            <w:gridSpan w:val="12"/>
            <w:tcBorders>
              <w:bottom w:val="single" w:sz="4" w:space="0" w:color="auto"/>
            </w:tcBorders>
            <w:shd w:val="clear" w:color="auto" w:fill="auto"/>
            <w:tcMar>
              <w:top w:w="15" w:type="dxa"/>
              <w:left w:w="85" w:type="dxa"/>
              <w:bottom w:w="0" w:type="dxa"/>
              <w:right w:w="85" w:type="dxa"/>
            </w:tcMar>
            <w:vAlign w:val="center"/>
            <w:hideMark/>
          </w:tcPr>
          <w:p w14:paraId="62CC63A8" w14:textId="77777777" w:rsidR="00BE6B79" w:rsidRPr="001F505A" w:rsidRDefault="00BE6B79" w:rsidP="00F142E3">
            <w:pPr>
              <w:pStyle w:val="ab"/>
              <w:bidi w:val="0"/>
              <w:spacing w:before="4" w:after="4" w:line="360" w:lineRule="auto"/>
              <w:ind w:right="288"/>
              <w:jc w:val="center"/>
              <w:rPr>
                <w:rFonts w:asciiTheme="majorBidi" w:hAnsiTheme="majorBidi" w:cstheme="majorBidi"/>
                <w:sz w:val="28"/>
                <w:szCs w:val="28"/>
                <w:lang w:val="uk-UA"/>
              </w:rPr>
            </w:pPr>
            <w:r w:rsidRPr="001F505A">
              <w:rPr>
                <w:rFonts w:asciiTheme="majorBidi" w:hAnsiTheme="majorBidi" w:cstheme="majorBidi"/>
                <w:sz w:val="28"/>
                <w:szCs w:val="28"/>
                <w:lang w:val="uk-UA"/>
              </w:rPr>
              <w:t>Багатовимірний лінійний регресійний аналіз зв’язку емоційної схеми звинувачення інших та когнітивних схем.</w:t>
            </w:r>
          </w:p>
        </w:tc>
      </w:tr>
      <w:tr w:rsidR="00BE6B79" w:rsidRPr="001F505A" w14:paraId="3463B7A1" w14:textId="77777777" w:rsidTr="004F6D97">
        <w:trPr>
          <w:cantSplit/>
          <w:trHeight w:val="1149"/>
        </w:trPr>
        <w:tc>
          <w:tcPr>
            <w:tcW w:w="1698"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3560FF4"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7AF019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1FDD0B1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7DFF809D" w14:textId="77777777" w:rsidR="00BE6B79" w:rsidRPr="00F142E3" w:rsidRDefault="00BE6B79" w:rsidP="004F6D97">
            <w:pPr>
              <w:pStyle w:val="ab"/>
              <w:bidi w:val="0"/>
              <w:spacing w:before="4" w:after="4" w:line="360" w:lineRule="auto"/>
              <w:ind w:left="113"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R</w:t>
            </w:r>
            <w:r w:rsidRPr="00F142E3">
              <w:rPr>
                <w:rFonts w:asciiTheme="majorBidi" w:hAnsiTheme="majorBidi" w:cstheme="majorBidi"/>
                <w:sz w:val="28"/>
                <w:szCs w:val="28"/>
                <w:vertAlign w:val="superscript"/>
                <w:lang w:val="uk-UA"/>
              </w:rPr>
              <w:t>2</w:t>
            </w:r>
            <w:r w:rsidRPr="00F142E3">
              <w:rPr>
                <w:rFonts w:asciiTheme="majorBidi" w:hAnsiTheme="majorBidi" w:cstheme="majorBidi"/>
                <w:sz w:val="28"/>
                <w:szCs w:val="28"/>
                <w:lang w:val="uk-UA"/>
              </w:rPr>
              <w:t xml:space="preserve"> рег</w:t>
            </w:r>
          </w:p>
        </w:tc>
        <w:tc>
          <w:tcPr>
            <w:tcW w:w="726"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F612A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Df</w:t>
            </w:r>
          </w:p>
        </w:tc>
        <w:tc>
          <w:tcPr>
            <w:tcW w:w="726"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4356D3F"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F</w:t>
            </w:r>
          </w:p>
        </w:tc>
        <w:tc>
          <w:tcPr>
            <w:tcW w:w="8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40AD0405" w14:textId="77777777" w:rsidR="00BE6B79" w:rsidRPr="00F142E3" w:rsidRDefault="00BE6B79" w:rsidP="004F6D97">
            <w:pPr>
              <w:pStyle w:val="ab"/>
              <w:bidi w:val="0"/>
              <w:spacing w:before="4" w:after="4" w:line="360" w:lineRule="auto"/>
              <w:ind w:left="113"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88010A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B</w:t>
            </w: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40BB28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SE B</w:t>
            </w:r>
          </w:p>
        </w:tc>
        <w:tc>
          <w:tcPr>
            <w:tcW w:w="641"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FCCD96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rPr>
              <w:t>β</w:t>
            </w:r>
          </w:p>
        </w:tc>
        <w:tc>
          <w:tcPr>
            <w:tcW w:w="726"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0BD481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T</w:t>
            </w:r>
          </w:p>
        </w:tc>
        <w:tc>
          <w:tcPr>
            <w:tcW w:w="809" w:type="dxa"/>
            <w:tcBorders>
              <w:top w:val="single" w:sz="4" w:space="0" w:color="auto"/>
              <w:left w:val="single" w:sz="8" w:space="0" w:color="000000"/>
              <w:bottom w:val="single" w:sz="8" w:space="0" w:color="000000"/>
              <w:right w:val="single" w:sz="8" w:space="0" w:color="000000"/>
            </w:tcBorders>
            <w:shd w:val="clear" w:color="auto" w:fill="auto"/>
            <w:tcMar>
              <w:top w:w="15" w:type="dxa"/>
              <w:left w:w="85" w:type="dxa"/>
              <w:bottom w:w="0" w:type="dxa"/>
              <w:right w:w="85" w:type="dxa"/>
            </w:tcMar>
            <w:textDirection w:val="btLr"/>
            <w:vAlign w:val="center"/>
            <w:hideMark/>
          </w:tcPr>
          <w:p w14:paraId="28829390" w14:textId="77777777" w:rsidR="00BE6B79" w:rsidRPr="00F142E3" w:rsidRDefault="00BE6B79" w:rsidP="004F6D97">
            <w:pPr>
              <w:pStyle w:val="ab"/>
              <w:bidi w:val="0"/>
              <w:spacing w:before="4" w:after="4" w:line="360" w:lineRule="auto"/>
              <w:ind w:left="113"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Рівень зн.</w:t>
            </w:r>
          </w:p>
        </w:tc>
      </w:tr>
      <w:tr w:rsidR="00BE6B79" w:rsidRPr="001F505A" w14:paraId="6BE013CD" w14:textId="77777777" w:rsidTr="00F142E3">
        <w:trPr>
          <w:trHeight w:val="752"/>
        </w:trPr>
        <w:tc>
          <w:tcPr>
            <w:tcW w:w="169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0887DCB"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Відхилення/втрата зв’язку</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F4EBA93"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.527</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A586D8C"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.277</w:t>
            </w:r>
          </w:p>
        </w:tc>
        <w:tc>
          <w:tcPr>
            <w:tcW w:w="64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D6F6D06"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.242</w:t>
            </w:r>
          </w:p>
        </w:tc>
        <w:tc>
          <w:tcPr>
            <w:tcW w:w="72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6B65EDC"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rtl/>
                <w:lang w:val="uk-UA"/>
              </w:rPr>
              <w:t>5.103</w:t>
            </w:r>
          </w:p>
        </w:tc>
        <w:tc>
          <w:tcPr>
            <w:tcW w:w="72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621C66"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7.905</w:t>
            </w:r>
          </w:p>
        </w:tc>
        <w:tc>
          <w:tcPr>
            <w:tcW w:w="80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7E86645"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.000</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9A85084"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.032</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9259D91"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.016</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31A6D5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.253</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7E155C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1.932</w:t>
            </w:r>
          </w:p>
        </w:tc>
        <w:tc>
          <w:tcPr>
            <w:tcW w:w="8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AA4B5D3"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.056</w:t>
            </w:r>
          </w:p>
        </w:tc>
      </w:tr>
      <w:tr w:rsidR="00BE6B79" w:rsidRPr="001F505A" w14:paraId="2462B016" w14:textId="77777777" w:rsidTr="00F142E3">
        <w:trPr>
          <w:trHeight w:val="1546"/>
        </w:trPr>
        <w:tc>
          <w:tcPr>
            <w:tcW w:w="169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E64898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Порушення автономії та продуктивності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FBA7E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6414F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842FDB"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2C90FE"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AC32F1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CF2AF3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538C8B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-6.74</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E78F85B"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.027</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1DCC023"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.000</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CC3A29C"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.000</w:t>
            </w:r>
          </w:p>
        </w:tc>
        <w:tc>
          <w:tcPr>
            <w:tcW w:w="8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841EE6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1.000</w:t>
            </w:r>
          </w:p>
        </w:tc>
      </w:tr>
      <w:tr w:rsidR="00BE6B79" w:rsidRPr="001F505A" w14:paraId="6AB21C03" w14:textId="77777777" w:rsidTr="00F142E3">
        <w:trPr>
          <w:trHeight w:val="752"/>
        </w:trPr>
        <w:tc>
          <w:tcPr>
            <w:tcW w:w="169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7909F0AA"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Порушені межі</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629E33"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5BC87F"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B276BEE"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264615B"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F79601"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429C2C"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E6E2EE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.035</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40A5BD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.034</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C720D9E"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.091</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E8116F5"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1.011</w:t>
            </w:r>
          </w:p>
        </w:tc>
        <w:tc>
          <w:tcPr>
            <w:tcW w:w="8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95A5D1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.315</w:t>
            </w:r>
          </w:p>
        </w:tc>
      </w:tr>
      <w:tr w:rsidR="00BE6B79" w:rsidRPr="001F505A" w14:paraId="7C461261" w14:textId="77777777" w:rsidTr="00F142E3">
        <w:trPr>
          <w:trHeight w:val="752"/>
        </w:trPr>
        <w:tc>
          <w:tcPr>
            <w:tcW w:w="169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4DE98511"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Спрямованість на інших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2A2BF2F"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8D380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AB491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2014C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CA082F"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A8D082"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F53F87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.095</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3700D5A"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.035</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6CBD15E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.337</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FE2173"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2.698</w:t>
            </w:r>
          </w:p>
        </w:tc>
        <w:tc>
          <w:tcPr>
            <w:tcW w:w="8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C560D3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.008</w:t>
            </w:r>
          </w:p>
        </w:tc>
      </w:tr>
      <w:tr w:rsidR="00BE6B79" w:rsidRPr="001F505A" w14:paraId="4CB27F7E" w14:textId="77777777" w:rsidTr="00F142E3">
        <w:trPr>
          <w:trHeight w:val="1149"/>
        </w:trPr>
        <w:tc>
          <w:tcPr>
            <w:tcW w:w="1698"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73C08CD"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Перевантаження та інгібування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52A7A29"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9D60FF"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9ED1E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E77EC1"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F6AB6D"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91B2AFE"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224D4D88"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-.047</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AA42C9B"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.028</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574FF3C0"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.154</w:t>
            </w:r>
          </w:p>
        </w:tc>
        <w:tc>
          <w:tcPr>
            <w:tcW w:w="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3146E47E"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1.649</w:t>
            </w:r>
          </w:p>
        </w:tc>
        <w:tc>
          <w:tcPr>
            <w:tcW w:w="809" w:type="dxa"/>
            <w:tcBorders>
              <w:top w:val="single" w:sz="8" w:space="0" w:color="000000"/>
              <w:left w:val="single" w:sz="8" w:space="0" w:color="000000"/>
              <w:bottom w:val="single" w:sz="8" w:space="0" w:color="000000"/>
              <w:right w:val="single" w:sz="8" w:space="0" w:color="000000"/>
            </w:tcBorders>
            <w:shd w:val="clear" w:color="auto" w:fill="auto"/>
            <w:tcMar>
              <w:top w:w="15" w:type="dxa"/>
              <w:left w:w="85" w:type="dxa"/>
              <w:bottom w:w="0" w:type="dxa"/>
              <w:right w:w="85" w:type="dxa"/>
            </w:tcMar>
            <w:vAlign w:val="center"/>
            <w:hideMark/>
          </w:tcPr>
          <w:p w14:paraId="07B88427" w14:textId="77777777" w:rsidR="00BE6B79" w:rsidRPr="00F142E3" w:rsidRDefault="00BE6B79" w:rsidP="00F142E3">
            <w:pPr>
              <w:pStyle w:val="ab"/>
              <w:bidi w:val="0"/>
              <w:spacing w:before="4" w:after="4" w:line="360" w:lineRule="auto"/>
              <w:ind w:right="288"/>
              <w:jc w:val="center"/>
              <w:rPr>
                <w:rFonts w:asciiTheme="majorBidi" w:hAnsiTheme="majorBidi" w:cstheme="majorBidi"/>
                <w:sz w:val="28"/>
                <w:szCs w:val="28"/>
                <w:rtl/>
                <w:lang w:val="uk-UA"/>
              </w:rPr>
            </w:pPr>
            <w:r w:rsidRPr="00F142E3">
              <w:rPr>
                <w:rFonts w:asciiTheme="majorBidi" w:hAnsiTheme="majorBidi" w:cstheme="majorBidi"/>
                <w:sz w:val="28"/>
                <w:szCs w:val="28"/>
                <w:lang w:val="uk-UA"/>
              </w:rPr>
              <w:t>.102</w:t>
            </w:r>
          </w:p>
        </w:tc>
      </w:tr>
    </w:tbl>
    <w:p w14:paraId="76D1EEDE" w14:textId="77777777" w:rsidR="00F142E3" w:rsidRDefault="00BE6B79" w:rsidP="00F142E3">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Стосовно таблиці можна зробити висновок, що когнітивні схеми можуть прогнозувати емоційну схему звинувачення інших у 23% випадків, саме схема спрямованості на інших здатна прогнозувати вірогідність наявності емоційної схеми звинувачення інших.</w:t>
      </w:r>
    </w:p>
    <w:p w14:paraId="6EC5C2A4" w14:textId="77777777" w:rsidR="00F142E3" w:rsidRDefault="00F142E3" w:rsidP="00F142E3">
      <w:pPr>
        <w:pStyle w:val="ab"/>
        <w:bidi w:val="0"/>
        <w:spacing w:before="4" w:after="4" w:line="360" w:lineRule="auto"/>
        <w:ind w:left="288" w:right="288" w:firstLine="576"/>
        <w:jc w:val="both"/>
        <w:rPr>
          <w:rFonts w:asciiTheme="majorBidi" w:hAnsiTheme="majorBidi" w:cstheme="majorBidi"/>
          <w:sz w:val="28"/>
          <w:szCs w:val="28"/>
          <w:lang w:val="uk-UA" w:bidi="fa-IR"/>
        </w:rPr>
      </w:pPr>
    </w:p>
    <w:p w14:paraId="33C9017E" w14:textId="77777777" w:rsidR="00BE6B79" w:rsidRPr="00F142E3" w:rsidRDefault="00BE6B79" w:rsidP="00F142E3">
      <w:pPr>
        <w:pStyle w:val="ab"/>
        <w:bidi w:val="0"/>
        <w:spacing w:before="4" w:after="4" w:line="360" w:lineRule="auto"/>
        <w:ind w:left="288" w:right="288" w:firstLine="576"/>
        <w:jc w:val="both"/>
        <w:rPr>
          <w:rFonts w:asciiTheme="majorBidi" w:hAnsiTheme="majorBidi" w:cstheme="majorBidi"/>
          <w:b/>
          <w:bCs/>
          <w:sz w:val="28"/>
          <w:szCs w:val="28"/>
          <w:lang w:val="uk-UA" w:bidi="fa-IR"/>
        </w:rPr>
      </w:pPr>
      <w:r w:rsidRPr="00F142E3">
        <w:rPr>
          <w:rFonts w:asciiTheme="majorBidi" w:hAnsiTheme="majorBidi" w:cstheme="majorBidi"/>
          <w:b/>
          <w:bCs/>
          <w:sz w:val="28"/>
          <w:szCs w:val="28"/>
          <w:lang w:val="uk-UA" w:bidi="fa-IR"/>
        </w:rPr>
        <w:t>Висновки</w:t>
      </w:r>
    </w:p>
    <w:p w14:paraId="414B189D"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Метою дослідження була відповідь на питання: чи можна на підставі когнітивних схем передбачати емоційні схеми тривожних розладів? Багатоваріантний регресійний аналіз підтвердив цю гіпотезу.</w:t>
      </w:r>
    </w:p>
    <w:p w14:paraId="78FC10B4" w14:textId="77777777" w:rsidR="000E492B" w:rsidRDefault="00BE6B79" w:rsidP="000E492B">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Згідно з таблицею </w:t>
      </w:r>
      <w:r w:rsidR="000E492B" w:rsidRPr="000E492B">
        <w:rPr>
          <w:rFonts w:asciiTheme="majorBidi" w:hAnsiTheme="majorBidi" w:cstheme="majorBidi"/>
          <w:sz w:val="28"/>
          <w:szCs w:val="28"/>
          <w:lang w:val="uk-UA" w:bidi="fa-IR"/>
        </w:rPr>
        <w:t>3.14</w:t>
      </w:r>
      <w:r w:rsidRPr="001F505A">
        <w:rPr>
          <w:rFonts w:asciiTheme="majorBidi" w:hAnsiTheme="majorBidi" w:cstheme="majorBidi"/>
          <w:sz w:val="28"/>
          <w:szCs w:val="28"/>
          <w:lang w:val="uk-UA" w:bidi="fa-IR"/>
        </w:rPr>
        <w:t xml:space="preserve"> можна зробити висновок, що на підставі когнітивних схем можна передбачати дисперсії емоційної схеми керованості у 51% випадків, а схеми порушення продуктивності (навпаки), спрямованість на інших та вимір відхилення/втрати зв’язку можуть свідчити про емоційну схему керованості. Серед пацієнтів, які мають схему порушення продуктивності через тривожні розлади багато тих, що надзвичайно бояться катастрофічних подій, які людина не може відвернути чи запобігти. Хоча в моделі емоційної схеми керованості вони мають нав'язливе бажання бути під контролем інших, цей надзвичайний страх перед катастрофічними подіями заважає їм довіряти будь-кому. До того ж, на підставі наявності схеми порушення продуктивності (навпаки) можна прогнозувати емоційну схему консенсусу.</w:t>
      </w:r>
      <w:bookmarkStart w:id="46" w:name="_Hlk21378178"/>
    </w:p>
    <w:p w14:paraId="7919C924" w14:textId="77777777" w:rsidR="00BE6B79" w:rsidRPr="001F505A" w:rsidRDefault="00BE6B79" w:rsidP="000E492B">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Серед пацієнтів, що мають когнітивні схеми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xml:space="preserve"> та порушених меж ми мали можливість прогнозувати схему зрозумілості. Люди, які мають когнітивні схеми в області порушених меж, вимагають для себе особливих прав, а у схемах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xml:space="preserve"> ці люди вважають, що цього недостатньо і їх вимоги не можуть бути задоволені іншими людьми  через те, що найважливіші для них люди не могли надати їм емоційної підтримки і потрібного заохочення. Тому в емоційних ситуаціях вони вважають, що їх почуття та емоції не можуть бути зрозумілі оточуючим достатнім чином, в той час як прояви цієї схеми у них посилюються. Їхні дії та емоції стають все більш незрозумілими для оточуючих, таким чином оточуючі люди все менше їх розуміють, в результаті цього виникає негативний зворотний зв’язок з оточенням,  у результаті чого людина знаходиться у стані постійної тривоги (</w:t>
      </w:r>
      <w:r w:rsidR="000E492B" w:rsidRPr="001F505A">
        <w:rPr>
          <w:rFonts w:asciiTheme="majorBidi" w:hAnsiTheme="majorBidi" w:cstheme="majorBidi"/>
          <w:sz w:val="28"/>
          <w:szCs w:val="28"/>
          <w:lang w:val="uk-UA"/>
        </w:rPr>
        <w:t>Таблиця</w:t>
      </w:r>
      <w:r w:rsidR="000E492B" w:rsidRPr="000E492B">
        <w:rPr>
          <w:rFonts w:asciiTheme="majorBidi" w:hAnsiTheme="majorBidi" w:cstheme="majorBidi"/>
          <w:sz w:val="28"/>
          <w:szCs w:val="28"/>
          <w:lang w:val="uk-UA" w:bidi="fa-IR"/>
        </w:rPr>
        <w:t xml:space="preserve"> 3.15</w:t>
      </w:r>
      <w:r w:rsidRPr="001F505A">
        <w:rPr>
          <w:rFonts w:asciiTheme="majorBidi" w:hAnsiTheme="majorBidi" w:cstheme="majorBidi"/>
          <w:sz w:val="28"/>
          <w:szCs w:val="28"/>
          <w:lang w:val="uk-UA" w:bidi="fa-IR"/>
        </w:rPr>
        <w:t>).</w:t>
      </w:r>
    </w:p>
    <w:bookmarkEnd w:id="46"/>
    <w:p w14:paraId="6D465EBD"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Результати показують, що емоційна схема провини може бути передбачена на підставі когнітивних схем, її можна передбачити, використовуючи схеми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xml:space="preserve"> та спрямованості на інших. Люди, які знаходяться в зоні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відчувають, що в їх найважливіших аспектах особистості вони недосконалі, небажані, погані, незначні і нікчемні, або що з точки зору важливих у ​​їхньому житті людей вони погані та небажані; ці люди відчувають себе некомпетентними у відношенні спрямованості на інших, а почуття провини через некомпетентність призводить до того, щоб намагатися слідувати за іншими та дозволяти іншим контролювати себе, що формує когнітивну схему покори. Вони завжди вважають себе винними навіть у не пов'язаних з ними питаннях і мають почуття провини. Це почуття провини призводить до гніву на себе, а для уникнення цього почуття гніву та провини вони намагаються наслідувати інших. Таким чином, бажання підкорятися іншим може виникати через запобігання почуття провини; таким чином, схема покори може також підтвердити існування емоційної схеми почуття провини (</w:t>
      </w:r>
      <w:r w:rsidR="000E492B" w:rsidRPr="001F505A">
        <w:rPr>
          <w:rFonts w:asciiTheme="majorBidi" w:hAnsiTheme="majorBidi" w:cstheme="majorBidi"/>
          <w:sz w:val="28"/>
          <w:szCs w:val="28"/>
          <w:lang w:val="uk-UA"/>
        </w:rPr>
        <w:t>Таблиця</w:t>
      </w:r>
      <w:r w:rsidR="000E492B" w:rsidRPr="000E492B">
        <w:rPr>
          <w:rFonts w:asciiTheme="majorBidi" w:hAnsiTheme="majorBidi" w:cstheme="majorBidi"/>
          <w:sz w:val="28"/>
          <w:szCs w:val="28"/>
          <w:lang w:val="ru-RU" w:bidi="fa-IR"/>
        </w:rPr>
        <w:t xml:space="preserve"> 3.16</w:t>
      </w:r>
      <w:r w:rsidRPr="001F505A">
        <w:rPr>
          <w:rFonts w:asciiTheme="majorBidi" w:hAnsiTheme="majorBidi" w:cstheme="majorBidi"/>
          <w:sz w:val="28"/>
          <w:szCs w:val="28"/>
          <w:lang w:val="uk-UA" w:bidi="fa-IR"/>
        </w:rPr>
        <w:t>).</w:t>
      </w:r>
    </w:p>
    <w:p w14:paraId="3FAD71D2"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Результати вказують на те, що всі когнітивні схеми не могли дати пояснення відхилень схеми вищих значень, серед інших схема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(навпаки), спрямованості на інших та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xml:space="preserve"> (навпаки) мають прогностичний потенціал щодо пояснення наявності емоційної схеми вищих значень (</w:t>
      </w:r>
      <w:r w:rsidR="000E492B" w:rsidRPr="001F505A">
        <w:rPr>
          <w:rFonts w:asciiTheme="majorBidi" w:hAnsiTheme="majorBidi" w:cstheme="majorBidi"/>
          <w:sz w:val="28"/>
          <w:szCs w:val="28"/>
          <w:lang w:val="uk-UA"/>
        </w:rPr>
        <w:t>Таблиця</w:t>
      </w:r>
      <w:r w:rsidR="000E492B" w:rsidRPr="000E492B">
        <w:rPr>
          <w:rFonts w:asciiTheme="majorBidi" w:hAnsiTheme="majorBidi" w:cstheme="majorBidi"/>
          <w:sz w:val="28"/>
          <w:szCs w:val="28"/>
          <w:lang w:val="uk-UA" w:bidi="fa-IR"/>
        </w:rPr>
        <w:t xml:space="preserve"> 3.1</w:t>
      </w:r>
      <w:r w:rsidR="000E492B">
        <w:rPr>
          <w:rFonts w:asciiTheme="majorBidi" w:hAnsiTheme="majorBidi" w:cstheme="majorBidi"/>
          <w:sz w:val="28"/>
          <w:szCs w:val="28"/>
          <w:lang w:val="uk-UA" w:bidi="fa-IR"/>
        </w:rPr>
        <w:t>7</w:t>
      </w:r>
      <w:r w:rsidRPr="001F505A">
        <w:rPr>
          <w:rFonts w:asciiTheme="majorBidi" w:hAnsiTheme="majorBidi" w:cstheme="majorBidi"/>
          <w:sz w:val="28"/>
          <w:szCs w:val="28"/>
          <w:lang w:val="uk-UA" w:bidi="fa-IR"/>
        </w:rPr>
        <w:t>).</w:t>
      </w:r>
    </w:p>
    <w:p w14:paraId="7BF4542F" w14:textId="77777777" w:rsidR="00BE6B79" w:rsidRPr="001F505A" w:rsidRDefault="00BE6B79" w:rsidP="000E492B">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У </w:t>
      </w:r>
      <w:r w:rsidR="000E492B" w:rsidRPr="001F505A">
        <w:rPr>
          <w:rFonts w:asciiTheme="majorBidi" w:hAnsiTheme="majorBidi" w:cstheme="majorBidi"/>
          <w:sz w:val="28"/>
          <w:szCs w:val="28"/>
          <w:lang w:val="uk-UA"/>
        </w:rPr>
        <w:t>Таблиц</w:t>
      </w:r>
      <w:r w:rsidR="000E492B">
        <w:rPr>
          <w:rFonts w:asciiTheme="majorBidi" w:hAnsiTheme="majorBidi" w:cstheme="majorBidi"/>
          <w:sz w:val="28"/>
          <w:szCs w:val="28"/>
          <w:lang w:bidi="fa-IR"/>
        </w:rPr>
        <w:t>i</w:t>
      </w:r>
      <w:r w:rsidR="000E492B" w:rsidRPr="000E492B">
        <w:rPr>
          <w:rFonts w:asciiTheme="majorBidi" w:hAnsiTheme="majorBidi" w:cstheme="majorBidi"/>
          <w:sz w:val="28"/>
          <w:szCs w:val="28"/>
          <w:lang w:val="ru-RU" w:bidi="fa-IR"/>
        </w:rPr>
        <w:t xml:space="preserve"> 3.1</w:t>
      </w:r>
      <w:r w:rsidR="000E492B">
        <w:rPr>
          <w:rFonts w:asciiTheme="majorBidi" w:hAnsiTheme="majorBidi" w:cstheme="majorBidi"/>
          <w:sz w:val="28"/>
          <w:szCs w:val="28"/>
          <w:lang w:val="ru-RU" w:bidi="fa-IR"/>
        </w:rPr>
        <w:t>8</w:t>
      </w:r>
      <w:r w:rsidRPr="001F505A">
        <w:rPr>
          <w:rFonts w:asciiTheme="majorBidi" w:hAnsiTheme="majorBidi" w:cstheme="majorBidi"/>
          <w:sz w:val="28"/>
          <w:szCs w:val="28"/>
          <w:lang w:val="uk-UA" w:bidi="fa-IR"/>
        </w:rPr>
        <w:t xml:space="preserve"> наведені результати прогнозування емоційної схеми тривалості негативних емоцій на підставі когнітивних схем. Результати вказують на те, що емоційну схему тривалості можна прогнозувати у 29% випадків за допомогою когнітивних схем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(навпаки) та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xml:space="preserve">. У галузі когнітивної схеми,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у людей існує основне переконання, що їм потрібні інтенсивні зусилля, щоб досягти амбітних цілей. Через те, що ці люди не можуть розрахувати точний час для досягнення своїх цілей, або вони можуть розрахувати час, але вони не можуть докласти достатньо зусиль для досягнення цих цілей, вони будуть завжди в емоційному схвильованому стані. Виходячи з цього факту, схема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(навпаки) здатна прогнозувати емоційну схему тривалості негативних емоцій. Відповідно до схеми в</w:t>
      </w:r>
      <w:r w:rsidRPr="001F505A">
        <w:rPr>
          <w:rFonts w:asciiTheme="majorBidi" w:hAnsiTheme="majorBidi" w:cstheme="majorBidi"/>
          <w:sz w:val="28"/>
          <w:szCs w:val="28"/>
          <w:lang w:val="uk-UA"/>
        </w:rPr>
        <w:t>ідхилення/втрати зв’язку</w:t>
      </w:r>
      <w:r w:rsidRPr="001F505A">
        <w:rPr>
          <w:rFonts w:asciiTheme="majorBidi" w:hAnsiTheme="majorBidi" w:cstheme="majorBidi"/>
          <w:sz w:val="28"/>
          <w:szCs w:val="28"/>
          <w:lang w:val="uk-UA" w:bidi="fa-IR"/>
        </w:rPr>
        <w:t>, у людей існує суттєве переконання, що в уяві важливих у ​​їхньому житті людей вони є непопулярною і небажаною людиною, відповідно, вони вважають, що ніколи не будуть прийняті найважливішими для них людьми. Як результат, вони перебувають у постійному відчаї з приводу своєї сім'ї та майбутнього, тому вони відчувають, що не здатні передбачити тривалість своїх емоцій.</w:t>
      </w:r>
    </w:p>
    <w:p w14:paraId="674E998A"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Щодо таблиці</w:t>
      </w:r>
      <w:r w:rsidR="000E492B" w:rsidRPr="000E492B">
        <w:rPr>
          <w:rFonts w:asciiTheme="majorBidi" w:hAnsiTheme="majorBidi" w:cstheme="majorBidi"/>
          <w:sz w:val="28"/>
          <w:szCs w:val="28"/>
          <w:lang w:val="uk-UA" w:bidi="fa-IR"/>
        </w:rPr>
        <w:t xml:space="preserve"> 3.19</w:t>
      </w:r>
      <w:r w:rsidRPr="001F505A">
        <w:rPr>
          <w:rFonts w:asciiTheme="majorBidi" w:hAnsiTheme="majorBidi" w:cstheme="majorBidi"/>
          <w:sz w:val="28"/>
          <w:szCs w:val="28"/>
          <w:lang w:val="uk-UA" w:bidi="fa-IR"/>
        </w:rPr>
        <w:t xml:space="preserve"> можна зробити висновок, що в 25% випадків на підставі когнітивних схем є можливість передбачити варіації емоційної схеми консенсусу з оточуючими, серед таких схем - порушення меж (навпаки) спрямованість на інших мають можливість прогнозувати наявність схеми консенсусу з іншими. Люди, які мають когнітивну схему у сфері порушення продуктивності вирізняються наступними особливостями: іноді люди досягають своїх бажань без підтримки та розуміння інших або незалежно від потреб та почуттів інших, вони намагаються  конкурувати з ними або маніпулювати поведінкою інших. Як результат, схема порушення меж (навпаки) дає можливість передбачати варіації емоційної схеми консенсусу. У схемі спрямованості на інших часто люди виявляють надзвичайну покірність з підвищеним ступенем чутливості до почуттів інших, тому увага та прийняття оточуючими є головною метою їх думок та емоцій. В результаті ці люди думають, що інші мають такі ж почуття, як і вони, виходячи з цього уявлення, спрямованість на інших здатна визначати емоційну схему консенсусу з іншими.</w:t>
      </w:r>
    </w:p>
    <w:p w14:paraId="4D6536BF"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 xml:space="preserve">На підставі когнітивних схем порушення меж та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можна передбачати емоційну схему схвалення. Для того, щоб пояснити це, можна сказати, що люди, що знаходяться в зоні схеми порушення меж вважають, що вони вище за інших, вони вважають, що мають особливі права і не зобов’язані дотримуватися принципів взаємних відносин, що керують нормальною соціальною взаємодією. Зазвичай вони наполягають на тому, що інші повинні схвалювати їх, навіть не думаючи, чи їх прохання є раціональним чи ні. Люди, що знаходяться в зоні схеми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вважають, що для досягнення своїх амбіцій вони повинні докласти величезних зусиль, і це зазвичай робиться ними для запобігання критики; як результат, досягнення цих амбіцій відбувається через пошук схвалення від інших. Таким чином, результати досліджень доводять, що на підставі наявності схем порушення меж та </w:t>
      </w:r>
      <w:r w:rsidRPr="001F505A">
        <w:rPr>
          <w:rFonts w:asciiTheme="majorBidi" w:hAnsiTheme="majorBidi" w:cstheme="majorBidi"/>
          <w:iCs/>
          <w:sz w:val="28"/>
          <w:szCs w:val="28"/>
          <w:lang w:val="uk-UA"/>
        </w:rPr>
        <w:t>перевантаження та інгібування</w:t>
      </w:r>
      <w:r w:rsidRPr="001F505A">
        <w:rPr>
          <w:rFonts w:asciiTheme="majorBidi" w:hAnsiTheme="majorBidi" w:cstheme="majorBidi"/>
          <w:sz w:val="28"/>
          <w:szCs w:val="28"/>
          <w:lang w:val="uk-UA" w:bidi="fa-IR"/>
        </w:rPr>
        <w:t xml:space="preserve"> можна прогнозувати наявність схеми схвалення (</w:t>
      </w:r>
      <w:r w:rsidR="000E492B" w:rsidRPr="001F505A">
        <w:rPr>
          <w:rFonts w:asciiTheme="majorBidi" w:hAnsiTheme="majorBidi" w:cstheme="majorBidi"/>
          <w:sz w:val="28"/>
          <w:szCs w:val="28"/>
          <w:lang w:val="uk-UA"/>
        </w:rPr>
        <w:t>Таблиця</w:t>
      </w:r>
      <w:r w:rsidR="000E492B" w:rsidRPr="000E492B">
        <w:rPr>
          <w:rFonts w:asciiTheme="majorBidi" w:hAnsiTheme="majorBidi" w:cstheme="majorBidi"/>
          <w:sz w:val="28"/>
          <w:szCs w:val="28"/>
          <w:lang w:val="ru-RU" w:bidi="fa-IR"/>
        </w:rPr>
        <w:t xml:space="preserve"> 3.</w:t>
      </w:r>
      <w:r w:rsidR="000E492B">
        <w:rPr>
          <w:rFonts w:asciiTheme="majorBidi" w:hAnsiTheme="majorBidi" w:cstheme="majorBidi"/>
          <w:sz w:val="28"/>
          <w:szCs w:val="28"/>
          <w:lang w:val="ru-RU" w:bidi="fa-IR"/>
        </w:rPr>
        <w:t>20</w:t>
      </w:r>
      <w:r w:rsidRPr="001F505A">
        <w:rPr>
          <w:rFonts w:asciiTheme="majorBidi" w:hAnsiTheme="majorBidi" w:cstheme="majorBidi"/>
          <w:sz w:val="28"/>
          <w:szCs w:val="28"/>
          <w:lang w:val="uk-UA" w:bidi="fa-IR"/>
        </w:rPr>
        <w:t>).</w:t>
      </w:r>
    </w:p>
    <w:p w14:paraId="3EF221A4" w14:textId="77777777" w:rsidR="00BE6B79" w:rsidRPr="001F505A" w:rsidRDefault="00BE6B79" w:rsidP="00BE6B79">
      <w:pPr>
        <w:pStyle w:val="ab"/>
        <w:bidi w:val="0"/>
        <w:spacing w:before="4" w:after="4" w:line="360" w:lineRule="auto"/>
        <w:ind w:left="288" w:right="288" w:firstLine="576"/>
        <w:jc w:val="both"/>
        <w:rPr>
          <w:rFonts w:asciiTheme="majorBidi" w:hAnsiTheme="majorBidi" w:cstheme="majorBidi"/>
          <w:sz w:val="28"/>
          <w:szCs w:val="28"/>
          <w:lang w:val="uk-UA" w:bidi="fa-IR"/>
        </w:rPr>
      </w:pPr>
      <w:r w:rsidRPr="001F505A">
        <w:rPr>
          <w:rFonts w:asciiTheme="majorBidi" w:hAnsiTheme="majorBidi" w:cstheme="majorBidi"/>
          <w:sz w:val="28"/>
          <w:szCs w:val="28"/>
          <w:lang w:val="uk-UA" w:bidi="fa-IR"/>
        </w:rPr>
        <w:t>Висновки, отримані в результаті цього дослідження, свідчать про те, що схема спрямованості на інших має можливість прогнозувати схему звинувачення інших. Що стосується визначення спрямованості на інших, можна сказати, що люди, які мають цю схему, роблять надмірний акцент на здобутті схвалення, уваги та прийняття з боку інших, це перебільшення перешкоджає точному реальному змістовному формуванню індивідуальності та емоцій,  в результаті люди прагнуть знайти виправдання для конкретної емоції, для того, щоб не бути звинуваченими собою та іншими. Відповідно до цих визначень, можна пояснити взаємозв'язок між спрямованістю на інших та емоційною схемою звинувачення інших (</w:t>
      </w:r>
      <w:r w:rsidR="000E492B" w:rsidRPr="001F505A">
        <w:rPr>
          <w:rFonts w:asciiTheme="majorBidi" w:hAnsiTheme="majorBidi" w:cstheme="majorBidi"/>
          <w:sz w:val="28"/>
          <w:szCs w:val="28"/>
          <w:lang w:val="uk-UA"/>
        </w:rPr>
        <w:t>Таблиця</w:t>
      </w:r>
      <w:r w:rsidR="000E492B" w:rsidRPr="000E492B">
        <w:rPr>
          <w:rFonts w:asciiTheme="majorBidi" w:hAnsiTheme="majorBidi" w:cstheme="majorBidi"/>
          <w:sz w:val="28"/>
          <w:szCs w:val="28"/>
          <w:lang w:val="uk-UA" w:bidi="fa-IR"/>
        </w:rPr>
        <w:t xml:space="preserve"> 3.</w:t>
      </w:r>
      <w:r w:rsidR="000E492B">
        <w:rPr>
          <w:rFonts w:asciiTheme="majorBidi" w:hAnsiTheme="majorBidi" w:cstheme="majorBidi"/>
          <w:sz w:val="28"/>
          <w:szCs w:val="28"/>
          <w:lang w:val="uk-UA" w:bidi="fa-IR"/>
        </w:rPr>
        <w:t>21</w:t>
      </w:r>
      <w:r w:rsidRPr="001F505A">
        <w:rPr>
          <w:rFonts w:asciiTheme="majorBidi" w:hAnsiTheme="majorBidi" w:cstheme="majorBidi"/>
          <w:sz w:val="28"/>
          <w:szCs w:val="28"/>
          <w:lang w:val="uk-UA" w:bidi="fa-IR"/>
        </w:rPr>
        <w:t>).</w:t>
      </w:r>
    </w:p>
    <w:p w14:paraId="6A016BC3" w14:textId="77777777" w:rsidR="00BE6B79" w:rsidRDefault="00BE6B79" w:rsidP="00D72C3C">
      <w:pPr>
        <w:spacing w:after="0" w:line="360" w:lineRule="auto"/>
        <w:ind w:firstLine="709"/>
        <w:jc w:val="both"/>
        <w:rPr>
          <w:rFonts w:ascii="Times New Roman" w:eastAsia="Times New Roman" w:hAnsi="Times New Roman" w:cs="Times New Roman"/>
          <w:color w:val="000000"/>
          <w:sz w:val="28"/>
          <w:szCs w:val="28"/>
          <w:lang w:val="uk-UA" w:eastAsia="ru-RU"/>
        </w:rPr>
      </w:pPr>
    </w:p>
    <w:p w14:paraId="53901A37" w14:textId="77777777" w:rsidR="00A93E3A" w:rsidRDefault="00A93E3A" w:rsidP="00D72C3C">
      <w:pPr>
        <w:spacing w:after="0" w:line="360" w:lineRule="auto"/>
        <w:jc w:val="both"/>
        <w:rPr>
          <w:rFonts w:ascii="Times New Roman" w:eastAsia="Times New Roman" w:hAnsi="Times New Roman" w:cs="Times New Roman"/>
          <w:color w:val="000000"/>
          <w:sz w:val="28"/>
          <w:szCs w:val="28"/>
          <w:lang w:val="uk-UA" w:eastAsia="ru-RU"/>
        </w:rPr>
      </w:pPr>
    </w:p>
    <w:p w14:paraId="5A4A8BEB" w14:textId="77777777" w:rsidR="00A93E3A" w:rsidRDefault="008D66CE" w:rsidP="00D72C3C">
      <w:pPr>
        <w:pageBreakBefore/>
        <w:spacing w:after="0" w:line="360" w:lineRule="auto"/>
        <w:jc w:val="center"/>
        <w:rPr>
          <w:rFonts w:ascii="Times New Roman" w:hAnsi="Times New Roman" w:cs="Times New Roman"/>
          <w:b/>
          <w:sz w:val="28"/>
          <w:szCs w:val="28"/>
          <w:lang w:val="ru-RU"/>
        </w:rPr>
      </w:pPr>
      <w:r>
        <w:rPr>
          <w:rFonts w:ascii="Times New Roman" w:eastAsia="Times New Roman" w:hAnsi="Times New Roman" w:cs="Times New Roman"/>
          <w:b/>
          <w:color w:val="000000"/>
          <w:sz w:val="28"/>
          <w:szCs w:val="28"/>
          <w:lang w:val="uk-UA" w:eastAsia="ru-RU"/>
        </w:rPr>
        <w:t>3</w:t>
      </w:r>
      <w:r w:rsidR="00A93E3A" w:rsidRPr="00A93E3A">
        <w:rPr>
          <w:rFonts w:ascii="Times New Roman" w:eastAsia="Times New Roman" w:hAnsi="Times New Roman" w:cs="Times New Roman"/>
          <w:b/>
          <w:color w:val="000000"/>
          <w:sz w:val="28"/>
          <w:szCs w:val="28"/>
          <w:lang w:val="uk-UA" w:eastAsia="ru-RU"/>
        </w:rPr>
        <w:t>.</w:t>
      </w:r>
      <w:r w:rsidR="00BE6B79">
        <w:rPr>
          <w:rFonts w:ascii="Times New Roman" w:eastAsia="Times New Roman" w:hAnsi="Times New Roman" w:cs="Times New Roman"/>
          <w:b/>
          <w:color w:val="000000"/>
          <w:sz w:val="28"/>
          <w:szCs w:val="28"/>
          <w:lang w:val="uk-UA" w:eastAsia="ru-RU"/>
        </w:rPr>
        <w:t>3</w:t>
      </w:r>
      <w:r w:rsidR="00A93E3A" w:rsidRPr="00A93E3A">
        <w:rPr>
          <w:rFonts w:ascii="Times New Roman" w:eastAsia="Times New Roman" w:hAnsi="Times New Roman" w:cs="Times New Roman"/>
          <w:b/>
          <w:color w:val="000000"/>
          <w:sz w:val="28"/>
          <w:szCs w:val="28"/>
          <w:lang w:val="uk-UA" w:eastAsia="ru-RU"/>
        </w:rPr>
        <w:t xml:space="preserve">. </w:t>
      </w:r>
      <w:r w:rsidR="00A93E3A" w:rsidRPr="00A93E3A">
        <w:rPr>
          <w:rFonts w:ascii="Times New Roman" w:hAnsi="Times New Roman" w:cs="Times New Roman"/>
          <w:b/>
          <w:sz w:val="28"/>
          <w:szCs w:val="28"/>
          <w:lang w:val="ru-RU"/>
        </w:rPr>
        <w:t xml:space="preserve">Рекомендації щодо психологічної роботи з особами з </w:t>
      </w:r>
      <w:r w:rsidR="00A93E3A" w:rsidRPr="00A93E3A">
        <w:rPr>
          <w:rFonts w:ascii="Times New Roman" w:hAnsi="Times New Roman" w:cs="Times New Roman"/>
          <w:b/>
          <w:sz w:val="28"/>
          <w:szCs w:val="28"/>
          <w:lang w:val="uk-UA"/>
        </w:rPr>
        <w:t xml:space="preserve">тривожними, депресивними та спричиненими стресом розладами з </w:t>
      </w:r>
      <w:r w:rsidR="00A93E3A" w:rsidRPr="00A93E3A">
        <w:rPr>
          <w:rFonts w:ascii="Times New Roman" w:hAnsi="Times New Roman" w:cs="Times New Roman"/>
          <w:b/>
          <w:sz w:val="28"/>
          <w:szCs w:val="28"/>
          <w:lang w:val="ru-RU"/>
        </w:rPr>
        <w:t>урахуванням їхніх дисфункційних схем</w:t>
      </w:r>
    </w:p>
    <w:p w14:paraId="78E68B56" w14:textId="77777777" w:rsidR="00A93E3A" w:rsidRPr="001D29B9" w:rsidRDefault="00A93E3A" w:rsidP="00D72C3C">
      <w:pPr>
        <w:spacing w:after="0" w:line="360" w:lineRule="auto"/>
        <w:rPr>
          <w:rFonts w:ascii="Times New Roman" w:eastAsia="Times New Roman" w:hAnsi="Times New Roman" w:cs="Times New Roman"/>
          <w:color w:val="000000"/>
          <w:sz w:val="28"/>
          <w:szCs w:val="28"/>
          <w:lang w:val="uk-UA" w:eastAsia="ru-RU"/>
        </w:rPr>
      </w:pPr>
    </w:p>
    <w:p w14:paraId="3F7C61B2" w14:textId="77777777" w:rsidR="0037657B" w:rsidRPr="00212FAC" w:rsidRDefault="00C66F90" w:rsidP="00D72C3C">
      <w:pPr>
        <w:spacing w:after="0" w:line="360" w:lineRule="auto"/>
        <w:ind w:firstLine="720"/>
        <w:jc w:val="both"/>
        <w:rPr>
          <w:rFonts w:ascii="Times New Roman" w:hAnsi="Times New Roman" w:cs="Times New Roman"/>
          <w:sz w:val="28"/>
          <w:szCs w:val="28"/>
          <w:shd w:val="clear" w:color="auto" w:fill="FFFFFF"/>
          <w:lang w:val="uk-UA"/>
        </w:rPr>
      </w:pPr>
      <w:r w:rsidRPr="00212FAC">
        <w:rPr>
          <w:rFonts w:ascii="Times New Roman" w:eastAsia="Times New Roman" w:hAnsi="Times New Roman" w:cs="Times New Roman"/>
          <w:sz w:val="28"/>
          <w:szCs w:val="28"/>
          <w:lang w:val="uk-UA" w:eastAsia="ru-RU"/>
        </w:rPr>
        <w:t>Депресивні, тривожні та спричинені стресом розлади є величезною проблемою у світі: у одних США кожного року від того чи іншого розладу тривожн</w:t>
      </w:r>
      <w:r w:rsidR="00212FAC" w:rsidRPr="00212FAC">
        <w:rPr>
          <w:rFonts w:ascii="Times New Roman" w:eastAsia="Times New Roman" w:hAnsi="Times New Roman" w:cs="Times New Roman"/>
          <w:sz w:val="28"/>
          <w:szCs w:val="28"/>
          <w:lang w:val="uk-UA" w:eastAsia="ru-RU"/>
        </w:rPr>
        <w:t>о</w:t>
      </w:r>
      <w:r w:rsidRPr="00212FAC">
        <w:rPr>
          <w:rFonts w:ascii="Times New Roman" w:eastAsia="Times New Roman" w:hAnsi="Times New Roman" w:cs="Times New Roman"/>
          <w:sz w:val="28"/>
          <w:szCs w:val="28"/>
          <w:lang w:val="uk-UA" w:eastAsia="ru-RU"/>
        </w:rPr>
        <w:t>го спектру страждає 18,1% людей, від великого депресивного розладу – 6,7%, від хронічної депресії – 1,5%.</w:t>
      </w:r>
      <w:r w:rsidR="002B2F71" w:rsidRPr="00212FAC">
        <w:rPr>
          <w:rFonts w:ascii="Times New Roman" w:eastAsia="Times New Roman" w:hAnsi="Times New Roman" w:cs="Times New Roman"/>
          <w:sz w:val="28"/>
          <w:szCs w:val="28"/>
          <w:lang w:val="uk-UA" w:eastAsia="ru-RU"/>
        </w:rPr>
        <w:t xml:space="preserve"> Метааналіз 52 досліджень, проведений</w:t>
      </w:r>
      <w:r w:rsidRPr="00212FAC">
        <w:rPr>
          <w:rFonts w:ascii="Times New Roman" w:eastAsia="Times New Roman" w:hAnsi="Times New Roman" w:cs="Times New Roman"/>
          <w:sz w:val="28"/>
          <w:szCs w:val="28"/>
          <w:lang w:val="uk-UA" w:eastAsia="ru-RU"/>
        </w:rPr>
        <w:t xml:space="preserve"> </w:t>
      </w:r>
      <w:r w:rsidR="002B2F71" w:rsidRPr="00212FAC">
        <w:rPr>
          <w:rFonts w:ascii="Times New Roman" w:hAnsi="Times New Roman" w:cs="Times New Roman"/>
          <w:sz w:val="28"/>
          <w:szCs w:val="28"/>
          <w:shd w:val="clear" w:color="auto" w:fill="FFFFFF"/>
          <w:lang w:val="uk-UA"/>
        </w:rPr>
        <w:t>Weitz et al. (2018) переконливо показав, що більше половини осіб, які звертаються до спеціалістів сфери психічного здоров’я з депресивними симптомами та отримують діагноз розладу певного депресивного спектру, також мають клінічно значущі, коморбідні</w:t>
      </w:r>
      <w:r w:rsidR="00212FAC" w:rsidRPr="00212FAC">
        <w:rPr>
          <w:rFonts w:ascii="Times New Roman" w:hAnsi="Times New Roman" w:cs="Times New Roman"/>
          <w:sz w:val="28"/>
          <w:szCs w:val="28"/>
          <w:shd w:val="clear" w:color="auto" w:fill="FFFFFF"/>
          <w:lang w:val="uk-UA"/>
        </w:rPr>
        <w:t xml:space="preserve"> тривожні</w:t>
      </w:r>
      <w:r w:rsidR="002B2F71" w:rsidRPr="00212FAC">
        <w:rPr>
          <w:rFonts w:ascii="Times New Roman" w:hAnsi="Times New Roman" w:cs="Times New Roman"/>
          <w:sz w:val="28"/>
          <w:szCs w:val="28"/>
          <w:shd w:val="clear" w:color="auto" w:fill="FFFFFF"/>
          <w:lang w:val="uk-UA"/>
        </w:rPr>
        <w:t xml:space="preserve"> симптоми. </w:t>
      </w:r>
      <w:r w:rsidR="0037657B" w:rsidRPr="00212FAC">
        <w:rPr>
          <w:rFonts w:ascii="Times New Roman" w:eastAsia="Times New Roman" w:hAnsi="Times New Roman" w:cs="Times New Roman"/>
          <w:sz w:val="28"/>
          <w:szCs w:val="28"/>
          <w:lang w:val="uk-UA" w:eastAsia="ru-RU"/>
        </w:rPr>
        <w:t xml:space="preserve">Завданням терапії цих розладів є досягнення та підтримання повної відсутності симптомів та відновлення оптимального функціонування пацієнта, яке передувало маніфестації симптомів. </w:t>
      </w:r>
    </w:p>
    <w:p w14:paraId="21BCC275" w14:textId="77777777" w:rsidR="002B2F71" w:rsidRPr="00212FAC" w:rsidRDefault="0037657B" w:rsidP="00D72C3C">
      <w:pPr>
        <w:spacing w:after="0" w:line="360" w:lineRule="auto"/>
        <w:ind w:firstLine="720"/>
        <w:jc w:val="both"/>
        <w:rPr>
          <w:sz w:val="40"/>
          <w:szCs w:val="40"/>
          <w:shd w:val="clear" w:color="auto" w:fill="FFFAD2"/>
          <w:lang w:val="uk-UA"/>
        </w:rPr>
      </w:pPr>
      <w:r w:rsidRPr="00212FAC">
        <w:rPr>
          <w:rFonts w:ascii="Times New Roman" w:eastAsia="Times New Roman" w:hAnsi="Times New Roman" w:cs="Times New Roman"/>
          <w:sz w:val="28"/>
          <w:szCs w:val="28"/>
          <w:lang w:val="uk-UA" w:eastAsia="ru-RU"/>
        </w:rPr>
        <w:t>З</w:t>
      </w:r>
      <w:r w:rsidR="00C66F90" w:rsidRPr="00212FAC">
        <w:rPr>
          <w:rFonts w:ascii="Times New Roman" w:eastAsia="Times New Roman" w:hAnsi="Times New Roman" w:cs="Times New Roman"/>
          <w:sz w:val="28"/>
          <w:szCs w:val="28"/>
          <w:lang w:val="uk-UA" w:eastAsia="ru-RU"/>
        </w:rPr>
        <w:t>агалом</w:t>
      </w:r>
      <w:r w:rsidRPr="00212FAC">
        <w:rPr>
          <w:rFonts w:ascii="Times New Roman" w:eastAsia="Times New Roman" w:hAnsi="Times New Roman" w:cs="Times New Roman"/>
          <w:sz w:val="28"/>
          <w:szCs w:val="28"/>
          <w:lang w:val="uk-UA" w:eastAsia="ru-RU"/>
        </w:rPr>
        <w:t xml:space="preserve"> ці розлади</w:t>
      </w:r>
      <w:r w:rsidR="00C66F90" w:rsidRPr="00212FAC">
        <w:rPr>
          <w:rFonts w:ascii="Times New Roman" w:eastAsia="Times New Roman" w:hAnsi="Times New Roman" w:cs="Times New Roman"/>
          <w:sz w:val="28"/>
          <w:szCs w:val="28"/>
          <w:lang w:val="uk-UA" w:eastAsia="ru-RU"/>
        </w:rPr>
        <w:t xml:space="preserve"> піддаються терапії: психотерапевтичним, фармакологічним втручаннм та їхній комбінації</w:t>
      </w:r>
      <w:r w:rsidRPr="00212FAC">
        <w:rPr>
          <w:rFonts w:ascii="Times New Roman" w:eastAsia="Times New Roman" w:hAnsi="Times New Roman" w:cs="Times New Roman"/>
          <w:sz w:val="28"/>
          <w:szCs w:val="28"/>
          <w:lang w:val="uk-UA" w:eastAsia="ru-RU"/>
        </w:rPr>
        <w:t>. Тим не менше,</w:t>
      </w:r>
      <w:r w:rsidR="00C66F90" w:rsidRPr="00212FAC">
        <w:rPr>
          <w:rFonts w:ascii="Times New Roman" w:eastAsia="Times New Roman" w:hAnsi="Times New Roman" w:cs="Times New Roman"/>
          <w:sz w:val="28"/>
          <w:szCs w:val="28"/>
          <w:lang w:val="uk-UA" w:eastAsia="ru-RU"/>
        </w:rPr>
        <w:t xml:space="preserve"> це відбувається не завжди – зокрема, 20% осіб з депресією не відчувають значного полегшення протягом двох років, що означає хронічний характер їхнього розладу.</w:t>
      </w:r>
      <w:r w:rsidR="002B2F71" w:rsidRPr="00212FAC">
        <w:rPr>
          <w:rFonts w:ascii="Times New Roman" w:eastAsia="Times New Roman" w:hAnsi="Times New Roman" w:cs="Times New Roman"/>
          <w:sz w:val="28"/>
          <w:szCs w:val="28"/>
          <w:lang w:val="uk-UA" w:eastAsia="ru-RU"/>
        </w:rPr>
        <w:t xml:space="preserve"> Наразі існує консенсус щодо найбільшої ефектвності когнітивно-поведінкових стратегій терапії тривожних та депресивних розладів (ща саме по собі є дискусійним питанням), однак щодо, наприклад, генералізованого тривожного розладу, клінічно значуща відповідь на КПТ властива ліше 46% пацієнтів у порівнянні з групою контролю, представники якої відчувають поліпшення з часом (фактично, спонтанну ремісію) </w:t>
      </w:r>
      <w:r w:rsidR="00C155F3" w:rsidRPr="00212FAC">
        <w:rPr>
          <w:rFonts w:ascii="Times New Roman" w:eastAsia="Times New Roman" w:hAnsi="Times New Roman" w:cs="Times New Roman"/>
          <w:sz w:val="28"/>
          <w:szCs w:val="28"/>
          <w:lang w:val="uk-UA" w:eastAsia="ru-RU"/>
        </w:rPr>
        <w:t>у 14% випадків. До цього вони перебували у листі очікування та не отримували значущу допомогу</w:t>
      </w:r>
      <w:r w:rsidR="00C155F3" w:rsidRPr="00212FAC">
        <w:rPr>
          <w:rFonts w:ascii="Times New Roman" w:hAnsi="Times New Roman" w:cs="Times New Roman"/>
          <w:sz w:val="28"/>
          <w:szCs w:val="28"/>
          <w:lang w:val="uk-UA"/>
        </w:rPr>
        <w:t xml:space="preserve"> </w:t>
      </w:r>
      <w:r w:rsidR="002B2F71" w:rsidRPr="00212FAC">
        <w:rPr>
          <w:rFonts w:ascii="Times New Roman" w:hAnsi="Times New Roman" w:cs="Times New Roman"/>
          <w:sz w:val="28"/>
          <w:szCs w:val="28"/>
          <w:lang w:val="uk-UA"/>
        </w:rPr>
        <w:t>(</w:t>
      </w:r>
      <w:hyperlink r:id="rId29" w:anchor="B35" w:history="1">
        <w:r w:rsidR="002B2F71" w:rsidRPr="00212FAC">
          <w:rPr>
            <w:rStyle w:val="aa"/>
            <w:rFonts w:ascii="Times New Roman" w:hAnsi="Times New Roman" w:cs="Times New Roman"/>
            <w:color w:val="auto"/>
            <w:sz w:val="28"/>
            <w:szCs w:val="28"/>
            <w:u w:val="none"/>
            <w:bdr w:val="none" w:sz="0" w:space="0" w:color="auto" w:frame="1"/>
            <w:lang w:val="uk-UA"/>
          </w:rPr>
          <w:t>Hunot &amp;</w:t>
        </w:r>
        <w:r w:rsidR="00212FAC">
          <w:rPr>
            <w:rStyle w:val="aa"/>
            <w:rFonts w:ascii="Times New Roman" w:hAnsi="Times New Roman" w:cs="Times New Roman"/>
            <w:color w:val="auto"/>
            <w:sz w:val="28"/>
            <w:szCs w:val="28"/>
            <w:u w:val="none"/>
            <w:bdr w:val="none" w:sz="0" w:space="0" w:color="auto" w:frame="1"/>
            <w:lang w:val="uk-UA"/>
          </w:rPr>
          <w:t xml:space="preserve"> </w:t>
        </w:r>
        <w:r w:rsidR="002B2F71" w:rsidRPr="00212FAC">
          <w:rPr>
            <w:rStyle w:val="aa"/>
            <w:rFonts w:ascii="Times New Roman" w:hAnsi="Times New Roman" w:cs="Times New Roman"/>
            <w:color w:val="auto"/>
            <w:sz w:val="28"/>
            <w:szCs w:val="28"/>
            <w:u w:val="none"/>
            <w:bdr w:val="none" w:sz="0" w:space="0" w:color="auto" w:frame="1"/>
            <w:lang w:val="uk-UA"/>
          </w:rPr>
          <w:t>Churchill, 2007</w:t>
        </w:r>
      </w:hyperlink>
      <w:r w:rsidR="002B2F71" w:rsidRPr="00212FAC">
        <w:rPr>
          <w:rFonts w:ascii="Times New Roman" w:hAnsi="Times New Roman" w:cs="Times New Roman"/>
          <w:sz w:val="28"/>
          <w:szCs w:val="28"/>
          <w:lang w:val="uk-UA"/>
        </w:rPr>
        <w:t>).</w:t>
      </w:r>
    </w:p>
    <w:p w14:paraId="617CBF58" w14:textId="77777777" w:rsidR="00660726" w:rsidRPr="00212FAC" w:rsidRDefault="00C66F90" w:rsidP="00D72C3C">
      <w:pPr>
        <w:spacing w:after="0" w:line="360" w:lineRule="auto"/>
        <w:ind w:firstLine="720"/>
        <w:jc w:val="both"/>
        <w:rPr>
          <w:rFonts w:ascii="Times New Roman" w:eastAsia="Times New Roman" w:hAnsi="Times New Roman" w:cs="Times New Roman"/>
          <w:sz w:val="28"/>
          <w:szCs w:val="28"/>
          <w:lang w:val="uk-UA" w:eastAsia="ru-RU"/>
        </w:rPr>
      </w:pPr>
      <w:r w:rsidRPr="00212FAC">
        <w:rPr>
          <w:rFonts w:ascii="Times New Roman" w:eastAsia="Times New Roman" w:hAnsi="Times New Roman" w:cs="Times New Roman"/>
          <w:sz w:val="28"/>
          <w:szCs w:val="28"/>
          <w:lang w:val="uk-UA" w:eastAsia="ru-RU"/>
        </w:rPr>
        <w:t xml:space="preserve"> Своєю чергою, ц</w:t>
      </w:r>
      <w:r w:rsidR="00C155F3" w:rsidRPr="00212FAC">
        <w:rPr>
          <w:rFonts w:ascii="Times New Roman" w:eastAsia="Times New Roman" w:hAnsi="Times New Roman" w:cs="Times New Roman"/>
          <w:sz w:val="28"/>
          <w:szCs w:val="28"/>
          <w:lang w:val="uk-UA" w:eastAsia="ru-RU"/>
        </w:rPr>
        <w:t>і стани</w:t>
      </w:r>
      <w:r w:rsidRPr="00212FAC">
        <w:rPr>
          <w:rFonts w:ascii="Times New Roman" w:eastAsia="Times New Roman" w:hAnsi="Times New Roman" w:cs="Times New Roman"/>
          <w:sz w:val="28"/>
          <w:szCs w:val="28"/>
          <w:lang w:val="uk-UA" w:eastAsia="ru-RU"/>
        </w:rPr>
        <w:t xml:space="preserve"> надзвичайно згубн</w:t>
      </w:r>
      <w:r w:rsidR="00212FAC">
        <w:rPr>
          <w:rFonts w:ascii="Times New Roman" w:eastAsia="Times New Roman" w:hAnsi="Times New Roman" w:cs="Times New Roman"/>
          <w:sz w:val="28"/>
          <w:szCs w:val="28"/>
          <w:lang w:val="uk-UA" w:eastAsia="ru-RU"/>
        </w:rPr>
        <w:t>о</w:t>
      </w:r>
      <w:r w:rsidRPr="00212FAC">
        <w:rPr>
          <w:rFonts w:ascii="Times New Roman" w:eastAsia="Times New Roman" w:hAnsi="Times New Roman" w:cs="Times New Roman"/>
          <w:sz w:val="28"/>
          <w:szCs w:val="28"/>
          <w:lang w:val="uk-UA" w:eastAsia="ru-RU"/>
        </w:rPr>
        <w:t xml:space="preserve"> впливає на якість життя та працездатність, призвод</w:t>
      </w:r>
      <w:r w:rsidR="00C155F3" w:rsidRPr="00212FAC">
        <w:rPr>
          <w:rFonts w:ascii="Times New Roman" w:eastAsia="Times New Roman" w:hAnsi="Times New Roman" w:cs="Times New Roman"/>
          <w:sz w:val="28"/>
          <w:szCs w:val="28"/>
          <w:lang w:val="uk-UA" w:eastAsia="ru-RU"/>
        </w:rPr>
        <w:t>я</w:t>
      </w:r>
      <w:r w:rsidRPr="00212FAC">
        <w:rPr>
          <w:rFonts w:ascii="Times New Roman" w:eastAsia="Times New Roman" w:hAnsi="Times New Roman" w:cs="Times New Roman"/>
          <w:sz w:val="28"/>
          <w:szCs w:val="28"/>
          <w:lang w:val="uk-UA" w:eastAsia="ru-RU"/>
        </w:rPr>
        <w:t>ть до інвалідизації та збільшує тиск на самого пацієнта, родичів, державні системи страхування та охорони здоров’я, суспільство загалом.</w:t>
      </w:r>
      <w:r w:rsidR="00754D39" w:rsidRPr="00212FAC">
        <w:rPr>
          <w:rFonts w:ascii="Times New Roman" w:eastAsia="Times New Roman" w:hAnsi="Times New Roman" w:cs="Times New Roman"/>
          <w:sz w:val="28"/>
          <w:szCs w:val="28"/>
          <w:lang w:val="uk-UA" w:eastAsia="ru-RU"/>
        </w:rPr>
        <w:t xml:space="preserve"> </w:t>
      </w:r>
      <w:r w:rsidR="00C155F3" w:rsidRPr="00212FAC">
        <w:rPr>
          <w:rFonts w:ascii="Times New Roman" w:eastAsia="Times New Roman" w:hAnsi="Times New Roman" w:cs="Times New Roman"/>
          <w:sz w:val="28"/>
          <w:szCs w:val="28"/>
          <w:lang w:val="uk-UA" w:eastAsia="ru-RU"/>
        </w:rPr>
        <w:t>Т</w:t>
      </w:r>
      <w:r w:rsidR="00754D39" w:rsidRPr="00212FAC">
        <w:rPr>
          <w:rFonts w:ascii="Times New Roman" w:eastAsia="Times New Roman" w:hAnsi="Times New Roman" w:cs="Times New Roman"/>
          <w:sz w:val="28"/>
          <w:szCs w:val="28"/>
          <w:lang w:val="uk-UA" w:eastAsia="ru-RU"/>
        </w:rPr>
        <w:t>ривожн</w:t>
      </w:r>
      <w:r w:rsidR="00C155F3" w:rsidRPr="00212FAC">
        <w:rPr>
          <w:rFonts w:ascii="Times New Roman" w:eastAsia="Times New Roman" w:hAnsi="Times New Roman" w:cs="Times New Roman"/>
          <w:sz w:val="28"/>
          <w:szCs w:val="28"/>
          <w:lang w:val="uk-UA" w:eastAsia="ru-RU"/>
        </w:rPr>
        <w:t>і</w:t>
      </w:r>
      <w:r w:rsidR="00754D39" w:rsidRPr="00212FAC">
        <w:rPr>
          <w:rFonts w:ascii="Times New Roman" w:eastAsia="Times New Roman" w:hAnsi="Times New Roman" w:cs="Times New Roman"/>
          <w:sz w:val="28"/>
          <w:szCs w:val="28"/>
          <w:lang w:val="uk-UA" w:eastAsia="ru-RU"/>
        </w:rPr>
        <w:t xml:space="preserve"> розлад</w:t>
      </w:r>
      <w:r w:rsidR="00C155F3" w:rsidRPr="00212FAC">
        <w:rPr>
          <w:rFonts w:ascii="Times New Roman" w:eastAsia="Times New Roman" w:hAnsi="Times New Roman" w:cs="Times New Roman"/>
          <w:sz w:val="28"/>
          <w:szCs w:val="28"/>
          <w:lang w:val="uk-UA" w:eastAsia="ru-RU"/>
        </w:rPr>
        <w:t>и</w:t>
      </w:r>
      <w:r w:rsidR="00754D39" w:rsidRPr="00212FAC">
        <w:rPr>
          <w:rFonts w:ascii="Times New Roman" w:eastAsia="Times New Roman" w:hAnsi="Times New Roman" w:cs="Times New Roman"/>
          <w:sz w:val="28"/>
          <w:szCs w:val="28"/>
          <w:lang w:val="uk-UA" w:eastAsia="ru-RU"/>
        </w:rPr>
        <w:t xml:space="preserve"> можуть бути резистентними до</w:t>
      </w:r>
      <w:r w:rsidR="00C155F3" w:rsidRPr="00212FAC">
        <w:rPr>
          <w:rFonts w:ascii="Times New Roman" w:eastAsia="Times New Roman" w:hAnsi="Times New Roman" w:cs="Times New Roman"/>
          <w:sz w:val="28"/>
          <w:szCs w:val="28"/>
          <w:lang w:val="uk-UA" w:eastAsia="ru-RU"/>
        </w:rPr>
        <w:t xml:space="preserve"> комбінованих</w:t>
      </w:r>
      <w:r w:rsidR="00754D39" w:rsidRPr="00212FAC">
        <w:rPr>
          <w:rFonts w:ascii="Times New Roman" w:eastAsia="Times New Roman" w:hAnsi="Times New Roman" w:cs="Times New Roman"/>
          <w:sz w:val="28"/>
          <w:szCs w:val="28"/>
          <w:lang w:val="uk-UA" w:eastAsia="ru-RU"/>
        </w:rPr>
        <w:t xml:space="preserve"> терапевтичних втручань</w:t>
      </w:r>
      <w:r w:rsidR="0037657B" w:rsidRPr="00212FAC">
        <w:rPr>
          <w:rFonts w:ascii="Times New Roman" w:eastAsia="Times New Roman" w:hAnsi="Times New Roman" w:cs="Times New Roman"/>
          <w:sz w:val="28"/>
          <w:szCs w:val="28"/>
          <w:lang w:val="uk-UA" w:eastAsia="ru-RU"/>
        </w:rPr>
        <w:t xml:space="preserve"> (психотерапії та, насамперед, бен</w:t>
      </w:r>
      <w:r w:rsidR="00C20388" w:rsidRPr="00212FAC">
        <w:rPr>
          <w:rFonts w:ascii="Times New Roman" w:eastAsia="Times New Roman" w:hAnsi="Times New Roman" w:cs="Times New Roman"/>
          <w:sz w:val="28"/>
          <w:szCs w:val="28"/>
          <w:lang w:val="uk-UA" w:eastAsia="ru-RU"/>
        </w:rPr>
        <w:t>з</w:t>
      </w:r>
      <w:r w:rsidR="0037657B" w:rsidRPr="00212FAC">
        <w:rPr>
          <w:rFonts w:ascii="Times New Roman" w:eastAsia="Times New Roman" w:hAnsi="Times New Roman" w:cs="Times New Roman"/>
          <w:sz w:val="28"/>
          <w:szCs w:val="28"/>
          <w:lang w:val="uk-UA" w:eastAsia="ru-RU"/>
        </w:rPr>
        <w:t>одіазепінів)</w:t>
      </w:r>
      <w:r w:rsidR="00754D39" w:rsidRPr="00212FAC">
        <w:rPr>
          <w:rFonts w:ascii="Times New Roman" w:eastAsia="Times New Roman" w:hAnsi="Times New Roman" w:cs="Times New Roman"/>
          <w:sz w:val="28"/>
          <w:szCs w:val="28"/>
          <w:lang w:val="uk-UA" w:eastAsia="ru-RU"/>
        </w:rPr>
        <w:t xml:space="preserve"> у</w:t>
      </w:r>
      <w:r w:rsidR="00C155F3" w:rsidRPr="00212FAC">
        <w:rPr>
          <w:rFonts w:ascii="Times New Roman" w:eastAsia="Times New Roman" w:hAnsi="Times New Roman" w:cs="Times New Roman"/>
          <w:sz w:val="28"/>
          <w:szCs w:val="28"/>
          <w:lang w:val="uk-UA" w:eastAsia="ru-RU"/>
        </w:rPr>
        <w:t xml:space="preserve"> приблизно</w:t>
      </w:r>
      <w:r w:rsidR="00754D39" w:rsidRPr="00212FAC">
        <w:rPr>
          <w:rFonts w:ascii="Times New Roman" w:eastAsia="Times New Roman" w:hAnsi="Times New Roman" w:cs="Times New Roman"/>
          <w:sz w:val="28"/>
          <w:szCs w:val="28"/>
          <w:lang w:val="uk-UA" w:eastAsia="ru-RU"/>
        </w:rPr>
        <w:t xml:space="preserve"> 30% випадків.</w:t>
      </w:r>
    </w:p>
    <w:p w14:paraId="09C57FB1" w14:textId="77777777" w:rsidR="00C66F90" w:rsidRPr="00212FAC" w:rsidRDefault="00C20388" w:rsidP="00D72C3C">
      <w:pPr>
        <w:spacing w:after="0" w:line="360" w:lineRule="auto"/>
        <w:ind w:firstLine="720"/>
        <w:jc w:val="both"/>
        <w:rPr>
          <w:rFonts w:ascii="Times New Roman" w:eastAsia="Times New Roman" w:hAnsi="Times New Roman" w:cs="Times New Roman"/>
          <w:sz w:val="28"/>
          <w:szCs w:val="28"/>
          <w:lang w:val="uk-UA" w:eastAsia="ru-RU"/>
        </w:rPr>
      </w:pPr>
      <w:r w:rsidRPr="00212FAC">
        <w:rPr>
          <w:rFonts w:ascii="Times New Roman" w:eastAsia="Times New Roman" w:hAnsi="Times New Roman" w:cs="Times New Roman"/>
          <w:sz w:val="28"/>
          <w:szCs w:val="28"/>
          <w:lang w:val="uk-UA" w:eastAsia="ru-RU"/>
        </w:rPr>
        <w:t>Депр</w:t>
      </w:r>
      <w:r w:rsidR="00660726" w:rsidRPr="00212FAC">
        <w:rPr>
          <w:rFonts w:ascii="Times New Roman" w:eastAsia="Times New Roman" w:hAnsi="Times New Roman" w:cs="Times New Roman"/>
          <w:sz w:val="28"/>
          <w:szCs w:val="28"/>
          <w:lang w:val="uk-UA" w:eastAsia="ru-RU"/>
        </w:rPr>
        <w:t>е</w:t>
      </w:r>
      <w:r w:rsidRPr="00212FAC">
        <w:rPr>
          <w:rFonts w:ascii="Times New Roman" w:eastAsia="Times New Roman" w:hAnsi="Times New Roman" w:cs="Times New Roman"/>
          <w:sz w:val="28"/>
          <w:szCs w:val="28"/>
          <w:lang w:val="uk-UA" w:eastAsia="ru-RU"/>
        </w:rPr>
        <w:t>сія та тривога переживаються важко, часто поднуються між собою, що ускладнює як життя, так і терапію, міцно статистично пов’язані з інвалідизацією та суїцидальністю</w:t>
      </w:r>
      <w:r w:rsidR="00660726" w:rsidRPr="00212FAC">
        <w:rPr>
          <w:rFonts w:ascii="Times New Roman" w:eastAsia="Times New Roman" w:hAnsi="Times New Roman" w:cs="Times New Roman"/>
          <w:sz w:val="28"/>
          <w:szCs w:val="28"/>
          <w:lang w:val="uk-UA" w:eastAsia="ru-RU"/>
        </w:rPr>
        <w:t>, а також низкою соматичних захворювань, таких як аутоімунні та серцево-судинні хвороби, виразки шлунково-кишкового тракту, синдром подразненого кишечника, астма, хронічна обструктивна хвороба легенів тощо, а також психіатричними коморбідними станами: біполярний афективний розлад та зловживання психоактивними речовинами</w:t>
      </w:r>
      <w:r w:rsidRPr="00212FAC">
        <w:rPr>
          <w:rFonts w:ascii="Times New Roman" w:eastAsia="Times New Roman" w:hAnsi="Times New Roman" w:cs="Times New Roman"/>
          <w:sz w:val="28"/>
          <w:szCs w:val="28"/>
          <w:lang w:val="uk-UA" w:eastAsia="ru-RU"/>
        </w:rPr>
        <w:t>.</w:t>
      </w:r>
      <w:r w:rsidR="00754D39" w:rsidRPr="00212FAC">
        <w:rPr>
          <w:rFonts w:ascii="Times New Roman" w:eastAsia="Times New Roman" w:hAnsi="Times New Roman" w:cs="Times New Roman"/>
          <w:sz w:val="28"/>
          <w:szCs w:val="28"/>
          <w:lang w:val="uk-UA" w:eastAsia="ru-RU"/>
        </w:rPr>
        <w:t xml:space="preserve"> Такі невтішні дані</w:t>
      </w:r>
      <w:r w:rsidR="00C66F90" w:rsidRPr="00212FAC">
        <w:rPr>
          <w:rFonts w:ascii="Times New Roman" w:eastAsia="Times New Roman" w:hAnsi="Times New Roman" w:cs="Times New Roman"/>
          <w:sz w:val="28"/>
          <w:szCs w:val="28"/>
          <w:lang w:val="uk-UA" w:eastAsia="ru-RU"/>
        </w:rPr>
        <w:t xml:space="preserve"> передбача</w:t>
      </w:r>
      <w:r w:rsidR="00754D39" w:rsidRPr="00212FAC">
        <w:rPr>
          <w:rFonts w:ascii="Times New Roman" w:eastAsia="Times New Roman" w:hAnsi="Times New Roman" w:cs="Times New Roman"/>
          <w:sz w:val="28"/>
          <w:szCs w:val="28"/>
          <w:lang w:val="uk-UA" w:eastAsia="ru-RU"/>
        </w:rPr>
        <w:t>ють</w:t>
      </w:r>
      <w:r w:rsidR="00C66F90" w:rsidRPr="00212FAC">
        <w:rPr>
          <w:rFonts w:ascii="Times New Roman" w:eastAsia="Times New Roman" w:hAnsi="Times New Roman" w:cs="Times New Roman"/>
          <w:sz w:val="28"/>
          <w:szCs w:val="28"/>
          <w:lang w:val="uk-UA" w:eastAsia="ru-RU"/>
        </w:rPr>
        <w:t xml:space="preserve"> необхідність та поліпшення </w:t>
      </w:r>
      <w:r w:rsidR="00EA2560" w:rsidRPr="00212FAC">
        <w:rPr>
          <w:rFonts w:ascii="Times New Roman" w:eastAsia="Times New Roman" w:hAnsi="Times New Roman" w:cs="Times New Roman"/>
          <w:sz w:val="28"/>
          <w:szCs w:val="28"/>
          <w:lang w:val="uk-UA" w:eastAsia="ru-RU"/>
        </w:rPr>
        <w:t>ефективності терапії</w:t>
      </w:r>
      <w:r w:rsidR="00C66F90" w:rsidRPr="00212FAC">
        <w:rPr>
          <w:rFonts w:ascii="Times New Roman" w:eastAsia="Times New Roman" w:hAnsi="Times New Roman" w:cs="Times New Roman"/>
          <w:sz w:val="28"/>
          <w:szCs w:val="28"/>
          <w:lang w:val="uk-UA" w:eastAsia="ru-RU"/>
        </w:rPr>
        <w:t xml:space="preserve"> </w:t>
      </w:r>
      <w:r w:rsidR="00C66F90" w:rsidRPr="00212FAC">
        <w:rPr>
          <w:rFonts w:ascii="Times New Roman" w:hAnsi="Times New Roman" w:cs="Times New Roman"/>
          <w:sz w:val="28"/>
          <w:szCs w:val="28"/>
          <w:shd w:val="clear" w:color="auto" w:fill="FFFFFF"/>
          <w:lang w:val="uk-UA"/>
        </w:rPr>
        <w:t>(</w:t>
      </w:r>
      <w:r w:rsidR="004B4B6B" w:rsidRPr="00212FAC">
        <w:rPr>
          <w:rFonts w:ascii="Times New Roman" w:hAnsi="Times New Roman" w:cs="Times New Roman"/>
          <w:sz w:val="28"/>
          <w:szCs w:val="28"/>
          <w:shd w:val="clear" w:color="auto" w:fill="FFFFFF"/>
          <w:lang w:val="uk-UA"/>
        </w:rPr>
        <w:t xml:space="preserve">Bandelow &amp; Michaelis, 2015; </w:t>
      </w:r>
      <w:r w:rsidR="00C66F90" w:rsidRPr="00212FAC">
        <w:rPr>
          <w:rFonts w:ascii="Times New Roman" w:hAnsi="Times New Roman" w:cs="Times New Roman"/>
          <w:sz w:val="28"/>
          <w:szCs w:val="28"/>
          <w:shd w:val="clear" w:color="auto" w:fill="FFFFFF"/>
          <w:lang w:val="uk-UA"/>
        </w:rPr>
        <w:t>Renner et al., 2018)</w:t>
      </w:r>
      <w:r w:rsidR="00C66F90" w:rsidRPr="00212FAC">
        <w:rPr>
          <w:rFonts w:ascii="Times New Roman" w:eastAsia="Times New Roman" w:hAnsi="Times New Roman" w:cs="Times New Roman"/>
          <w:sz w:val="28"/>
          <w:szCs w:val="28"/>
          <w:lang w:val="uk-UA" w:eastAsia="ru-RU"/>
        </w:rPr>
        <w:t xml:space="preserve">.  </w:t>
      </w:r>
    </w:p>
    <w:p w14:paraId="78C07247" w14:textId="77777777" w:rsidR="00BA00F2" w:rsidRPr="00212FAC" w:rsidRDefault="004257E8"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sz w:val="28"/>
          <w:szCs w:val="28"/>
          <w:lang w:val="uk-UA" w:eastAsia="ru-RU"/>
        </w:rPr>
        <w:t>Оскільки припущенням дис</w:t>
      </w:r>
      <w:r w:rsidR="001D29B9" w:rsidRPr="00212FAC">
        <w:rPr>
          <w:rFonts w:ascii="Times New Roman" w:eastAsia="Times New Roman" w:hAnsi="Times New Roman" w:cs="Times New Roman"/>
          <w:sz w:val="28"/>
          <w:szCs w:val="28"/>
          <w:lang w:val="uk-UA" w:eastAsia="ru-RU"/>
        </w:rPr>
        <w:t>ертаційного дослідже</w:t>
      </w:r>
      <w:r w:rsidR="001D29B9" w:rsidRPr="00212FAC">
        <w:rPr>
          <w:rFonts w:ascii="Times New Roman" w:eastAsia="Times New Roman" w:hAnsi="Times New Roman" w:cs="Times New Roman"/>
          <w:color w:val="000000"/>
          <w:sz w:val="28"/>
          <w:szCs w:val="28"/>
          <w:lang w:val="uk-UA" w:eastAsia="ru-RU"/>
        </w:rPr>
        <w:t xml:space="preserve">ння був зв’язок між депресивністю, тривожністю та хронічним стресом з одного боку та ранніми дисфункціональними схемами – з іншого, а останні були виокремлені та досліджені теоретиками схемотерапії у прикладному контексті, тобто з метою підвищення ефективності психологічного втручання для поліпшення цих небажаних та складних для особи станів, які можуть суттєво впливати на рівень життя та робити негативний несок навіть у соматичне здоров’я, логічно було би припустити, що у межах цієї роботи буде рекомендовано належним чином застосовувати саме напрацювання представників схемотерапії, а то й прямо стверджувати, що цей напрямок </w:t>
      </w:r>
      <w:r w:rsidR="00C1143C" w:rsidRPr="00212FAC">
        <w:rPr>
          <w:rFonts w:ascii="Times New Roman" w:eastAsia="Times New Roman" w:hAnsi="Times New Roman" w:cs="Times New Roman"/>
          <w:color w:val="000000"/>
          <w:sz w:val="28"/>
          <w:szCs w:val="28"/>
          <w:lang w:val="uk-UA" w:eastAsia="ru-RU"/>
        </w:rPr>
        <w:t xml:space="preserve">є найкращим для втручання у розглянуті нами стани. </w:t>
      </w:r>
    </w:p>
    <w:p w14:paraId="09ED0ADA" w14:textId="77777777" w:rsidR="003D57E9" w:rsidRPr="00212FAC" w:rsidRDefault="00C1143C"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color w:val="000000"/>
          <w:sz w:val="28"/>
          <w:szCs w:val="28"/>
          <w:lang w:val="uk-UA" w:eastAsia="ru-RU"/>
        </w:rPr>
        <w:t xml:space="preserve">Проте, попри здебільшого очевидну та, у цілому, легітимну симпатію до схемотерапії з боку автора дисертації, остання не передбачала проведення дослідження ефективності саме схемотерапії – ба більше, у ній не ставилася мета доводити ефективність того чи іншого методу психотерапевтичного втручання задля розв’язання проблем, спричинених стресом, депресивними та тривожними розладами. Основна ідея, до якої ми закликаємо прислухатися – це нагальна потреба врахувати особливості ранніх дисфункціональних когнітивних та емоційних схем </w:t>
      </w:r>
      <w:r w:rsidR="00BA00F2" w:rsidRPr="00212FAC">
        <w:rPr>
          <w:rFonts w:ascii="Times New Roman" w:eastAsia="Times New Roman" w:hAnsi="Times New Roman" w:cs="Times New Roman"/>
          <w:color w:val="000000"/>
          <w:sz w:val="28"/>
          <w:szCs w:val="28"/>
          <w:lang w:val="uk-UA" w:eastAsia="ru-RU"/>
        </w:rPr>
        <w:t xml:space="preserve">осіб, які страждають на депресію, тривогу, а також на інші наслідки хронічного стресу, оскільки ці дані мають значний потенціал для того, аби позитивно вплинути на спосіб надання психологічної допомоги. Поза сумнівом, врахування отриманих нами даних передбачає дієве ознайомлення з теорією та практикою схемотерапії, обсяг якого визначається кожним спеціалістом у сфері психічного здоров’я самостійно, але з усвідомленням значного потенціалу схемотерапії. </w:t>
      </w:r>
    </w:p>
    <w:p w14:paraId="65C606D0" w14:textId="77777777" w:rsidR="00CB34C3" w:rsidRPr="00212FAC" w:rsidRDefault="009F4DF2"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color w:val="000000"/>
          <w:sz w:val="28"/>
          <w:szCs w:val="28"/>
          <w:lang w:val="uk-UA" w:eastAsia="ru-RU"/>
        </w:rPr>
        <w:t>Позитивний вплив на ранні дисфункціональні схеми поза межами психотерапії ілюструє одне німецьке дослідження (Wegener et al., 2013), у якому вивчався вплив інтегративної психодинамічної терапії на ранні дисфункціональні схеми у пацієнтів з великим депресивним розладом, хоча самі схеми не були безпосереднім об’єктом втручання. Дослідники очікували, що під час терапії ранні дезадаптивні схеми не залишаться незмінними, що було підтверджено результатами наукової розвідки. Було утворено дві групи досліджуваних</w:t>
      </w:r>
      <w:r w:rsidR="00CB34C3" w:rsidRPr="00212FAC">
        <w:rPr>
          <w:rFonts w:ascii="Times New Roman" w:eastAsia="Times New Roman" w:hAnsi="Times New Roman" w:cs="Times New Roman"/>
          <w:color w:val="000000"/>
          <w:sz w:val="28"/>
          <w:szCs w:val="28"/>
          <w:lang w:val="uk-UA" w:eastAsia="ru-RU"/>
        </w:rPr>
        <w:t xml:space="preserve"> (загальна вибірка склала 47 пацієнтів, яким був поставлений діагноз великого депресивного розладу)</w:t>
      </w:r>
      <w:r w:rsidRPr="00212FAC">
        <w:rPr>
          <w:rFonts w:ascii="Times New Roman" w:eastAsia="Times New Roman" w:hAnsi="Times New Roman" w:cs="Times New Roman"/>
          <w:color w:val="000000"/>
          <w:sz w:val="28"/>
          <w:szCs w:val="28"/>
          <w:lang w:val="uk-UA" w:eastAsia="ru-RU"/>
        </w:rPr>
        <w:t>, одна з яких проходила психодинамічну терапію, а інша перебувала у листку очікування. Час очікування і фаза терапії тривали 56 днів. Результати показали, що зменшення дистрес-синдрому в групі очікування</w:t>
      </w:r>
      <w:r w:rsidR="00CB34C3" w:rsidRPr="00212FAC">
        <w:rPr>
          <w:rFonts w:ascii="Times New Roman" w:eastAsia="Times New Roman" w:hAnsi="Times New Roman" w:cs="Times New Roman"/>
          <w:color w:val="000000"/>
          <w:sz w:val="28"/>
          <w:szCs w:val="28"/>
          <w:lang w:val="uk-UA" w:eastAsia="ru-RU"/>
        </w:rPr>
        <w:t xml:space="preserve"> не було</w:t>
      </w:r>
      <w:r w:rsidRPr="00212FAC">
        <w:rPr>
          <w:rFonts w:ascii="Times New Roman" w:eastAsia="Times New Roman" w:hAnsi="Times New Roman" w:cs="Times New Roman"/>
          <w:color w:val="000000"/>
          <w:sz w:val="28"/>
          <w:szCs w:val="28"/>
          <w:lang w:val="uk-UA" w:eastAsia="ru-RU"/>
        </w:rPr>
        <w:t xml:space="preserve">, </w:t>
      </w:r>
      <w:r w:rsidR="00CB34C3" w:rsidRPr="00212FAC">
        <w:rPr>
          <w:rFonts w:ascii="Times New Roman" w:eastAsia="Times New Roman" w:hAnsi="Times New Roman" w:cs="Times New Roman"/>
          <w:color w:val="000000"/>
          <w:sz w:val="28"/>
          <w:szCs w:val="28"/>
          <w:lang w:val="uk-UA" w:eastAsia="ru-RU"/>
        </w:rPr>
        <w:t>однак у осіб, які проходили т</w:t>
      </w:r>
      <w:r w:rsidR="00592CD4">
        <w:rPr>
          <w:rFonts w:ascii="Times New Roman" w:eastAsia="Times New Roman" w:hAnsi="Times New Roman" w:cs="Times New Roman"/>
          <w:color w:val="000000"/>
          <w:sz w:val="28"/>
          <w:szCs w:val="28"/>
          <w:lang w:val="uk-UA" w:eastAsia="ru-RU"/>
        </w:rPr>
        <w:t>е</w:t>
      </w:r>
      <w:r w:rsidR="00CB34C3" w:rsidRPr="00212FAC">
        <w:rPr>
          <w:rFonts w:ascii="Times New Roman" w:eastAsia="Times New Roman" w:hAnsi="Times New Roman" w:cs="Times New Roman"/>
          <w:color w:val="000000"/>
          <w:sz w:val="28"/>
          <w:szCs w:val="28"/>
          <w:lang w:val="uk-UA" w:eastAsia="ru-RU"/>
        </w:rPr>
        <w:t xml:space="preserve">рапію, показники стрессу суттєво знизилися, що поліпшило якість їхнього життя, і дозволяло говорити про подолання симптомів депресії тією чи іншою мірою. </w:t>
      </w:r>
    </w:p>
    <w:p w14:paraId="79004D8C" w14:textId="77777777" w:rsidR="00CD0CC3" w:rsidRPr="00212FAC" w:rsidRDefault="00CB34C3"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color w:val="000000"/>
          <w:sz w:val="28"/>
          <w:szCs w:val="28"/>
          <w:lang w:val="uk-UA" w:eastAsia="ru-RU"/>
        </w:rPr>
        <w:t xml:space="preserve">Загалом цей факт сам по собі просто ще раз підтверджує важливу для психологів, але загальновідому тезу про те, що психотерапія ефективна та краща за відсутність втручання, однак важливо інше – попри те, що терапевти психодинамічного напряму, які брали участь у дослідженні, не працювали зі схемами безпосередньо, показники схем таких вимірів, як порушення автономії та продуктивності, спрямованість на інших, перевантаження та інгібування зазнали суттєвого зниження. </w:t>
      </w:r>
    </w:p>
    <w:p w14:paraId="1BABFAF5" w14:textId="77777777" w:rsidR="00F2479D" w:rsidRPr="00212FAC" w:rsidRDefault="00F2479D" w:rsidP="00D72C3C">
      <w:pPr>
        <w:spacing w:after="0" w:line="360" w:lineRule="auto"/>
        <w:ind w:firstLine="720"/>
        <w:jc w:val="both"/>
        <w:rPr>
          <w:rFonts w:ascii="Times New Roman" w:hAnsi="Times New Roman" w:cs="Times New Roman"/>
          <w:sz w:val="28"/>
          <w:szCs w:val="28"/>
          <w:shd w:val="clear" w:color="auto" w:fill="FFFFFF"/>
          <w:lang w:val="uk-UA"/>
        </w:rPr>
      </w:pPr>
      <w:r w:rsidRPr="00212FAC">
        <w:rPr>
          <w:rFonts w:ascii="Times New Roman" w:hAnsi="Times New Roman" w:cs="Times New Roman"/>
          <w:sz w:val="28"/>
          <w:szCs w:val="28"/>
          <w:shd w:val="clear" w:color="auto" w:fill="FFFFFF"/>
          <w:lang w:val="uk-UA"/>
        </w:rPr>
        <w:t>Дослідження Renner et al. (2013)</w:t>
      </w:r>
      <w:r w:rsidR="00BA02B4" w:rsidRPr="00212FAC">
        <w:rPr>
          <w:rFonts w:ascii="Times New Roman" w:hAnsi="Times New Roman" w:cs="Times New Roman"/>
          <w:sz w:val="28"/>
          <w:szCs w:val="28"/>
          <w:shd w:val="clear" w:color="auto" w:fill="FFFFFF"/>
          <w:lang w:val="uk-UA"/>
        </w:rPr>
        <w:t xml:space="preserve"> також</w:t>
      </w:r>
      <w:r w:rsidRPr="00212FAC">
        <w:rPr>
          <w:rFonts w:ascii="Times New Roman" w:hAnsi="Times New Roman" w:cs="Times New Roman"/>
          <w:sz w:val="28"/>
          <w:szCs w:val="28"/>
          <w:shd w:val="clear" w:color="auto" w:fill="FFFFFF"/>
          <w:lang w:val="uk-UA"/>
        </w:rPr>
        <w:t xml:space="preserve"> свідчить про те, що </w:t>
      </w:r>
      <w:r w:rsidR="00BA02B4" w:rsidRPr="00212FAC">
        <w:rPr>
          <w:rFonts w:ascii="Times New Roman" w:hAnsi="Times New Roman" w:cs="Times New Roman"/>
          <w:sz w:val="28"/>
          <w:szCs w:val="28"/>
          <w:shd w:val="clear" w:color="auto" w:fill="FFFFFF"/>
          <w:lang w:val="uk-UA"/>
        </w:rPr>
        <w:t>терапія</w:t>
      </w:r>
      <w:r w:rsidRPr="00212FAC">
        <w:rPr>
          <w:rFonts w:ascii="Times New Roman" w:hAnsi="Times New Roman" w:cs="Times New Roman"/>
          <w:sz w:val="28"/>
          <w:szCs w:val="28"/>
          <w:shd w:val="clear" w:color="auto" w:fill="FFFFFF"/>
          <w:lang w:val="uk-UA"/>
        </w:rPr>
        <w:t xml:space="preserve"> (хронічної) депресії може </w:t>
      </w:r>
      <w:r w:rsidR="00BA02B4" w:rsidRPr="00212FAC">
        <w:rPr>
          <w:rFonts w:ascii="Times New Roman" w:hAnsi="Times New Roman" w:cs="Times New Roman"/>
          <w:sz w:val="28"/>
          <w:szCs w:val="28"/>
          <w:shd w:val="clear" w:color="auto" w:fill="FFFFFF"/>
          <w:lang w:val="uk-UA"/>
        </w:rPr>
        <w:t>отримати додаткові переваги</w:t>
      </w:r>
      <w:r w:rsidRPr="00212FAC">
        <w:rPr>
          <w:rFonts w:ascii="Times New Roman" w:hAnsi="Times New Roman" w:cs="Times New Roman"/>
          <w:sz w:val="28"/>
          <w:szCs w:val="28"/>
          <w:shd w:val="clear" w:color="auto" w:fill="FFFFFF"/>
          <w:lang w:val="uk-UA"/>
        </w:rPr>
        <w:t xml:space="preserve"> через фокус на емоційній обробці на додаток до міжособистісних та когнітивних втручань. У сукупності, у той час як поточні протоколи </w:t>
      </w:r>
      <w:r w:rsidR="00BA02B4" w:rsidRPr="00212FAC">
        <w:rPr>
          <w:rFonts w:ascii="Times New Roman" w:hAnsi="Times New Roman" w:cs="Times New Roman"/>
          <w:sz w:val="28"/>
          <w:szCs w:val="28"/>
          <w:shd w:val="clear" w:color="auto" w:fill="FFFFFF"/>
          <w:lang w:val="uk-UA"/>
        </w:rPr>
        <w:t>терапії</w:t>
      </w:r>
      <w:r w:rsidRPr="00212FAC">
        <w:rPr>
          <w:rFonts w:ascii="Times New Roman" w:hAnsi="Times New Roman" w:cs="Times New Roman"/>
          <w:sz w:val="28"/>
          <w:szCs w:val="28"/>
          <w:shd w:val="clear" w:color="auto" w:fill="FFFFFF"/>
          <w:lang w:val="uk-UA"/>
        </w:rPr>
        <w:t xml:space="preserve"> хронічної депресії є </w:t>
      </w:r>
      <w:r w:rsidR="00BA02B4" w:rsidRPr="00212FAC">
        <w:rPr>
          <w:rFonts w:ascii="Times New Roman" w:hAnsi="Times New Roman" w:cs="Times New Roman"/>
          <w:sz w:val="28"/>
          <w:szCs w:val="28"/>
          <w:shd w:val="clear" w:color="auto" w:fill="FFFFFF"/>
          <w:lang w:val="uk-UA"/>
        </w:rPr>
        <w:t xml:space="preserve">досить </w:t>
      </w:r>
      <w:r w:rsidRPr="00212FAC">
        <w:rPr>
          <w:rFonts w:ascii="Times New Roman" w:hAnsi="Times New Roman" w:cs="Times New Roman"/>
          <w:sz w:val="28"/>
          <w:szCs w:val="28"/>
          <w:shd w:val="clear" w:color="auto" w:fill="FFFFFF"/>
          <w:lang w:val="uk-UA"/>
        </w:rPr>
        <w:t>ефективними до п</w:t>
      </w:r>
      <w:r w:rsidR="00BA02B4" w:rsidRPr="00212FAC">
        <w:rPr>
          <w:rFonts w:ascii="Times New Roman" w:hAnsi="Times New Roman" w:cs="Times New Roman"/>
          <w:sz w:val="28"/>
          <w:szCs w:val="28"/>
          <w:shd w:val="clear" w:color="auto" w:fill="FFFFFF"/>
          <w:lang w:val="uk-UA"/>
        </w:rPr>
        <w:t>ершої</w:t>
      </w:r>
      <w:r w:rsidRPr="00212FAC">
        <w:rPr>
          <w:rFonts w:ascii="Times New Roman" w:hAnsi="Times New Roman" w:cs="Times New Roman"/>
          <w:sz w:val="28"/>
          <w:szCs w:val="28"/>
          <w:shd w:val="clear" w:color="auto" w:fill="FFFFFF"/>
          <w:lang w:val="uk-UA"/>
        </w:rPr>
        <w:t xml:space="preserve"> ремісії, </w:t>
      </w:r>
      <w:r w:rsidR="00BA02B4" w:rsidRPr="00212FAC">
        <w:rPr>
          <w:rFonts w:ascii="Times New Roman" w:hAnsi="Times New Roman" w:cs="Times New Roman"/>
          <w:sz w:val="28"/>
          <w:szCs w:val="28"/>
          <w:shd w:val="clear" w:color="auto" w:fill="FFFFFF"/>
          <w:lang w:val="uk-UA"/>
        </w:rPr>
        <w:t>а надалі терапевтичний успіх</w:t>
      </w:r>
      <w:r w:rsidRPr="00212FAC">
        <w:rPr>
          <w:rFonts w:ascii="Times New Roman" w:hAnsi="Times New Roman" w:cs="Times New Roman"/>
          <w:sz w:val="28"/>
          <w:szCs w:val="28"/>
          <w:shd w:val="clear" w:color="auto" w:fill="FFFFFF"/>
          <w:lang w:val="uk-UA"/>
        </w:rPr>
        <w:t xml:space="preserve"> підтриму</w:t>
      </w:r>
      <w:r w:rsidR="00BA02B4" w:rsidRPr="00212FAC">
        <w:rPr>
          <w:rFonts w:ascii="Times New Roman" w:hAnsi="Times New Roman" w:cs="Times New Roman"/>
          <w:sz w:val="28"/>
          <w:szCs w:val="28"/>
          <w:shd w:val="clear" w:color="auto" w:fill="FFFFFF"/>
          <w:lang w:val="uk-UA"/>
        </w:rPr>
        <w:t>є</w:t>
      </w:r>
      <w:r w:rsidRPr="00212FAC">
        <w:rPr>
          <w:rFonts w:ascii="Times New Roman" w:hAnsi="Times New Roman" w:cs="Times New Roman"/>
          <w:sz w:val="28"/>
          <w:szCs w:val="28"/>
          <w:shd w:val="clear" w:color="auto" w:fill="FFFFFF"/>
          <w:lang w:val="uk-UA"/>
        </w:rPr>
        <w:t xml:space="preserve">ться лише за допомогою великих </w:t>
      </w:r>
      <w:r w:rsidR="00BA02B4" w:rsidRPr="00212FAC">
        <w:rPr>
          <w:rFonts w:ascii="Times New Roman" w:hAnsi="Times New Roman" w:cs="Times New Roman"/>
          <w:sz w:val="28"/>
          <w:szCs w:val="28"/>
          <w:shd w:val="clear" w:color="auto" w:fill="FFFFFF"/>
          <w:lang w:val="uk-UA"/>
        </w:rPr>
        <w:t>ресурсів</w:t>
      </w:r>
      <w:r w:rsidRPr="00212FAC">
        <w:rPr>
          <w:rFonts w:ascii="Times New Roman" w:hAnsi="Times New Roman" w:cs="Times New Roman"/>
          <w:sz w:val="28"/>
          <w:szCs w:val="28"/>
          <w:shd w:val="clear" w:color="auto" w:fill="FFFFFF"/>
          <w:lang w:val="uk-UA"/>
        </w:rPr>
        <w:t xml:space="preserve"> підтримки</w:t>
      </w:r>
      <w:r w:rsidR="00BA02B4" w:rsidRPr="00212FAC">
        <w:rPr>
          <w:rFonts w:ascii="Times New Roman" w:hAnsi="Times New Roman" w:cs="Times New Roman"/>
          <w:sz w:val="28"/>
          <w:szCs w:val="28"/>
          <w:shd w:val="clear" w:color="auto" w:fill="FFFFFF"/>
          <w:lang w:val="uk-UA"/>
        </w:rPr>
        <w:t xml:space="preserve"> та повторних курсів терапії</w:t>
      </w:r>
      <w:r w:rsidRPr="00212FAC">
        <w:rPr>
          <w:rFonts w:ascii="Times New Roman" w:hAnsi="Times New Roman" w:cs="Times New Roman"/>
          <w:sz w:val="28"/>
          <w:szCs w:val="28"/>
          <w:shd w:val="clear" w:color="auto" w:fill="FFFFFF"/>
          <w:lang w:val="uk-UA"/>
        </w:rPr>
        <w:t xml:space="preserve">. Більше того, </w:t>
      </w:r>
      <w:r w:rsidR="00BA02B4" w:rsidRPr="00212FAC">
        <w:rPr>
          <w:rFonts w:ascii="Times New Roman" w:hAnsi="Times New Roman" w:cs="Times New Roman"/>
          <w:sz w:val="28"/>
          <w:szCs w:val="28"/>
          <w:shd w:val="clear" w:color="auto" w:fill="FFFFFF"/>
          <w:lang w:val="uk-UA"/>
        </w:rPr>
        <w:t>наразі ефективність стандартної терапії (через КПТ та антидепресанти, як-то</w:t>
      </w:r>
      <w:r w:rsidR="00660726" w:rsidRPr="00212FAC">
        <w:rPr>
          <w:rFonts w:ascii="Times New Roman" w:hAnsi="Times New Roman" w:cs="Times New Roman"/>
          <w:sz w:val="28"/>
          <w:szCs w:val="28"/>
          <w:shd w:val="clear" w:color="auto" w:fill="FFFFFF"/>
          <w:lang w:val="uk-UA"/>
        </w:rPr>
        <w:t xml:space="preserve"> трициклічні антидепресанти,</w:t>
      </w:r>
      <w:r w:rsidR="00BA02B4" w:rsidRPr="00212FAC">
        <w:rPr>
          <w:rFonts w:ascii="Times New Roman" w:hAnsi="Times New Roman" w:cs="Times New Roman"/>
          <w:sz w:val="28"/>
          <w:szCs w:val="28"/>
          <w:shd w:val="clear" w:color="auto" w:fill="FFFFFF"/>
          <w:lang w:val="uk-UA"/>
        </w:rPr>
        <w:t xml:space="preserve"> СІЗЗС</w:t>
      </w:r>
      <w:r w:rsidR="00660726" w:rsidRPr="00212FAC">
        <w:rPr>
          <w:rFonts w:ascii="Times New Roman" w:hAnsi="Times New Roman" w:cs="Times New Roman"/>
          <w:sz w:val="28"/>
          <w:szCs w:val="28"/>
          <w:shd w:val="clear" w:color="auto" w:fill="FFFFFF"/>
          <w:lang w:val="uk-UA"/>
        </w:rPr>
        <w:t xml:space="preserve"> та ІЗЗСН</w:t>
      </w:r>
      <w:r w:rsidR="00BA02B4" w:rsidRPr="00212FAC">
        <w:rPr>
          <w:rFonts w:ascii="Times New Roman" w:hAnsi="Times New Roman" w:cs="Times New Roman"/>
          <w:sz w:val="28"/>
          <w:szCs w:val="28"/>
          <w:shd w:val="clear" w:color="auto" w:fill="FFFFFF"/>
          <w:lang w:val="uk-UA"/>
        </w:rPr>
        <w:t>) чималої кількості випадків депресивних розладів є недостатньою</w:t>
      </w:r>
      <w:r w:rsidRPr="00212FAC">
        <w:rPr>
          <w:rFonts w:ascii="Times New Roman" w:hAnsi="Times New Roman" w:cs="Times New Roman"/>
          <w:sz w:val="28"/>
          <w:szCs w:val="28"/>
          <w:shd w:val="clear" w:color="auto" w:fill="FFFFFF"/>
          <w:lang w:val="uk-UA"/>
        </w:rPr>
        <w:t>,</w:t>
      </w:r>
      <w:r w:rsidR="00BA02B4" w:rsidRPr="00212FAC">
        <w:rPr>
          <w:rFonts w:ascii="Times New Roman" w:hAnsi="Times New Roman" w:cs="Times New Roman"/>
          <w:sz w:val="28"/>
          <w:szCs w:val="28"/>
          <w:shd w:val="clear" w:color="auto" w:fill="FFFFFF"/>
          <w:lang w:val="uk-UA"/>
        </w:rPr>
        <w:t xml:space="preserve"> що</w:t>
      </w:r>
      <w:r w:rsidRPr="00212FAC">
        <w:rPr>
          <w:rFonts w:ascii="Times New Roman" w:hAnsi="Times New Roman" w:cs="Times New Roman"/>
          <w:sz w:val="28"/>
          <w:szCs w:val="28"/>
          <w:shd w:val="clear" w:color="auto" w:fill="FFFFFF"/>
          <w:lang w:val="uk-UA"/>
        </w:rPr>
        <w:t xml:space="preserve"> підкреслю</w:t>
      </w:r>
      <w:r w:rsidR="00BA02B4" w:rsidRPr="00212FAC">
        <w:rPr>
          <w:rFonts w:ascii="Times New Roman" w:hAnsi="Times New Roman" w:cs="Times New Roman"/>
          <w:sz w:val="28"/>
          <w:szCs w:val="28"/>
          <w:shd w:val="clear" w:color="auto" w:fill="FFFFFF"/>
          <w:lang w:val="uk-UA"/>
        </w:rPr>
        <w:t>є</w:t>
      </w:r>
      <w:r w:rsidRPr="00212FAC">
        <w:rPr>
          <w:rFonts w:ascii="Times New Roman" w:hAnsi="Times New Roman" w:cs="Times New Roman"/>
          <w:sz w:val="28"/>
          <w:szCs w:val="28"/>
          <w:shd w:val="clear" w:color="auto" w:fill="FFFFFF"/>
          <w:lang w:val="uk-UA"/>
        </w:rPr>
        <w:t xml:space="preserve"> необхідність вивчення нових варіантів </w:t>
      </w:r>
      <w:r w:rsidR="00BA02B4" w:rsidRPr="00212FAC">
        <w:rPr>
          <w:rFonts w:ascii="Times New Roman" w:hAnsi="Times New Roman" w:cs="Times New Roman"/>
          <w:sz w:val="28"/>
          <w:szCs w:val="28"/>
          <w:shd w:val="clear" w:color="auto" w:fill="FFFFFF"/>
          <w:lang w:val="uk-UA"/>
        </w:rPr>
        <w:t>втручання, від яких очікується довгострокий та надійний ефект</w:t>
      </w:r>
      <w:r w:rsidRPr="00212FAC">
        <w:rPr>
          <w:rFonts w:ascii="Times New Roman" w:hAnsi="Times New Roman" w:cs="Times New Roman"/>
          <w:sz w:val="28"/>
          <w:szCs w:val="28"/>
          <w:shd w:val="clear" w:color="auto" w:fill="FFFFFF"/>
          <w:lang w:val="uk-UA"/>
        </w:rPr>
        <w:t>.</w:t>
      </w:r>
    </w:p>
    <w:p w14:paraId="2FC74FAA" w14:textId="77777777" w:rsidR="009F4DF2" w:rsidRPr="00212FAC" w:rsidRDefault="00CD0CC3"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color w:val="000000"/>
          <w:sz w:val="28"/>
          <w:szCs w:val="28"/>
          <w:lang w:val="uk-UA" w:eastAsia="ru-RU"/>
        </w:rPr>
        <w:t xml:space="preserve">З цього витікає принципова можливість стверджувати про світоглядну єдність психотерапії, її ефективність та можливість верифікації дієвості одного психотерапевтичного підходу, використовуючи теорію та психодіагностичний інструментарій іншого. Окрім цього, це передбачає бажаність застосування напрацювань різних підходів у психологічній роботі з тими людьми, хто її потребує. </w:t>
      </w:r>
      <w:r w:rsidR="0077593D" w:rsidRPr="00212FAC">
        <w:rPr>
          <w:rFonts w:ascii="Times New Roman" w:eastAsia="Times New Roman" w:hAnsi="Times New Roman" w:cs="Times New Roman"/>
          <w:color w:val="000000"/>
          <w:sz w:val="28"/>
          <w:szCs w:val="28"/>
          <w:lang w:val="uk-UA" w:eastAsia="ru-RU"/>
        </w:rPr>
        <w:t>Ця бажаність пов’язана з тим, що депресивні та тривожні розлади не викликаються лише однією причиною, мають різні чинники появи та розгортання, пов’язані між собою, а це вимагає складніших теоретичних уявлень та технік, щоби осягнути цю складність</w:t>
      </w:r>
      <w:r w:rsidR="00717262" w:rsidRPr="00212FAC">
        <w:rPr>
          <w:rFonts w:ascii="Times New Roman" w:eastAsia="Times New Roman" w:hAnsi="Times New Roman" w:cs="Times New Roman"/>
          <w:color w:val="000000"/>
          <w:sz w:val="28"/>
          <w:szCs w:val="28"/>
          <w:lang w:val="uk-UA" w:eastAsia="ru-RU"/>
        </w:rPr>
        <w:t xml:space="preserve"> (Ibid.)</w:t>
      </w:r>
      <w:r w:rsidR="0077593D" w:rsidRPr="00212FAC">
        <w:rPr>
          <w:rFonts w:ascii="Times New Roman" w:eastAsia="Times New Roman" w:hAnsi="Times New Roman" w:cs="Times New Roman"/>
          <w:color w:val="000000"/>
          <w:sz w:val="28"/>
          <w:szCs w:val="28"/>
          <w:lang w:val="uk-UA" w:eastAsia="ru-RU"/>
        </w:rPr>
        <w:t>.</w:t>
      </w:r>
    </w:p>
    <w:p w14:paraId="0C47EB40" w14:textId="77777777" w:rsidR="00CB34C3" w:rsidRPr="00212FAC" w:rsidRDefault="003D57E9" w:rsidP="00D72C3C">
      <w:pPr>
        <w:spacing w:after="0" w:line="360" w:lineRule="auto"/>
        <w:ind w:firstLine="720"/>
        <w:jc w:val="both"/>
        <w:rPr>
          <w:rFonts w:ascii="Times New Roman" w:eastAsia="Times New Roman" w:hAnsi="Times New Roman" w:cs="Times New Roman"/>
          <w:sz w:val="28"/>
          <w:szCs w:val="28"/>
          <w:lang w:val="uk-UA" w:eastAsia="uk-UA"/>
        </w:rPr>
      </w:pPr>
      <w:r w:rsidRPr="00212FAC">
        <w:rPr>
          <w:rFonts w:ascii="Times New Roman" w:eastAsia="Times New Roman" w:hAnsi="Times New Roman" w:cs="Times New Roman"/>
          <w:sz w:val="28"/>
          <w:szCs w:val="28"/>
          <w:lang w:val="uk-UA" w:eastAsia="uk-UA"/>
        </w:rPr>
        <w:t xml:space="preserve">Схемотерапія починається з визнання набору універсальних емоційних потреб. До них відносяться потреби у безпеці, стабільності, вихованні та прийнятті, для автономії, компетентності та позитивне почуття ідентичності. Оптимальними для існування та розвитку особистості є умови свободи висловлювати власні потреби та емоції, проявляти спонтанність та грати. З іншого боку, усвідомлення реальної онтологічної обмеженості можливостей, яка є невід’ємною від буття світу, сприяє виникнення самоконтролю. </w:t>
      </w:r>
    </w:p>
    <w:p w14:paraId="3E18BC75" w14:textId="77777777" w:rsidR="003D57E9" w:rsidRPr="00212FAC" w:rsidRDefault="003D57E9" w:rsidP="00D72C3C">
      <w:pPr>
        <w:spacing w:after="0" w:line="360" w:lineRule="auto"/>
        <w:ind w:firstLine="720"/>
        <w:jc w:val="both"/>
        <w:rPr>
          <w:rFonts w:ascii="Times New Roman" w:eastAsia="Times New Roman" w:hAnsi="Times New Roman" w:cs="Times New Roman"/>
          <w:color w:val="000000"/>
          <w:sz w:val="28"/>
          <w:szCs w:val="28"/>
          <w:lang w:val="uk-UA" w:eastAsia="ru-RU"/>
        </w:rPr>
      </w:pPr>
      <w:r w:rsidRPr="00212FAC">
        <w:rPr>
          <w:rFonts w:ascii="Times New Roman" w:eastAsia="Times New Roman" w:hAnsi="Times New Roman" w:cs="Times New Roman"/>
          <w:sz w:val="28"/>
          <w:szCs w:val="28"/>
          <w:lang w:val="uk-UA" w:eastAsia="uk-UA"/>
        </w:rPr>
        <w:t xml:space="preserve">У кожної людини є універсальна та еволюційно обумовлені емоційні потреби. Особи, втім, можуть відрізнятися силою, інтенсивністю конкретних потреб – дехто може мати більш сильну потребу в спонтанності і творчому вираженні, інша людина – в свободі, автономії, зокрема якщо вона має творчий талант чи амбіції у сфері суспільного, громадського життя або науки. Така відмінність індивідуальної конфігурації потреб пов’язана з вродженими, темпераментними особливостями різних людей, які по суті визначають індивідуальність. </w:t>
      </w:r>
    </w:p>
    <w:p w14:paraId="5602B5E9" w14:textId="77777777" w:rsidR="003D57E9" w:rsidRPr="00212FAC" w:rsidRDefault="003D57E9" w:rsidP="00D72C3C">
      <w:pPr>
        <w:spacing w:after="0" w:line="360" w:lineRule="auto"/>
        <w:ind w:firstLine="720"/>
        <w:jc w:val="both"/>
        <w:rPr>
          <w:rFonts w:ascii="Times New Roman" w:eastAsia="Times New Roman" w:hAnsi="Times New Roman" w:cs="Times New Roman"/>
          <w:sz w:val="28"/>
          <w:szCs w:val="28"/>
          <w:lang w:val="uk-UA" w:eastAsia="uk-UA"/>
        </w:rPr>
      </w:pPr>
      <w:r w:rsidRPr="00212FAC">
        <w:rPr>
          <w:rFonts w:ascii="Times New Roman" w:eastAsia="Times New Roman" w:hAnsi="Times New Roman" w:cs="Times New Roman"/>
          <w:sz w:val="28"/>
          <w:szCs w:val="28"/>
          <w:lang w:val="uk-UA" w:eastAsia="uk-UA"/>
        </w:rPr>
        <w:t>Попри акцент на індивідуальних відмінностях, який неможна оминути, якщо задаватися метою психологічних пізнання та допомоги людям у скрутній життєвій ситуації, вище і поза індивідуальними відмінностями лежить універсальне схожість – усім людям притаманні всі ці потреби. Емоційні потреби вперше, і, подекуди, найсильніше проявляють себе у дитинстві. Наприклад, потреба у безпеці або стабільності, хоч і супроводжує людину протягом усього її життя, найпотужніше проявляється тоді, коли їй загрожує реальна небезпека або за умови карколомних та швидких змін як у індивідуальному житті, так і у житті суспільному, в контексті розвитку технології та політичних трансформацій.</w:t>
      </w:r>
    </w:p>
    <w:p w14:paraId="41098A94" w14:textId="77777777" w:rsidR="00CB34C3" w:rsidRPr="00212FAC" w:rsidRDefault="00811DC8" w:rsidP="00D72C3C">
      <w:pPr>
        <w:spacing w:after="0" w:line="360" w:lineRule="auto"/>
        <w:ind w:firstLine="720"/>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Психічне здоров’я як поняття передбачає здатність конструктивно адаптуватися до середовища, стабільного чи, навпаки, динамічного, задля задоволення таких універсальних потреб. Центральним заняттям батьків і освітян у контексті виховання та навчання дітей є задоволення їхніх основних потреб; центральним проектом ефективного виховання дітей або догляду за дітьми є допомога дитині у задоволенні цих потреб. </w:t>
      </w:r>
    </w:p>
    <w:p w14:paraId="26162EED" w14:textId="77777777" w:rsidR="00811DC8" w:rsidRPr="00212FAC" w:rsidRDefault="00811DC8" w:rsidP="00D72C3C">
      <w:pPr>
        <w:spacing w:after="0" w:line="360" w:lineRule="auto"/>
        <w:ind w:firstLine="720"/>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Центральний проект схемотерапії та її головна мета – допомога дорослим людям задовольнити власні потреби, всупереч тому факту, що ці потреби не були задоволені в минулому взагалі або були задоволені у недостатній чи викривлений спосіб. На додачу до основних, універсальних емоційних потреб, схемотерапія визнає існування потреб, які виникають у дорослому віці (наприклад, потреба в роботі та необхідність догляду за іншими, головним чином – дітьми). Ці потреби також важливі для психічного здоров’я, але вони, як правило, не є центральним елементом терапії. Однією з можливостей є те, що коли фундаментальніші і більш ранні емоційні потреби задовольняються адекватно, люди мають достатньо ресурсів впоратися з потребами, які виникають у подальшому.</w:t>
      </w:r>
    </w:p>
    <w:p w14:paraId="3C1307CD" w14:textId="77777777" w:rsidR="000530CB" w:rsidRPr="00212FAC" w:rsidRDefault="000530CB" w:rsidP="00D72C3C">
      <w:pPr>
        <w:spacing w:after="0" w:line="360" w:lineRule="auto"/>
        <w:ind w:firstLine="720"/>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Схемотерапія уходить корінням у когнітивно-поведінкову терапію (КПТ), але поняття універсальних, еволюційно обумовлених потреб людини не знайшло свого належного відображення у теорії КПТ. Крім того, якщо під час роботи у межах КПТ виринає тема незадоволеності базових психологічних потреб у минулому, це відбувається відносно випадковим чином, коли пацієнт або терапевт їх ідентифікує та звертає на це увагу. Деякі когнітивно-поведінкові підходи насправді зневажають потреби – групуючи їх разом з конструктами типу «повинен», яких краще уникати під час терапевтичних сеансів. Акцент на емоційних потребах є одним із ілюстративних прикладів того, як схемотерапія відходить від інших підходів «родини» КПТ, як вона інтегрує корисні ідеї з інших психотерапевтичних орієнтацій, модальностей (в даному випадку йдеться про терапію фокусування на емоціях, теорії прив’язаності та психодинамічних підходах). Насправді, потреби були в центрі уваги більш ранніх клінічних теорій і набувають певної популярності у пізніших дослідженнях особистості та мотивацій, зокрема теорії само детермінації Е. Десі та Р. Райана.</w:t>
      </w:r>
    </w:p>
    <w:p w14:paraId="411F04CF" w14:textId="77777777" w:rsidR="00CB34C3" w:rsidRPr="00212FAC" w:rsidRDefault="00590B2A"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Іншими словами, ранні дезадаптивні схеми – це емоційні та когнітивні моделі, які постають на онтогенетично рано і відтворюються протягом усього життя. Зауважимо, що згідно з цим визначенням, поведінка людини не є частиною самої схеми: вважається, що дезадаптивна поведінка розвивається як логічна реакція на схему. Таким чином, поведінка керується схемами, але не є частиною схем. Ранні дезадаптивні схеми виникають з токсичних ранніх досвідів, тобто тих, в яких потреби молодої людини були глибоко незадовільними. </w:t>
      </w:r>
    </w:p>
    <w:p w14:paraId="5E086206" w14:textId="77777777" w:rsidR="00590B2A" w:rsidRPr="00212FAC" w:rsidRDefault="00590B2A"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Більшість ранніх потреб (наприклад, потреба в безпечній прив’язаності, у належному вихованні) знаходить (або ні) своє задоволення у сім’ї, до якої малі дитина належить. З цієї причини проблеми у межах тісної сім’ї, як правило, є первинним джерелом походження ранніх дезадаптивних схем. Схеми, які розвиваються раніше і близькі до ядра особистості, зазвичай походять з сім’ї</w:t>
      </w:r>
      <w:r w:rsidR="00CB34C3" w:rsidRPr="00212FAC">
        <w:rPr>
          <w:rFonts w:ascii="Times New Roman" w:hAnsi="Times New Roman" w:cs="Times New Roman"/>
          <w:sz w:val="28"/>
          <w:szCs w:val="28"/>
          <w:lang w:val="uk-UA"/>
        </w:rPr>
        <w:t xml:space="preserve"> та загалом раннього етапу онтогенетичного розвитку</w:t>
      </w:r>
      <w:r w:rsidRPr="00212FAC">
        <w:rPr>
          <w:rFonts w:ascii="Times New Roman" w:hAnsi="Times New Roman" w:cs="Times New Roman"/>
          <w:sz w:val="28"/>
          <w:szCs w:val="28"/>
          <w:lang w:val="uk-UA"/>
        </w:rPr>
        <w:t xml:space="preserve">. </w:t>
      </w:r>
    </w:p>
    <w:p w14:paraId="02A55E72" w14:textId="77777777" w:rsidR="00CB34C3" w:rsidRPr="00212FAC" w:rsidRDefault="00590B2A"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Сімейна динаміка дитини значною мірою є динамікою всього її раннього світу. Коли пацієнти опиняються у ситуаціях вже дорослого життя, які активують їхні ранні дезадаптивні схеми, те, що вони зазвичай переживають, є драмою з дитинства, як правило, у контексті батьків чи стосунків з ними. Інші сфери, що стають все важливішими по мірі дорослішання дитини, включають однолітків, розширену сім’ю, школу, групи в громаді та навколишнє культурне середовище. </w:t>
      </w:r>
    </w:p>
    <w:p w14:paraId="1D24DBDC" w14:textId="77777777" w:rsidR="00590B2A" w:rsidRPr="00212FAC" w:rsidRDefault="00590B2A"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Токсичні переживання у</w:t>
      </w:r>
      <w:r w:rsidR="00CB34C3" w:rsidRPr="00212FAC">
        <w:rPr>
          <w:rFonts w:ascii="Times New Roman" w:hAnsi="Times New Roman" w:cs="Times New Roman"/>
          <w:sz w:val="28"/>
          <w:szCs w:val="28"/>
          <w:lang w:val="uk-UA"/>
        </w:rPr>
        <w:t xml:space="preserve"> вищезазначених</w:t>
      </w:r>
      <w:r w:rsidRPr="00212FAC">
        <w:rPr>
          <w:rFonts w:ascii="Times New Roman" w:hAnsi="Times New Roman" w:cs="Times New Roman"/>
          <w:sz w:val="28"/>
          <w:szCs w:val="28"/>
          <w:lang w:val="uk-UA"/>
        </w:rPr>
        <w:t xml:space="preserve"> сферах – тобто досвід, в якому основна емоційна потреба не задовольняється – також може призвести до виникнення чи актуалізації дезадаптивних схем. Однак схеми, які виникли після дитинства, зазвичай не настільки поширені та потужні, як ті, що розвивалися на ранній стадії онтогенезу, у тісному сімейному колі. Причиною цього може бути природа цих ранніх потреб, а також більша тривалість контакту між дитиною та її сім’єю, порівняно з контактами з більшістю однолітків, однокласників, сусідів, друзів тощо.</w:t>
      </w:r>
    </w:p>
    <w:p w14:paraId="2A13535A" w14:textId="77777777" w:rsidR="00AE1521" w:rsidRPr="00212FAC" w:rsidRDefault="00E64B59"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В прикладому контексті важливими є </w:t>
      </w:r>
      <w:r w:rsidR="000A341D" w:rsidRPr="00212FAC">
        <w:rPr>
          <w:rFonts w:ascii="Times New Roman" w:hAnsi="Times New Roman" w:cs="Times New Roman"/>
          <w:sz w:val="28"/>
          <w:szCs w:val="28"/>
          <w:lang w:val="uk-UA"/>
        </w:rPr>
        <w:t>усвідомлення того, що акцент на виключно когнітивних структурах, а саме базових переконаннях (core beliefs), які є центром роботи у більшості підходів «сім’ї» КПТ, без урахування глибших структур, які концептуалізуються у вигляді ранніх емоційних схем, є однобічним та</w:t>
      </w:r>
      <w:r w:rsidR="00083BED" w:rsidRPr="00212FAC">
        <w:rPr>
          <w:rFonts w:ascii="Times New Roman" w:hAnsi="Times New Roman" w:cs="Times New Roman"/>
          <w:sz w:val="28"/>
          <w:szCs w:val="28"/>
          <w:lang w:val="uk-UA"/>
        </w:rPr>
        <w:t>, поде</w:t>
      </w:r>
      <w:r w:rsidR="003C68A7">
        <w:rPr>
          <w:rFonts w:ascii="Times New Roman" w:hAnsi="Times New Roman" w:cs="Times New Roman"/>
          <w:sz w:val="28"/>
          <w:szCs w:val="28"/>
          <w:lang w:val="uk-UA"/>
        </w:rPr>
        <w:t>к</w:t>
      </w:r>
      <w:r w:rsidR="00083BED" w:rsidRPr="00212FAC">
        <w:rPr>
          <w:rFonts w:ascii="Times New Roman" w:hAnsi="Times New Roman" w:cs="Times New Roman"/>
          <w:sz w:val="28"/>
          <w:szCs w:val="28"/>
          <w:lang w:val="uk-UA"/>
        </w:rPr>
        <w:t>уди,</w:t>
      </w:r>
      <w:r w:rsidR="000A341D" w:rsidRPr="00212FAC">
        <w:rPr>
          <w:rFonts w:ascii="Times New Roman" w:hAnsi="Times New Roman" w:cs="Times New Roman"/>
          <w:sz w:val="28"/>
          <w:szCs w:val="28"/>
          <w:lang w:val="uk-UA"/>
        </w:rPr>
        <w:t xml:space="preserve"> недолугим. </w:t>
      </w:r>
    </w:p>
    <w:p w14:paraId="427178AA" w14:textId="77777777" w:rsidR="005D1C50" w:rsidRPr="00212FAC" w:rsidRDefault="00AE1521"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Зокрема, дослідження </w:t>
      </w:r>
      <w:r w:rsidR="005D1C50" w:rsidRPr="00212FAC">
        <w:rPr>
          <w:rFonts w:ascii="Times New Roman" w:hAnsi="Times New Roman" w:cs="Times New Roman"/>
          <w:sz w:val="28"/>
          <w:szCs w:val="28"/>
          <w:lang w:val="uk-UA"/>
        </w:rPr>
        <w:t xml:space="preserve">Renner et al. </w:t>
      </w:r>
      <w:r w:rsidRPr="00212FAC">
        <w:rPr>
          <w:rFonts w:ascii="Times New Roman" w:hAnsi="Times New Roman" w:cs="Times New Roman"/>
          <w:sz w:val="28"/>
          <w:szCs w:val="28"/>
          <w:lang w:val="uk-UA"/>
        </w:rPr>
        <w:t>(</w:t>
      </w:r>
      <w:r w:rsidR="005D1C50" w:rsidRPr="00212FAC">
        <w:rPr>
          <w:rFonts w:ascii="Times New Roman" w:hAnsi="Times New Roman" w:cs="Times New Roman"/>
          <w:sz w:val="28"/>
          <w:szCs w:val="28"/>
          <w:lang w:val="uk-UA"/>
        </w:rPr>
        <w:t>2018</w:t>
      </w:r>
      <w:r w:rsidRPr="00212FAC">
        <w:rPr>
          <w:rFonts w:ascii="Times New Roman" w:hAnsi="Times New Roman" w:cs="Times New Roman"/>
          <w:sz w:val="28"/>
          <w:szCs w:val="28"/>
          <w:lang w:val="uk-UA"/>
        </w:rPr>
        <w:t>) зосереджувалося на виявленні чинників зміни симптомів у осіб, які проходили схемотерапію як метод втручання при великому депресивному розладі. «Кандидатами» на чинники позитивних змін упродовж терапі</w:t>
      </w:r>
      <w:r w:rsidR="003C68A7">
        <w:rPr>
          <w:rFonts w:ascii="Times New Roman" w:hAnsi="Times New Roman" w:cs="Times New Roman"/>
          <w:sz w:val="28"/>
          <w:szCs w:val="28"/>
          <w:lang w:val="uk-UA"/>
        </w:rPr>
        <w:t>ї</w:t>
      </w:r>
      <w:r w:rsidRPr="00212FAC">
        <w:rPr>
          <w:rFonts w:ascii="Times New Roman" w:hAnsi="Times New Roman" w:cs="Times New Roman"/>
          <w:sz w:val="28"/>
          <w:szCs w:val="28"/>
          <w:lang w:val="uk-UA"/>
        </w:rPr>
        <w:t xml:space="preserve"> виступили негативні базові переконання та терапевтичний альянс двох суб’єктів терапевтичного процесу. Вони, відповідно до запропонованого дослідниками інноваційного підходу, досліджувалися паралельно. Загалом було протестовано шість моделей того, як ці змінні можуть співвідноситися одна з одною та здійснювати позитивний вплив на психічний стан особи, яка проходить терапію. </w:t>
      </w:r>
    </w:p>
    <w:p w14:paraId="162EEADA" w14:textId="77777777" w:rsidR="00AE1521" w:rsidRPr="00212FAC" w:rsidRDefault="00AE1521"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 xml:space="preserve">У зазначеному вище дослідженні було виявлено, що негативні базові переконання статистично не пов’язані з подальшим поліпшенням депресивних симптомів. Окрім цього, позитивні зміни психопатологічної симптоматики також не обов’язково передбачали трансформацію цих базових переконань. Скоріше процес змін релевантніше пояснюється наступним чином: позитивна динаміка депресивних симптомів та базових переконань відбувається паралельно. Іншими словами, коли симптоми, які відчуває особа, поліпшуються, базові переконання також змінюються на релевантніші та адаптивніші. </w:t>
      </w:r>
    </w:p>
    <w:p w14:paraId="20F45F8D" w14:textId="77777777" w:rsidR="003D57E9" w:rsidRDefault="002F5245" w:rsidP="00D72C3C">
      <w:pPr>
        <w:spacing w:after="0" w:line="360" w:lineRule="auto"/>
        <w:ind w:firstLine="709"/>
        <w:jc w:val="both"/>
        <w:rPr>
          <w:rFonts w:ascii="Times New Roman" w:hAnsi="Times New Roman" w:cs="Times New Roman"/>
          <w:sz w:val="28"/>
          <w:szCs w:val="28"/>
          <w:lang w:val="uk-UA"/>
        </w:rPr>
      </w:pPr>
      <w:r w:rsidRPr="00212FAC">
        <w:rPr>
          <w:rFonts w:ascii="Times New Roman" w:hAnsi="Times New Roman" w:cs="Times New Roman"/>
          <w:sz w:val="28"/>
          <w:szCs w:val="28"/>
          <w:lang w:val="uk-UA"/>
        </w:rPr>
        <w:t>Також не було виявлено доказів того, що особливості терапевтичного альянсу впливають на депресивні симптоми у статистично значущий спосіб. З клінічної точки зору це може означати, що немає великого сенсу приділяти пильну увагу його оцінці, оскільки це, вочевидь, не матиме значущого позитивного ефекту. З іншого боку, поліпшення емоційного стану особи мали своїм наслідком позитивні зміни у сприйманні якості терапевтичного альянсу, що ставит</w:t>
      </w:r>
      <w:r w:rsidR="003C68A7">
        <w:rPr>
          <w:rFonts w:ascii="Times New Roman" w:hAnsi="Times New Roman" w:cs="Times New Roman"/>
          <w:sz w:val="28"/>
          <w:szCs w:val="28"/>
          <w:lang w:val="uk-UA"/>
        </w:rPr>
        <w:t>ь</w:t>
      </w:r>
      <w:r w:rsidRPr="00212FAC">
        <w:rPr>
          <w:rFonts w:ascii="Times New Roman" w:hAnsi="Times New Roman" w:cs="Times New Roman"/>
          <w:sz w:val="28"/>
          <w:szCs w:val="28"/>
          <w:lang w:val="uk-UA"/>
        </w:rPr>
        <w:t xml:space="preserve"> наразі нерозв’язані питання про причинно-наслідкові зв’язки, їхню направленість та існування третього фактору, який обумовлює запропоновані дослідниками для розгляду.</w:t>
      </w:r>
    </w:p>
    <w:p w14:paraId="5A025A18" w14:textId="77777777" w:rsidR="00A84717" w:rsidRDefault="00A84717" w:rsidP="00D72C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цілому, особи з афективними розладами, до яких належать депресивні, тривожні та зумовлені стресом розлади, мають вищі показники за усіма або більшістю ранніх дезадаптивних схем, виокремлених Дж. Янгом. </w:t>
      </w:r>
    </w:p>
    <w:p w14:paraId="27473B90" w14:textId="77777777" w:rsidR="00A84717" w:rsidRDefault="00A84717" w:rsidP="00D72C3C">
      <w:pPr>
        <w:spacing w:after="0" w:line="360" w:lineRule="auto"/>
        <w:ind w:firstLine="709"/>
        <w:jc w:val="both"/>
        <w:rPr>
          <w:rFonts w:asciiTheme="majorBidi" w:hAnsiTheme="majorBidi" w:cstheme="majorBidi"/>
          <w:sz w:val="28"/>
          <w:szCs w:val="28"/>
          <w:lang w:val="uk-UA"/>
        </w:rPr>
      </w:pPr>
      <w:bookmarkStart w:id="47" w:name="_Hlk20180114"/>
      <w:r>
        <w:rPr>
          <w:rFonts w:ascii="Times New Roman" w:hAnsi="Times New Roman" w:cs="Times New Roman"/>
          <w:sz w:val="28"/>
          <w:szCs w:val="28"/>
          <w:lang w:val="uk-UA"/>
        </w:rPr>
        <w:t xml:space="preserve">Проте, існує також відмінність – як показало наше дисертаційне дослідження, </w:t>
      </w:r>
      <w:r>
        <w:rPr>
          <w:rFonts w:asciiTheme="majorBidi" w:hAnsiTheme="majorBidi" w:cstheme="majorBidi"/>
          <w:sz w:val="28"/>
          <w:szCs w:val="28"/>
          <w:lang w:val="uk-UA"/>
        </w:rPr>
        <w:t>особи</w:t>
      </w:r>
      <w:r w:rsidRPr="00FC673D">
        <w:rPr>
          <w:rFonts w:asciiTheme="majorBidi" w:hAnsiTheme="majorBidi" w:cstheme="majorBidi"/>
          <w:sz w:val="28"/>
          <w:szCs w:val="28"/>
          <w:lang w:val="uk-UA"/>
        </w:rPr>
        <w:t xml:space="preserve"> з високими показниками стресу, депресії та тривоги мають </w:t>
      </w:r>
      <w:r>
        <w:rPr>
          <w:rFonts w:asciiTheme="majorBidi" w:hAnsiTheme="majorBidi" w:cstheme="majorBidi"/>
          <w:sz w:val="28"/>
          <w:szCs w:val="28"/>
          <w:lang w:val="uk-UA"/>
        </w:rPr>
        <w:t>приблизно однакові показники</w:t>
      </w:r>
      <w:r w:rsidRPr="00FC673D">
        <w:rPr>
          <w:rFonts w:asciiTheme="majorBidi" w:hAnsiTheme="majorBidi" w:cstheme="majorBidi"/>
          <w:sz w:val="28"/>
          <w:szCs w:val="28"/>
          <w:lang w:val="uk-UA"/>
        </w:rPr>
        <w:t xml:space="preserve"> схем провини та неконтрольованості, які </w:t>
      </w:r>
      <w:r>
        <w:rPr>
          <w:rFonts w:asciiTheme="majorBidi" w:hAnsiTheme="majorBidi" w:cstheme="majorBidi"/>
          <w:sz w:val="28"/>
          <w:szCs w:val="28"/>
          <w:lang w:val="uk-UA"/>
        </w:rPr>
        <w:t>свідчать про психологічне наблагополуччя</w:t>
      </w:r>
      <w:r w:rsidRPr="00FC673D">
        <w:rPr>
          <w:rFonts w:asciiTheme="majorBidi" w:hAnsiTheme="majorBidi" w:cstheme="majorBidi"/>
          <w:sz w:val="28"/>
          <w:szCs w:val="28"/>
          <w:lang w:val="uk-UA"/>
        </w:rPr>
        <w:t>. Особи з високим рівнем стресу та тривоги мали високі показники у когнітивних схем</w:t>
      </w:r>
      <w:r>
        <w:rPr>
          <w:rFonts w:asciiTheme="majorBidi" w:hAnsiTheme="majorBidi" w:cstheme="majorBidi"/>
          <w:sz w:val="28"/>
          <w:szCs w:val="28"/>
          <w:lang w:val="uk-UA"/>
        </w:rPr>
        <w:t>і</w:t>
      </w:r>
      <w:r w:rsidRPr="00FC673D">
        <w:rPr>
          <w:rFonts w:asciiTheme="majorBidi" w:hAnsiTheme="majorBidi" w:cstheme="majorBidi"/>
          <w:sz w:val="28"/>
          <w:szCs w:val="28"/>
          <w:lang w:val="uk-UA"/>
        </w:rPr>
        <w:t xml:space="preserve"> безкомпромі</w:t>
      </w:r>
      <w:r>
        <w:rPr>
          <w:rFonts w:asciiTheme="majorBidi" w:hAnsiTheme="majorBidi" w:cstheme="majorBidi"/>
          <w:sz w:val="28"/>
          <w:szCs w:val="28"/>
          <w:lang w:val="uk-UA"/>
        </w:rPr>
        <w:t>сні стандарти/гіперкритичність</w:t>
      </w:r>
      <w:r w:rsidRPr="00FC673D">
        <w:rPr>
          <w:rFonts w:asciiTheme="majorBidi" w:hAnsiTheme="majorBidi" w:cstheme="majorBidi"/>
          <w:sz w:val="28"/>
          <w:szCs w:val="28"/>
          <w:lang w:val="uk-UA"/>
        </w:rPr>
        <w:t>,</w:t>
      </w:r>
      <w:r>
        <w:rPr>
          <w:rFonts w:asciiTheme="majorBidi" w:hAnsiTheme="majorBidi" w:cstheme="majorBidi"/>
          <w:sz w:val="28"/>
          <w:szCs w:val="28"/>
          <w:lang w:val="uk-UA"/>
        </w:rPr>
        <w:t xml:space="preserve"> тобто мали нереалістичні очікування та вимагали від себе більше, ніж були спроможні виходячи з життєвих данностей,</w:t>
      </w:r>
      <w:r w:rsidRPr="00FC673D">
        <w:rPr>
          <w:rFonts w:asciiTheme="majorBidi" w:hAnsiTheme="majorBidi" w:cstheme="majorBidi"/>
          <w:sz w:val="28"/>
          <w:szCs w:val="28"/>
          <w:lang w:val="uk-UA"/>
        </w:rPr>
        <w:t xml:space="preserve"> а у людей з високим рівнем депресії спостерігалися когнітивні схеми залишення/нестабільності</w:t>
      </w:r>
      <w:r>
        <w:rPr>
          <w:rFonts w:asciiTheme="majorBidi" w:hAnsiTheme="majorBidi" w:cstheme="majorBidi"/>
          <w:sz w:val="28"/>
          <w:szCs w:val="28"/>
          <w:lang w:val="uk-UA"/>
        </w:rPr>
        <w:t>, тобто переконання у невідворотності втрати значущого іншого</w:t>
      </w:r>
      <w:r w:rsidRPr="00FC673D">
        <w:rPr>
          <w:rFonts w:asciiTheme="majorBidi" w:hAnsiTheme="majorBidi" w:cstheme="majorBidi"/>
          <w:sz w:val="28"/>
          <w:szCs w:val="28"/>
          <w:lang w:val="uk-UA"/>
        </w:rPr>
        <w:t>.</w:t>
      </w:r>
    </w:p>
    <w:p w14:paraId="72C4CBEA" w14:textId="77777777" w:rsidR="00B85ED7" w:rsidRDefault="00A84717" w:rsidP="00D72C3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Дані міжнародних досліджень дещо відрізняються: депресивним досліджуваним властива більшою мірою емоційна схеми дефективності</w:t>
      </w:r>
      <w:r w:rsidRPr="00A84717">
        <w:rPr>
          <w:rFonts w:asciiTheme="majorBidi" w:hAnsiTheme="majorBidi" w:cstheme="majorBidi"/>
          <w:sz w:val="28"/>
          <w:szCs w:val="28"/>
          <w:lang w:val="uk-UA"/>
        </w:rPr>
        <w:t>/</w:t>
      </w:r>
      <w:r>
        <w:rPr>
          <w:rFonts w:asciiTheme="majorBidi" w:hAnsiTheme="majorBidi" w:cstheme="majorBidi"/>
          <w:sz w:val="28"/>
          <w:szCs w:val="28"/>
          <w:lang w:val="uk-UA"/>
        </w:rPr>
        <w:t>сорому і недостатнього самоконтролю (</w:t>
      </w:r>
      <w:r w:rsidRPr="00A84717">
        <w:rPr>
          <w:rFonts w:ascii="Times New Roman" w:hAnsi="Times New Roman" w:cs="Times New Roman"/>
          <w:sz w:val="28"/>
          <w:szCs w:val="28"/>
          <w:shd w:val="clear" w:color="auto" w:fill="FFFFFF"/>
        </w:rPr>
        <w:t>Hawke</w:t>
      </w:r>
      <w:r>
        <w:rPr>
          <w:rFonts w:ascii="Times New Roman" w:hAnsi="Times New Roman" w:cs="Times New Roman"/>
          <w:sz w:val="28"/>
          <w:szCs w:val="28"/>
          <w:shd w:val="clear" w:color="auto" w:fill="FFFFFF"/>
          <w:lang w:val="uk-UA"/>
        </w:rPr>
        <w:t xml:space="preserve"> </w:t>
      </w:r>
      <w:r w:rsidRPr="00B85ED7">
        <w:rPr>
          <w:rFonts w:ascii="Times New Roman" w:hAnsi="Times New Roman" w:cs="Times New Roman"/>
          <w:sz w:val="28"/>
          <w:szCs w:val="28"/>
          <w:shd w:val="clear" w:color="auto" w:fill="FFFFFF"/>
          <w:lang w:val="uk-UA"/>
        </w:rPr>
        <w:t xml:space="preserve">&amp; </w:t>
      </w:r>
      <w:r w:rsidRPr="00A84717">
        <w:rPr>
          <w:rFonts w:ascii="Times New Roman" w:hAnsi="Times New Roman" w:cs="Times New Roman"/>
          <w:sz w:val="28"/>
          <w:szCs w:val="28"/>
          <w:shd w:val="clear" w:color="auto" w:fill="FFFFFF"/>
        </w:rPr>
        <w:t>Provencher</w:t>
      </w:r>
      <w:r w:rsidRPr="00B85ED7">
        <w:rPr>
          <w:rFonts w:ascii="Times New Roman" w:hAnsi="Times New Roman" w:cs="Times New Roman"/>
          <w:sz w:val="28"/>
          <w:szCs w:val="28"/>
          <w:shd w:val="clear" w:color="auto" w:fill="FFFFFF"/>
          <w:lang w:val="uk-UA"/>
        </w:rPr>
        <w:t>, 2011</w:t>
      </w:r>
      <w:r>
        <w:rPr>
          <w:rFonts w:asciiTheme="majorBidi" w:hAnsiTheme="majorBidi" w:cstheme="majorBidi"/>
          <w:sz w:val="28"/>
          <w:szCs w:val="28"/>
          <w:lang w:val="uk-UA"/>
        </w:rPr>
        <w:t xml:space="preserve">). Ці схеми передбачають самоприниження, відчуття персональної неповноцінності, </w:t>
      </w:r>
      <w:r w:rsidR="00B85ED7">
        <w:rPr>
          <w:rFonts w:asciiTheme="majorBidi" w:hAnsiTheme="majorBidi" w:cstheme="majorBidi"/>
          <w:sz w:val="28"/>
          <w:szCs w:val="28"/>
          <w:lang w:val="uk-UA"/>
        </w:rPr>
        <w:t>нездатності вирішувати навіть доволі прості задачі.</w:t>
      </w:r>
    </w:p>
    <w:p w14:paraId="02CFD097" w14:textId="77777777" w:rsidR="001776EE" w:rsidRDefault="00B85ED7" w:rsidP="00D72C3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Тривожність</w:t>
      </w:r>
      <w:r w:rsidR="001776EE">
        <w:rPr>
          <w:rFonts w:asciiTheme="majorBidi" w:hAnsiTheme="majorBidi" w:cstheme="majorBidi"/>
          <w:sz w:val="28"/>
          <w:szCs w:val="28"/>
          <w:lang w:val="uk-UA"/>
        </w:rPr>
        <w:t xml:space="preserve"> (а також ПТСР)</w:t>
      </w:r>
      <w:r>
        <w:rPr>
          <w:rFonts w:asciiTheme="majorBidi" w:hAnsiTheme="majorBidi" w:cstheme="majorBidi"/>
          <w:sz w:val="28"/>
          <w:szCs w:val="28"/>
          <w:lang w:val="uk-UA"/>
        </w:rPr>
        <w:t xml:space="preserve"> показує зв</w:t>
      </w:r>
      <w:r w:rsidRPr="00B85ED7">
        <w:rPr>
          <w:rFonts w:asciiTheme="majorBidi" w:hAnsiTheme="majorBidi" w:cstheme="majorBidi"/>
          <w:sz w:val="28"/>
          <w:szCs w:val="28"/>
          <w:lang w:val="uk-UA"/>
        </w:rPr>
        <w:t>’</w:t>
      </w:r>
      <w:r>
        <w:rPr>
          <w:rFonts w:asciiTheme="majorBidi" w:hAnsiTheme="majorBidi" w:cstheme="majorBidi"/>
          <w:sz w:val="28"/>
          <w:szCs w:val="28"/>
          <w:lang w:val="uk-UA"/>
        </w:rPr>
        <w:t>язок з іншою ранньою дезадаптивною схемою – вразливістю до шкоди і хвороби.</w:t>
      </w:r>
      <w:r w:rsidR="001776EE">
        <w:rPr>
          <w:rFonts w:asciiTheme="majorBidi" w:hAnsiTheme="majorBidi" w:cstheme="majorBidi"/>
          <w:sz w:val="28"/>
          <w:szCs w:val="28"/>
          <w:lang w:val="uk-UA"/>
        </w:rPr>
        <w:t xml:space="preserve"> Більше того, ця схема фактично є елементом генералізованого тривожного розладу.</w:t>
      </w:r>
      <w:r w:rsidR="00A84717">
        <w:rPr>
          <w:rFonts w:asciiTheme="majorBidi" w:hAnsiTheme="majorBidi" w:cstheme="majorBidi"/>
          <w:sz w:val="28"/>
          <w:szCs w:val="28"/>
          <w:lang w:val="uk-UA"/>
        </w:rPr>
        <w:t xml:space="preserve"> </w:t>
      </w:r>
      <w:r w:rsidR="006D2147">
        <w:rPr>
          <w:rFonts w:asciiTheme="majorBidi" w:hAnsiTheme="majorBidi" w:cstheme="majorBidi"/>
          <w:sz w:val="28"/>
          <w:szCs w:val="28"/>
          <w:lang w:val="uk-UA"/>
        </w:rPr>
        <w:t>У нашій же ситуації досліджувані з високими показниками депресії мало набагато вищий показник цієї схеми за усіх інших, особливо зважаючи на те, що порівнювалися не з умовно здоровими досліджуваними, а з групами підвищеного стресу та тривоги.</w:t>
      </w:r>
      <w:r w:rsidR="001776EE">
        <w:rPr>
          <w:rFonts w:asciiTheme="majorBidi" w:hAnsiTheme="majorBidi" w:cstheme="majorBidi"/>
          <w:sz w:val="28"/>
          <w:szCs w:val="28"/>
          <w:lang w:val="uk-UA"/>
        </w:rPr>
        <w:t xml:space="preserve"> Своєю чергою, </w:t>
      </w:r>
      <w:r w:rsidR="001776EE" w:rsidRPr="00FC673D">
        <w:rPr>
          <w:rFonts w:ascii="Times New Roman" w:hAnsi="Times New Roman" w:cs="Times New Roman"/>
          <w:sz w:val="28"/>
          <w:szCs w:val="28"/>
          <w:lang w:val="uk-UA"/>
        </w:rPr>
        <w:t>у осіб з високим рівнем тривоги середні показники підпорядкування, очікування схвалення/очікування визнання, негативізму/песимізму, емоційного гальмування, безкомпромісних стандартів/гіперкритицизму і покарання</w:t>
      </w:r>
      <w:r w:rsidR="001776EE">
        <w:rPr>
          <w:rFonts w:ascii="Times New Roman" w:hAnsi="Times New Roman" w:cs="Times New Roman"/>
          <w:sz w:val="28"/>
          <w:szCs w:val="28"/>
          <w:lang w:val="uk-UA"/>
        </w:rPr>
        <w:t xml:space="preserve"> є вищими за решто досліджуваних.</w:t>
      </w:r>
      <w:r w:rsidR="006D2147">
        <w:rPr>
          <w:rFonts w:asciiTheme="majorBidi" w:hAnsiTheme="majorBidi" w:cstheme="majorBidi"/>
          <w:sz w:val="28"/>
          <w:szCs w:val="28"/>
          <w:lang w:val="uk-UA"/>
        </w:rPr>
        <w:t xml:space="preserve"> </w:t>
      </w:r>
    </w:p>
    <w:bookmarkEnd w:id="47"/>
    <w:p w14:paraId="7981D8A4" w14:textId="77777777" w:rsidR="00A84717" w:rsidRPr="00B30AAE" w:rsidRDefault="006D2147" w:rsidP="00D72C3C">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Такі відмінності у даних потребують рефлексивного обмірковування: вони можуть бути випадковими чи обумовленими деякими недоліками формування</w:t>
      </w:r>
      <w:r w:rsidR="001776EE">
        <w:rPr>
          <w:rFonts w:asciiTheme="majorBidi" w:hAnsiTheme="majorBidi" w:cstheme="majorBidi"/>
          <w:sz w:val="28"/>
          <w:szCs w:val="28"/>
          <w:lang w:val="uk-UA"/>
        </w:rPr>
        <w:t xml:space="preserve"> нашої</w:t>
      </w:r>
      <w:r>
        <w:rPr>
          <w:rFonts w:asciiTheme="majorBidi" w:hAnsiTheme="majorBidi" w:cstheme="majorBidi"/>
          <w:sz w:val="28"/>
          <w:szCs w:val="28"/>
          <w:lang w:val="uk-UA"/>
        </w:rPr>
        <w:t xml:space="preserve"> вибірки, а можуть відображати крос-культурні відмінності між досліджуваними, а значить і генеральною сукупністю у різних країнах та спільнотах.</w:t>
      </w:r>
    </w:p>
    <w:p w14:paraId="0560F6BB" w14:textId="77777777" w:rsidR="00192402" w:rsidRDefault="00833C5B" w:rsidP="00D72C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Існують окремі дослідження, які ставлять собі за мету порівняння ранніх дисфункціональних схем представників різних культур. </w:t>
      </w:r>
      <w:r w:rsidRPr="00833C5B">
        <w:rPr>
          <w:rFonts w:ascii="Times New Roman" w:hAnsi="Times New Roman" w:cs="Times New Roman"/>
          <w:sz w:val="28"/>
          <w:szCs w:val="28"/>
        </w:rPr>
        <w:t>Moghaddam</w:t>
      </w:r>
      <w:r w:rsidRPr="00833C5B">
        <w:rPr>
          <w:rFonts w:ascii="Times New Roman" w:hAnsi="Times New Roman" w:cs="Times New Roman"/>
          <w:sz w:val="28"/>
          <w:szCs w:val="28"/>
          <w:lang w:val="uk-UA"/>
        </w:rPr>
        <w:t xml:space="preserve"> &amp; </w:t>
      </w:r>
      <w:r w:rsidRPr="00833C5B">
        <w:rPr>
          <w:rFonts w:ascii="Times New Roman" w:hAnsi="Times New Roman" w:cs="Times New Roman"/>
          <w:sz w:val="28"/>
          <w:szCs w:val="28"/>
        </w:rPr>
        <w:t>Jomehri</w:t>
      </w:r>
      <w:r w:rsidRPr="00833C5B">
        <w:rPr>
          <w:rFonts w:ascii="Times New Roman" w:hAnsi="Times New Roman" w:cs="Times New Roman"/>
          <w:sz w:val="28"/>
          <w:szCs w:val="28"/>
          <w:lang w:val="uk-UA"/>
        </w:rPr>
        <w:t xml:space="preserve"> (2016)</w:t>
      </w:r>
      <w:r>
        <w:rPr>
          <w:rFonts w:ascii="Times New Roman" w:hAnsi="Times New Roman" w:cs="Times New Roman"/>
          <w:sz w:val="28"/>
          <w:szCs w:val="28"/>
          <w:lang w:val="uk-UA"/>
        </w:rPr>
        <w:t>, використовуючи опитувальник Дж. Янга, дослідили ранні дезадаптивні схеми німецьких та іранських студентів (</w:t>
      </w:r>
      <w:r>
        <w:rPr>
          <w:rFonts w:ascii="Times New Roman" w:hAnsi="Times New Roman" w:cs="Times New Roman"/>
          <w:sz w:val="28"/>
          <w:szCs w:val="28"/>
        </w:rPr>
        <w:t>n</w:t>
      </w:r>
      <w:r w:rsidRPr="00833C5B">
        <w:rPr>
          <w:rFonts w:ascii="Times New Roman" w:hAnsi="Times New Roman" w:cs="Times New Roman"/>
          <w:sz w:val="28"/>
          <w:szCs w:val="28"/>
          <w:lang w:val="uk-UA"/>
        </w:rPr>
        <w:t xml:space="preserve">=200, </w:t>
      </w:r>
      <w:r>
        <w:rPr>
          <w:rFonts w:ascii="Times New Roman" w:hAnsi="Times New Roman" w:cs="Times New Roman"/>
          <w:sz w:val="28"/>
          <w:szCs w:val="28"/>
          <w:lang w:val="uk-UA"/>
        </w:rPr>
        <w:t xml:space="preserve">по 100 студентів обох груп). Іранські студенти, представляючи собою не клінічну вибірку, мали статистично значущі вищі показники наявності ранніх дезадаптивних схем, аніж німецькі студенти, причому ці результати не могли бути обумовленими відмінностями у якості життя та економічному статусі, оскільки ці показники належним чином контролювалися. </w:t>
      </w:r>
    </w:p>
    <w:p w14:paraId="73E624BE" w14:textId="77777777" w:rsidR="00833C5B" w:rsidRDefault="00192402" w:rsidP="00D72C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жаль, дослідження не відповідає на питання про властиві обом групам схеми та відмінності між ними, а подає лише узагальнену картину того, що сумарний показник відмінний. Тим не менше, це є важливим зрушенням до усвідомлення того, що культуру не варто ігнорувати, і що психічні розлади та симптоми існують у тісній взаємодії з нею.</w:t>
      </w:r>
    </w:p>
    <w:p w14:paraId="5F1C91CB" w14:textId="77777777" w:rsidR="00192402" w:rsidRDefault="00192402" w:rsidP="00D72C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 п</w:t>
      </w:r>
      <w:r w:rsidRPr="00192402">
        <w:rPr>
          <w:rFonts w:ascii="Times New Roman" w:hAnsi="Times New Roman" w:cs="Times New Roman"/>
          <w:sz w:val="28"/>
          <w:szCs w:val="28"/>
          <w:lang w:val="uk-UA"/>
        </w:rPr>
        <w:t>ершочерговим завданням у роботі з пацієнтами з різних культурних традицій є можливість правильно використовувати культурні узагальнення, не втрачаючи</w:t>
      </w:r>
      <w:r>
        <w:rPr>
          <w:rFonts w:ascii="Times New Roman" w:hAnsi="Times New Roman" w:cs="Times New Roman"/>
          <w:sz w:val="28"/>
          <w:szCs w:val="28"/>
          <w:lang w:val="uk-UA"/>
        </w:rPr>
        <w:t xml:space="preserve"> з</w:t>
      </w:r>
      <w:r w:rsidRPr="00192402">
        <w:rPr>
          <w:rFonts w:ascii="Times New Roman" w:hAnsi="Times New Roman" w:cs="Times New Roman"/>
          <w:sz w:val="28"/>
          <w:szCs w:val="28"/>
          <w:lang w:val="uk-UA"/>
        </w:rPr>
        <w:t xml:space="preserve"> виду окремого пацієнта</w:t>
      </w:r>
      <w:r>
        <w:rPr>
          <w:rFonts w:ascii="Times New Roman" w:hAnsi="Times New Roman" w:cs="Times New Roman"/>
          <w:sz w:val="28"/>
          <w:szCs w:val="28"/>
          <w:lang w:val="uk-UA"/>
        </w:rPr>
        <w:t xml:space="preserve"> з його проблемами та потребами</w:t>
      </w:r>
      <w:r w:rsidRPr="00192402">
        <w:rPr>
          <w:rFonts w:ascii="Times New Roman" w:hAnsi="Times New Roman" w:cs="Times New Roman"/>
          <w:sz w:val="28"/>
          <w:szCs w:val="28"/>
          <w:lang w:val="uk-UA"/>
        </w:rPr>
        <w:t>. Щоб досягти успіху в ц</w:t>
      </w:r>
      <w:r>
        <w:rPr>
          <w:rFonts w:ascii="Times New Roman" w:hAnsi="Times New Roman" w:cs="Times New Roman"/>
          <w:sz w:val="28"/>
          <w:szCs w:val="28"/>
          <w:lang w:val="uk-UA"/>
        </w:rPr>
        <w:t>ьому питанні</w:t>
      </w:r>
      <w:r w:rsidRPr="00192402">
        <w:rPr>
          <w:rFonts w:ascii="Times New Roman" w:hAnsi="Times New Roman" w:cs="Times New Roman"/>
          <w:sz w:val="28"/>
          <w:szCs w:val="28"/>
          <w:lang w:val="uk-UA"/>
        </w:rPr>
        <w:t xml:space="preserve">, клініцисти повинні мати на увазі, що між культурними підгрупами </w:t>
      </w:r>
      <w:r>
        <w:rPr>
          <w:rFonts w:ascii="Times New Roman" w:hAnsi="Times New Roman" w:cs="Times New Roman"/>
          <w:sz w:val="28"/>
          <w:szCs w:val="28"/>
          <w:lang w:val="uk-UA"/>
        </w:rPr>
        <w:t>існують</w:t>
      </w:r>
      <w:r w:rsidRPr="00192402">
        <w:rPr>
          <w:rFonts w:ascii="Times New Roman" w:hAnsi="Times New Roman" w:cs="Times New Roman"/>
          <w:sz w:val="28"/>
          <w:szCs w:val="28"/>
          <w:lang w:val="uk-UA"/>
        </w:rPr>
        <w:t xml:space="preserve"> відмінності, так як індивіди </w:t>
      </w:r>
      <w:r>
        <w:rPr>
          <w:rFonts w:ascii="Times New Roman" w:hAnsi="Times New Roman" w:cs="Times New Roman"/>
          <w:sz w:val="28"/>
          <w:szCs w:val="28"/>
          <w:lang w:val="uk-UA"/>
        </w:rPr>
        <w:t>сповідують</w:t>
      </w:r>
      <w:r w:rsidRPr="00192402">
        <w:rPr>
          <w:rFonts w:ascii="Times New Roman" w:hAnsi="Times New Roman" w:cs="Times New Roman"/>
          <w:sz w:val="28"/>
          <w:szCs w:val="28"/>
          <w:lang w:val="uk-UA"/>
        </w:rPr>
        <w:t xml:space="preserve"> групові норми різн</w:t>
      </w:r>
      <w:r>
        <w:rPr>
          <w:rFonts w:ascii="Times New Roman" w:hAnsi="Times New Roman" w:cs="Times New Roman"/>
          <w:sz w:val="28"/>
          <w:szCs w:val="28"/>
          <w:lang w:val="uk-UA"/>
        </w:rPr>
        <w:t>ою</w:t>
      </w:r>
      <w:r w:rsidRPr="00192402">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Pr="00192402">
        <w:rPr>
          <w:rFonts w:ascii="Times New Roman" w:hAnsi="Times New Roman" w:cs="Times New Roman"/>
          <w:sz w:val="28"/>
          <w:szCs w:val="28"/>
          <w:lang w:val="uk-UA"/>
        </w:rPr>
        <w:t xml:space="preserve">. Розгляд культури є важливим у процесі діагностики та </w:t>
      </w:r>
      <w:r>
        <w:rPr>
          <w:rFonts w:ascii="Times New Roman" w:hAnsi="Times New Roman" w:cs="Times New Roman"/>
          <w:sz w:val="28"/>
          <w:szCs w:val="28"/>
          <w:lang w:val="uk-UA"/>
        </w:rPr>
        <w:t>терапії</w:t>
      </w:r>
      <w:r w:rsidRPr="00192402">
        <w:rPr>
          <w:rFonts w:ascii="Times New Roman" w:hAnsi="Times New Roman" w:cs="Times New Roman"/>
          <w:sz w:val="28"/>
          <w:szCs w:val="28"/>
          <w:lang w:val="uk-UA"/>
        </w:rPr>
        <w:t xml:space="preserve"> пацієнтів, що мають різноманітні культурні особливості. Протягом останнього десятиліття розгляд культурних факторів отримав визнання в різних</w:t>
      </w:r>
      <w:r>
        <w:rPr>
          <w:rFonts w:ascii="Times New Roman" w:hAnsi="Times New Roman" w:cs="Times New Roman"/>
          <w:sz w:val="28"/>
          <w:szCs w:val="28"/>
          <w:lang w:val="uk-UA"/>
        </w:rPr>
        <w:t xml:space="preserve"> дисциплінах.</w:t>
      </w:r>
    </w:p>
    <w:p w14:paraId="661213DA" w14:textId="77777777" w:rsidR="00192402" w:rsidRDefault="00192402" w:rsidP="00D72C3C">
      <w:pPr>
        <w:spacing w:after="0" w:line="360" w:lineRule="auto"/>
        <w:ind w:firstLine="709"/>
        <w:jc w:val="both"/>
        <w:rPr>
          <w:rFonts w:ascii="Times New Roman" w:hAnsi="Times New Roman" w:cs="Times New Roman"/>
          <w:sz w:val="28"/>
          <w:szCs w:val="28"/>
          <w:lang w:val="uk-UA"/>
        </w:rPr>
      </w:pPr>
      <w:r w:rsidRPr="00192402">
        <w:rPr>
          <w:rFonts w:ascii="Times New Roman" w:hAnsi="Times New Roman" w:cs="Times New Roman"/>
          <w:sz w:val="28"/>
          <w:szCs w:val="28"/>
          <w:lang w:val="uk-UA"/>
        </w:rPr>
        <w:t xml:space="preserve">Загалом, </w:t>
      </w:r>
      <w:r>
        <w:rPr>
          <w:rFonts w:ascii="Times New Roman" w:hAnsi="Times New Roman" w:cs="Times New Roman"/>
          <w:sz w:val="28"/>
          <w:szCs w:val="28"/>
          <w:lang w:val="uk-UA"/>
        </w:rPr>
        <w:t>українці доволі мало</w:t>
      </w:r>
      <w:r w:rsidRPr="00192402">
        <w:rPr>
          <w:rFonts w:ascii="Times New Roman" w:hAnsi="Times New Roman" w:cs="Times New Roman"/>
          <w:sz w:val="28"/>
          <w:szCs w:val="28"/>
          <w:lang w:val="uk-UA"/>
        </w:rPr>
        <w:t xml:space="preserve"> говор</w:t>
      </w:r>
      <w:r>
        <w:rPr>
          <w:rFonts w:ascii="Times New Roman" w:hAnsi="Times New Roman" w:cs="Times New Roman"/>
          <w:sz w:val="28"/>
          <w:szCs w:val="28"/>
          <w:lang w:val="uk-UA"/>
        </w:rPr>
        <w:t>я</w:t>
      </w:r>
      <w:r w:rsidRPr="00192402">
        <w:rPr>
          <w:rFonts w:ascii="Times New Roman" w:hAnsi="Times New Roman" w:cs="Times New Roman"/>
          <w:sz w:val="28"/>
          <w:szCs w:val="28"/>
          <w:lang w:val="uk-UA"/>
        </w:rPr>
        <w:t>ть про проблеми психічного здоров</w:t>
      </w:r>
      <w:r w:rsidRPr="00192402">
        <w:rPr>
          <w:rFonts w:ascii="Times New Roman" w:hAnsi="Times New Roman" w:cs="Times New Roman"/>
          <w:sz w:val="28"/>
          <w:szCs w:val="28"/>
          <w:lang w:val="ru-RU"/>
        </w:rPr>
        <w:t>’</w:t>
      </w:r>
      <w:r w:rsidRPr="00192402">
        <w:rPr>
          <w:rFonts w:ascii="Times New Roman" w:hAnsi="Times New Roman" w:cs="Times New Roman"/>
          <w:sz w:val="28"/>
          <w:szCs w:val="28"/>
          <w:lang w:val="uk-UA"/>
        </w:rPr>
        <w:t>я</w:t>
      </w:r>
      <w:r>
        <w:rPr>
          <w:rFonts w:ascii="Times New Roman" w:hAnsi="Times New Roman" w:cs="Times New Roman"/>
          <w:sz w:val="28"/>
          <w:szCs w:val="28"/>
          <w:lang w:val="uk-UA"/>
        </w:rPr>
        <w:t xml:space="preserve"> – це властиво багатьом культурам, які намагаються долучитися до західної цивілізації, як-то латиноамериканські культури тощо.</w:t>
      </w:r>
      <w:r w:rsidRPr="00192402">
        <w:rPr>
          <w:rFonts w:ascii="Times New Roman" w:hAnsi="Times New Roman" w:cs="Times New Roman"/>
          <w:sz w:val="28"/>
          <w:szCs w:val="28"/>
          <w:lang w:val="uk-UA"/>
        </w:rPr>
        <w:t xml:space="preserve"> Багато </w:t>
      </w:r>
      <w:r>
        <w:rPr>
          <w:rFonts w:ascii="Times New Roman" w:hAnsi="Times New Roman" w:cs="Times New Roman"/>
          <w:sz w:val="28"/>
          <w:szCs w:val="28"/>
          <w:lang w:val="uk-UA"/>
        </w:rPr>
        <w:t>українців</w:t>
      </w:r>
      <w:r w:rsidRPr="00192402">
        <w:rPr>
          <w:rFonts w:ascii="Times New Roman" w:hAnsi="Times New Roman" w:cs="Times New Roman"/>
          <w:sz w:val="28"/>
          <w:szCs w:val="28"/>
          <w:lang w:val="uk-UA"/>
        </w:rPr>
        <w:t xml:space="preserve"> не звертаються </w:t>
      </w:r>
      <w:r>
        <w:rPr>
          <w:rFonts w:ascii="Times New Roman" w:hAnsi="Times New Roman" w:cs="Times New Roman"/>
          <w:sz w:val="28"/>
          <w:szCs w:val="28"/>
          <w:lang w:val="uk-UA"/>
        </w:rPr>
        <w:t>по допомогу</w:t>
      </w:r>
      <w:r w:rsidRPr="00192402">
        <w:rPr>
          <w:rFonts w:ascii="Times New Roman" w:hAnsi="Times New Roman" w:cs="Times New Roman"/>
          <w:sz w:val="28"/>
          <w:szCs w:val="28"/>
          <w:lang w:val="uk-UA"/>
        </w:rPr>
        <w:t xml:space="preserve">, тому що вони не розпізнають ознак і симптомів психічного </w:t>
      </w:r>
      <w:r>
        <w:rPr>
          <w:rFonts w:ascii="Times New Roman" w:hAnsi="Times New Roman" w:cs="Times New Roman"/>
          <w:sz w:val="28"/>
          <w:szCs w:val="28"/>
          <w:lang w:val="uk-UA"/>
        </w:rPr>
        <w:t>не</w:t>
      </w:r>
      <w:r w:rsidRPr="00192402">
        <w:rPr>
          <w:rFonts w:ascii="Times New Roman" w:hAnsi="Times New Roman" w:cs="Times New Roman"/>
          <w:sz w:val="28"/>
          <w:szCs w:val="28"/>
          <w:lang w:val="uk-UA"/>
        </w:rPr>
        <w:t>здоров</w:t>
      </w:r>
      <w:r w:rsidRPr="00192402">
        <w:rPr>
          <w:rFonts w:ascii="Times New Roman" w:hAnsi="Times New Roman" w:cs="Times New Roman"/>
          <w:sz w:val="28"/>
          <w:szCs w:val="28"/>
          <w:lang w:val="ru-RU"/>
        </w:rPr>
        <w:t>’</w:t>
      </w:r>
      <w:r w:rsidRPr="00192402">
        <w:rPr>
          <w:rFonts w:ascii="Times New Roman" w:hAnsi="Times New Roman" w:cs="Times New Roman"/>
          <w:sz w:val="28"/>
          <w:szCs w:val="28"/>
          <w:lang w:val="uk-UA"/>
        </w:rPr>
        <w:t xml:space="preserve">я </w:t>
      </w:r>
      <w:r>
        <w:rPr>
          <w:rFonts w:ascii="Times New Roman" w:hAnsi="Times New Roman" w:cs="Times New Roman"/>
          <w:sz w:val="28"/>
          <w:szCs w:val="28"/>
          <w:lang w:val="uk-UA"/>
        </w:rPr>
        <w:t>і</w:t>
      </w:r>
      <w:r w:rsidRPr="00192402">
        <w:rPr>
          <w:rFonts w:ascii="Times New Roman" w:hAnsi="Times New Roman" w:cs="Times New Roman"/>
          <w:sz w:val="28"/>
          <w:szCs w:val="28"/>
          <w:lang w:val="uk-UA"/>
        </w:rPr>
        <w:t xml:space="preserve"> знають, де знайти допомогу</w:t>
      </w:r>
      <w:r>
        <w:rPr>
          <w:rFonts w:ascii="Times New Roman" w:hAnsi="Times New Roman" w:cs="Times New Roman"/>
          <w:sz w:val="28"/>
          <w:szCs w:val="28"/>
          <w:lang w:val="uk-UA"/>
        </w:rPr>
        <w:t xml:space="preserve"> (чи не довіряють тим, хто її надає)</w:t>
      </w:r>
      <w:r w:rsidRPr="00192402">
        <w:rPr>
          <w:rFonts w:ascii="Times New Roman" w:hAnsi="Times New Roman" w:cs="Times New Roman"/>
          <w:sz w:val="28"/>
          <w:szCs w:val="28"/>
          <w:lang w:val="uk-UA"/>
        </w:rPr>
        <w:t xml:space="preserve">. Ця недостатність інформації також підвищує стигму, пов’язану з проблемами психічного здоров’я. Багато </w:t>
      </w:r>
      <w:r>
        <w:rPr>
          <w:rFonts w:ascii="Times New Roman" w:hAnsi="Times New Roman" w:cs="Times New Roman"/>
          <w:sz w:val="28"/>
          <w:szCs w:val="28"/>
          <w:lang w:val="uk-UA"/>
        </w:rPr>
        <w:t>українців</w:t>
      </w:r>
      <w:r w:rsidRPr="00192402">
        <w:rPr>
          <w:rFonts w:ascii="Times New Roman" w:hAnsi="Times New Roman" w:cs="Times New Roman"/>
          <w:sz w:val="28"/>
          <w:szCs w:val="28"/>
          <w:lang w:val="uk-UA"/>
        </w:rPr>
        <w:t xml:space="preserve"> не звертаються за медичною допомогою через побоювання бути позначеними як </w:t>
      </w:r>
      <w:r>
        <w:rPr>
          <w:rFonts w:ascii="Times New Roman" w:hAnsi="Times New Roman" w:cs="Times New Roman"/>
          <w:sz w:val="28"/>
          <w:szCs w:val="28"/>
          <w:lang w:val="uk-UA"/>
        </w:rPr>
        <w:t>«</w:t>
      </w:r>
      <w:r w:rsidRPr="00192402">
        <w:rPr>
          <w:rFonts w:ascii="Times New Roman" w:hAnsi="Times New Roman" w:cs="Times New Roman"/>
          <w:sz w:val="28"/>
          <w:szCs w:val="28"/>
          <w:lang w:val="uk-UA"/>
        </w:rPr>
        <w:t>божевільний</w:t>
      </w:r>
      <w:r>
        <w:rPr>
          <w:rFonts w:ascii="Times New Roman" w:hAnsi="Times New Roman" w:cs="Times New Roman"/>
          <w:sz w:val="28"/>
          <w:szCs w:val="28"/>
          <w:lang w:val="uk-UA"/>
        </w:rPr>
        <w:t>» чи «божевільна»,</w:t>
      </w:r>
      <w:r w:rsidRPr="00192402">
        <w:rPr>
          <w:rFonts w:ascii="Times New Roman" w:hAnsi="Times New Roman" w:cs="Times New Roman"/>
          <w:sz w:val="28"/>
          <w:szCs w:val="28"/>
          <w:lang w:val="uk-UA"/>
        </w:rPr>
        <w:t xml:space="preserve"> оскільки це може викликати ганьбу. </w:t>
      </w:r>
      <w:r>
        <w:rPr>
          <w:rFonts w:ascii="Times New Roman" w:hAnsi="Times New Roman" w:cs="Times New Roman"/>
          <w:sz w:val="28"/>
          <w:szCs w:val="28"/>
          <w:lang w:val="uk-UA"/>
        </w:rPr>
        <w:t>Дехто міркує у спосіб</w:t>
      </w:r>
      <w:r w:rsidRPr="00192402">
        <w:rPr>
          <w:rFonts w:ascii="Times New Roman" w:hAnsi="Times New Roman" w:cs="Times New Roman"/>
          <w:sz w:val="28"/>
          <w:szCs w:val="28"/>
          <w:lang w:val="uk-UA"/>
        </w:rPr>
        <w:t xml:space="preserve"> «</w:t>
      </w:r>
      <w:r>
        <w:rPr>
          <w:rFonts w:ascii="Times New Roman" w:hAnsi="Times New Roman" w:cs="Times New Roman"/>
          <w:sz w:val="28"/>
          <w:szCs w:val="28"/>
          <w:lang w:val="uk-UA"/>
        </w:rPr>
        <w:t>не виносити сміття з хати</w:t>
      </w:r>
      <w:r w:rsidRPr="00192402">
        <w:rPr>
          <w:rFonts w:ascii="Times New Roman" w:hAnsi="Times New Roman" w:cs="Times New Roman"/>
          <w:sz w:val="28"/>
          <w:szCs w:val="28"/>
          <w:lang w:val="uk-UA"/>
        </w:rPr>
        <w:t xml:space="preserve">». Культурні відмінності можуть призвести до помилкового діагнозу серед </w:t>
      </w:r>
      <w:r>
        <w:rPr>
          <w:rFonts w:ascii="Times New Roman" w:hAnsi="Times New Roman" w:cs="Times New Roman"/>
          <w:sz w:val="28"/>
          <w:szCs w:val="28"/>
          <w:lang w:val="uk-UA"/>
        </w:rPr>
        <w:t>українців:</w:t>
      </w:r>
      <w:r w:rsidRPr="00192402">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вони</w:t>
      </w:r>
      <w:r w:rsidRPr="00192402">
        <w:rPr>
          <w:rFonts w:ascii="Times New Roman" w:hAnsi="Times New Roman" w:cs="Times New Roman"/>
          <w:sz w:val="28"/>
          <w:szCs w:val="28"/>
          <w:lang w:val="uk-UA"/>
        </w:rPr>
        <w:t xml:space="preserve"> можуть описати симптоми депресії як </w:t>
      </w:r>
      <w:r>
        <w:rPr>
          <w:rFonts w:ascii="Times New Roman" w:hAnsi="Times New Roman" w:cs="Times New Roman"/>
          <w:sz w:val="28"/>
          <w:szCs w:val="28"/>
          <w:lang w:val="uk-UA"/>
        </w:rPr>
        <w:t>«</w:t>
      </w:r>
      <w:r w:rsidRPr="00192402">
        <w:rPr>
          <w:rFonts w:ascii="Times New Roman" w:hAnsi="Times New Roman" w:cs="Times New Roman"/>
          <w:sz w:val="28"/>
          <w:szCs w:val="28"/>
          <w:lang w:val="uk-UA"/>
        </w:rPr>
        <w:t>нервозності</w:t>
      </w:r>
      <w:r>
        <w:rPr>
          <w:rFonts w:ascii="Times New Roman" w:hAnsi="Times New Roman" w:cs="Times New Roman"/>
          <w:sz w:val="28"/>
          <w:szCs w:val="28"/>
          <w:lang w:val="uk-UA"/>
        </w:rPr>
        <w:t>»</w:t>
      </w:r>
      <w:r w:rsidRPr="00192402">
        <w:rPr>
          <w:rFonts w:ascii="Times New Roman" w:hAnsi="Times New Roman" w:cs="Times New Roman"/>
          <w:sz w:val="28"/>
          <w:szCs w:val="28"/>
          <w:lang w:val="uk-UA"/>
        </w:rPr>
        <w:t xml:space="preserve">, втоми або </w:t>
      </w:r>
      <w:r>
        <w:rPr>
          <w:rFonts w:ascii="Times New Roman" w:hAnsi="Times New Roman" w:cs="Times New Roman"/>
          <w:sz w:val="28"/>
          <w:szCs w:val="28"/>
          <w:lang w:val="uk-UA"/>
        </w:rPr>
        <w:t>соматичної</w:t>
      </w:r>
      <w:r w:rsidRPr="00192402">
        <w:rPr>
          <w:rFonts w:ascii="Times New Roman" w:hAnsi="Times New Roman" w:cs="Times New Roman"/>
          <w:sz w:val="28"/>
          <w:szCs w:val="28"/>
          <w:lang w:val="uk-UA"/>
        </w:rPr>
        <w:t xml:space="preserve"> хвороби.</w:t>
      </w:r>
    </w:p>
    <w:p w14:paraId="5E907CBE" w14:textId="77777777" w:rsidR="001F505A" w:rsidRDefault="00E2047F" w:rsidP="001F50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психотерапевтичне втручання має спиратися на знання та усвідомлення культурних особливостей людей, які потребують допомоги, у тому числі на релевантні дані щодо специфіки їхніх ранніх дисфункціональних схем, як індивідуальної, так і колективної. Психотерапевтам різних напрямів варто звертати особливу увагу на тих емоційних потребах, які не були задоволені у дитинстві або були задоволені у неналежний, викривлений спосіб. Інтреграція різних напрямків психотерапії та їхніх напрацювань має супроводжуватися, поза сумнівом, використанням з-поміж інших, даних, отриманих у межах теорії та практики схемотерапії, яка провила себе як один із ефективних методів втручання при тривожних, депресивних та спричинених стресом розладах.</w:t>
      </w:r>
    </w:p>
    <w:p w14:paraId="680E6A19" w14:textId="77777777" w:rsidR="001F505A" w:rsidRDefault="001F505A" w:rsidP="001F505A">
      <w:pPr>
        <w:spacing w:after="0" w:line="360" w:lineRule="auto"/>
        <w:ind w:firstLine="709"/>
        <w:jc w:val="both"/>
        <w:rPr>
          <w:rFonts w:ascii="Times New Roman" w:hAnsi="Times New Roman" w:cs="Times New Roman"/>
          <w:sz w:val="28"/>
          <w:szCs w:val="28"/>
          <w:lang w:val="uk-UA"/>
        </w:rPr>
      </w:pPr>
    </w:p>
    <w:p w14:paraId="0C094290" w14:textId="77777777" w:rsidR="001F505A" w:rsidRPr="001F505A" w:rsidRDefault="001F505A" w:rsidP="001F505A">
      <w:pPr>
        <w:spacing w:after="0" w:line="360" w:lineRule="auto"/>
        <w:ind w:firstLine="709"/>
        <w:jc w:val="both"/>
        <w:rPr>
          <w:rFonts w:asciiTheme="majorBidi" w:hAnsiTheme="majorBidi" w:cstheme="majorBidi"/>
          <w:sz w:val="28"/>
          <w:szCs w:val="28"/>
          <w:lang w:val="uk-UA"/>
        </w:rPr>
      </w:pPr>
    </w:p>
    <w:p w14:paraId="5A4B3CFE" w14:textId="77777777" w:rsidR="00526D4D" w:rsidRPr="001D29B9" w:rsidRDefault="00526D4D" w:rsidP="00D72C3C">
      <w:pPr>
        <w:pageBreakBefore/>
        <w:spacing w:after="0" w:line="360" w:lineRule="auto"/>
        <w:jc w:val="center"/>
        <w:rPr>
          <w:rFonts w:ascii="Times New Roman" w:eastAsia="Times New Roman" w:hAnsi="Times New Roman" w:cs="Times New Roman"/>
          <w:b/>
          <w:color w:val="000000"/>
          <w:sz w:val="28"/>
          <w:szCs w:val="28"/>
          <w:lang w:val="uk-UA" w:eastAsia="ru-RU"/>
        </w:rPr>
      </w:pPr>
      <w:r w:rsidRPr="001D29B9">
        <w:rPr>
          <w:rFonts w:ascii="Times New Roman" w:eastAsia="Times New Roman" w:hAnsi="Times New Roman" w:cs="Times New Roman"/>
          <w:b/>
          <w:color w:val="000000"/>
          <w:sz w:val="28"/>
          <w:szCs w:val="28"/>
          <w:lang w:val="uk-UA" w:eastAsia="ru-RU"/>
        </w:rPr>
        <w:t>Висновки до третього розділу</w:t>
      </w:r>
    </w:p>
    <w:p w14:paraId="136FBC56" w14:textId="77777777" w:rsidR="003F7298" w:rsidRDefault="003F7298" w:rsidP="00D72C3C">
      <w:pPr>
        <w:spacing w:after="0" w:line="360" w:lineRule="auto"/>
        <w:jc w:val="both"/>
        <w:rPr>
          <w:rFonts w:ascii="Times New Roman" w:hAnsi="Times New Roman" w:cs="Times New Roman"/>
          <w:sz w:val="28"/>
          <w:szCs w:val="28"/>
          <w:lang w:val="uk-UA"/>
        </w:rPr>
      </w:pPr>
    </w:p>
    <w:p w14:paraId="4098DD79" w14:textId="77777777" w:rsidR="0046142B" w:rsidRDefault="0046142B" w:rsidP="00D72C3C">
      <w:pPr>
        <w:pStyle w:val="ae"/>
        <w:numPr>
          <w:ilvl w:val="0"/>
          <w:numId w:val="37"/>
        </w:numPr>
        <w:tabs>
          <w:tab w:val="left" w:pos="993"/>
        </w:tabs>
        <w:spacing w:before="0" w:beforeAutospacing="0" w:after="0" w:afterAutospacing="0" w:line="360" w:lineRule="auto"/>
        <w:ind w:left="0" w:firstLine="709"/>
        <w:jc w:val="both"/>
        <w:rPr>
          <w:color w:val="000000"/>
          <w:sz w:val="28"/>
          <w:szCs w:val="28"/>
          <w:lang w:val="uk-UA"/>
        </w:rPr>
      </w:pPr>
      <w:r>
        <w:rPr>
          <w:rStyle w:val="notranslate"/>
          <w:color w:val="000000"/>
          <w:sz w:val="28"/>
          <w:szCs w:val="28"/>
          <w:lang w:val="uk-UA"/>
        </w:rPr>
        <w:t>Особи</w:t>
      </w:r>
      <w:r w:rsidRPr="00F50C4D">
        <w:rPr>
          <w:rStyle w:val="notranslate"/>
          <w:color w:val="000000"/>
          <w:sz w:val="28"/>
          <w:szCs w:val="28"/>
          <w:lang w:val="uk-UA"/>
        </w:rPr>
        <w:t xml:space="preserve"> з високим рівнем стресу мають високий середній рівень показників когнітивної схеми, таких як самопожертва, о</w:t>
      </w:r>
      <w:r>
        <w:rPr>
          <w:rStyle w:val="notranslate"/>
          <w:sz w:val="28"/>
          <w:szCs w:val="28"/>
          <w:lang w:val="uk-UA"/>
        </w:rPr>
        <w:t>чікування підтвердження/</w:t>
      </w:r>
      <w:r w:rsidRPr="00F50C4D">
        <w:rPr>
          <w:rStyle w:val="notranslate"/>
          <w:sz w:val="28"/>
          <w:szCs w:val="28"/>
          <w:lang w:val="uk-UA"/>
        </w:rPr>
        <w:t>очікування схвалення</w:t>
      </w:r>
      <w:r w:rsidRPr="00F50C4D">
        <w:rPr>
          <w:rStyle w:val="notranslate"/>
          <w:color w:val="000000"/>
          <w:sz w:val="28"/>
          <w:szCs w:val="28"/>
          <w:lang w:val="uk-UA"/>
        </w:rPr>
        <w:t xml:space="preserve"> та безкомпромісні стандарти/гіперкрити</w:t>
      </w:r>
      <w:r>
        <w:rPr>
          <w:rStyle w:val="notranslate"/>
          <w:color w:val="000000"/>
          <w:sz w:val="28"/>
          <w:szCs w:val="28"/>
          <w:lang w:val="uk-UA"/>
        </w:rPr>
        <w:t>чність</w:t>
      </w:r>
      <w:r w:rsidRPr="00F50C4D">
        <w:rPr>
          <w:rStyle w:val="notranslate"/>
          <w:color w:val="000000"/>
          <w:sz w:val="28"/>
          <w:szCs w:val="28"/>
          <w:lang w:val="uk-UA"/>
        </w:rPr>
        <w:t>.</w:t>
      </w:r>
      <w:r w:rsidRPr="0046142B">
        <w:rPr>
          <w:rStyle w:val="notranslate"/>
          <w:color w:val="000000"/>
          <w:sz w:val="28"/>
          <w:szCs w:val="28"/>
          <w:lang w:val="uk-UA"/>
        </w:rPr>
        <w:t xml:space="preserve"> </w:t>
      </w:r>
      <w:r w:rsidRPr="00F50C4D">
        <w:rPr>
          <w:rStyle w:val="notranslate"/>
          <w:color w:val="000000"/>
          <w:sz w:val="28"/>
          <w:szCs w:val="28"/>
          <w:lang w:val="uk-UA"/>
        </w:rPr>
        <w:t>Цінні для людини почуття залежать від реакції інших, а не від її природних бажань. Іноді ці схеми роблять радикальний акцент на ранзі і статусі, зовнішності, суспільному визнанні, грошах або прогресі і є інструментом досягнення людиною певного рівня для підтвердження, уваги, схвалення від інших осіб (початковим об</w:t>
      </w:r>
      <w:r>
        <w:rPr>
          <w:rStyle w:val="notranslate"/>
          <w:color w:val="000000"/>
          <w:sz w:val="28"/>
          <w:szCs w:val="28"/>
          <w:lang w:val="uk-UA"/>
        </w:rPr>
        <w:t>’</w:t>
      </w:r>
      <w:r w:rsidRPr="00F50C4D">
        <w:rPr>
          <w:rStyle w:val="notranslate"/>
          <w:color w:val="000000"/>
          <w:sz w:val="28"/>
          <w:szCs w:val="28"/>
          <w:lang w:val="uk-UA"/>
        </w:rPr>
        <w:t>єктом досягнення для підтвердження, захоплення, уваги іншої особи не є набуття влади або здатність контролювати інших).</w:t>
      </w:r>
      <w:r w:rsidRPr="00F50C4D">
        <w:rPr>
          <w:color w:val="000000"/>
          <w:sz w:val="28"/>
          <w:szCs w:val="28"/>
          <w:lang w:val="uk-UA"/>
        </w:rPr>
        <w:t xml:space="preserve"> </w:t>
      </w:r>
      <w:r w:rsidRPr="00F50C4D">
        <w:rPr>
          <w:rStyle w:val="notranslate"/>
          <w:color w:val="000000"/>
          <w:sz w:val="28"/>
          <w:szCs w:val="28"/>
          <w:lang w:val="uk-UA"/>
        </w:rPr>
        <w:t>Ця схема часто призводить до прийняття ненадійних і неперспективних рішень щодо життєво важливих подій, поки не призведе до більш значного розладу, ніж психічне відхилення.</w:t>
      </w:r>
    </w:p>
    <w:p w14:paraId="43754792" w14:textId="77777777" w:rsidR="0046142B" w:rsidRDefault="0046142B" w:rsidP="00D72C3C">
      <w:pPr>
        <w:pStyle w:val="ae"/>
        <w:numPr>
          <w:ilvl w:val="0"/>
          <w:numId w:val="37"/>
        </w:numPr>
        <w:tabs>
          <w:tab w:val="left" w:pos="993"/>
        </w:tabs>
        <w:spacing w:before="0" w:beforeAutospacing="0" w:after="0" w:afterAutospacing="0" w:line="360" w:lineRule="auto"/>
        <w:ind w:left="0" w:firstLine="709"/>
        <w:jc w:val="both"/>
        <w:rPr>
          <w:rStyle w:val="notranslate"/>
          <w:color w:val="000000"/>
          <w:sz w:val="28"/>
          <w:szCs w:val="28"/>
          <w:lang w:val="uk-UA"/>
        </w:rPr>
      </w:pPr>
      <w:r w:rsidRPr="00E91D23">
        <w:rPr>
          <w:rStyle w:val="notranslate"/>
          <w:color w:val="000000"/>
          <w:sz w:val="28"/>
          <w:szCs w:val="28"/>
          <w:lang w:val="uk-UA"/>
        </w:rPr>
        <w:t>Когнітивні схеми, такі як залишення/нестабільність, емоційна депривація, недовіра/зловживання, дефективність/сором, соціальна</w:t>
      </w:r>
      <w:r w:rsidRPr="00E91D23">
        <w:rPr>
          <w:color w:val="000000"/>
          <w:sz w:val="28"/>
          <w:szCs w:val="28"/>
          <w:lang w:val="uk-UA"/>
        </w:rPr>
        <w:t xml:space="preserve"> </w:t>
      </w:r>
      <w:r w:rsidRPr="00E91D23">
        <w:rPr>
          <w:rStyle w:val="notranslate"/>
          <w:color w:val="000000"/>
          <w:sz w:val="28"/>
          <w:szCs w:val="28"/>
          <w:lang w:val="uk-UA"/>
        </w:rPr>
        <w:t>ізоляція/відчуження, залежність/некомпетентність, вразливість</w:t>
      </w:r>
      <w:r w:rsidRPr="00E91D23">
        <w:rPr>
          <w:color w:val="000000"/>
          <w:sz w:val="28"/>
          <w:szCs w:val="28"/>
          <w:lang w:val="uk-UA"/>
        </w:rPr>
        <w:t xml:space="preserve"> </w:t>
      </w:r>
      <w:r w:rsidRPr="00E91D23">
        <w:rPr>
          <w:rStyle w:val="notranslate"/>
          <w:color w:val="000000"/>
          <w:sz w:val="28"/>
          <w:szCs w:val="28"/>
          <w:lang w:val="uk-UA"/>
        </w:rPr>
        <w:t>до</w:t>
      </w:r>
      <w:r w:rsidRPr="00E91D23">
        <w:rPr>
          <w:color w:val="000000"/>
          <w:sz w:val="28"/>
          <w:szCs w:val="28"/>
          <w:lang w:val="uk-UA"/>
        </w:rPr>
        <w:t xml:space="preserve"> </w:t>
      </w:r>
      <w:r w:rsidRPr="00E91D23">
        <w:rPr>
          <w:rStyle w:val="notranslate"/>
          <w:color w:val="000000"/>
          <w:sz w:val="28"/>
          <w:szCs w:val="28"/>
          <w:lang w:val="uk-UA"/>
        </w:rPr>
        <w:t>шкоди</w:t>
      </w:r>
      <w:r w:rsidRPr="00E91D23">
        <w:rPr>
          <w:color w:val="000000"/>
          <w:sz w:val="28"/>
          <w:szCs w:val="28"/>
          <w:lang w:val="uk-UA"/>
        </w:rPr>
        <w:t xml:space="preserve"> </w:t>
      </w:r>
      <w:r w:rsidRPr="00E91D23">
        <w:rPr>
          <w:rStyle w:val="notranslate"/>
          <w:color w:val="000000"/>
          <w:sz w:val="28"/>
          <w:szCs w:val="28"/>
          <w:lang w:val="uk-UA"/>
        </w:rPr>
        <w:t>або</w:t>
      </w:r>
      <w:r w:rsidRPr="00E91D23">
        <w:rPr>
          <w:color w:val="000000"/>
          <w:sz w:val="28"/>
          <w:szCs w:val="28"/>
          <w:lang w:val="uk-UA"/>
        </w:rPr>
        <w:t xml:space="preserve"> </w:t>
      </w:r>
      <w:r w:rsidRPr="00E91D23">
        <w:rPr>
          <w:rStyle w:val="notranslate"/>
          <w:color w:val="000000"/>
          <w:sz w:val="28"/>
          <w:szCs w:val="28"/>
          <w:lang w:val="uk-UA"/>
        </w:rPr>
        <w:t>хвороби</w:t>
      </w:r>
      <w:r w:rsidRPr="00E91D23">
        <w:rPr>
          <w:color w:val="000000"/>
          <w:sz w:val="28"/>
          <w:szCs w:val="28"/>
          <w:lang w:val="uk-UA"/>
        </w:rPr>
        <w:t xml:space="preserve"> </w:t>
      </w:r>
      <w:r w:rsidRPr="00E91D23">
        <w:rPr>
          <w:rStyle w:val="notranslate"/>
          <w:color w:val="000000"/>
          <w:sz w:val="28"/>
          <w:szCs w:val="28"/>
          <w:lang w:val="uk-UA"/>
        </w:rPr>
        <w:t>від пошкодження, невдача, особливі права/перевага і недостатність самоконтролю/самодисципліни мають високий середній показник у людей з високим рівнем депресії. Ці схеми стають хворобливими, коли вони надмірно розвинені. Велика кількість з них у більшій мірі є активними у людей, і це призводить до спалаху симптомів психічних розладів, тому оцінки показують рівень розладу людини, в загальній кількості ранні дезадаптивні схеми можуть відрізняти цю особу від неклінічної групи. Результати цього дослідження показують, що існує різниця в показниках когнітивної схеми соціальної ізоляції у депресивних людей.</w:t>
      </w:r>
      <w:r w:rsidRPr="00E91D23">
        <w:rPr>
          <w:color w:val="000000"/>
          <w:sz w:val="28"/>
          <w:szCs w:val="28"/>
          <w:lang w:val="uk-UA"/>
        </w:rPr>
        <w:t xml:space="preserve"> </w:t>
      </w:r>
      <w:r w:rsidRPr="00E91D23">
        <w:rPr>
          <w:rStyle w:val="notranslate"/>
          <w:color w:val="000000"/>
          <w:sz w:val="28"/>
          <w:szCs w:val="28"/>
          <w:lang w:val="uk-UA"/>
        </w:rPr>
        <w:t>Пояснення цієї відмінності передбачає двосторонній зв’язок депресії та когнітивної схеми соціальної ізоляції: депресивна особа не отримує задоволення від життя, спілкування і життєдіяльності, отже, у неї формується когнітивна схема соціальної ізоляції або розлад депресії може створюватися схемою, пов’язаною з низькою кількістю міжособистісних відносин з іншими, що передбачає соціальна ізоляція, тому схема соціальної ізоляції може викликати депресивний розлад, а депресивний розлад, в свою чергу, може викликати соціальну ізоляцію. Однією з схем, за якою є відмінності у депресивних і недепресивних людей у сучасних дослідженнях є когнітивна схеми вразливість</w:t>
      </w:r>
      <w:r w:rsidRPr="00E91D23">
        <w:rPr>
          <w:color w:val="000000"/>
          <w:sz w:val="28"/>
          <w:szCs w:val="28"/>
          <w:lang w:val="uk-UA"/>
        </w:rPr>
        <w:t xml:space="preserve"> </w:t>
      </w:r>
      <w:r w:rsidRPr="00E91D23">
        <w:rPr>
          <w:rStyle w:val="notranslate"/>
          <w:color w:val="000000"/>
          <w:sz w:val="28"/>
          <w:szCs w:val="28"/>
          <w:lang w:val="uk-UA"/>
        </w:rPr>
        <w:t>до</w:t>
      </w:r>
      <w:r w:rsidRPr="00E91D23">
        <w:rPr>
          <w:color w:val="000000"/>
          <w:sz w:val="28"/>
          <w:szCs w:val="28"/>
          <w:lang w:val="uk-UA"/>
        </w:rPr>
        <w:t xml:space="preserve"> </w:t>
      </w:r>
      <w:r w:rsidRPr="00E91D23">
        <w:rPr>
          <w:rStyle w:val="notranslate"/>
          <w:color w:val="000000"/>
          <w:sz w:val="28"/>
          <w:szCs w:val="28"/>
          <w:lang w:val="uk-UA"/>
        </w:rPr>
        <w:t>шкоди</w:t>
      </w:r>
      <w:r w:rsidRPr="00E91D23">
        <w:rPr>
          <w:color w:val="000000"/>
          <w:sz w:val="28"/>
          <w:szCs w:val="28"/>
          <w:lang w:val="uk-UA"/>
        </w:rPr>
        <w:t xml:space="preserve"> </w:t>
      </w:r>
      <w:r w:rsidRPr="00E91D23">
        <w:rPr>
          <w:rStyle w:val="notranslate"/>
          <w:color w:val="000000"/>
          <w:sz w:val="28"/>
          <w:szCs w:val="28"/>
          <w:lang w:val="uk-UA"/>
        </w:rPr>
        <w:t>або</w:t>
      </w:r>
      <w:r w:rsidRPr="00E91D23">
        <w:rPr>
          <w:color w:val="000000"/>
          <w:sz w:val="28"/>
          <w:szCs w:val="28"/>
          <w:lang w:val="uk-UA"/>
        </w:rPr>
        <w:t xml:space="preserve"> </w:t>
      </w:r>
      <w:r w:rsidRPr="00E91D23">
        <w:rPr>
          <w:rStyle w:val="notranslate"/>
          <w:color w:val="000000"/>
          <w:sz w:val="28"/>
          <w:szCs w:val="28"/>
          <w:lang w:val="uk-UA"/>
        </w:rPr>
        <w:t xml:space="preserve">хвороби, чи втрата або хвороба. </w:t>
      </w:r>
      <w:r w:rsidRPr="00E91D23">
        <w:rPr>
          <w:color w:val="000000"/>
          <w:sz w:val="28"/>
          <w:szCs w:val="28"/>
          <w:lang w:val="uk-UA"/>
        </w:rPr>
        <w:t>Д</w:t>
      </w:r>
      <w:r w:rsidRPr="00E91D23">
        <w:rPr>
          <w:rStyle w:val="notranslate"/>
          <w:color w:val="000000"/>
          <w:sz w:val="28"/>
          <w:szCs w:val="28"/>
          <w:lang w:val="uk-UA"/>
        </w:rPr>
        <w:t>епресивні люди, на противагу їх головним уявленням, обирають пасивний/уникаючий стиль поведінки, що призводить до стабілізації схеми та продовження депресії.</w:t>
      </w:r>
    </w:p>
    <w:p w14:paraId="05477300" w14:textId="77777777" w:rsidR="0046142B" w:rsidRDefault="0046142B" w:rsidP="00D72C3C">
      <w:pPr>
        <w:pStyle w:val="ae"/>
        <w:numPr>
          <w:ilvl w:val="0"/>
          <w:numId w:val="37"/>
        </w:numPr>
        <w:tabs>
          <w:tab w:val="left" w:pos="993"/>
        </w:tabs>
        <w:spacing w:before="0" w:beforeAutospacing="0" w:after="0" w:afterAutospacing="0" w:line="360" w:lineRule="auto"/>
        <w:ind w:left="0" w:firstLine="709"/>
        <w:jc w:val="both"/>
        <w:rPr>
          <w:rStyle w:val="notranslate"/>
          <w:color w:val="000000"/>
          <w:sz w:val="28"/>
          <w:szCs w:val="28"/>
          <w:lang w:val="uk-UA"/>
        </w:rPr>
      </w:pPr>
      <w:r w:rsidRPr="00E91D23">
        <w:rPr>
          <w:rStyle w:val="notranslate"/>
          <w:color w:val="000000"/>
          <w:sz w:val="28"/>
          <w:szCs w:val="28"/>
          <w:lang w:val="uk-UA"/>
        </w:rPr>
        <w:t>Показники когнітивної схеми</w:t>
      </w:r>
      <w:r w:rsidRPr="00E91D23">
        <w:rPr>
          <w:color w:val="000000"/>
          <w:sz w:val="28"/>
          <w:szCs w:val="28"/>
          <w:lang w:val="uk-UA"/>
        </w:rPr>
        <w:t xml:space="preserve"> п</w:t>
      </w:r>
      <w:r w:rsidRPr="00E91D23">
        <w:rPr>
          <w:rStyle w:val="notranslate"/>
          <w:color w:val="000000"/>
          <w:sz w:val="28"/>
          <w:szCs w:val="28"/>
          <w:lang w:val="uk-UA"/>
        </w:rPr>
        <w:t>ідпорядкування, очікування схвалення/очікування визнання, негативізм/песимізм, емоційне гальмування, безкомпромісні стандарти/гіперкритицизм і покарання були середніми у людей з високою тривожністю. Серед них виражені схеми емоційної депривації, залишення/нестабільності у вимірі втрати зв’язку та відхилення, схема підпорядкування та самопожертви у вимірі спрямованості на інших, схема емоційного гальмування та схема безкомпромісних стандартів і придушення емоцій розглядаються в цьому класі як дезадаптивні схеми.</w:t>
      </w:r>
      <w:r w:rsidRPr="00E91D23">
        <w:rPr>
          <w:color w:val="000000"/>
          <w:sz w:val="28"/>
          <w:szCs w:val="28"/>
          <w:lang w:val="uk-UA"/>
        </w:rPr>
        <w:t xml:space="preserve"> </w:t>
      </w:r>
      <w:r w:rsidRPr="00E91D23">
        <w:rPr>
          <w:rStyle w:val="notranslate"/>
          <w:color w:val="000000"/>
          <w:sz w:val="28"/>
          <w:szCs w:val="28"/>
          <w:lang w:val="uk-UA"/>
        </w:rPr>
        <w:t>Особи, які мають високі показники у вимірі залишення/нестабільність не можуть неемоційно і раціонально обговорювати свої інтереси з іншими людьми.</w:t>
      </w:r>
      <w:r w:rsidRPr="00E91D23">
        <w:rPr>
          <w:color w:val="000000"/>
          <w:sz w:val="28"/>
          <w:szCs w:val="28"/>
          <w:lang w:val="uk-UA"/>
        </w:rPr>
        <w:t xml:space="preserve"> </w:t>
      </w:r>
      <w:r w:rsidRPr="00E91D23">
        <w:rPr>
          <w:rStyle w:val="notranslate"/>
          <w:color w:val="000000"/>
          <w:sz w:val="28"/>
          <w:szCs w:val="28"/>
          <w:lang w:val="uk-UA"/>
        </w:rPr>
        <w:t>Такі люди вважають, що їх потреби в стабільності, безпеці, доброті, любові, спокої не будуть задоволені.</w:t>
      </w:r>
      <w:r w:rsidRPr="00E91D23">
        <w:rPr>
          <w:color w:val="000000"/>
          <w:sz w:val="28"/>
          <w:szCs w:val="28"/>
          <w:lang w:val="uk-UA"/>
        </w:rPr>
        <w:t xml:space="preserve"> </w:t>
      </w:r>
      <w:r w:rsidRPr="00E91D23">
        <w:rPr>
          <w:rStyle w:val="notranslate"/>
          <w:color w:val="000000"/>
          <w:sz w:val="28"/>
          <w:szCs w:val="28"/>
          <w:lang w:val="uk-UA"/>
        </w:rPr>
        <w:t>Їхнє головне джерело, як правило, знаходиться в родині, яка зазвичай є нестабільною, емоційно холодною, ізольованою або відокремленою.</w:t>
      </w:r>
      <w:r w:rsidRPr="00E91D23">
        <w:rPr>
          <w:color w:val="000000"/>
          <w:sz w:val="28"/>
          <w:szCs w:val="28"/>
          <w:lang w:val="uk-UA"/>
        </w:rPr>
        <w:t xml:space="preserve"> Б</w:t>
      </w:r>
      <w:r w:rsidRPr="00E91D23">
        <w:rPr>
          <w:rStyle w:val="notranslate"/>
          <w:color w:val="000000"/>
          <w:sz w:val="28"/>
          <w:szCs w:val="28"/>
          <w:lang w:val="uk-UA"/>
        </w:rPr>
        <w:t>ільшість з них мають шокове дитинство і в дорослому житті змінюють одні невдалі відносини на інші, або взагалі уникають будь-яких відносин.</w:t>
      </w:r>
      <w:r w:rsidRPr="00E91D23">
        <w:rPr>
          <w:color w:val="000000"/>
          <w:sz w:val="28"/>
          <w:szCs w:val="28"/>
          <w:lang w:val="uk-UA"/>
        </w:rPr>
        <w:t xml:space="preserve"> </w:t>
      </w:r>
      <w:r w:rsidRPr="00E91D23">
        <w:rPr>
          <w:rStyle w:val="notranslate"/>
          <w:color w:val="000000"/>
          <w:sz w:val="28"/>
          <w:szCs w:val="28"/>
          <w:lang w:val="uk-UA"/>
        </w:rPr>
        <w:t>Особи, які мають схему залишення/нестабільність вважають, що їхні відносини з важливими людьми у їх житті не мають стабільності і відчувають, що важливі для них люди залишають їх, тому що емоційно непередбачувані, вони залишаться з ними на короткий час і гинуть або залишають пацієнта на самоті.</w:t>
      </w:r>
      <w:r w:rsidRPr="00E91D23">
        <w:rPr>
          <w:color w:val="000000"/>
          <w:sz w:val="28"/>
          <w:szCs w:val="28"/>
          <w:lang w:val="uk-UA"/>
        </w:rPr>
        <w:t xml:space="preserve"> </w:t>
      </w:r>
      <w:r w:rsidR="00FC6775">
        <w:rPr>
          <w:rStyle w:val="notranslate"/>
          <w:color w:val="000000"/>
          <w:sz w:val="28"/>
          <w:szCs w:val="28"/>
          <w:lang w:val="uk-UA"/>
        </w:rPr>
        <w:t>Сво</w:t>
      </w:r>
      <w:r w:rsidRPr="00E91D23">
        <w:rPr>
          <w:rStyle w:val="notranslate"/>
          <w:color w:val="000000"/>
          <w:sz w:val="28"/>
          <w:szCs w:val="28"/>
          <w:lang w:val="uk-UA"/>
        </w:rPr>
        <w:t>є</w:t>
      </w:r>
      <w:r w:rsidR="00FC6775">
        <w:rPr>
          <w:rStyle w:val="notranslate"/>
          <w:color w:val="000000"/>
          <w:sz w:val="28"/>
          <w:szCs w:val="28"/>
          <w:lang w:val="uk-UA"/>
        </w:rPr>
        <w:t>ю</w:t>
      </w:r>
      <w:r w:rsidRPr="00E91D23">
        <w:rPr>
          <w:rStyle w:val="notranslate"/>
          <w:color w:val="000000"/>
          <w:sz w:val="28"/>
          <w:szCs w:val="28"/>
          <w:lang w:val="uk-UA"/>
        </w:rPr>
        <w:t xml:space="preserve"> чергою, особи, які мають схему емоційної депривації не очікують, що їхні потреби достатньо задоволені для створення емоційного зв’язку з іншими людьми.</w:t>
      </w:r>
    </w:p>
    <w:p w14:paraId="21137B01" w14:textId="77777777" w:rsidR="0046142B" w:rsidRPr="0046142B" w:rsidRDefault="0046142B" w:rsidP="00D72C3C">
      <w:pPr>
        <w:pStyle w:val="ae"/>
        <w:numPr>
          <w:ilvl w:val="0"/>
          <w:numId w:val="37"/>
        </w:numPr>
        <w:tabs>
          <w:tab w:val="left" w:pos="993"/>
        </w:tabs>
        <w:spacing w:before="0" w:beforeAutospacing="0" w:after="0" w:afterAutospacing="0" w:line="360" w:lineRule="auto"/>
        <w:ind w:left="0" w:firstLine="709"/>
        <w:jc w:val="both"/>
        <w:rPr>
          <w:color w:val="000000"/>
          <w:sz w:val="28"/>
          <w:szCs w:val="28"/>
          <w:lang w:val="uk-UA"/>
        </w:rPr>
      </w:pPr>
      <w:r w:rsidRPr="0046142B">
        <w:rPr>
          <w:rFonts w:asciiTheme="majorBidi" w:hAnsiTheme="majorBidi" w:cstheme="majorBidi"/>
          <w:sz w:val="28"/>
          <w:szCs w:val="28"/>
          <w:lang w:val="uk-UA"/>
        </w:rPr>
        <w:t xml:space="preserve">Тривожність показує зв’язок з ранньою дезадаптивною схемою – вразливістю до шкоди і хвороби. Більше того, ця схема фактично є елементом генералізованого тривожного розладу. У нашій же ситуації досліджувані з високими показниками депресії мало набагато вищий показник цієї схеми за усіх інших, особливо зважаючи на те, що порівнювалися не з умовно здоровими досліджуваними, а з групами підвищеного стресу та тривоги. Своєю чергою, </w:t>
      </w:r>
      <w:r w:rsidRPr="0046142B">
        <w:rPr>
          <w:sz w:val="28"/>
          <w:szCs w:val="28"/>
          <w:lang w:val="uk-UA"/>
        </w:rPr>
        <w:t>у осіб з високим рівнем тривоги середні показники підпорядкування, очікування схвалення/очікування визнання, негативізму/песимізму, емоційного гальмування, безкомпромісних стандартів/гіперкритицизму і покарання є вищими за решто досліджуваних.</w:t>
      </w:r>
      <w:r w:rsidRPr="0046142B">
        <w:rPr>
          <w:rFonts w:asciiTheme="majorBidi" w:hAnsiTheme="majorBidi" w:cstheme="majorBidi"/>
          <w:sz w:val="28"/>
          <w:szCs w:val="28"/>
          <w:lang w:val="uk-UA"/>
        </w:rPr>
        <w:t xml:space="preserve"> </w:t>
      </w:r>
    </w:p>
    <w:p w14:paraId="03628B17" w14:textId="77777777" w:rsidR="007A088A" w:rsidRPr="0046142B" w:rsidRDefault="0046142B" w:rsidP="00D72C3C">
      <w:pPr>
        <w:pStyle w:val="a9"/>
        <w:numPr>
          <w:ilvl w:val="0"/>
          <w:numId w:val="37"/>
        </w:numPr>
        <w:tabs>
          <w:tab w:val="left" w:pos="993"/>
        </w:tabs>
        <w:bidi w:val="0"/>
        <w:spacing w:after="0" w:line="360" w:lineRule="auto"/>
        <w:ind w:left="0" w:firstLine="709"/>
        <w:jc w:val="both"/>
        <w:rPr>
          <w:rFonts w:ascii="Times New Roman" w:hAnsi="Times New Roman" w:cs="Times New Roman"/>
          <w:sz w:val="28"/>
          <w:szCs w:val="28"/>
          <w:lang w:val="uk-UA"/>
        </w:rPr>
      </w:pPr>
      <w:r w:rsidRPr="0046142B">
        <w:rPr>
          <w:rFonts w:ascii="Times New Roman" w:hAnsi="Times New Roman" w:cs="Times New Roman"/>
          <w:sz w:val="28"/>
          <w:szCs w:val="28"/>
          <w:lang w:val="uk-UA"/>
        </w:rPr>
        <w:t xml:space="preserve">Психотерапевтичне </w:t>
      </w:r>
      <w:r w:rsidRPr="00FC6775">
        <w:rPr>
          <w:rFonts w:ascii="Times New Roman" w:hAnsi="Times New Roman" w:cs="Times New Roman"/>
          <w:sz w:val="28"/>
          <w:szCs w:val="28"/>
          <w:lang w:val="uk-UA"/>
        </w:rPr>
        <w:t>втручання має спиратися на знання та усвідомлення культурних особливостей людей, які потребують допомоги, у тому числі на релевантні дані щодо специфіки їхніх ранніх дисфункціональних схем, як індивідуальної, так і колективної. Психотерапевтам різних напрямів варто звертати особливу увагу на тих емоційних потребах, які не були задоволені у дитинстві або були задоволені у нена</w:t>
      </w:r>
      <w:r w:rsidR="00C258B6">
        <w:rPr>
          <w:rFonts w:ascii="Times New Roman" w:hAnsi="Times New Roman" w:cs="Times New Roman"/>
          <w:sz w:val="28"/>
          <w:szCs w:val="28"/>
          <w:lang w:val="uk-UA"/>
        </w:rPr>
        <w:t>лежний, викривлений спосіб. Інт</w:t>
      </w:r>
      <w:r w:rsidRPr="00FC6775">
        <w:rPr>
          <w:rFonts w:ascii="Times New Roman" w:hAnsi="Times New Roman" w:cs="Times New Roman"/>
          <w:sz w:val="28"/>
          <w:szCs w:val="28"/>
          <w:lang w:val="uk-UA"/>
        </w:rPr>
        <w:t>еграція різних напрямків психотерапії та їхніх напрацювань має супроводжуватися, поза сумнівом, використанням з-поміж інших, даних, отриманих у межах теорії та практики схемотерапії, яка провила себе як один із ефективних методів втручання при тривожних, депресивних та спричинених стресом розладах.</w:t>
      </w:r>
      <w:r w:rsidRPr="00B30AAE">
        <w:rPr>
          <w:rFonts w:ascii="Times New Roman" w:hAnsi="Times New Roman" w:cs="Times New Roman"/>
          <w:sz w:val="28"/>
          <w:szCs w:val="28"/>
          <w:lang w:val="uk-UA"/>
        </w:rPr>
        <w:t xml:space="preserve"> </w:t>
      </w:r>
    </w:p>
    <w:p w14:paraId="767EADE5" w14:textId="77777777" w:rsidR="00AB4BA5" w:rsidRDefault="00AB4BA5" w:rsidP="00D72C3C">
      <w:pPr>
        <w:pageBreakBefore/>
        <w:spacing w:after="0" w:line="240" w:lineRule="auto"/>
        <w:ind w:firstLine="709"/>
        <w:jc w:val="center"/>
        <w:rPr>
          <w:rFonts w:asciiTheme="majorBidi" w:hAnsiTheme="majorBidi" w:cstheme="majorBidi"/>
          <w:b/>
          <w:bCs/>
          <w:sz w:val="28"/>
          <w:szCs w:val="28"/>
          <w:lang w:val="uk-UA"/>
        </w:rPr>
      </w:pPr>
      <w:r w:rsidRPr="001D29B9">
        <w:rPr>
          <w:rFonts w:asciiTheme="majorBidi" w:hAnsiTheme="majorBidi" w:cstheme="majorBidi"/>
          <w:b/>
          <w:bCs/>
          <w:sz w:val="28"/>
          <w:szCs w:val="28"/>
          <w:lang w:val="uk-UA"/>
        </w:rPr>
        <w:t>ВИСНОВК</w:t>
      </w:r>
      <w:r w:rsidRPr="00FC673D">
        <w:rPr>
          <w:rFonts w:asciiTheme="majorBidi" w:hAnsiTheme="majorBidi" w:cstheme="majorBidi"/>
          <w:b/>
          <w:bCs/>
          <w:sz w:val="28"/>
          <w:szCs w:val="28"/>
          <w:lang w:val="uk-UA"/>
        </w:rPr>
        <w:t>И</w:t>
      </w:r>
    </w:p>
    <w:p w14:paraId="74E22166" w14:textId="77777777" w:rsidR="00AB4BA5" w:rsidRDefault="00AB4BA5" w:rsidP="00D72C3C">
      <w:pPr>
        <w:spacing w:after="0" w:line="360" w:lineRule="auto"/>
        <w:ind w:firstLine="709"/>
        <w:jc w:val="both"/>
        <w:rPr>
          <w:rFonts w:ascii="Times New Roman" w:hAnsi="Times New Roman"/>
          <w:sz w:val="28"/>
          <w:szCs w:val="28"/>
          <w:lang w:val="uk-UA"/>
        </w:rPr>
      </w:pPr>
    </w:p>
    <w:p w14:paraId="222845F6" w14:textId="77777777" w:rsidR="00AB4BA5" w:rsidRPr="00506704" w:rsidRDefault="00AB4BA5" w:rsidP="00D72C3C">
      <w:pPr>
        <w:spacing w:after="0" w:line="360" w:lineRule="auto"/>
        <w:ind w:firstLine="709"/>
        <w:jc w:val="both"/>
        <w:rPr>
          <w:rFonts w:asciiTheme="majorBidi" w:hAnsiTheme="majorBidi" w:cstheme="majorBidi"/>
          <w:b/>
          <w:bCs/>
          <w:sz w:val="28"/>
          <w:szCs w:val="28"/>
          <w:lang w:val="uk-UA"/>
        </w:rPr>
      </w:pPr>
      <w:r w:rsidRPr="00FC673D">
        <w:rPr>
          <w:rFonts w:ascii="Times New Roman" w:hAnsi="Times New Roman"/>
          <w:sz w:val="28"/>
          <w:szCs w:val="28"/>
          <w:lang w:val="uk-UA"/>
        </w:rPr>
        <w:t>У дисертаційному дослідженні на теоретичному та емпіричному рівнях досліджено питання зв</w:t>
      </w:r>
      <w:r>
        <w:rPr>
          <w:rFonts w:ascii="Times New Roman" w:hAnsi="Times New Roman"/>
          <w:sz w:val="28"/>
          <w:szCs w:val="28"/>
          <w:lang w:val="uk-UA"/>
        </w:rPr>
        <w:t>’</w:t>
      </w:r>
      <w:r w:rsidRPr="00FC673D">
        <w:rPr>
          <w:rFonts w:ascii="Times New Roman" w:hAnsi="Times New Roman"/>
          <w:sz w:val="28"/>
          <w:szCs w:val="28"/>
          <w:lang w:val="uk-UA"/>
        </w:rPr>
        <w:t>язку когнітивних та емоційних схем зі стресом, тривожністю та депресивністю, чинників та корелятів високих показників цих станів зі специфічними схемами. Узагальнення результатів дослідження дають підстави зробити наступні висновки:</w:t>
      </w:r>
    </w:p>
    <w:p w14:paraId="7E10A43D" w14:textId="77777777" w:rsidR="00AB4BA5" w:rsidRPr="00FC673D" w:rsidRDefault="00AB4BA5" w:rsidP="00D72C3C">
      <w:pPr>
        <w:pStyle w:val="a9"/>
        <w:numPr>
          <w:ilvl w:val="0"/>
          <w:numId w:val="33"/>
        </w:numPr>
        <w:tabs>
          <w:tab w:val="left" w:pos="993"/>
        </w:tabs>
        <w:bidi w:val="0"/>
        <w:spacing w:after="0" w:line="360" w:lineRule="auto"/>
        <w:ind w:left="0" w:firstLine="709"/>
        <w:jc w:val="both"/>
        <w:rPr>
          <w:rFonts w:ascii="Times New Roman" w:eastAsia="Times New Roman" w:hAnsi="Times New Roman" w:cs="Times New Roman"/>
          <w:sz w:val="28"/>
          <w:szCs w:val="28"/>
          <w:lang w:val="uk-UA"/>
        </w:rPr>
      </w:pPr>
      <w:r w:rsidRPr="00FC673D">
        <w:rPr>
          <w:rFonts w:ascii="Times New Roman" w:eastAsia="Arial-BoldMT" w:hAnsi="Times New Roman"/>
          <w:bCs/>
          <w:sz w:val="28"/>
          <w:szCs w:val="28"/>
          <w:lang w:val="uk-UA"/>
        </w:rPr>
        <w:t>Виявлено та узагальнено теоретичні та емпіричні підходи до дослідження</w:t>
      </w:r>
      <w:r>
        <w:rPr>
          <w:rFonts w:ascii="Times New Roman" w:hAnsi="Times New Roman" w:cs="Times New Roman"/>
          <w:sz w:val="28"/>
          <w:szCs w:val="28"/>
          <w:lang w:val="uk-UA"/>
        </w:rPr>
        <w:t xml:space="preserve"> </w:t>
      </w:r>
      <w:r w:rsidRPr="00FC673D">
        <w:rPr>
          <w:rFonts w:ascii="Times New Roman" w:hAnsi="Times New Roman" w:cs="Times New Roman"/>
          <w:sz w:val="28"/>
          <w:szCs w:val="28"/>
          <w:lang w:val="uk-UA"/>
        </w:rPr>
        <w:t xml:space="preserve">ролі когнітивних та емоційних схем у розвитку підвищеної тривожності, депресивності та стресу. </w:t>
      </w:r>
      <w:r w:rsidRPr="00FC673D">
        <w:rPr>
          <w:rFonts w:asciiTheme="majorBidi" w:hAnsiTheme="majorBidi" w:cstheme="majorBidi"/>
          <w:bCs/>
          <w:sz w:val="28"/>
          <w:szCs w:val="28"/>
          <w:lang w:val="uk-UA"/>
        </w:rPr>
        <w:t>Поняття когнітивних та емоційних схем є способом концептуалізації психологічного змісту психічних проблем, спричинених стресом, пов</w:t>
      </w:r>
      <w:r>
        <w:rPr>
          <w:rFonts w:asciiTheme="majorBidi" w:hAnsiTheme="majorBidi" w:cstheme="majorBidi"/>
          <w:bCs/>
          <w:sz w:val="28"/>
          <w:szCs w:val="28"/>
          <w:lang w:val="ru-RU"/>
        </w:rPr>
        <w:t>’</w:t>
      </w:r>
      <w:r w:rsidRPr="00FC673D">
        <w:rPr>
          <w:rFonts w:asciiTheme="majorBidi" w:hAnsiTheme="majorBidi" w:cstheme="majorBidi"/>
          <w:bCs/>
          <w:sz w:val="28"/>
          <w:szCs w:val="28"/>
          <w:lang w:val="uk-UA"/>
        </w:rPr>
        <w:t xml:space="preserve">язаних з тривожністю та депресією. </w:t>
      </w:r>
      <w:r w:rsidRPr="00FC673D">
        <w:rPr>
          <w:rFonts w:ascii="Times New Roman" w:eastAsia="Times New Roman" w:hAnsi="Times New Roman" w:cs="Times New Roman"/>
          <w:sz w:val="28"/>
          <w:szCs w:val="28"/>
          <w:lang w:val="uk-UA"/>
        </w:rPr>
        <w:t xml:space="preserve">Когнітивні та емоційні схеми </w:t>
      </w:r>
      <w:r w:rsidRPr="00FC673D">
        <w:rPr>
          <w:rFonts w:asciiTheme="majorBidi" w:hAnsiTheme="majorBidi" w:cstheme="majorBidi"/>
          <w:bCs/>
          <w:sz w:val="28"/>
          <w:szCs w:val="28"/>
          <w:lang w:val="uk-UA"/>
        </w:rPr>
        <w:t xml:space="preserve">– це індивідуальні та </w:t>
      </w:r>
      <w:r w:rsidR="00C1143C">
        <w:rPr>
          <w:rFonts w:asciiTheme="majorBidi" w:hAnsiTheme="majorBidi" w:cstheme="majorBidi"/>
          <w:bCs/>
          <w:sz w:val="28"/>
          <w:szCs w:val="28"/>
          <w:lang w:val="uk-UA"/>
        </w:rPr>
        <w:t>генералізовані</w:t>
      </w:r>
      <w:r w:rsidRPr="00FC673D">
        <w:rPr>
          <w:rFonts w:asciiTheme="majorBidi" w:hAnsiTheme="majorBidi" w:cstheme="majorBidi"/>
          <w:bCs/>
          <w:sz w:val="28"/>
          <w:szCs w:val="28"/>
          <w:lang w:val="uk-UA"/>
        </w:rPr>
        <w:t xml:space="preserve"> способи сприймання, інтерпретації, оцінки і реагування на власні думки та емоції, а також думки та емоції інших людей. Відкриті, приймаючі та гнучкі схеми пов</w:t>
      </w:r>
      <w:r>
        <w:rPr>
          <w:rFonts w:asciiTheme="majorBidi" w:hAnsiTheme="majorBidi" w:cstheme="majorBidi"/>
          <w:bCs/>
          <w:sz w:val="28"/>
          <w:szCs w:val="28"/>
          <w:lang w:val="uk-UA"/>
        </w:rPr>
        <w:t>’</w:t>
      </w:r>
      <w:r w:rsidRPr="00FC673D">
        <w:rPr>
          <w:rFonts w:asciiTheme="majorBidi" w:hAnsiTheme="majorBidi" w:cstheme="majorBidi"/>
          <w:bCs/>
          <w:sz w:val="28"/>
          <w:szCs w:val="28"/>
          <w:lang w:val="uk-UA"/>
        </w:rPr>
        <w:t>язані зі здоровим психоемоційним функціонуванням особистості. Своєю чергою, схеми, які передбачають репресію чи уникнення емоцій або думок є елементом дезадаптивної емоційної регуляції.</w:t>
      </w:r>
    </w:p>
    <w:p w14:paraId="5F79A900" w14:textId="77777777" w:rsidR="00AB4BA5" w:rsidRPr="00FC673D" w:rsidRDefault="00AB4BA5" w:rsidP="00D72C3C">
      <w:pPr>
        <w:pStyle w:val="a9"/>
        <w:numPr>
          <w:ilvl w:val="0"/>
          <w:numId w:val="33"/>
        </w:numPr>
        <w:tabs>
          <w:tab w:val="left" w:pos="993"/>
        </w:tabs>
        <w:bidi w:val="0"/>
        <w:spacing w:after="0" w:line="360" w:lineRule="auto"/>
        <w:ind w:left="0" w:firstLine="709"/>
        <w:jc w:val="both"/>
        <w:rPr>
          <w:rFonts w:ascii="Times New Roman" w:eastAsia="Times New Roman" w:hAnsi="Times New Roman" w:cs="Times New Roman"/>
          <w:sz w:val="28"/>
          <w:szCs w:val="28"/>
          <w:lang w:val="ru-RU"/>
        </w:rPr>
      </w:pPr>
      <w:r w:rsidRPr="00FC673D">
        <w:rPr>
          <w:rFonts w:ascii="Times New Roman" w:hAnsi="Times New Roman" w:cs="Times New Roman"/>
          <w:sz w:val="28"/>
          <w:szCs w:val="28"/>
          <w:lang w:val="uk-UA"/>
        </w:rPr>
        <w:t>Встановлено, що особам з високими показниками стресу значно більшою мірою, аніж представникам інших груп досліджуваних властиві такі когнітивні схеми, як самопожертва, очікування схвалення та визнання,</w:t>
      </w:r>
      <w:r w:rsidRPr="00FC673D">
        <w:rPr>
          <w:rFonts w:ascii="Times New Roman" w:hAnsi="Times New Roman" w:cs="Times New Roman"/>
          <w:sz w:val="28"/>
          <w:szCs w:val="28"/>
          <w:highlight w:val="cyan"/>
          <w:lang w:val="uk-UA"/>
        </w:rPr>
        <w:t xml:space="preserve"> </w:t>
      </w:r>
      <w:r w:rsidRPr="00FC673D">
        <w:rPr>
          <w:rFonts w:ascii="Times New Roman" w:hAnsi="Times New Roman" w:cs="Times New Roman"/>
          <w:sz w:val="28"/>
          <w:szCs w:val="28"/>
          <w:lang w:val="uk-UA"/>
        </w:rPr>
        <w:t>безкомпромісних стандартів. Ці вкорінені схеми часто є причинами нераціональних життєвих рішень. Потужна тенденція бути визнаним з боку інших (особистісна ціль досягти прийняття, обожнення, духовного задоволення та могутності) через допомогу їм навіть всупереч власним потребам, що супроводжується гіперсензитивністю до відчуження, призводить до постійного стресу. Особи з високими показниками стресу мають справу з потребами, досягнення яких часто видається нереалістичним. Також їм характерні емоційні схеми раціональності, провини, нестачі контролю та екстремальної логічності.</w:t>
      </w:r>
    </w:p>
    <w:p w14:paraId="5955541E" w14:textId="77777777" w:rsidR="00AB4BA5" w:rsidRPr="00FC673D" w:rsidRDefault="00AB4BA5" w:rsidP="00D72C3C">
      <w:pPr>
        <w:pStyle w:val="a9"/>
        <w:numPr>
          <w:ilvl w:val="0"/>
          <w:numId w:val="33"/>
        </w:numPr>
        <w:tabs>
          <w:tab w:val="left" w:pos="993"/>
        </w:tabs>
        <w:bidi w:val="0"/>
        <w:spacing w:after="0" w:line="360" w:lineRule="auto"/>
        <w:ind w:left="0" w:firstLine="709"/>
        <w:jc w:val="both"/>
        <w:rPr>
          <w:rFonts w:ascii="Times New Roman" w:hAnsi="Times New Roman" w:cs="Times New Roman"/>
          <w:sz w:val="28"/>
          <w:szCs w:val="28"/>
          <w:lang w:val="uk-UA"/>
        </w:rPr>
      </w:pPr>
      <w:r w:rsidRPr="00FC673D">
        <w:rPr>
          <w:rFonts w:ascii="Times New Roman" w:hAnsi="Times New Roman" w:cs="Times New Roman"/>
          <w:sz w:val="28"/>
          <w:szCs w:val="28"/>
          <w:lang w:val="uk-UA"/>
        </w:rPr>
        <w:t>З</w:t>
      </w:r>
      <w:r>
        <w:rPr>
          <w:rFonts w:ascii="Times New Roman" w:hAnsi="Times New Roman" w:cs="Times New Roman"/>
          <w:sz w:val="28"/>
          <w:szCs w:val="28"/>
          <w:lang w:val="ru-RU"/>
        </w:rPr>
        <w:t>’</w:t>
      </w:r>
      <w:r w:rsidRPr="00FC673D">
        <w:rPr>
          <w:rFonts w:ascii="Times New Roman" w:hAnsi="Times New Roman" w:cs="Times New Roman"/>
          <w:sz w:val="28"/>
          <w:szCs w:val="28"/>
          <w:lang w:val="uk-UA"/>
        </w:rPr>
        <w:t>ясовано, що у осіб з високим рівнем тривоги когнітивна схема має середні показники підпорядкування, очікування схвалення/очікування визнання, негативізму/песимізму, емоційного гальмування, безкомпромісних стандартів/гіперкритицизму і покарання. Особи</w:t>
      </w:r>
      <w:r w:rsidRPr="00FC673D">
        <w:rPr>
          <w:rStyle w:val="notranslate"/>
          <w:rFonts w:ascii="Times New Roman" w:hAnsi="Times New Roman" w:cs="Times New Roman"/>
          <w:sz w:val="28"/>
          <w:szCs w:val="28"/>
          <w:lang w:val="uk-UA"/>
        </w:rPr>
        <w:t>, когнітивні схеми яких знаходяться у вимірі надмірної тривоги та придушення емоцій, часто не можуть діяти у відповідності з гнучкими правилами і засобами самоконтролю.</w:t>
      </w:r>
      <w:r w:rsidRPr="00FC673D">
        <w:rPr>
          <w:rFonts w:ascii="Times New Roman" w:hAnsi="Times New Roman" w:cs="Times New Roman"/>
          <w:sz w:val="28"/>
          <w:szCs w:val="28"/>
          <w:lang w:val="uk-UA"/>
        </w:rPr>
        <w:t xml:space="preserve"> </w:t>
      </w:r>
      <w:r w:rsidRPr="00FC673D">
        <w:rPr>
          <w:rStyle w:val="notranslate"/>
          <w:rFonts w:ascii="Times New Roman" w:hAnsi="Times New Roman" w:cs="Times New Roman"/>
          <w:sz w:val="28"/>
          <w:szCs w:val="28"/>
          <w:lang w:val="uk-UA"/>
        </w:rPr>
        <w:t>Особи зі схемою придушення емоцій обмежують активність, інтенсивність почуттів та спонтанні контакти з іншими людьми.</w:t>
      </w:r>
      <w:r w:rsidRPr="00FC673D">
        <w:rPr>
          <w:rFonts w:ascii="Times New Roman" w:hAnsi="Times New Roman" w:cs="Times New Roman"/>
          <w:sz w:val="28"/>
          <w:szCs w:val="28"/>
          <w:lang w:val="uk-UA"/>
        </w:rPr>
        <w:t xml:space="preserve"> </w:t>
      </w:r>
      <w:r w:rsidRPr="00FC673D">
        <w:rPr>
          <w:rStyle w:val="notranslate"/>
          <w:rFonts w:ascii="Times New Roman" w:hAnsi="Times New Roman" w:cs="Times New Roman"/>
          <w:sz w:val="28"/>
          <w:szCs w:val="28"/>
          <w:lang w:val="uk-UA"/>
        </w:rPr>
        <w:t>Вони, зазвичай, роблять це з метою запобігти критиці або не втратити контроль над своїм імпульсивним характером.</w:t>
      </w:r>
      <w:r w:rsidRPr="00FC673D">
        <w:rPr>
          <w:rFonts w:ascii="Times New Roman" w:hAnsi="Times New Roman" w:cs="Times New Roman"/>
          <w:sz w:val="28"/>
          <w:szCs w:val="28"/>
          <w:lang w:val="uk-UA"/>
        </w:rPr>
        <w:t xml:space="preserve"> </w:t>
      </w:r>
      <w:r w:rsidRPr="00FC673D">
        <w:rPr>
          <w:rStyle w:val="notranslate"/>
          <w:rFonts w:ascii="Times New Roman" w:hAnsi="Times New Roman" w:cs="Times New Roman"/>
          <w:sz w:val="28"/>
          <w:szCs w:val="28"/>
          <w:lang w:val="uk-UA"/>
        </w:rPr>
        <w:t>Особи</w:t>
      </w:r>
      <w:r w:rsidRPr="00FC673D">
        <w:rPr>
          <w:rFonts w:ascii="Times New Roman" w:hAnsi="Times New Roman" w:cs="Times New Roman"/>
          <w:lang w:val="uk-UA"/>
        </w:rPr>
        <w:t xml:space="preserve"> </w:t>
      </w:r>
      <w:r w:rsidRPr="00FC673D">
        <w:rPr>
          <w:rStyle w:val="notranslate"/>
          <w:rFonts w:ascii="Times New Roman" w:hAnsi="Times New Roman" w:cs="Times New Roman"/>
          <w:sz w:val="28"/>
          <w:szCs w:val="28"/>
          <w:lang w:val="uk-UA"/>
        </w:rPr>
        <w:t>у вимірі безкомпромісних стандартів вважають, що вони мають відповідати особливим критеріям і роблять це з метою уникнути сорому або невизнання з боку оточуючих.</w:t>
      </w:r>
    </w:p>
    <w:p w14:paraId="3988EB0D" w14:textId="77777777" w:rsidR="001F505A" w:rsidRDefault="00AB4BA5" w:rsidP="001F505A">
      <w:pPr>
        <w:pStyle w:val="a9"/>
        <w:numPr>
          <w:ilvl w:val="0"/>
          <w:numId w:val="33"/>
        </w:numPr>
        <w:tabs>
          <w:tab w:val="left" w:pos="993"/>
        </w:tabs>
        <w:bidi w:val="0"/>
        <w:spacing w:after="0" w:line="360" w:lineRule="auto"/>
        <w:ind w:left="0" w:firstLine="709"/>
        <w:jc w:val="both"/>
        <w:rPr>
          <w:rFonts w:ascii="Times New Roman" w:hAnsi="Times New Roman" w:cs="Times New Roman"/>
          <w:sz w:val="28"/>
          <w:szCs w:val="28"/>
          <w:lang w:val="uk-UA"/>
        </w:rPr>
      </w:pPr>
      <w:r w:rsidRPr="00FC673D">
        <w:rPr>
          <w:rFonts w:ascii="Times New Roman" w:eastAsia="Times New Roman" w:hAnsi="Times New Roman" w:cs="Times New Roman"/>
          <w:sz w:val="28"/>
          <w:szCs w:val="28"/>
          <w:lang w:val="uk-UA"/>
        </w:rPr>
        <w:t>Виявлено, що о</w:t>
      </w:r>
      <w:r w:rsidRPr="00FC673D">
        <w:rPr>
          <w:rFonts w:ascii="Times New Roman" w:hAnsi="Times New Roman" w:cs="Times New Roman"/>
          <w:sz w:val="28"/>
          <w:szCs w:val="28"/>
          <w:lang w:val="uk-UA"/>
        </w:rPr>
        <w:t xml:space="preserve">соби з високим рівнем депресії перевищують інших досліджуваних за показниками схем провини, відсутності контролю, незрозумілості, консенсусу, повторення, прийняття почуттів, тривалості емоцій і звинувачення інших. </w:t>
      </w:r>
      <w:r w:rsidRPr="00FC673D">
        <w:rPr>
          <w:rFonts w:ascii="Times New Roman" w:hAnsi="Times New Roman" w:cs="Times New Roman"/>
          <w:sz w:val="28"/>
          <w:lang w:val="uk-UA"/>
        </w:rPr>
        <w:t xml:space="preserve">У когнітивних схемах наявні високі значення наступних показників: залишення/нестабільність, емоційна депривація, недовіра/зловживання, дефектність/сором, соціальна ізоляція/відчуження, залежність/некомпетентність, вразливість до травм або хвороби, невдачі, особливі права/перевага та недостатній самоконтроль/самодисципліна. </w:t>
      </w:r>
      <w:r w:rsidRPr="00FC673D">
        <w:rPr>
          <w:rFonts w:ascii="Times New Roman" w:hAnsi="Times New Roman" w:cs="Times New Roman"/>
          <w:sz w:val="28"/>
          <w:szCs w:val="28"/>
          <w:lang w:val="uk-UA"/>
        </w:rPr>
        <w:t>Такі особи через серйозний дистрес вважають, що негативний вплив на їхнє життя є усезагальним та неуникним, схильні надмірно перебільшувати та катастрофізувати його.</w:t>
      </w:r>
    </w:p>
    <w:p w14:paraId="54AE17A1" w14:textId="77777777" w:rsidR="001F505A" w:rsidRPr="001F505A" w:rsidRDefault="001F505A" w:rsidP="001F505A">
      <w:pPr>
        <w:pStyle w:val="a9"/>
        <w:numPr>
          <w:ilvl w:val="0"/>
          <w:numId w:val="33"/>
        </w:numPr>
        <w:tabs>
          <w:tab w:val="left" w:pos="993"/>
        </w:tabs>
        <w:bidi w:val="0"/>
        <w:spacing w:after="0" w:line="360" w:lineRule="auto"/>
        <w:ind w:left="0" w:firstLine="709"/>
        <w:jc w:val="both"/>
        <w:rPr>
          <w:rFonts w:asciiTheme="majorBidi" w:hAnsiTheme="majorBidi" w:cstheme="majorBidi"/>
          <w:sz w:val="28"/>
          <w:szCs w:val="28"/>
          <w:lang w:val="uk-UA"/>
        </w:rPr>
      </w:pPr>
      <w:r w:rsidRPr="001F505A">
        <w:rPr>
          <w:rFonts w:asciiTheme="majorBidi" w:eastAsia="Calibri" w:hAnsiTheme="majorBidi" w:cstheme="majorBidi"/>
          <w:color w:val="222222"/>
          <w:sz w:val="28"/>
          <w:szCs w:val="28"/>
          <w:lang w:val="uk-UA"/>
        </w:rPr>
        <w:t>Когнітивні схеми дають можливість передбачати варіативність емоційної схеми контрольованості у 51% випадків, а саме: порушення автономії та продуктивності (обернений зв’язок), спрямованість на інших та втрата зв’язку і відхилення дають можливість передбачати емоційну схему контрольованості. У контексті схеми порушеної автономії та продуктивності при тривожних розладах досліджувані мають значний страх щодо катастрофічних подій, яких неможливо уникнути. Хоча в моделі емоційної схеми контрольованості досліджувані мають нав'язливе бажання перебувати під контролем інших, проте згаданий страх перед катастрофічними подіями заважає їм довіряти оточуючим. Окрім того, порушена автономія та продуктивність (обернений зв’язок) пов’язана із емоційною схемою консенсусу</w:t>
      </w:r>
      <w:r w:rsidRPr="001F505A">
        <w:rPr>
          <w:rFonts w:asciiTheme="majorBidi" w:hAnsiTheme="majorBidi" w:cstheme="majorBidi"/>
          <w:sz w:val="28"/>
          <w:szCs w:val="28"/>
          <w:lang w:val="uk-UA"/>
        </w:rPr>
        <w:t>. Серед пацієнтів, що мають когнітивні схеми відхилення/втрати зв’язку та порушених меж ми мали можливість прогнозувати схему зрозумілості. Люди, які мають когнітивні схеми в області порушених меж, вимагають для себе особливих прав, а у схемах відхилення/втрати зв’язку ці люди вважають, що цього недостатньо і їх вимоги не можуть бути задоволені іншими людьми  через те, що найважливіші для них люди не могли надати їм емоційної підтримки і потрібного заохочення. Тому в емоційних ситуаціях вони вважають, що їх почуття та емоції не можуть бути зрозумілі оточуючим достатнім чином, в той час як прояви цієї схеми у них посилюються. Їхні дії та емоції стають все більш незрозумілими для оточуючих, таким чином оточуючі люди все менше їх розуміють, в результаті цього виникає негативний зворотний зв’язок з оточенням,  у результаті чого людина знаходиться у стані постійної тривоги.</w:t>
      </w:r>
    </w:p>
    <w:p w14:paraId="35CD6763" w14:textId="77777777" w:rsidR="003B00BB" w:rsidRPr="00A90A87" w:rsidRDefault="00AB4BA5" w:rsidP="00D72C3C">
      <w:pPr>
        <w:pStyle w:val="a9"/>
        <w:numPr>
          <w:ilvl w:val="0"/>
          <w:numId w:val="33"/>
        </w:numPr>
        <w:tabs>
          <w:tab w:val="left" w:pos="993"/>
        </w:tabs>
        <w:bidi w:val="0"/>
        <w:spacing w:after="0" w:line="360" w:lineRule="auto"/>
        <w:ind w:left="0" w:firstLine="709"/>
        <w:jc w:val="both"/>
        <w:rPr>
          <w:rFonts w:ascii="Times New Roman" w:eastAsia="Times New Roman" w:hAnsi="Times New Roman" w:cs="Times New Roman"/>
          <w:sz w:val="28"/>
          <w:szCs w:val="28"/>
          <w:lang w:val="uk-UA"/>
        </w:rPr>
      </w:pPr>
      <w:r w:rsidRPr="00FC673D">
        <w:rPr>
          <w:rFonts w:ascii="Times New Roman" w:hAnsi="Times New Roman" w:cs="Times New Roman"/>
          <w:sz w:val="28"/>
          <w:szCs w:val="28"/>
          <w:lang w:val="uk-UA"/>
        </w:rPr>
        <w:t>Підтверджено дослідницьке припущення про зв</w:t>
      </w:r>
      <w:r>
        <w:rPr>
          <w:rFonts w:ascii="Times New Roman" w:hAnsi="Times New Roman" w:cs="Times New Roman"/>
          <w:sz w:val="28"/>
          <w:szCs w:val="28"/>
          <w:lang w:val="uk-UA"/>
        </w:rPr>
        <w:t>’</w:t>
      </w:r>
      <w:r w:rsidRPr="00FC673D">
        <w:rPr>
          <w:rFonts w:ascii="Times New Roman" w:hAnsi="Times New Roman" w:cs="Times New Roman"/>
          <w:sz w:val="28"/>
          <w:szCs w:val="28"/>
          <w:lang w:val="uk-UA"/>
        </w:rPr>
        <w:t>язок специфічних дисфункціональних когнітивних та емоційних схем, та стресу, депресії і тривоги. Зауважено, що схемотерапія як форма втручання задля поліпшення цих станів може бути вельми ефективною через створення підстав для появи позитивної схеми, розширення бачення світу у осіб з депресією та тривогою та опосоредкування їхнього впливу на когнітивну сферу. Схемотерапія дозволяє здійснити суттєві трансформації способів відчуття та поведінки, віднайти механізми задоволення базов</w:t>
      </w:r>
      <w:r w:rsidR="005B5515">
        <w:rPr>
          <w:rFonts w:ascii="Times New Roman" w:hAnsi="Times New Roman" w:cs="Times New Roman"/>
          <w:sz w:val="28"/>
          <w:szCs w:val="28"/>
          <w:lang w:val="uk-UA"/>
        </w:rPr>
        <w:t>их</w:t>
      </w:r>
      <w:r w:rsidRPr="00FC673D">
        <w:rPr>
          <w:rFonts w:ascii="Times New Roman" w:hAnsi="Times New Roman" w:cs="Times New Roman"/>
          <w:sz w:val="28"/>
          <w:szCs w:val="28"/>
          <w:lang w:val="uk-UA"/>
        </w:rPr>
        <w:t xml:space="preserve"> емоційних потреб у здоровий та адаптивний спосіб, якщо це можливо, а </w:t>
      </w:r>
      <w:r w:rsidRPr="00A90A87">
        <w:rPr>
          <w:rFonts w:ascii="Times New Roman" w:hAnsi="Times New Roman" w:cs="Times New Roman"/>
          <w:sz w:val="28"/>
          <w:szCs w:val="28"/>
          <w:lang w:val="uk-UA"/>
        </w:rPr>
        <w:t>також навчити вмінню справлятися з фрустрацією та дистресом, коли це неможливо.</w:t>
      </w:r>
    </w:p>
    <w:p w14:paraId="24040A06" w14:textId="77777777" w:rsidR="00AB4BA5" w:rsidRPr="00A90A87" w:rsidRDefault="001776EE" w:rsidP="00D72C3C">
      <w:pPr>
        <w:pStyle w:val="a9"/>
        <w:tabs>
          <w:tab w:val="left" w:pos="993"/>
        </w:tabs>
        <w:bidi w:val="0"/>
        <w:spacing w:after="0" w:line="360" w:lineRule="auto"/>
        <w:ind w:left="0" w:firstLine="709"/>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Проте,</w:t>
      </w:r>
      <w:r w:rsidR="003B00BB" w:rsidRPr="00A90A87">
        <w:rPr>
          <w:rFonts w:ascii="Times New Roman" w:hAnsi="Times New Roman" w:cs="Times New Roman"/>
          <w:sz w:val="28"/>
          <w:szCs w:val="28"/>
          <w:lang w:val="uk-UA"/>
        </w:rPr>
        <w:t xml:space="preserve"> схемотерапія не є унікальним підходом у сенсі роботи з дисфункціональними схемами, оскільки інші способи психологічного втручання також можуть ефективно змінювати їх, навіть не </w:t>
      </w:r>
      <w:r>
        <w:rPr>
          <w:rFonts w:ascii="Times New Roman" w:hAnsi="Times New Roman" w:cs="Times New Roman"/>
          <w:sz w:val="28"/>
          <w:szCs w:val="28"/>
          <w:lang w:val="uk-UA"/>
        </w:rPr>
        <w:t>ставлячи</w:t>
      </w:r>
      <w:r w:rsidR="003B00BB" w:rsidRPr="00A90A87">
        <w:rPr>
          <w:rFonts w:ascii="Times New Roman" w:hAnsi="Times New Roman" w:cs="Times New Roman"/>
          <w:sz w:val="28"/>
          <w:szCs w:val="28"/>
          <w:lang w:val="uk-UA"/>
        </w:rPr>
        <w:t xml:space="preserve"> це за спеціальну мету. У контексті отриманих результатів надано рекомендації щодо важливості уваги </w:t>
      </w:r>
      <w:r w:rsidR="00A90A87" w:rsidRPr="00A90A87">
        <w:rPr>
          <w:rFonts w:ascii="Times New Roman" w:hAnsi="Times New Roman" w:cs="Times New Roman"/>
          <w:sz w:val="28"/>
          <w:szCs w:val="28"/>
          <w:lang w:val="uk-UA"/>
        </w:rPr>
        <w:t xml:space="preserve">до </w:t>
      </w:r>
      <w:r w:rsidR="00A90A87" w:rsidRPr="00A90A87">
        <w:rPr>
          <w:rFonts w:ascii="Times New Roman" w:hAnsi="Times New Roman" w:cs="Times New Roman"/>
          <w:sz w:val="28"/>
          <w:szCs w:val="28"/>
          <w:shd w:val="clear" w:color="auto" w:fill="FFFFFF"/>
          <w:lang w:val="uk-UA"/>
        </w:rPr>
        <w:t>особливостей ранніх дисфункціональних когнітивних та емоційних схем осіб, які страждають на депресію, тривогу та розлади, спричинені стресом.</w:t>
      </w:r>
      <w:r>
        <w:rPr>
          <w:rFonts w:ascii="Times New Roman" w:hAnsi="Times New Roman" w:cs="Times New Roman"/>
          <w:sz w:val="28"/>
          <w:szCs w:val="28"/>
          <w:shd w:val="clear" w:color="auto" w:fill="FFFFFF"/>
          <w:lang w:val="uk-UA"/>
        </w:rPr>
        <w:t xml:space="preserve"> Враховано крос-культурні відмінності, виявлені через зіставлення властивих тривожності, репресивності та станів, спричинених стресом схем у даному дослідженні та дослідженнях психологів з інших країн. </w:t>
      </w:r>
    </w:p>
    <w:p w14:paraId="4A013F7A" w14:textId="77777777" w:rsidR="00AB4BA5" w:rsidRPr="00E2047F" w:rsidRDefault="00AB4BA5" w:rsidP="00D72C3C">
      <w:pPr>
        <w:pStyle w:val="a9"/>
        <w:tabs>
          <w:tab w:val="left" w:pos="993"/>
        </w:tabs>
        <w:bidi w:val="0"/>
        <w:spacing w:after="0" w:line="360" w:lineRule="auto"/>
        <w:ind w:left="0" w:firstLine="709"/>
        <w:jc w:val="both"/>
        <w:rPr>
          <w:rFonts w:ascii="Times New Roman" w:eastAsia="Arial-BoldMT" w:hAnsi="Times New Roman"/>
          <w:bCs/>
          <w:sz w:val="28"/>
          <w:szCs w:val="28"/>
          <w:lang w:val="uk-UA"/>
        </w:rPr>
      </w:pPr>
      <w:r w:rsidRPr="00A90A87">
        <w:rPr>
          <w:rFonts w:ascii="Times New Roman" w:eastAsia="Arial-BoldMT" w:hAnsi="Times New Roman" w:cs="Times New Roman"/>
          <w:bCs/>
          <w:sz w:val="28"/>
          <w:szCs w:val="28"/>
          <w:lang w:val="uk-UA"/>
        </w:rPr>
        <w:t>П</w:t>
      </w:r>
      <w:r w:rsidRPr="00A90A87">
        <w:rPr>
          <w:rFonts w:ascii="Times New Roman" w:eastAsia="Arial-BoldMT" w:hAnsi="Times New Roman"/>
          <w:bCs/>
          <w:sz w:val="28"/>
          <w:szCs w:val="28"/>
          <w:lang w:val="uk-UA"/>
        </w:rPr>
        <w:t>ерспективами подальших досліджень є виявлення когнітивних та емоційних схем, пов’язаних з особистісними розладами, оцінка впливу батьківських схем на психічне здоров’я їхніх дітей та з’ясування терапевтичних можливостей схемотерапії у корекції станів, які мають</w:t>
      </w:r>
      <w:r w:rsidRPr="00506704">
        <w:rPr>
          <w:rFonts w:ascii="Times New Roman" w:eastAsia="Arial-BoldMT" w:hAnsi="Times New Roman"/>
          <w:bCs/>
          <w:sz w:val="28"/>
          <w:szCs w:val="28"/>
          <w:lang w:val="uk-UA"/>
        </w:rPr>
        <w:t xml:space="preserve"> згубні наслідки для психічного здоров</w:t>
      </w:r>
      <w:r>
        <w:rPr>
          <w:rFonts w:ascii="Times New Roman" w:eastAsia="Arial-BoldMT" w:hAnsi="Times New Roman"/>
          <w:bCs/>
          <w:sz w:val="28"/>
          <w:szCs w:val="28"/>
          <w:lang w:val="uk-UA"/>
        </w:rPr>
        <w:t>’</w:t>
      </w:r>
      <w:r w:rsidRPr="00506704">
        <w:rPr>
          <w:rFonts w:ascii="Times New Roman" w:eastAsia="Arial-BoldMT" w:hAnsi="Times New Roman"/>
          <w:bCs/>
          <w:sz w:val="28"/>
          <w:szCs w:val="28"/>
          <w:lang w:val="uk-UA"/>
        </w:rPr>
        <w:t>я людей.</w:t>
      </w:r>
    </w:p>
    <w:p w14:paraId="2CED071C" w14:textId="77777777" w:rsidR="00AB4BA5" w:rsidRPr="00495D58" w:rsidRDefault="00AB4BA5" w:rsidP="00D72C3C">
      <w:pPr>
        <w:pStyle w:val="1"/>
        <w:pageBreakBefore/>
        <w:spacing w:before="100" w:beforeAutospacing="1" w:after="100" w:afterAutospacing="1" w:line="360" w:lineRule="auto"/>
        <w:ind w:left="-289" w:firstLine="578"/>
        <w:jc w:val="center"/>
        <w:rPr>
          <w:bCs w:val="0"/>
        </w:rPr>
      </w:pPr>
      <w:r w:rsidRPr="00495D58">
        <w:rPr>
          <w:bCs w:val="0"/>
        </w:rPr>
        <w:t>СПИСОК ВИКОРИСТАНИХ ДЖЕРЕЛ</w:t>
      </w:r>
    </w:p>
    <w:p w14:paraId="1C36843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Арнц, А., &amp; Якоб, Г. (2014). Схема-терапія: модель роботи з частками.</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Львів: Свічадо</w:t>
      </w:r>
      <w:r w:rsidRPr="00984D78">
        <w:rPr>
          <w:rFonts w:ascii="Times New Roman" w:hAnsi="Times New Roman" w:cs="Times New Roman"/>
          <w:sz w:val="28"/>
          <w:szCs w:val="28"/>
          <w:shd w:val="clear" w:color="auto" w:fill="FFFFFF"/>
        </w:rPr>
        <w:t>.</w:t>
      </w:r>
      <w:r w:rsidRPr="00984D78">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rPr>
        <w:t>264 с.</w:t>
      </w:r>
    </w:p>
    <w:p w14:paraId="727AA03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Бурлачук, Л. Ф. (2011).</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lang w:val="ru-RU"/>
        </w:rPr>
        <w:t>Психодиагностика</w:t>
      </w:r>
      <w:r w:rsidRPr="00984D78">
        <w:rPr>
          <w:rFonts w:ascii="Times New Roman" w:hAnsi="Times New Roman" w:cs="Times New Roman"/>
          <w:sz w:val="28"/>
          <w:szCs w:val="28"/>
          <w:shd w:val="clear" w:color="auto" w:fill="FFFFFF"/>
          <w:lang w:val="ru-RU"/>
        </w:rPr>
        <w:t xml:space="preserve">. Издательский дом </w:t>
      </w:r>
      <w:r w:rsidR="00A664C6" w:rsidRPr="00984D78">
        <w:rPr>
          <w:rFonts w:ascii="Times New Roman" w:hAnsi="Times New Roman" w:cs="Times New Roman"/>
          <w:sz w:val="28"/>
          <w:szCs w:val="28"/>
          <w:shd w:val="clear" w:color="auto" w:fill="FFFFFF"/>
          <w:lang w:val="ru-RU"/>
        </w:rPr>
        <w:t>«</w:t>
      </w:r>
      <w:r w:rsidRPr="00984D78">
        <w:rPr>
          <w:rFonts w:ascii="Times New Roman" w:hAnsi="Times New Roman" w:cs="Times New Roman"/>
          <w:sz w:val="28"/>
          <w:szCs w:val="28"/>
          <w:shd w:val="clear" w:color="auto" w:fill="FFFFFF"/>
          <w:lang w:val="ru-RU"/>
        </w:rPr>
        <w:t>Питер</w:t>
      </w:r>
      <w:r w:rsidR="00A664C6" w:rsidRPr="00984D78">
        <w:rPr>
          <w:rFonts w:ascii="Times New Roman" w:hAnsi="Times New Roman" w:cs="Times New Roman"/>
          <w:sz w:val="28"/>
          <w:szCs w:val="28"/>
          <w:shd w:val="clear" w:color="auto" w:fill="FFFFFF"/>
          <w:lang w:val="ru-RU"/>
        </w:rPr>
        <w:t>»</w:t>
      </w:r>
      <w:r w:rsidRPr="00984D78">
        <w:rPr>
          <w:rFonts w:ascii="Times New Roman" w:hAnsi="Times New Roman" w:cs="Times New Roman"/>
          <w:sz w:val="28"/>
          <w:szCs w:val="28"/>
          <w:shd w:val="clear" w:color="auto" w:fill="FFFFFF"/>
          <w:lang w:val="ru-RU"/>
        </w:rPr>
        <w:t>.</w:t>
      </w:r>
    </w:p>
    <w:p w14:paraId="656182A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Воликова, С. В., &amp; Холмогорова, А. Б. (2001). Семейные источники негативной когнитивной схемы при эмоциональных расстройствах (на примере тревожных, депрессивных и соматоформных расстройств).</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Консультативная психология и психотерапия</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2001</w:t>
      </w:r>
      <w:r w:rsidRPr="00984D78">
        <w:rPr>
          <w:rFonts w:ascii="Times New Roman" w:hAnsi="Times New Roman" w:cs="Times New Roman"/>
          <w:sz w:val="28"/>
          <w:szCs w:val="28"/>
          <w:shd w:val="clear" w:color="auto" w:fill="FFFFFF"/>
        </w:rPr>
        <w:t>(4), 49-60.</w:t>
      </w:r>
    </w:p>
    <w:p w14:paraId="68DEE3E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ru-RU"/>
        </w:rPr>
        <w:t>Данилюк І. В. (2010). Етнічна психологія як галузь наукового знання: історико-теоретичний вимір. К.: „САММІТ-КНИГА”, 432 с.</w:t>
      </w:r>
    </w:p>
    <w:p w14:paraId="49DA634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Данилюк І., Курапов А., Ягіяєв І. (2019). Етнокультурна психологія: історія та сучасність. Київ, АртЕк, 432 с.</w:t>
      </w:r>
    </w:p>
    <w:p w14:paraId="5A1F310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uk-UA"/>
        </w:rPr>
        <w:t>Засєкіна Л. В. &amp; Коць Є. М. (2017). Вплив ранніх дисфункційних схем на прояв соціальної тривожності особистості. Соціокультурні та психологічні виміри становлення особистості : матеріали Всеукраїнської (із міжнародною участю) науково-практичної конференції (5- 6 жовтня 2017 року, м. Херсон). Херсон: Видавничий дім «Гельветика». С. 46-48.</w:t>
      </w:r>
    </w:p>
    <w:p w14:paraId="79A9712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Кісарчук, З. Г., Омельченко, Я. М., Онищенко, Г. І., Лазос, Г. П., Гребінь, Л. О., Юрченко, Т. П., ... &amp; Литвиненко, Л. І. (2014). Теорія і технології застосування сучасних підходів до психотерапії у вітчизняних соціокультурних умовах. Київ-Кіровоград, Імекс-ЛТД,</w:t>
      </w:r>
    </w:p>
    <w:p w14:paraId="7467A0B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Клайн, П. (1994).</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lang w:val="ru-RU"/>
        </w:rPr>
        <w:t>Справочное руководство по конструированию тестов</w:t>
      </w:r>
      <w:r w:rsidRPr="00984D78">
        <w:rPr>
          <w:rFonts w:ascii="Times New Roman" w:hAnsi="Times New Roman" w:cs="Times New Roman"/>
          <w:sz w:val="28"/>
          <w:szCs w:val="28"/>
          <w:shd w:val="clear" w:color="auto" w:fill="FFFFFF"/>
          <w:lang w:val="ru-RU"/>
        </w:rPr>
        <w:t xml:space="preserve">. </w:t>
      </w:r>
      <w:r w:rsidRPr="00984D78">
        <w:rPr>
          <w:rFonts w:ascii="Times New Roman" w:hAnsi="Times New Roman" w:cs="Times New Roman"/>
          <w:sz w:val="28"/>
          <w:szCs w:val="28"/>
          <w:shd w:val="clear" w:color="auto" w:fill="FFFFFF"/>
        </w:rPr>
        <w:t>Киев: ПАН лтд.</w:t>
      </w:r>
    </w:p>
    <w:p w14:paraId="468C7BF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uk-UA"/>
        </w:rPr>
        <w:t>Коць, Є. М. (2018). Психологіяні особливості когнітивно-поведінкових стратегій осіб із соціальною тривожністю:</w:t>
      </w:r>
      <w:r w:rsidRPr="00984D78">
        <w:rPr>
          <w:rFonts w:ascii="Times New Roman" w:hAnsi="Times New Roman" w:cs="Times New Roman"/>
          <w:sz w:val="28"/>
          <w:szCs w:val="28"/>
          <w:shd w:val="clear" w:color="auto" w:fill="FFFFFF"/>
        </w:rPr>
        <w:t> </w:t>
      </w:r>
      <w:r w:rsidRPr="00984D78">
        <w:rPr>
          <w:rFonts w:ascii="Times New Roman" w:hAnsi="Times New Roman" w:cs="Times New Roman"/>
          <w:sz w:val="28"/>
          <w:szCs w:val="28"/>
          <w:shd w:val="clear" w:color="auto" w:fill="FBFBFB"/>
          <w:lang w:val="uk-UA"/>
        </w:rPr>
        <w:t>дис. … кандидата психол. наук: 19.00.01 / Коць Євгенія Михайлівна. – Луцьк, 2018. – 213 с.</w:t>
      </w:r>
    </w:p>
    <w:p w14:paraId="167BBE1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uk-UA"/>
        </w:rPr>
        <w:t xml:space="preserve">Максименко С. Д. Генетична психологія як теоретична основа психологічних досліджень / С. Д. Максименко // Проблеми загальної та </w:t>
      </w:r>
      <w:r w:rsidRPr="00984D78">
        <w:rPr>
          <w:rFonts w:ascii="Times New Roman" w:hAnsi="Times New Roman" w:cs="Times New Roman"/>
          <w:sz w:val="28"/>
          <w:szCs w:val="28"/>
          <w:lang w:val="ru-RU"/>
        </w:rPr>
        <w:t>педагогічної психології: зб. наук. праць Інституту психології ім. Г.С. Костюка АПН України. К., 2001.– Т.ІІІ, ч.2.– С. 6–12</w:t>
      </w:r>
    </w:p>
    <w:p w14:paraId="2437732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lang w:val="ru-RU"/>
        </w:rPr>
        <w:t>Падун, М. А., &amp; Тарабрина, Н. В. (2003). Психическая травма и базисные когнитивные схемы личности.</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lang w:val="ru-RU"/>
        </w:rPr>
        <w:t xml:space="preserve">Консультативная психология и </w:t>
      </w:r>
      <w:r w:rsidRPr="00984D78">
        <w:rPr>
          <w:rFonts w:ascii="Times New Roman" w:hAnsi="Times New Roman" w:cs="Times New Roman"/>
          <w:i/>
          <w:iCs/>
          <w:sz w:val="28"/>
          <w:szCs w:val="28"/>
          <w:shd w:val="clear" w:color="auto" w:fill="FFFFFF"/>
        </w:rPr>
        <w:t>психотерапия</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2003</w:t>
      </w:r>
      <w:r w:rsidRPr="00984D78">
        <w:rPr>
          <w:rFonts w:ascii="Times New Roman" w:hAnsi="Times New Roman" w:cs="Times New Roman"/>
          <w:sz w:val="28"/>
          <w:szCs w:val="28"/>
          <w:shd w:val="clear" w:color="auto" w:fill="FFFFFF"/>
        </w:rPr>
        <w:t>(1), 121-141.</w:t>
      </w:r>
    </w:p>
    <w:p w14:paraId="7E48BAD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uk-UA"/>
        </w:rPr>
        <w:t xml:space="preserve">Турчак О. М. (2015). Ефективність когнітивно-поведінкового тренінгу як засобу зниження вербальних проявів тривожності у ситуаціях емоційної напруги. </w:t>
      </w:r>
      <w:r w:rsidRPr="00984D78">
        <w:rPr>
          <w:rFonts w:ascii="Times New Roman" w:hAnsi="Times New Roman" w:cs="Times New Roman"/>
          <w:sz w:val="28"/>
          <w:szCs w:val="28"/>
        </w:rPr>
        <w:t>East</w:t>
      </w:r>
      <w:r w:rsidRPr="00984D78">
        <w:rPr>
          <w:rFonts w:ascii="Times New Roman" w:hAnsi="Times New Roman" w:cs="Times New Roman"/>
          <w:sz w:val="28"/>
          <w:szCs w:val="28"/>
          <w:lang w:val="uk-UA"/>
        </w:rPr>
        <w:t xml:space="preserve"> </w:t>
      </w:r>
      <w:r w:rsidRPr="00984D78">
        <w:rPr>
          <w:rFonts w:ascii="Times New Roman" w:hAnsi="Times New Roman" w:cs="Times New Roman"/>
          <w:sz w:val="28"/>
          <w:szCs w:val="28"/>
        </w:rPr>
        <w:t>European</w:t>
      </w:r>
      <w:r w:rsidRPr="00984D78">
        <w:rPr>
          <w:rFonts w:ascii="Times New Roman" w:hAnsi="Times New Roman" w:cs="Times New Roman"/>
          <w:sz w:val="28"/>
          <w:szCs w:val="28"/>
          <w:lang w:val="uk-UA"/>
        </w:rPr>
        <w:t xml:space="preserve"> </w:t>
      </w:r>
      <w:r w:rsidRPr="00984D78">
        <w:rPr>
          <w:rFonts w:ascii="Times New Roman" w:hAnsi="Times New Roman" w:cs="Times New Roman"/>
          <w:sz w:val="28"/>
          <w:szCs w:val="28"/>
        </w:rPr>
        <w:t>Journal</w:t>
      </w:r>
      <w:r w:rsidRPr="00984D78">
        <w:rPr>
          <w:rFonts w:ascii="Times New Roman" w:hAnsi="Times New Roman" w:cs="Times New Roman"/>
          <w:sz w:val="28"/>
          <w:szCs w:val="28"/>
          <w:lang w:val="uk-UA"/>
        </w:rPr>
        <w:t xml:space="preserve"> </w:t>
      </w:r>
      <w:r w:rsidRPr="00984D78">
        <w:rPr>
          <w:rFonts w:ascii="Times New Roman" w:hAnsi="Times New Roman" w:cs="Times New Roman"/>
          <w:sz w:val="28"/>
          <w:szCs w:val="28"/>
        </w:rPr>
        <w:t>of</w:t>
      </w:r>
      <w:r w:rsidRPr="00984D78">
        <w:rPr>
          <w:rFonts w:ascii="Times New Roman" w:hAnsi="Times New Roman" w:cs="Times New Roman"/>
          <w:sz w:val="28"/>
          <w:szCs w:val="28"/>
          <w:lang w:val="uk-UA"/>
        </w:rPr>
        <w:t xml:space="preserve"> </w:t>
      </w:r>
      <w:r w:rsidRPr="00984D78">
        <w:rPr>
          <w:rFonts w:ascii="Times New Roman" w:hAnsi="Times New Roman" w:cs="Times New Roman"/>
          <w:sz w:val="28"/>
          <w:szCs w:val="28"/>
        </w:rPr>
        <w:t>Psycholinguistics</w:t>
      </w:r>
      <w:r w:rsidRPr="00984D78">
        <w:rPr>
          <w:rFonts w:ascii="Times New Roman" w:hAnsi="Times New Roman" w:cs="Times New Roman"/>
          <w:sz w:val="28"/>
          <w:szCs w:val="28"/>
          <w:lang w:val="uk-UA"/>
        </w:rPr>
        <w:t>. № 1, С. 141-150.</w:t>
      </w:r>
    </w:p>
    <w:p w14:paraId="47349BA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Adaptation, validity and reliability of the Leahy Emotional Schema Scale Turkish version based on Turkish university students and workers.Dusunen Adam The Journal of Psychiatry and Neurological Sciences 2011;24:273-282. DOI: 10.1007/s10880-008-9122-y</w:t>
      </w:r>
    </w:p>
    <w:p w14:paraId="48433AF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Ahmadi Gorji, Masoumeh (2007). Comparing maladaptive schemas of depressed patients attempting suicide with non-suicidal depressed patients and non-cynical populations. Master’s thesis of clinical psychology, Tehran Psychiatric Institute.</w:t>
      </w:r>
    </w:p>
    <w:p w14:paraId="5639060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rPr>
        <w:t xml:space="preserve">American Psychological Association (2017). Stress in America: The State of Our Nation. </w:t>
      </w:r>
      <w:r w:rsidRPr="00984D78">
        <w:rPr>
          <w:rFonts w:ascii="Times New Roman" w:eastAsia="Times New Roman" w:hAnsi="Times New Roman" w:cs="Times New Roman"/>
          <w:sz w:val="28"/>
          <w:szCs w:val="28"/>
          <w:lang w:val="uk-UA"/>
        </w:rPr>
        <w:t>Retrieved from</w:t>
      </w:r>
      <w:r w:rsidRPr="00984D78">
        <w:rPr>
          <w:rFonts w:ascii="Times New Roman" w:eastAsia="Times New Roman" w:hAnsi="Times New Roman" w:cs="Times New Roman"/>
          <w:sz w:val="28"/>
          <w:szCs w:val="28"/>
        </w:rPr>
        <w:t xml:space="preserve"> </w:t>
      </w:r>
      <w:r w:rsidRPr="00984D78">
        <w:rPr>
          <w:rFonts w:ascii="Times New Roman" w:hAnsi="Times New Roman" w:cs="Times New Roman"/>
          <w:sz w:val="28"/>
          <w:szCs w:val="28"/>
        </w:rPr>
        <w:t>https://www.apa.org/images/state-nation_tcm7-225609.pdf</w:t>
      </w:r>
    </w:p>
    <w:p w14:paraId="64A8B8D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Anderson, N.B. (1998). "Levels of Analysis in Health Science: A Framework for Integrating Sociobehavioral and Biomedical Research," </w:t>
      </w:r>
      <w:r w:rsidRPr="00984D78">
        <w:rPr>
          <w:rFonts w:ascii="Times New Roman" w:eastAsia="Times New Roman" w:hAnsi="Times New Roman" w:cs="Times New Roman"/>
          <w:sz w:val="28"/>
          <w:szCs w:val="28"/>
          <w:bdr w:val="none" w:sz="0" w:space="0" w:color="auto" w:frame="1"/>
          <w:lang w:val="uk-UA"/>
        </w:rPr>
        <w:t>Annals of the New York Academy of Sciences</w:t>
      </w:r>
      <w:r w:rsidRPr="00984D78">
        <w:rPr>
          <w:rFonts w:ascii="Times New Roman" w:eastAsia="Times New Roman" w:hAnsi="Times New Roman" w:cs="Times New Roman"/>
          <w:sz w:val="28"/>
          <w:szCs w:val="28"/>
          <w:lang w:val="uk-UA"/>
        </w:rPr>
        <w:t xml:space="preserve">, Vol. 840, pp. 563-576. </w:t>
      </w:r>
    </w:p>
    <w:p w14:paraId="37C7234F" w14:textId="77777777" w:rsidR="00A664C6" w:rsidRPr="00984D78" w:rsidRDefault="00A664C6" w:rsidP="00D72C3C">
      <w:pPr>
        <w:pStyle w:val="a9"/>
        <w:widowControl w:val="0"/>
        <w:numPr>
          <w:ilvl w:val="0"/>
          <w:numId w:val="21"/>
        </w:numPr>
        <w:tabs>
          <w:tab w:val="left" w:pos="426"/>
          <w:tab w:val="left" w:pos="8280"/>
        </w:tabs>
        <w:autoSpaceDE w:val="0"/>
        <w:autoSpaceDN w:val="0"/>
        <w:bidi w:val="0"/>
        <w:adjustRightInd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Antony, M. M., Bieling, P. J., Cox, B. J., Enns, M. W., &amp; Swinson, R. P. (1998). Psychometric properties of the 42-item and 21-item versions of the Depression Anxiety Stress Scales in clinical groups and a community sample. </w:t>
      </w:r>
      <w:r w:rsidRPr="00984D78">
        <w:rPr>
          <w:rFonts w:ascii="Times New Roman" w:hAnsi="Times New Roman" w:cs="Times New Roman"/>
          <w:i/>
          <w:iCs/>
          <w:sz w:val="28"/>
          <w:szCs w:val="28"/>
          <w:shd w:val="clear" w:color="auto" w:fill="FFFFFF"/>
        </w:rPr>
        <w:t>Psychological assessment</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10</w:t>
      </w:r>
      <w:r w:rsidRPr="00984D78">
        <w:rPr>
          <w:rFonts w:ascii="Times New Roman" w:hAnsi="Times New Roman" w:cs="Times New Roman"/>
          <w:sz w:val="28"/>
          <w:szCs w:val="28"/>
          <w:shd w:val="clear" w:color="auto" w:fill="FFFFFF"/>
        </w:rPr>
        <w:t>(2), 176</w:t>
      </w:r>
      <w:r w:rsidRPr="00984D78">
        <w:rPr>
          <w:rFonts w:ascii="Times New Roman" w:hAnsi="Times New Roman" w:cs="Times New Roman"/>
          <w:sz w:val="28"/>
          <w:szCs w:val="28"/>
          <w:shd w:val="clear" w:color="auto" w:fill="FFFFFF"/>
          <w:lang w:val="uk-UA"/>
        </w:rPr>
        <w:t>-181.</w:t>
      </w:r>
    </w:p>
    <w:p w14:paraId="6DA2716D" w14:textId="77777777" w:rsidR="00AB4BA5" w:rsidRPr="00984D78" w:rsidRDefault="00AB4BA5" w:rsidP="00D72C3C">
      <w:pPr>
        <w:pStyle w:val="a9"/>
        <w:widowControl w:val="0"/>
        <w:numPr>
          <w:ilvl w:val="0"/>
          <w:numId w:val="21"/>
        </w:numPr>
        <w:tabs>
          <w:tab w:val="left" w:pos="426"/>
          <w:tab w:val="left" w:pos="8280"/>
        </w:tabs>
        <w:autoSpaceDE w:val="0"/>
        <w:autoSpaceDN w:val="0"/>
        <w:bidi w:val="0"/>
        <w:adjustRightInd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Times New Roman" w:hAnsi="Times New Roman" w:cs="Times New Roman"/>
          <w:sz w:val="28"/>
          <w:szCs w:val="28"/>
          <w:lang w:val="uk-UA"/>
        </w:rPr>
        <w:t xml:space="preserve">Anxiety disorders. (2016, March). Retrieved from </w:t>
      </w:r>
      <w:hyperlink r:id="rId30" w:tgtFrame="_blank" w:history="1">
        <w:r w:rsidRPr="00984D78">
          <w:rPr>
            <w:rFonts w:ascii="Times New Roman" w:eastAsia="Times New Roman" w:hAnsi="Times New Roman" w:cs="Times New Roman"/>
            <w:sz w:val="28"/>
            <w:szCs w:val="28"/>
            <w:lang w:val="uk-UA"/>
          </w:rPr>
          <w:t>https://www.nimh.nih.gov/health/topics/anxiety-disorders/index.shtml</w:t>
        </w:r>
      </w:hyperlink>
      <w:r w:rsidRPr="00984D78">
        <w:rPr>
          <w:rFonts w:ascii="Times New Roman" w:eastAsia="Times New Roman" w:hAnsi="Times New Roman" w:cs="Times New Roman"/>
          <w:sz w:val="28"/>
          <w:szCs w:val="28"/>
        </w:rPr>
        <w:t>.</w:t>
      </w:r>
    </w:p>
    <w:p w14:paraId="0BE659B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shd w:val="clear" w:color="auto" w:fill="FFFFFF"/>
        </w:rPr>
        <w:t>Bamelis, L. L., Evers, S. M., Spinhoven, P., &amp; Arntz, A. (2014). Results of a multicenter randomized controlled trial of the clinical effectiveness of schema therapy for personality disorders. </w:t>
      </w:r>
      <w:r w:rsidRPr="00984D78">
        <w:rPr>
          <w:rFonts w:ascii="Times New Roman" w:hAnsi="Times New Roman" w:cs="Times New Roman"/>
          <w:i/>
          <w:iCs/>
          <w:sz w:val="28"/>
          <w:szCs w:val="28"/>
          <w:shd w:val="clear" w:color="auto" w:fill="FFFFFF"/>
        </w:rPr>
        <w:t>American Journal of Psychiatry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171</w:t>
      </w:r>
      <w:r w:rsidRPr="00984D78">
        <w:rPr>
          <w:rFonts w:ascii="Times New Roman" w:hAnsi="Times New Roman" w:cs="Times New Roman"/>
          <w:sz w:val="28"/>
          <w:szCs w:val="28"/>
          <w:shd w:val="clear" w:color="auto" w:fill="FFFFFF"/>
        </w:rPr>
        <w:t>(3), 305-322.</w:t>
      </w:r>
    </w:p>
    <w:p w14:paraId="1F0D53F2" w14:textId="77777777" w:rsidR="004B4B6B" w:rsidRPr="00984D78" w:rsidRDefault="004B4B6B"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shd w:val="clear" w:color="auto" w:fill="FFFFFF"/>
        </w:rPr>
        <w:t>Bandelow, B., &amp; Michaelis, S. (2015). Epidemiology of anxiety disorders in the 21st century. </w:t>
      </w:r>
      <w:r w:rsidRPr="00984D78">
        <w:rPr>
          <w:rFonts w:ascii="Times New Roman" w:hAnsi="Times New Roman" w:cs="Times New Roman"/>
          <w:i/>
          <w:iCs/>
          <w:sz w:val="28"/>
          <w:szCs w:val="28"/>
          <w:shd w:val="clear" w:color="auto" w:fill="FFFFFF"/>
        </w:rPr>
        <w:t>Dialogues in clinical neuroscience</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17</w:t>
      </w:r>
      <w:r w:rsidRPr="00984D78">
        <w:rPr>
          <w:rFonts w:ascii="Times New Roman" w:hAnsi="Times New Roman" w:cs="Times New Roman"/>
          <w:sz w:val="28"/>
          <w:szCs w:val="28"/>
          <w:shd w:val="clear" w:color="auto" w:fill="FFFFFF"/>
        </w:rPr>
        <w:t>(3), 327.</w:t>
      </w:r>
    </w:p>
    <w:p w14:paraId="5D5A2BC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shd w:val="clear" w:color="auto" w:fill="FFFFFF"/>
        </w:rPr>
        <w:t>Batmaz, S., Kaymak, S. U., Kocbiyik, S., &amp; Turkcapar, M. H. (2014). Metacognitions and emotional schemas: a new cognitive perspective for the distinction between unipolar and bipolar depression. </w:t>
      </w:r>
      <w:r w:rsidRPr="00984D78">
        <w:rPr>
          <w:rFonts w:ascii="Times New Roman" w:hAnsi="Times New Roman" w:cs="Times New Roman"/>
          <w:i/>
          <w:iCs/>
          <w:sz w:val="28"/>
          <w:szCs w:val="28"/>
          <w:shd w:val="clear" w:color="auto" w:fill="FFFFFF"/>
        </w:rPr>
        <w:t>Comprehensive psychiatry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55</w:t>
      </w:r>
      <w:r w:rsidRPr="00984D78">
        <w:rPr>
          <w:rFonts w:ascii="Times New Roman" w:hAnsi="Times New Roman" w:cs="Times New Roman"/>
          <w:sz w:val="28"/>
          <w:szCs w:val="28"/>
          <w:shd w:val="clear" w:color="auto" w:fill="FFFFFF"/>
        </w:rPr>
        <w:t>(7), 1546-1555.</w:t>
      </w:r>
    </w:p>
    <w:p w14:paraId="674F3CD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Baum, A. (1990). "Stress, Intrusive Imagery, and Chronic Distress," </w:t>
      </w:r>
      <w:r w:rsidRPr="00984D78">
        <w:rPr>
          <w:rFonts w:ascii="Times New Roman" w:eastAsia="Times New Roman" w:hAnsi="Times New Roman" w:cs="Times New Roman"/>
          <w:sz w:val="28"/>
          <w:szCs w:val="28"/>
          <w:bdr w:val="none" w:sz="0" w:space="0" w:color="auto" w:frame="1"/>
          <w:lang w:val="uk-UA"/>
        </w:rPr>
        <w:t>Health Psychology</w:t>
      </w:r>
      <w:r w:rsidRPr="00984D78">
        <w:rPr>
          <w:rFonts w:ascii="Times New Roman" w:eastAsia="Times New Roman" w:hAnsi="Times New Roman" w:cs="Times New Roman"/>
          <w:sz w:val="28"/>
          <w:szCs w:val="28"/>
          <w:lang w:val="uk-UA"/>
        </w:rPr>
        <w:t xml:space="preserve">, Vol. 6, pp. 653-675. </w:t>
      </w:r>
    </w:p>
    <w:p w14:paraId="65DE47D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Beck, A. T. (1996). Beyond belief: A theory of modes, personality and psychopathology. In E Salkovskis (Ed.), Frontiers of cognitive therapy (pp. 1-25). New York: Guilford Press. </w:t>
      </w:r>
    </w:p>
    <w:p w14:paraId="1B7607D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Beck, A. T., &amp; Steer, R. A. (1987). Manual for the Revised Beck Depression Inventory. San Antonio, TX: Psychological Corporation. </w:t>
      </w:r>
    </w:p>
    <w:p w14:paraId="1A17F16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Beck, A. T., &amp; Steer, R. A. (1990). Beck Anxiety Inventory manual. San Antonio, TX: Psychological Corporation. </w:t>
      </w:r>
    </w:p>
    <w:p w14:paraId="23944FD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Beck, A. T., Emery, G., &amp; Greenberg, R. L. (1985). Anxiety disorders and phobias: A cognitive perspective. New York: Basic Books. </w:t>
      </w:r>
    </w:p>
    <w:p w14:paraId="0BC79BA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Beck, A. T., Rush, A.J., Shaw, B. E, &amp; Emery, G. (1979). Cognitive therapy of depression. New York: Guilford Press. </w:t>
      </w:r>
    </w:p>
    <w:p w14:paraId="03AB70D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Beck, A.T., Freeman, A., &amp; etal. (1990). Cognitive Therapy for personality disorders. New York: Guilford Press.</w:t>
      </w:r>
    </w:p>
    <w:p w14:paraId="6314EF2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eastAsia="Times New Roman" w:hAnsi="Times New Roman" w:cs="Times New Roman"/>
          <w:sz w:val="28"/>
          <w:szCs w:val="28"/>
          <w:lang w:val="uk-UA"/>
        </w:rPr>
        <w:t>Beck, A.T., Freeman,</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A.,</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&amp;</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et</w:t>
      </w:r>
      <w:r w:rsidR="001367D1" w:rsidRPr="00984D78">
        <w:rPr>
          <w:rFonts w:ascii="Times New Roman" w:eastAsia="Times New Roman" w:hAnsi="Times New Roman" w:cs="Times New Roman"/>
          <w:sz w:val="28"/>
          <w:szCs w:val="28"/>
          <w:lang w:val="uk-UA"/>
        </w:rPr>
        <w:t xml:space="preserve"> </w:t>
      </w:r>
      <w:r w:rsidRPr="00984D78">
        <w:rPr>
          <w:rFonts w:ascii="Times New Roman" w:eastAsia="Times New Roman" w:hAnsi="Times New Roman" w:cs="Times New Roman"/>
          <w:sz w:val="28"/>
          <w:szCs w:val="28"/>
          <w:lang w:val="uk-UA"/>
        </w:rPr>
        <w:t>al.</w:t>
      </w:r>
      <w:r w:rsidRPr="00984D78">
        <w:rPr>
          <w:rFonts w:ascii="Times New Roman" w:eastAsia="Times New Roman" w:hAnsi="Times New Roman" w:cs="Times New Roman"/>
          <w:sz w:val="28"/>
          <w:szCs w:val="28"/>
          <w:rtl/>
          <w:lang w:val="uk-UA"/>
        </w:rPr>
        <w:t xml:space="preserve"> </w:t>
      </w:r>
      <w:r w:rsidRPr="00984D78">
        <w:rPr>
          <w:rFonts w:ascii="Times New Roman" w:eastAsia="Times New Roman" w:hAnsi="Times New Roman" w:cs="Times New Roman"/>
          <w:sz w:val="28"/>
          <w:szCs w:val="28"/>
          <w:lang w:val="uk-UA"/>
        </w:rPr>
        <w:t>(1990). Cognitive Therapy for personality disorders. New York: Guilford Press.</w:t>
      </w:r>
    </w:p>
    <w:p w14:paraId="3526849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eastAsia="Calibri" w:hAnsi="Times New Roman" w:cs="Times New Roman"/>
          <w:sz w:val="28"/>
          <w:szCs w:val="28"/>
          <w:lang w:val="uk-UA"/>
        </w:rPr>
        <w:t xml:space="preserve">Beckley, K. (2007). Shema Therapy. Contemporary Psychotherapy. </w:t>
      </w:r>
      <w:hyperlink r:id="rId31" w:history="1">
        <w:r w:rsidRPr="00984D78">
          <w:rPr>
            <w:rFonts w:ascii="Times New Roman" w:eastAsia="Calibri" w:hAnsi="Times New Roman" w:cs="Times New Roman"/>
            <w:sz w:val="28"/>
            <w:szCs w:val="28"/>
            <w:lang w:val="uk-UA"/>
          </w:rPr>
          <w:t>http://contemporarypsychotherapy.org/vol-2-no-2/schema-theray/</w:t>
        </w:r>
      </w:hyperlink>
    </w:p>
    <w:p w14:paraId="21B9E9F4" w14:textId="77777777" w:rsidR="00AB4BA5" w:rsidRPr="00984D78" w:rsidRDefault="001367D1"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hAnsi="Times New Roman" w:cs="Times New Roman"/>
          <w:sz w:val="28"/>
          <w:szCs w:val="28"/>
          <w:shd w:val="clear" w:color="auto" w:fill="FFFFFF"/>
          <w:lang w:val="uk-UA"/>
        </w:rPr>
      </w:pPr>
      <w:r w:rsidRPr="00984D78">
        <w:rPr>
          <w:rFonts w:ascii="Times New Roman" w:hAnsi="Times New Roman" w:cs="Times New Roman"/>
          <w:sz w:val="28"/>
          <w:szCs w:val="28"/>
          <w:shd w:val="clear" w:color="auto" w:fill="FFFFFF"/>
        </w:rPr>
        <w:t>Brown, T. A., Chorpita, B. F., Korotitsch, W., &amp; Barlow, D. H. (1997). Psychometric properties of the Depression Anxiety Stress Scales (DASS) in clinical samples. </w:t>
      </w:r>
      <w:r w:rsidRPr="00984D78">
        <w:rPr>
          <w:rFonts w:ascii="Times New Roman" w:hAnsi="Times New Roman" w:cs="Times New Roman"/>
          <w:i/>
          <w:iCs/>
          <w:sz w:val="28"/>
          <w:szCs w:val="28"/>
          <w:shd w:val="clear" w:color="auto" w:fill="FFFFFF"/>
        </w:rPr>
        <w:t>Behaviour research and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35</w:t>
      </w:r>
      <w:r w:rsidRPr="00984D78">
        <w:rPr>
          <w:rFonts w:ascii="Times New Roman" w:hAnsi="Times New Roman" w:cs="Times New Roman"/>
          <w:sz w:val="28"/>
          <w:szCs w:val="28"/>
          <w:shd w:val="clear" w:color="auto" w:fill="FFFFFF"/>
        </w:rPr>
        <w:t>(1), 79-89.</w:t>
      </w:r>
    </w:p>
    <w:p w14:paraId="7450FF98" w14:textId="77777777" w:rsidR="00AB4BA5" w:rsidRPr="00984D78" w:rsidRDefault="00AB4BA5" w:rsidP="00D72C3C">
      <w:pPr>
        <w:pStyle w:val="a9"/>
        <w:widowControl w:val="0"/>
        <w:numPr>
          <w:ilvl w:val="0"/>
          <w:numId w:val="21"/>
        </w:numPr>
        <w:tabs>
          <w:tab w:val="left" w:pos="426"/>
          <w:tab w:val="left" w:pos="8280"/>
        </w:tabs>
        <w:autoSpaceDE w:val="0"/>
        <w:autoSpaceDN w:val="0"/>
        <w:bidi w:val="0"/>
        <w:adjustRightInd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Carr, A. (2003). Abnormal psychology. Philadelphia:</w:t>
      </w:r>
      <w:r w:rsidRPr="00984D78">
        <w:rPr>
          <w:rFonts w:ascii="Times New Roman" w:eastAsia="Calibri" w:hAnsi="Times New Roman" w:cs="Times New Roman"/>
          <w:sz w:val="28"/>
          <w:szCs w:val="28"/>
          <w:rtl/>
          <w:lang w:val="uk-UA"/>
        </w:rPr>
        <w:t xml:space="preserve"> </w:t>
      </w:r>
      <w:r w:rsidRPr="00984D78">
        <w:rPr>
          <w:rFonts w:ascii="Times New Roman" w:eastAsia="Calibri" w:hAnsi="Times New Roman" w:cs="Times New Roman"/>
          <w:sz w:val="28"/>
          <w:szCs w:val="28"/>
          <w:lang w:val="uk-UA"/>
        </w:rPr>
        <w:t>Taylor and Francis, Inc</w:t>
      </w:r>
    </w:p>
    <w:p w14:paraId="626A4EC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Carvel, C. S., &amp; Scheier, M. E (1990). Origins and functions of positive and negative affect: A control-process view. PsychologicalReview, 97, 19-35.</w:t>
      </w:r>
    </w:p>
    <w:p w14:paraId="235CD2C8" w14:textId="77777777" w:rsidR="00AB4BA5" w:rsidRPr="00984D78" w:rsidRDefault="00984D78"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hAnsi="Times New Roman" w:cs="Times New Roman"/>
          <w:sz w:val="28"/>
          <w:szCs w:val="28"/>
          <w:shd w:val="clear" w:color="auto" w:fill="FFFFFF"/>
          <w:lang w:val="uk-UA"/>
        </w:rPr>
      </w:pPr>
      <w:r w:rsidRPr="00984D78">
        <w:rPr>
          <w:rFonts w:ascii="Times New Roman" w:hAnsi="Times New Roman" w:cs="Times New Roman"/>
          <w:sz w:val="28"/>
          <w:szCs w:val="28"/>
          <w:shd w:val="clear" w:color="auto" w:fill="FFFFFF"/>
        </w:rPr>
        <w:t>Clara, I. P., Cox, B. J., &amp; Enns, M. W. (2001). Confirmatory factor analysis of the Depression–Anxiety–Stress Scales in depressed and anxious patients. </w:t>
      </w:r>
      <w:r w:rsidRPr="00984D78">
        <w:rPr>
          <w:rFonts w:ascii="Times New Roman" w:hAnsi="Times New Roman" w:cs="Times New Roman"/>
          <w:i/>
          <w:iCs/>
          <w:sz w:val="28"/>
          <w:szCs w:val="28"/>
          <w:shd w:val="clear" w:color="auto" w:fill="FFFFFF"/>
        </w:rPr>
        <w:t>Journal of psychopathology and behavioral assessment</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23</w:t>
      </w:r>
      <w:r w:rsidRPr="00984D78">
        <w:rPr>
          <w:rFonts w:ascii="Times New Roman" w:hAnsi="Times New Roman" w:cs="Times New Roman"/>
          <w:sz w:val="28"/>
          <w:szCs w:val="28"/>
          <w:shd w:val="clear" w:color="auto" w:fill="FFFFFF"/>
        </w:rPr>
        <w:t>(1), 61-67.</w:t>
      </w:r>
    </w:p>
    <w:p w14:paraId="3B0EF5C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Clark, D. A. (1997). Panic disorder and social phobia. In D. M. Clark &amp; C. G. Fairburn (Eds.), Science and practice of cognitive behaviour ther- apy (pp. 119-154). NewYork: Oxford University Press. </w:t>
      </w:r>
    </w:p>
    <w:p w14:paraId="47F6E8AB"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Clark, D. A., Beck, A. T., &amp; Afford, B. A. (1999). Scientific foundations of cognitive theory and therapy of depression. New York: Wiley.</w:t>
      </w:r>
    </w:p>
    <w:p w14:paraId="6648D61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Clark, D. A., Beck, A. T., &amp; Afford, B. A. (1999). Scientific foundations of cognitive theory and therapy of depression. New York: Wiley. </w:t>
      </w:r>
    </w:p>
    <w:p w14:paraId="134B094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hAnsi="Times New Roman" w:cs="Times New Roman"/>
          <w:sz w:val="28"/>
          <w:szCs w:val="28"/>
          <w:shd w:val="clear" w:color="auto" w:fill="FFFFFF"/>
          <w:lang w:val="uk-UA"/>
        </w:rPr>
      </w:pPr>
      <w:r w:rsidRPr="00984D78">
        <w:rPr>
          <w:rFonts w:ascii="Times New Roman" w:hAnsi="Times New Roman" w:cs="Times New Roman"/>
          <w:sz w:val="28"/>
          <w:szCs w:val="28"/>
          <w:shd w:val="clear" w:color="auto" w:fill="FFFFFF"/>
        </w:rPr>
        <w:t>Cockram, D. M., Drummond, P. D., &amp; Lee, C. W. (2010). Role and treatment of early maladaptive schemas in Vietnam veterans with PTSD. </w:t>
      </w:r>
      <w:r w:rsidRPr="00984D78">
        <w:rPr>
          <w:rFonts w:ascii="Times New Roman" w:hAnsi="Times New Roman" w:cs="Times New Roman"/>
          <w:i/>
          <w:iCs/>
          <w:sz w:val="28"/>
          <w:szCs w:val="28"/>
          <w:shd w:val="clear" w:color="auto" w:fill="FFFFFF"/>
        </w:rPr>
        <w:t>Clinical Psychology &amp; Psychotherapy: An International Journal of Theory &amp; Practice</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17</w:t>
      </w:r>
      <w:r w:rsidRPr="00984D78">
        <w:rPr>
          <w:rFonts w:ascii="Times New Roman" w:hAnsi="Times New Roman" w:cs="Times New Roman"/>
          <w:sz w:val="28"/>
          <w:szCs w:val="28"/>
          <w:shd w:val="clear" w:color="auto" w:fill="FFFFFF"/>
        </w:rPr>
        <w:t>(3), 165-182.</w:t>
      </w:r>
    </w:p>
    <w:p w14:paraId="40AEB99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hAnsi="Times New Roman" w:cs="Times New Roman"/>
          <w:sz w:val="28"/>
          <w:szCs w:val="28"/>
          <w:shd w:val="clear" w:color="auto" w:fill="FFFFFF"/>
          <w:lang w:val="uk-UA"/>
        </w:rPr>
      </w:pPr>
      <w:r w:rsidRPr="00984D78">
        <w:rPr>
          <w:rFonts w:ascii="Times New Roman" w:hAnsi="Times New Roman" w:cs="Times New Roman"/>
          <w:sz w:val="28"/>
          <w:szCs w:val="28"/>
          <w:shd w:val="clear" w:color="auto" w:fill="FFFFFF"/>
          <w:lang w:val="uk-UA"/>
        </w:rPr>
        <w:t>Crawford, J.R. and Henry, J.D. Brit J (2003). Clin Psych. 42: 111–131.</w:t>
      </w:r>
    </w:p>
    <w:p w14:paraId="0A137BF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Cudeck, R (1989).Analysis of correlation matrices using covariance structure models. Psychological Bulle-tin, 105, 317–327. Derogatis, L.R. (1992). The SCL-90-R, administration, scoring and procedures manual (2nd Ed.). Towson, MD: Clinical Psychometric Research.</w:t>
      </w:r>
    </w:p>
    <w:p w14:paraId="2886F0C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Dadsetan P., (2007). Psychopathology transition from childhood to adulthood. First vol., Tehran: Samt publications.</w:t>
      </w:r>
    </w:p>
    <w:p w14:paraId="5BD07B9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Dobson, Kit. Stephen; Mohammad Khani, Parvaneh (2008). Psychometric properties of Beck Depression Inventory in patients with major depressive disorder during relative healing. Journal of Rehabilitation. 8, 29 80 – 86.</w:t>
      </w:r>
    </w:p>
    <w:p w14:paraId="6821C2D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Ehlers, A., &amp; Clark, D. M. (2000). A cognitive model of posttraumatic stress disorder. Behaviour Research and Therapy, 38, 319-345.</w:t>
      </w:r>
    </w:p>
    <w:p w14:paraId="723BB4E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Ellis, D. M., &amp; Hudson, J. L. (2010). The metacognitive model of generalized anxiety disorder in children and adolescents. </w:t>
      </w:r>
      <w:r w:rsidRPr="00984D78">
        <w:rPr>
          <w:rFonts w:ascii="Times New Roman" w:hAnsi="Times New Roman" w:cs="Times New Roman"/>
          <w:i/>
          <w:iCs/>
          <w:sz w:val="28"/>
          <w:szCs w:val="28"/>
          <w:shd w:val="clear" w:color="auto" w:fill="FFFFFF"/>
        </w:rPr>
        <w:t>Clinical Child and Family Psychology Review</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13</w:t>
      </w:r>
      <w:r w:rsidRPr="00984D78">
        <w:rPr>
          <w:rFonts w:ascii="Times New Roman" w:hAnsi="Times New Roman" w:cs="Times New Roman"/>
          <w:sz w:val="28"/>
          <w:szCs w:val="28"/>
          <w:shd w:val="clear" w:color="auto" w:fill="FFFFFF"/>
        </w:rPr>
        <w:t>(2), 151-163.</w:t>
      </w:r>
    </w:p>
    <w:p w14:paraId="7797C7C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Facts and statistics. (2017, August). Retrieved from </w:t>
      </w:r>
      <w:hyperlink r:id="rId32" w:tgtFrame="_blank" w:history="1">
        <w:r w:rsidRPr="00984D78">
          <w:rPr>
            <w:rFonts w:ascii="Times New Roman" w:eastAsia="Times New Roman" w:hAnsi="Times New Roman" w:cs="Times New Roman"/>
            <w:sz w:val="28"/>
            <w:szCs w:val="28"/>
            <w:lang w:val="uk-UA"/>
          </w:rPr>
          <w:t>https://adaa.org/about-adaa/press-room/facts-statistics</w:t>
        </w:r>
      </w:hyperlink>
    </w:p>
    <w:p w14:paraId="14D6F5A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Farrell,J.M, Shaw,I.A.,&amp; Webber,M.A.(2009). A schema-focused approach to group psycho-therapy for outpatients with borderline personality disorder: A randomized controlled trial. Journal of Behavior Therapy and Experimental Psychiatry, 40, 317–328.</w:t>
      </w:r>
    </w:p>
    <w:p w14:paraId="159BE17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Fati, Ladan; Birashak, Behrouz; Atef Vahid, Mohammad Kazem; Dobson, Kate Stephen (2006). Emotional states and cognitive processing of emotional information: Comparison of two conceptual frameworks. Quarterly Journal of Thoughts and Behavior. 11th year, 3, 326-311.</w:t>
      </w:r>
    </w:p>
    <w:p w14:paraId="1825502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Freeman, A., &amp; Fusco, G. M. (2004). Borderline peronality disorder- A therapist’s guide to taking control. USA: Norton.</w:t>
      </w:r>
    </w:p>
    <w:p w14:paraId="6A7F9072" w14:textId="77777777" w:rsidR="00FA39EB" w:rsidRPr="00984D78" w:rsidRDefault="00FA39EB"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eastAsia="ru-RU"/>
        </w:rPr>
        <w:t>Genderen</w:t>
      </w:r>
      <w:r w:rsidRPr="00984D78">
        <w:rPr>
          <w:rFonts w:ascii="Times New Roman" w:eastAsia="Times New Roman" w:hAnsi="Times New Roman" w:cs="Times New Roman"/>
          <w:sz w:val="28"/>
          <w:szCs w:val="28"/>
          <w:lang w:val="uk-UA" w:eastAsia="ru-RU"/>
        </w:rPr>
        <w:t xml:space="preserve">, </w:t>
      </w:r>
      <w:r w:rsidRPr="00984D78">
        <w:rPr>
          <w:rFonts w:ascii="Times New Roman" w:eastAsia="Times New Roman" w:hAnsi="Times New Roman" w:cs="Times New Roman"/>
          <w:sz w:val="28"/>
          <w:szCs w:val="28"/>
          <w:lang w:eastAsia="ru-RU"/>
        </w:rPr>
        <w:t>H.,</w:t>
      </w:r>
      <w:r w:rsidRPr="00984D78">
        <w:rPr>
          <w:rFonts w:ascii="Times New Roman" w:eastAsia="Times New Roman" w:hAnsi="Times New Roman" w:cs="Times New Roman"/>
          <w:sz w:val="28"/>
          <w:szCs w:val="28"/>
          <w:lang w:val="uk-UA" w:eastAsia="ru-RU"/>
        </w:rPr>
        <w:t xml:space="preserve"> </w:t>
      </w:r>
      <w:r w:rsidRPr="00984D78">
        <w:rPr>
          <w:rFonts w:ascii="Times New Roman" w:hAnsi="Times New Roman" w:cs="Times New Roman"/>
          <w:sz w:val="28"/>
          <w:szCs w:val="28"/>
          <w:lang w:val="uk-UA"/>
        </w:rPr>
        <w:t>Rijkeboer</w:t>
      </w:r>
      <w:r w:rsidRPr="00984D78">
        <w:rPr>
          <w:rFonts w:ascii="Times New Roman" w:hAnsi="Times New Roman" w:cs="Times New Roman"/>
          <w:sz w:val="28"/>
          <w:szCs w:val="28"/>
        </w:rPr>
        <w:t xml:space="preserve"> M.,</w:t>
      </w:r>
      <w:r w:rsidRPr="00984D78">
        <w:rPr>
          <w:rFonts w:ascii="Times New Roman" w:hAnsi="Times New Roman" w:cs="Times New Roman"/>
          <w:sz w:val="28"/>
          <w:szCs w:val="28"/>
          <w:lang w:val="uk-UA"/>
        </w:rPr>
        <w:t xml:space="preserve"> &amp; </w:t>
      </w:r>
      <w:r w:rsidRPr="00984D78">
        <w:rPr>
          <w:rFonts w:ascii="Times New Roman" w:hAnsi="Times New Roman" w:cs="Times New Roman"/>
          <w:sz w:val="28"/>
          <w:szCs w:val="28"/>
        </w:rPr>
        <w:t>Arntz</w:t>
      </w:r>
      <w:r w:rsidRPr="00984D78">
        <w:rPr>
          <w:rFonts w:ascii="Times New Roman" w:hAnsi="Times New Roman" w:cs="Times New Roman"/>
          <w:sz w:val="28"/>
          <w:szCs w:val="28"/>
          <w:lang w:val="uk-UA"/>
        </w:rPr>
        <w:t>,</w:t>
      </w:r>
      <w:r w:rsidRPr="00984D78">
        <w:rPr>
          <w:rFonts w:ascii="Times New Roman" w:hAnsi="Times New Roman" w:cs="Times New Roman"/>
          <w:sz w:val="28"/>
          <w:szCs w:val="28"/>
        </w:rPr>
        <w:t xml:space="preserve"> A. (2012). Theoretical Model: Schemas, Coping Styles and Modes. In. </w:t>
      </w:r>
      <w:r w:rsidRPr="00984D78">
        <w:rPr>
          <w:rFonts w:ascii="Times New Roman" w:hAnsi="Times New Roman" w:cs="Times New Roman"/>
          <w:sz w:val="28"/>
          <w:szCs w:val="28"/>
          <w:lang w:val="uk-UA"/>
        </w:rPr>
        <w:t>The Wiley-Blackwell Handbook of Schema Therapy</w:t>
      </w:r>
      <w:r w:rsidRPr="00984D78">
        <w:rPr>
          <w:rFonts w:ascii="Times New Roman" w:hAnsi="Times New Roman" w:cs="Times New Roman"/>
          <w:sz w:val="28"/>
          <w:szCs w:val="28"/>
        </w:rPr>
        <w:t xml:space="preserve">. </w:t>
      </w:r>
      <w:r w:rsidRPr="00984D78">
        <w:rPr>
          <w:rFonts w:ascii="Times New Roman" w:hAnsi="Times New Roman" w:cs="Times New Roman"/>
          <w:sz w:val="28"/>
          <w:szCs w:val="28"/>
          <w:lang w:val="uk-UA"/>
        </w:rPr>
        <w:t>Vreeswijk</w:t>
      </w:r>
      <w:r w:rsidRPr="00984D78">
        <w:rPr>
          <w:rFonts w:ascii="Times New Roman" w:hAnsi="Times New Roman" w:cs="Times New Roman"/>
          <w:sz w:val="28"/>
          <w:szCs w:val="28"/>
        </w:rPr>
        <w:t xml:space="preserve">, M. (Ed.). </w:t>
      </w:r>
      <w:r w:rsidRPr="00984D78">
        <w:rPr>
          <w:rFonts w:ascii="Times New Roman" w:hAnsi="Times New Roman" w:cs="Times New Roman"/>
          <w:sz w:val="28"/>
          <w:szCs w:val="28"/>
          <w:lang w:val="uk-UA"/>
        </w:rPr>
        <w:t>John Wiley &amp; Sons, Ltd., Publication</w:t>
      </w:r>
      <w:r w:rsidRPr="00984D78">
        <w:rPr>
          <w:rFonts w:ascii="Times New Roman" w:hAnsi="Times New Roman" w:cs="Times New Roman"/>
          <w:sz w:val="28"/>
          <w:szCs w:val="28"/>
        </w:rPr>
        <w:t xml:space="preserve">., pp. 27-40.   </w:t>
      </w:r>
    </w:p>
    <w:p w14:paraId="3AD567C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Generalised anxiety disorder in adults. (n.d.). Retrieved from </w:t>
      </w:r>
      <w:hyperlink r:id="rId33" w:tgtFrame="_blank" w:history="1">
        <w:r w:rsidRPr="00984D78">
          <w:rPr>
            <w:rFonts w:ascii="Times New Roman" w:eastAsia="Times New Roman" w:hAnsi="Times New Roman" w:cs="Times New Roman"/>
            <w:sz w:val="28"/>
            <w:szCs w:val="28"/>
            <w:lang w:val="uk-UA"/>
          </w:rPr>
          <w:t>https://www.nhs.uk/conditions/generalised-anxiety-disorder/symptoms/</w:t>
        </w:r>
      </w:hyperlink>
    </w:p>
    <w:p w14:paraId="27FB8C5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Ghasemi, Abdollah; Ahmadi, Hassan; Bardjali, Ahmad (2010). Effectiveness of teaching experimental techniques of therapeutic schemas on depressed people’s schemas; Contemporary psychology. 5, special edition, 609-607.</w:t>
      </w:r>
    </w:p>
    <w:p w14:paraId="7842FAC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Giessen-Bloo, J, van Dyck, R., Spinhoven, P, van Tilburg, W, Dirksen, C, van Asselt, T., Arntz, A. (2006). Outpatient psychotherapy for borderline personality disorder: randomized trial of schema-focused therapy vs. transference-focused psychotherapy. Archives of General Psychiatry, 63, 649–658.</w:t>
      </w:r>
    </w:p>
    <w:p w14:paraId="3C9ABD9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uk-UA"/>
        </w:rPr>
        <w:t>Giessen-Bloo, J., van Dyck, R., Spinhoven, P., van Tilburg, W., Dirksen, C., van Asselt, T., ... Arntz, A. (2006). Outpatient psychotherapy for borderline personality disorder: randomized trial of schema-focused therapy vs. transference-focused psychotherapy. Archives of General Psychiatry, 63, 649–658.</w:t>
      </w:r>
    </w:p>
    <w:p w14:paraId="17673C7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Greenberg, L. S., &amp; Paivio, S. (1997). Working with emotions. New York: Guilford Press. </w:t>
      </w:r>
    </w:p>
    <w:p w14:paraId="6E87846F"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Greenberg, L. S., &amp; Safran,J. D. (1987). Emotion in psychotherapy: Affect, cognition, and the process of change. New York: Guilford Press.</w:t>
      </w:r>
    </w:p>
    <w:p w14:paraId="5FF0830B"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Grossarth-Maticek, R., Bastiaans, J., &amp; Kanazir, D. T. (1985). Psychoso- cial factors as strong predictors of mortality from cancer, ischaemic heart disease and stroke: The Yugoslav prospective study.Journal of Psychosomatic Research, 29, 167-176. </w:t>
      </w:r>
    </w:p>
    <w:p w14:paraId="28E02C6B"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Grossarth-Maticek, R., Kanazir, D. T., Schmidt, E, &amp; Vetter, H. (1985). Psychosocial and organic variables as predictors of lung cancer, cardiac infarct and apoplexy: Some differential predictors. Person- ality and Individual Differences, 6, 313 – 321.</w:t>
      </w:r>
    </w:p>
    <w:p w14:paraId="3B14BC2B"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Gude, T., &amp;Hoffart,A.(2008).Change in inter personal problems after cognitive agoraphobia and schema-focused therapy versus psychodynamic treatment as usual of inpatients with agoraphobia and clus-ter C personality disorders. Scandinavian Journal of Psychology, 49, 195–199.</w:t>
      </w:r>
    </w:p>
    <w:p w14:paraId="2583996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Giuri, S., Caselli, G., Manfredi, C., Rebecchi, D., Granata, A., Ruggiero, G. M., &amp; Veronese, G. (2017). Cognitive attentional syndrome and metacognitive beliefs in male sexual dysfunction: An exploratory study. </w:t>
      </w:r>
      <w:r w:rsidRPr="00984D78">
        <w:rPr>
          <w:rFonts w:ascii="Times New Roman" w:hAnsi="Times New Roman" w:cs="Times New Roman"/>
          <w:i/>
          <w:iCs/>
          <w:sz w:val="28"/>
          <w:szCs w:val="28"/>
          <w:shd w:val="clear" w:color="auto" w:fill="FFFFFF"/>
        </w:rPr>
        <w:t>American journal of men’s health</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11</w:t>
      </w:r>
      <w:r w:rsidRPr="00984D78">
        <w:rPr>
          <w:rFonts w:ascii="Times New Roman" w:hAnsi="Times New Roman" w:cs="Times New Roman"/>
          <w:sz w:val="28"/>
          <w:szCs w:val="28"/>
          <w:shd w:val="clear" w:color="auto" w:fill="FFFFFF"/>
        </w:rPr>
        <w:t>(3), 592-599.</w:t>
      </w:r>
    </w:p>
    <w:p w14:paraId="44A1182D" w14:textId="77777777" w:rsidR="00AB4BA5" w:rsidRPr="00984D78" w:rsidRDefault="00984D78"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Haggman, S., Maher, C. G., &amp; Refshauge, K. M. (2004). Screening for symptoms of depression by physical therapists managing low back pain. </w:t>
      </w:r>
      <w:r w:rsidRPr="00984D78">
        <w:rPr>
          <w:rFonts w:ascii="Times New Roman" w:hAnsi="Times New Roman" w:cs="Times New Roman"/>
          <w:i/>
          <w:iCs/>
          <w:sz w:val="28"/>
          <w:szCs w:val="28"/>
          <w:shd w:val="clear" w:color="auto" w:fill="FFFFFF"/>
        </w:rPr>
        <w:t>Physical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84</w:t>
      </w:r>
      <w:r w:rsidRPr="00984D78">
        <w:rPr>
          <w:rFonts w:ascii="Times New Roman" w:hAnsi="Times New Roman" w:cs="Times New Roman"/>
          <w:sz w:val="28"/>
          <w:szCs w:val="28"/>
          <w:shd w:val="clear" w:color="auto" w:fill="FFFFFF"/>
        </w:rPr>
        <w:t>(12), 1157-1166.</w:t>
      </w:r>
    </w:p>
    <w:p w14:paraId="732957A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Hair, J.F., Black, W.C., Babin, B.J., &amp; Anderson, R.E. (2009). Multivariate data analysis (7th Ed.). Upper Saddle River, NJ: Prentice Hall.</w:t>
      </w:r>
    </w:p>
    <w:p w14:paraId="1415862E" w14:textId="77777777" w:rsidR="00AB4BA5" w:rsidRPr="00A84717"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Hakan, A, &amp; Karahan, D, &amp; Caliskan, M (2008). Early maladaptive schemas activated in patients </w:t>
      </w:r>
      <w:r w:rsidRPr="00A84717">
        <w:rPr>
          <w:rFonts w:ascii="Times New Roman" w:eastAsia="Calibri" w:hAnsi="Times New Roman" w:cs="Times New Roman"/>
          <w:sz w:val="28"/>
          <w:szCs w:val="28"/>
          <w:lang w:val="uk-UA"/>
        </w:rPr>
        <w:t>with obsessive compulsive disorder: A cross-section a study. International Journal of psychiatry in clinical practice, 12, 4, 268-279.</w:t>
      </w:r>
    </w:p>
    <w:p w14:paraId="18C94FC8" w14:textId="77777777" w:rsidR="00A84717" w:rsidRPr="00A84717" w:rsidRDefault="00A84717"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A84717">
        <w:rPr>
          <w:rFonts w:ascii="Times New Roman" w:hAnsi="Times New Roman" w:cs="Times New Roman"/>
          <w:sz w:val="28"/>
          <w:szCs w:val="28"/>
          <w:shd w:val="clear" w:color="auto" w:fill="FFFFFF"/>
        </w:rPr>
        <w:t>Hawke, L. D., &amp; Provencher, M. D. (2011). Schema theory and schema therapy in mood and anxiety disorders: A review. </w:t>
      </w:r>
      <w:r w:rsidRPr="00A84717">
        <w:rPr>
          <w:rFonts w:ascii="Times New Roman" w:hAnsi="Times New Roman" w:cs="Times New Roman"/>
          <w:i/>
          <w:iCs/>
          <w:sz w:val="28"/>
          <w:szCs w:val="28"/>
          <w:shd w:val="clear" w:color="auto" w:fill="FFFFFF"/>
        </w:rPr>
        <w:t>Journal of cognitive psychotherapy</w:t>
      </w:r>
      <w:r w:rsidRPr="00A84717">
        <w:rPr>
          <w:rFonts w:ascii="Times New Roman" w:hAnsi="Times New Roman" w:cs="Times New Roman"/>
          <w:sz w:val="28"/>
          <w:szCs w:val="28"/>
          <w:shd w:val="clear" w:color="auto" w:fill="FFFFFF"/>
        </w:rPr>
        <w:t>, </w:t>
      </w:r>
      <w:r w:rsidRPr="00A84717">
        <w:rPr>
          <w:rFonts w:ascii="Times New Roman" w:hAnsi="Times New Roman" w:cs="Times New Roman"/>
          <w:i/>
          <w:iCs/>
          <w:sz w:val="28"/>
          <w:szCs w:val="28"/>
          <w:shd w:val="clear" w:color="auto" w:fill="FFFFFF"/>
        </w:rPr>
        <w:t>25</w:t>
      </w:r>
      <w:r w:rsidRPr="00A84717">
        <w:rPr>
          <w:rFonts w:ascii="Times New Roman" w:hAnsi="Times New Roman" w:cs="Times New Roman"/>
          <w:sz w:val="28"/>
          <w:szCs w:val="28"/>
          <w:shd w:val="clear" w:color="auto" w:fill="FFFFFF"/>
        </w:rPr>
        <w:t>(4), 257-276.</w:t>
      </w:r>
    </w:p>
    <w:p w14:paraId="7E06608D" w14:textId="77777777" w:rsidR="002B2F71" w:rsidRPr="00984D78" w:rsidRDefault="002B2F71"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A84717">
        <w:rPr>
          <w:rFonts w:ascii="Times New Roman" w:hAnsi="Times New Roman" w:cs="Times New Roman"/>
          <w:sz w:val="28"/>
          <w:szCs w:val="28"/>
          <w:shd w:val="clear" w:color="auto" w:fill="FFFFFF"/>
        </w:rPr>
        <w:t>Hunot, V., Churchill, R., Teixeira, V., &amp; de Lima, M. S. (2007). Psychological therapies for generalised anxiety disorder</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Cochrane Database of Systematic Reviews</w:t>
      </w:r>
      <w:r w:rsidRPr="00984D78">
        <w:rPr>
          <w:rFonts w:ascii="Times New Roman" w:hAnsi="Times New Roman" w:cs="Times New Roman"/>
          <w:sz w:val="28"/>
          <w:szCs w:val="28"/>
          <w:shd w:val="clear" w:color="auto" w:fill="FFFFFF"/>
        </w:rPr>
        <w:t>.</w:t>
      </w:r>
      <w:r w:rsidRPr="00984D78">
        <w:rPr>
          <w:rFonts w:ascii="Times New Roman" w:hAnsi="Times New Roman" w:cs="Times New Roman"/>
          <w:sz w:val="28"/>
          <w:szCs w:val="28"/>
          <w:shd w:val="clear" w:color="auto" w:fill="FFFFFF"/>
          <w:lang w:val="uk-UA"/>
        </w:rPr>
        <w:t xml:space="preserve"> </w:t>
      </w:r>
      <w:r w:rsidRPr="00984D78">
        <w:rPr>
          <w:rFonts w:ascii="Times New Roman" w:hAnsi="Times New Roman" w:cs="Times New Roman"/>
          <w:sz w:val="28"/>
          <w:szCs w:val="28"/>
          <w:shd w:val="clear" w:color="auto" w:fill="FFFFFF"/>
        </w:rPr>
        <w:t>Retrieved from: http://best.awp.nhs.uk/media/684193/hunot-psychological-therapies-for-gad.pdf.</w:t>
      </w:r>
    </w:p>
    <w:p w14:paraId="55B30A9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Harris, A.E., &amp; Curtin, L. (2002). Parental perceptions, early maladaptive schemas, and depressive symptoms in young adults. Cognitive Therapy and Research, 26, 405-416.</w:t>
      </w:r>
    </w:p>
    <w:p w14:paraId="50A9349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Hedley, I.M. (2001). Early maladaptive schemas in patient with panic disorder with Agrophobia. Journal of Cognitive Psychotherapy: An International Quarterly, 15, 2,131-143</w:t>
      </w:r>
    </w:p>
    <w:p w14:paraId="06527AF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Hosseini, Seyed Hamzeh, Kazemi, Shoghayegh, and Shahbaznejad, Leila (2006). Investigating the Relationship between Exercise and Student’s Mental Health Journal of Mazandaran University of Medical Sciences. 15, 53, 104.</w:t>
      </w:r>
    </w:p>
    <w:p w14:paraId="25450D5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Jacob, G. A., &amp; Arntz, A. (2013). Schema therapy for personality disorders—A review. </w:t>
      </w:r>
      <w:r w:rsidRPr="00984D78">
        <w:rPr>
          <w:rFonts w:ascii="Times New Roman" w:hAnsi="Times New Roman" w:cs="Times New Roman"/>
          <w:i/>
          <w:iCs/>
          <w:sz w:val="28"/>
          <w:szCs w:val="28"/>
          <w:shd w:val="clear" w:color="auto" w:fill="FFFFFF"/>
        </w:rPr>
        <w:t>International Journal of Cognitive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6</w:t>
      </w:r>
      <w:r w:rsidRPr="00984D78">
        <w:rPr>
          <w:rFonts w:ascii="Times New Roman" w:hAnsi="Times New Roman" w:cs="Times New Roman"/>
          <w:sz w:val="28"/>
          <w:szCs w:val="28"/>
          <w:shd w:val="clear" w:color="auto" w:fill="FFFFFF"/>
        </w:rPr>
        <w:t>(2), 171-185.</w:t>
      </w:r>
    </w:p>
    <w:p w14:paraId="651E46E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Kennedy-Moore, E., &amp; Watson, J. C. (1999). Expressing emotions: Myths, realities and therapeutic strategies. New York: Guilford Press.</w:t>
      </w:r>
    </w:p>
    <w:p w14:paraId="55930CD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Kim J, Mueller CW (editors). Construction of Factor Scales. In: Factor Analysis: Statistical Methods and Practical Issues. First Ed. California: Sage Publications, 1978, 60-73.</w:t>
      </w:r>
    </w:p>
    <w:p w14:paraId="056191A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rPr>
        <w:t>Kots Y. M. Destabilizing factors of the anxiety impact on university student’s personal potential</w:t>
      </w:r>
      <w:r w:rsidRPr="00984D78">
        <w:rPr>
          <w:rFonts w:ascii="Times New Roman" w:hAnsi="Times New Roman" w:cs="Times New Roman"/>
          <w:sz w:val="28"/>
          <w:szCs w:val="28"/>
          <w:lang w:val="uk-UA"/>
        </w:rPr>
        <w:t xml:space="preserve"> (2016).</w:t>
      </w:r>
      <w:r w:rsidRPr="00984D78">
        <w:rPr>
          <w:rFonts w:ascii="Times New Roman" w:hAnsi="Times New Roman" w:cs="Times New Roman"/>
          <w:sz w:val="28"/>
          <w:szCs w:val="28"/>
        </w:rPr>
        <w:t xml:space="preserve"> Modern tendencies in the pedagogical science of Ukraine and Israel: the way to integration</w:t>
      </w:r>
      <w:r w:rsidRPr="00984D78">
        <w:rPr>
          <w:rFonts w:ascii="Times New Roman" w:hAnsi="Times New Roman" w:cs="Times New Roman"/>
          <w:sz w:val="28"/>
          <w:szCs w:val="28"/>
          <w:lang w:val="uk-UA"/>
        </w:rPr>
        <w:t>.</w:t>
      </w:r>
      <w:r w:rsidR="00984D78" w:rsidRPr="00984D78">
        <w:rPr>
          <w:rFonts w:ascii="Times New Roman" w:hAnsi="Times New Roman" w:cs="Times New Roman"/>
          <w:sz w:val="28"/>
          <w:szCs w:val="28"/>
        </w:rPr>
        <w:t xml:space="preserve"> №7. Ariel, Israel</w:t>
      </w:r>
      <w:r w:rsidRPr="00984D78">
        <w:rPr>
          <w:rFonts w:ascii="Times New Roman" w:hAnsi="Times New Roman" w:cs="Times New Roman"/>
          <w:sz w:val="28"/>
          <w:szCs w:val="28"/>
        </w:rPr>
        <w:t xml:space="preserve">: Ariel Universiti, P. 203-208. </w:t>
      </w:r>
    </w:p>
    <w:p w14:paraId="0B1D172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rPr>
        <w:t>Kots Y. M. (2018). Psychological features of cognitive-behavioral strategies of individuals with social anxiety. – Qualifying scientific work on the rights of manuscript. Thesis for the degree of Сandidate of Psychological Sciences (Doctor of Philosophy) in specialty 19.00.01 “General Psychology, History of Psychology” (053 – Psychology) – Lesya Ukrainka Eastern European National University, Lutsk.</w:t>
      </w:r>
    </w:p>
    <w:p w14:paraId="760CD23B"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rPr>
        <w:t>Kots Y. M.</w:t>
      </w:r>
      <w:r w:rsidRPr="00984D78">
        <w:rPr>
          <w:rFonts w:ascii="Times New Roman" w:hAnsi="Times New Roman" w:cs="Times New Roman"/>
          <w:sz w:val="28"/>
          <w:szCs w:val="28"/>
          <w:lang w:val="uk-UA"/>
        </w:rPr>
        <w:t xml:space="preserve"> (2017).</w:t>
      </w:r>
      <w:r w:rsidRPr="00984D78">
        <w:rPr>
          <w:rFonts w:ascii="Times New Roman" w:hAnsi="Times New Roman" w:cs="Times New Roman"/>
          <w:sz w:val="28"/>
          <w:szCs w:val="28"/>
        </w:rPr>
        <w:t xml:space="preserve"> Psychological peculiarities of social and cognitive behavior of adolescent and early adulthood persons with manifestations of social anxiety</w:t>
      </w:r>
      <w:r w:rsidRPr="00984D78">
        <w:rPr>
          <w:rFonts w:ascii="Times New Roman" w:hAnsi="Times New Roman" w:cs="Times New Roman"/>
          <w:sz w:val="28"/>
          <w:szCs w:val="28"/>
          <w:lang w:val="uk-UA"/>
        </w:rPr>
        <w:t>.</w:t>
      </w:r>
      <w:r w:rsidRPr="00984D78">
        <w:rPr>
          <w:rFonts w:ascii="Times New Roman" w:hAnsi="Times New Roman" w:cs="Times New Roman"/>
          <w:sz w:val="28"/>
          <w:szCs w:val="28"/>
        </w:rPr>
        <w:t xml:space="preserve"> Modern tendencies in the pedagogical science of Ukraine and Israel: the way to integration. № 8. – Ariel, Israel: Ariel University. P. 112- 119.</w:t>
      </w:r>
    </w:p>
    <w:p w14:paraId="64EA16B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Kriston, L., Schäfer, J, Härter, M., &amp; Hölzel, L. (2010, July). All the same? Factorial structure of the Young Schema Questionnaire – Short Form 3 (ЯСА-S3). Paper presented at the 4th Annual International Society of Schema Therapy Meeting, Berlin, and Germany.</w:t>
      </w:r>
    </w:p>
    <w:p w14:paraId="03758ED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Kupfer, D. (2015, September). Anxiety and DSM-5. Dialogues in Clinical Neuroscience, 17(3), 245-246. Retrieved from </w:t>
      </w:r>
      <w:hyperlink r:id="rId34" w:tgtFrame="_blank" w:history="1">
        <w:r w:rsidRPr="00984D78">
          <w:rPr>
            <w:rFonts w:ascii="Times New Roman" w:eastAsia="Times New Roman" w:hAnsi="Times New Roman" w:cs="Times New Roman"/>
            <w:sz w:val="28"/>
            <w:szCs w:val="28"/>
            <w:lang w:val="uk-UA"/>
          </w:rPr>
          <w:t>https://www.ncbi.nlm.nih.gov/pmc/articles/PMC4610609/</w:t>
        </w:r>
      </w:hyperlink>
    </w:p>
    <w:p w14:paraId="4FF5C8B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Leahy R. L. (2003). Cognitive Therapy Techniques. Translated by Fati L et al., Tehran: Dangeh publications.</w:t>
      </w:r>
    </w:p>
    <w:p w14:paraId="2320E81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Leahy R</w:t>
      </w:r>
      <w:r w:rsidRPr="00984D78">
        <w:rPr>
          <w:rFonts w:ascii="Times New Roman" w:eastAsia="Calibri" w:hAnsi="Times New Roman" w:cs="Times New Roman"/>
          <w:sz w:val="28"/>
          <w:szCs w:val="28"/>
        </w:rPr>
        <w:t xml:space="preserve">. </w:t>
      </w:r>
      <w:r w:rsidRPr="00984D78">
        <w:rPr>
          <w:rFonts w:ascii="Times New Roman" w:eastAsia="Calibri" w:hAnsi="Times New Roman" w:cs="Times New Roman"/>
          <w:sz w:val="28"/>
          <w:szCs w:val="28"/>
          <w:lang w:val="uk-UA"/>
        </w:rPr>
        <w:t>L</w:t>
      </w:r>
      <w:r w:rsidRPr="00984D78">
        <w:rPr>
          <w:rFonts w:ascii="Times New Roman" w:eastAsia="Calibri" w:hAnsi="Times New Roman" w:cs="Times New Roman"/>
          <w:sz w:val="28"/>
          <w:szCs w:val="28"/>
        </w:rPr>
        <w:t>.</w:t>
      </w:r>
      <w:r w:rsidRPr="00984D78">
        <w:rPr>
          <w:rFonts w:ascii="Times New Roman" w:eastAsia="Calibri" w:hAnsi="Times New Roman" w:cs="Times New Roman"/>
          <w:sz w:val="28"/>
          <w:szCs w:val="28"/>
          <w:lang w:val="uk-UA"/>
        </w:rPr>
        <w:t xml:space="preserve"> (2001). Overcoming Resistance in Cognitive Therapy. New York: The Guilford Press.</w:t>
      </w:r>
    </w:p>
    <w:p w14:paraId="4073D61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Leahy R</w:t>
      </w:r>
      <w:r w:rsidRPr="00984D78">
        <w:rPr>
          <w:rFonts w:ascii="Times New Roman" w:eastAsia="Calibri" w:hAnsi="Times New Roman" w:cs="Times New Roman"/>
          <w:sz w:val="28"/>
          <w:szCs w:val="28"/>
        </w:rPr>
        <w:t xml:space="preserve">. </w:t>
      </w:r>
      <w:r w:rsidRPr="00984D78">
        <w:rPr>
          <w:rFonts w:ascii="Times New Roman" w:eastAsia="Calibri" w:hAnsi="Times New Roman" w:cs="Times New Roman"/>
          <w:sz w:val="28"/>
          <w:szCs w:val="28"/>
          <w:lang w:val="uk-UA"/>
        </w:rPr>
        <w:t>L. (2003). Roadblocks in Cognitive-Behavioral Therapy: Transforming Challenges into Opportunities for Change. New York: The Guilford Press.</w:t>
      </w:r>
    </w:p>
    <w:p w14:paraId="36E97BF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Leahy, R. L., Tirch, D., &amp; Napolitano, L. A. (2011). </w:t>
      </w:r>
      <w:r w:rsidRPr="00984D78">
        <w:rPr>
          <w:rFonts w:ascii="Times New Roman" w:hAnsi="Times New Roman" w:cs="Times New Roman"/>
          <w:i/>
          <w:iCs/>
          <w:sz w:val="28"/>
          <w:szCs w:val="28"/>
          <w:shd w:val="clear" w:color="auto" w:fill="FFFFFF"/>
        </w:rPr>
        <w:t>Emotion regulation in psychotherapy: A practitioner’s guide</w:t>
      </w:r>
      <w:r w:rsidRPr="00984D78">
        <w:rPr>
          <w:rFonts w:ascii="Times New Roman" w:hAnsi="Times New Roman" w:cs="Times New Roman"/>
          <w:sz w:val="28"/>
          <w:szCs w:val="28"/>
          <w:shd w:val="clear" w:color="auto" w:fill="FFFFFF"/>
        </w:rPr>
        <w:t>. Guilford Press.</w:t>
      </w:r>
    </w:p>
    <w:p w14:paraId="36446D8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Leahy, R. L. (2002). A Model of Emotional Schemas. Cognitive and Behavioral Practice, 9, 177-190. </w:t>
      </w:r>
    </w:p>
    <w:p w14:paraId="7A2A5E2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Leahy, R. L. (2006). Emotional schemas and self-help: Homework compliance and obsessive compulsive disorder. Cognitive and Behavioral Practice, 14(3), 297-302. doi:10.1016/j.cbpra.2006.08.002. </w:t>
      </w:r>
    </w:p>
    <w:p w14:paraId="466B126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Leahy, R. L. (2007). Emotional schemas and resistance to change in anxiety disorders. Cognitive and Behavioral Practice, 14, 36-45. doi:10.1016/j.cbpra.2006.08.01 </w:t>
      </w:r>
    </w:p>
    <w:p w14:paraId="14ACD1C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Leahy, R. L. (2008). The therapeutic relationship in cognitive-behavioral therapy. Behavioral and Cognitive Psychotherapy, 38, 769-777. doi: 10.1017/S1352465808004852 </w:t>
      </w:r>
    </w:p>
    <w:p w14:paraId="44F9990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Leahy, R. L. (2012). Introduction: Emotional schemas, emotion regulation, and psychopathology. International Journal of Cognitive Therapy, 5(4), 359-361.</w:t>
      </w:r>
    </w:p>
    <w:p w14:paraId="366FE56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Leahy, R. L. (2015). Emotional Schema Therapy. Guilford Press: New York.</w:t>
      </w:r>
    </w:p>
    <w:p w14:paraId="7DBF732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Leahy, R. L., Wupperman, P., Edwards, E., Shivaji, S., &amp; Molina, N. (2019). Metacognition and emotional schemas: effects on depression and anxiety. </w:t>
      </w:r>
      <w:r w:rsidRPr="00984D78">
        <w:rPr>
          <w:rFonts w:ascii="Times New Roman" w:hAnsi="Times New Roman" w:cs="Times New Roman"/>
          <w:i/>
          <w:iCs/>
          <w:sz w:val="28"/>
          <w:szCs w:val="28"/>
          <w:shd w:val="clear" w:color="auto" w:fill="FFFFFF"/>
        </w:rPr>
        <w:t>International Journal of Cognitive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12</w:t>
      </w:r>
      <w:r w:rsidRPr="00984D78">
        <w:rPr>
          <w:rFonts w:ascii="Times New Roman" w:hAnsi="Times New Roman" w:cs="Times New Roman"/>
          <w:sz w:val="28"/>
          <w:szCs w:val="28"/>
          <w:shd w:val="clear" w:color="auto" w:fill="FFFFFF"/>
        </w:rPr>
        <w:t>(1), 25-37.</w:t>
      </w:r>
    </w:p>
    <w:p w14:paraId="34B2ADB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Linehan, M. M. (1993). Cognitive-behavioral treatment of borderline person- ality disorder New York: Guilford Press.</w:t>
      </w:r>
    </w:p>
    <w:p w14:paraId="45BEFEA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Lockwood, G. (2011). Do schema domain sexist? [Onlineblog]. Retrieved from http://www.isst-online.com/node/226</w:t>
      </w:r>
    </w:p>
    <w:p w14:paraId="4B3C16D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Loevinger, J. (1976). Ego development. San Francisco: Jossey-Bass.</w:t>
      </w:r>
    </w:p>
    <w:p w14:paraId="5B4555E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shd w:val="clear" w:color="auto" w:fill="FFFFFF"/>
          <w:lang w:val="uk-UA"/>
        </w:rPr>
        <w:t>Lovibond, P.F. and Lovibond, S.H. (1995). Manual for the Depression Anxiety Stress Scales. 2nd ed. Psychology Foundation, Sydney.</w:t>
      </w:r>
    </w:p>
    <w:p w14:paraId="0DFE4FC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Lumley, M. N., &amp; Harkness, K. L (2007). Specificity in the relations among childhood adversity, early maladaptive schemas, and symptom profiles in adolescent depression. Cognitive Therapy and Research; 31, 639-657.</w:t>
      </w:r>
    </w:p>
    <w:p w14:paraId="704811C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sz w:val="28"/>
          <w:szCs w:val="28"/>
          <w:lang w:val="uk-UA"/>
        </w:rPr>
      </w:pPr>
      <w:r w:rsidRPr="00984D78">
        <w:rPr>
          <w:rFonts w:ascii="Times New Roman" w:eastAsia="Times New Roman" w:hAnsi="Times New Roman" w:cs="Times New Roman"/>
          <w:sz w:val="28"/>
          <w:szCs w:val="28"/>
          <w:lang w:val="uk-UA"/>
        </w:rPr>
        <w:t xml:space="preserve">Martin, I. M. Ressler, K. J., Binder, E., &amp; Nemeroff, C. B. (2013, June 17). The neurobiology of anxiety disorders: Brain imaging, genetics, and psychoneuroendocrinology. Psychiatric Clinics of North America, 32(3), 549-575. Retrieved from </w:t>
      </w:r>
      <w:hyperlink r:id="rId35" w:tgtFrame="_blank" w:history="1">
        <w:r w:rsidRPr="00984D78">
          <w:rPr>
            <w:rFonts w:ascii="Times New Roman" w:eastAsia="Times New Roman" w:hAnsi="Times New Roman" w:cs="Times New Roman"/>
            <w:sz w:val="28"/>
            <w:szCs w:val="28"/>
            <w:lang w:val="uk-UA"/>
          </w:rPr>
          <w:t>https://www.ncbi.nlm.nih.gov/pmc/articles/PMC3684250/</w:t>
        </w:r>
      </w:hyperlink>
    </w:p>
    <w:p w14:paraId="17DE38B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Millon, T., Davis, R., &amp; Millon, C. (1997). MiUon Clinical Multiaxial Inventmy-III manual (2nd ed.). Minneapolis: NCS, Inc.</w:t>
      </w:r>
    </w:p>
    <w:p w14:paraId="4332740F"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Pennebaker, J. W., &amp; Beall, S. K. (1986). Confronting a traumatic event: toward an understanding of inhibition and disease. </w:t>
      </w:r>
      <w:r w:rsidRPr="00984D78">
        <w:rPr>
          <w:rFonts w:ascii="Times New Roman" w:hAnsi="Times New Roman" w:cs="Times New Roman"/>
          <w:i/>
          <w:iCs/>
          <w:sz w:val="28"/>
          <w:szCs w:val="28"/>
          <w:shd w:val="clear" w:color="auto" w:fill="FFFFFF"/>
        </w:rPr>
        <w:t>Journal of abnormal psychology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95</w:t>
      </w:r>
      <w:r w:rsidRPr="00984D78">
        <w:rPr>
          <w:rFonts w:ascii="Times New Roman" w:hAnsi="Times New Roman" w:cs="Times New Roman"/>
          <w:sz w:val="28"/>
          <w:szCs w:val="28"/>
          <w:shd w:val="clear" w:color="auto" w:fill="FFFFFF"/>
        </w:rPr>
        <w:t>(3), 274-281.</w:t>
      </w:r>
    </w:p>
    <w:p w14:paraId="019B4A6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hAnsi="Times New Roman" w:cs="Times New Roman"/>
          <w:sz w:val="28"/>
          <w:szCs w:val="28"/>
          <w:lang w:val="uk-UA"/>
        </w:rPr>
      </w:pPr>
      <w:r w:rsidRPr="00984D78">
        <w:rPr>
          <w:rFonts w:ascii="Times New Roman" w:hAnsi="Times New Roman" w:cs="Times New Roman"/>
          <w:sz w:val="28"/>
          <w:szCs w:val="28"/>
          <w:lang w:val="uk-UA"/>
        </w:rPr>
        <w:t xml:space="preserve">Schneiderman </w:t>
      </w:r>
      <w:r w:rsidRPr="00984D78">
        <w:rPr>
          <w:rFonts w:ascii="Times New Roman" w:hAnsi="Times New Roman" w:cs="Times New Roman"/>
          <w:sz w:val="28"/>
          <w:szCs w:val="28"/>
        </w:rPr>
        <w:t>N.</w:t>
      </w:r>
      <w:r w:rsidRPr="00984D78">
        <w:rPr>
          <w:rFonts w:ascii="Times New Roman" w:hAnsi="Times New Roman" w:cs="Times New Roman"/>
          <w:sz w:val="28"/>
          <w:szCs w:val="28"/>
          <w:lang w:val="uk-UA"/>
        </w:rPr>
        <w:t>, Ironson</w:t>
      </w:r>
      <w:r w:rsidRPr="00984D78">
        <w:rPr>
          <w:rFonts w:ascii="Times New Roman" w:hAnsi="Times New Roman" w:cs="Times New Roman"/>
          <w:sz w:val="28"/>
          <w:szCs w:val="28"/>
        </w:rPr>
        <w:t xml:space="preserve"> G.</w:t>
      </w:r>
      <w:r w:rsidRPr="00984D78">
        <w:rPr>
          <w:rFonts w:ascii="Times New Roman" w:hAnsi="Times New Roman" w:cs="Times New Roman"/>
          <w:sz w:val="28"/>
          <w:szCs w:val="28"/>
          <w:lang w:val="uk-UA"/>
        </w:rPr>
        <w:t xml:space="preserve">, </w:t>
      </w:r>
      <w:r w:rsidRPr="00984D78">
        <w:rPr>
          <w:rFonts w:ascii="Times New Roman" w:hAnsi="Times New Roman" w:cs="Times New Roman"/>
          <w:sz w:val="28"/>
          <w:szCs w:val="28"/>
        </w:rPr>
        <w:t>&amp;</w:t>
      </w:r>
      <w:r w:rsidRPr="00984D78">
        <w:rPr>
          <w:rFonts w:ascii="Times New Roman" w:hAnsi="Times New Roman" w:cs="Times New Roman"/>
          <w:sz w:val="28"/>
          <w:szCs w:val="28"/>
          <w:lang w:val="uk-UA"/>
        </w:rPr>
        <w:t xml:space="preserve"> Siegel</w:t>
      </w:r>
      <w:r w:rsidRPr="00984D78">
        <w:rPr>
          <w:rFonts w:ascii="Times New Roman" w:hAnsi="Times New Roman" w:cs="Times New Roman"/>
          <w:sz w:val="28"/>
          <w:szCs w:val="28"/>
        </w:rPr>
        <w:t xml:space="preserve"> S. D.</w:t>
      </w:r>
      <w:r w:rsidRPr="00984D78">
        <w:rPr>
          <w:rFonts w:ascii="Times New Roman" w:hAnsi="Times New Roman" w:cs="Times New Roman"/>
          <w:sz w:val="28"/>
          <w:szCs w:val="28"/>
          <w:lang w:val="uk-UA"/>
        </w:rPr>
        <w:t xml:space="preserve"> (2005). </w:t>
      </w:r>
      <w:r w:rsidRPr="00984D78">
        <w:rPr>
          <w:rFonts w:ascii="Times New Roman" w:hAnsi="Times New Roman" w:cs="Times New Roman"/>
          <w:sz w:val="28"/>
          <w:szCs w:val="28"/>
        </w:rPr>
        <w:t>Stress and Health</w:t>
      </w:r>
      <w:r w:rsidRPr="00984D78">
        <w:rPr>
          <w:rFonts w:ascii="Times New Roman" w:hAnsi="Times New Roman" w:cs="Times New Roman"/>
          <w:sz w:val="28"/>
          <w:szCs w:val="28"/>
          <w:lang w:val="uk-UA"/>
        </w:rPr>
        <w:t>: Psychological, Behavioral, and Biological Determinants. Annu Rev Clin Psychol; 1: 607–628. doi: 10.1146/annurev.clinpsy.1.102803.144141.</w:t>
      </w:r>
    </w:p>
    <w:p w14:paraId="3D821AE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Nadort, M., Arntz, A., Smit, J.H., Giessen-Bloo, J, Eikelenboom, M., Spinhoven, P., van Dyck, R. (2009). Implementation of outpatient schema therapy for borderline personality disorder with versus without crisis support by the therapist outside office hours: A randomized trial. Behavior Research and Therapy, 47, 961–973.</w:t>
      </w:r>
    </w:p>
    <w:p w14:paraId="434FB0D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lang w:val="uk-UA"/>
        </w:rPr>
        <w:t>Nadort,M.,Arntz,A.,Smit,J.H.,Giessen-Bloo,J.,Eikelenboom, M., Spinhoven, P., ... van Dyck, R. (2009). Implementation of outpatient schema therapy for borderline personality disorder with versus without crisis support by the therapist outside office hours: A randomized trial. Behavior Research and Therapy, 47, 961–973.</w:t>
      </w:r>
    </w:p>
    <w:p w14:paraId="63401CFE" w14:textId="77777777" w:rsidR="00984D78" w:rsidRPr="00984D78" w:rsidRDefault="00984D78"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Ng, F., Trauer, T., Dodd, S., Callaly, T., Campbell, S., &amp; Berk, M. (2007). The validity of the 21-item version of the Depression Anxiety Stress Scales as a routine clinical outcome measure. </w:t>
      </w:r>
      <w:r w:rsidRPr="00984D78">
        <w:rPr>
          <w:rFonts w:ascii="Times New Roman" w:hAnsi="Times New Roman" w:cs="Times New Roman"/>
          <w:i/>
          <w:iCs/>
          <w:sz w:val="28"/>
          <w:szCs w:val="28"/>
          <w:shd w:val="clear" w:color="auto" w:fill="FFFFFF"/>
        </w:rPr>
        <w:t>Acta Neuropsychiatrica</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19</w:t>
      </w:r>
      <w:r w:rsidRPr="00984D78">
        <w:rPr>
          <w:rFonts w:ascii="Times New Roman" w:hAnsi="Times New Roman" w:cs="Times New Roman"/>
          <w:sz w:val="28"/>
          <w:szCs w:val="28"/>
          <w:shd w:val="clear" w:color="auto" w:fill="FFFFFF"/>
        </w:rPr>
        <w:t>(5), 304-310.</w:t>
      </w:r>
    </w:p>
    <w:p w14:paraId="2DA523E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Nolen-Hoeksema, S. (2000). The role of rumination in depressive dis- orders and mixed anxiety/depressive symptoms.Journal of Abnor- mal Psychology, 109, 504-511.</w:t>
      </w:r>
    </w:p>
    <w:p w14:paraId="335F106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Nordahl, H.M, &amp; Nysaeter,T.E.(2005).Schema therapy for patients with borderline personality disorder: A single case series. Journal of Behavior Therapy and Experimental Psychiatry, 36, 254–264.</w:t>
      </w:r>
    </w:p>
    <w:p w14:paraId="61056E8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Northvale, NJ: Aronson, Salkovskis, E M., &amp;Kirk, J. (1997). Obsessive-compulsive disorder. In D. M. Clark &amp; C. G. Fairburn (Eds.), Science and practice of cognitive behaviour therapy (pp. 179-208). New York: Oxford University Press.</w:t>
      </w:r>
    </w:p>
    <w:p w14:paraId="286DF77A" w14:textId="77777777" w:rsidR="00A664C6" w:rsidRPr="00984D78" w:rsidRDefault="00A664C6"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hAnsi="Times New Roman" w:cs="Times New Roman"/>
          <w:sz w:val="28"/>
          <w:szCs w:val="28"/>
          <w:shd w:val="clear" w:color="auto" w:fill="FFFFFF"/>
          <w:lang w:val="uk-UA"/>
        </w:rPr>
      </w:pPr>
      <w:r w:rsidRPr="00984D78">
        <w:rPr>
          <w:rFonts w:ascii="Times New Roman" w:hAnsi="Times New Roman" w:cs="Times New Roman"/>
          <w:sz w:val="28"/>
          <w:szCs w:val="28"/>
          <w:shd w:val="clear" w:color="auto" w:fill="FFFFFF"/>
        </w:rPr>
        <w:t>O’Brien, K., O’Keeffe, N., Cullen, H., Durcan, A., Timulak, L., &amp; McElvaney, J. (2017). </w:t>
      </w:r>
      <w:r w:rsidRPr="00984D78">
        <w:rPr>
          <w:rFonts w:ascii="Times New Roman" w:hAnsi="Times New Roman" w:cs="Times New Roman"/>
          <w:i/>
          <w:iCs/>
          <w:sz w:val="28"/>
          <w:szCs w:val="28"/>
          <w:shd w:val="clear" w:color="auto" w:fill="FFFFFF"/>
        </w:rPr>
        <w:t>Emotion-focused perspective on generalized anxiety disorder: A qualitative analysis of clients’ in-session presentations. Psychotherapy Research, 1–17.</w:t>
      </w:r>
    </w:p>
    <w:p w14:paraId="1DBBD345" w14:textId="77777777" w:rsidR="00A664C6" w:rsidRPr="00984D78" w:rsidRDefault="00A664C6"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Page, A. C., Hooke, G. R., &amp; Morrison, D. L. (2007). Psychometric properties of the Depression Anxiety Stress Scales (DASS) in depressed clinical samples. </w:t>
      </w:r>
      <w:r w:rsidRPr="00984D78">
        <w:rPr>
          <w:rFonts w:ascii="Times New Roman" w:hAnsi="Times New Roman" w:cs="Times New Roman"/>
          <w:i/>
          <w:iCs/>
          <w:sz w:val="28"/>
          <w:szCs w:val="28"/>
          <w:shd w:val="clear" w:color="auto" w:fill="FFFFFF"/>
        </w:rPr>
        <w:t>British Journal of Clinical Psychology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46</w:t>
      </w:r>
      <w:r w:rsidRPr="00984D78">
        <w:rPr>
          <w:rFonts w:ascii="Times New Roman" w:hAnsi="Times New Roman" w:cs="Times New Roman"/>
          <w:sz w:val="28"/>
          <w:szCs w:val="28"/>
          <w:shd w:val="clear" w:color="auto" w:fill="FFFFFF"/>
        </w:rPr>
        <w:t>(3), 283-297.</w:t>
      </w:r>
      <w:r w:rsidRPr="00984D78">
        <w:rPr>
          <w:rFonts w:ascii="Times New Roman" w:eastAsia="Calibri" w:hAnsi="Times New Roman" w:cs="Times New Roman"/>
          <w:sz w:val="28"/>
          <w:szCs w:val="28"/>
          <w:lang w:val="uk-UA"/>
        </w:rPr>
        <w:t xml:space="preserve"> </w:t>
      </w:r>
    </w:p>
    <w:p w14:paraId="49A4D0A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Papageorgiou, C., &amp; Wells, A. (2001a). Metacognitive beliefs about rumination in major depression. Cognitive and Behavioral Practice, 8, 160-163.</w:t>
      </w:r>
    </w:p>
    <w:p w14:paraId="52E4DD7F"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Papageorgiou, C., &amp; Wells, A. (2001b). Positive beliefs about depressive rumination: Development and preliminary validation of a self-report scale. Behavior Therap), 32, 13-26.</w:t>
      </w:r>
    </w:p>
    <w:p w14:paraId="31123AA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Pennebaker, J. W., &amp; Francis, M. E. (1996). Cognitive, emotional, and language processes in disclosure. Cognition and Emotion, 10, 601- 626.</w:t>
      </w:r>
    </w:p>
    <w:p w14:paraId="23604F7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Pennebaker, J. W., Mayne, T.J., &amp; Francis, M, E. (1997). Linguistic pre- dictors of adaptive bereavement. Journal of Personality and Social Psychology, 72, 863-871.</w:t>
      </w:r>
    </w:p>
    <w:p w14:paraId="40D5505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Rachman, S. (1993). Obsessions, responsibility and guilt. Behaviour Research and Therapy, 31, 149-154.</w:t>
      </w:r>
    </w:p>
    <w:p w14:paraId="5276DCDC" w14:textId="77777777" w:rsidR="00A93E3A" w:rsidRPr="00984D78" w:rsidRDefault="00A93E3A"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Renner, F., Arntz, A., Leeuw, I., &amp; Huibers, M. (2013). Treatment for chronic depression using schema therapy. </w:t>
      </w:r>
      <w:r w:rsidRPr="00984D78">
        <w:rPr>
          <w:rFonts w:ascii="Times New Roman" w:hAnsi="Times New Roman" w:cs="Times New Roman"/>
          <w:i/>
          <w:iCs/>
          <w:sz w:val="28"/>
          <w:szCs w:val="28"/>
          <w:shd w:val="clear" w:color="auto" w:fill="FFFFFF"/>
        </w:rPr>
        <w:t>Clinical Psychology: Science and Practice</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20</w:t>
      </w:r>
      <w:r w:rsidRPr="00984D78">
        <w:rPr>
          <w:rFonts w:ascii="Times New Roman" w:hAnsi="Times New Roman" w:cs="Times New Roman"/>
          <w:sz w:val="28"/>
          <w:szCs w:val="28"/>
          <w:shd w:val="clear" w:color="auto" w:fill="FFFFFF"/>
        </w:rPr>
        <w:t>(2), 166-180.</w:t>
      </w:r>
    </w:p>
    <w:p w14:paraId="3503CEEC" w14:textId="77777777" w:rsidR="00D176F1" w:rsidRPr="00984D78" w:rsidRDefault="00D176F1"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Renner, F., DeRubeis, R., Arntz, A., Peeters, F., Lobbestael, J., &amp; Huibers, M. J. H. (2018). </w:t>
      </w:r>
      <w:r w:rsidRPr="00984D78">
        <w:rPr>
          <w:rFonts w:ascii="Times New Roman" w:hAnsi="Times New Roman" w:cs="Times New Roman"/>
          <w:i/>
          <w:iCs/>
          <w:sz w:val="28"/>
          <w:szCs w:val="28"/>
          <w:shd w:val="clear" w:color="auto" w:fill="FFFFFF"/>
        </w:rPr>
        <w:t>Exploring mechanisms of change in schema therapy for chronic depression. Journal of Behavior Therapy and Experimental Psychiatry, 58, 97–105.</w:t>
      </w:r>
    </w:p>
    <w:p w14:paraId="6E25F5E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Rijo, D, &amp; Gouveia, P. (2008, October). A confirmatory factor analysis study of the ЯСА-S3 in a large Portuguese sample. Paper presented at the 3rd Annual International Society of Schema Therapy Meeting, Coimbra, Portugal.</w:t>
      </w:r>
    </w:p>
    <w:p w14:paraId="41573AF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Rime, B., Mesquita, B., Philippot, R, &amp; Boca, S. (1991). Beyond the emotional event: Six studies on the social sharing of emotion. Cog- nition and Emotion, 5, 435-465.</w:t>
      </w:r>
    </w:p>
    <w:p w14:paraId="4A7D06F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Riskind, J. H. (1989). The mediating mechanisms in mood and mem- ory: A cognitive-priming formulation.Journal of SocialBehavior and Personality, 4, 173-184. Rogers, C.</w:t>
      </w:r>
    </w:p>
    <w:p w14:paraId="3982172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lang w:val="uk-UA"/>
        </w:rPr>
        <w:t>Sardarzadeh, S. (2018). Reliability and Validity of the Ukrainian Version of Second Version of the Emotional Schema Questionnaire 002 (ШЕСЛII). Psychol Behav Sci Int J. 10(1): 555776. DOI: 10.19080/PBSIJ.2018.10.555776.</w:t>
      </w:r>
    </w:p>
    <w:p w14:paraId="4EBE83E3"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textAlignment w:val="baseline"/>
        <w:rPr>
          <w:rFonts w:ascii="Times New Roman" w:eastAsia="Times New Roman" w:hAnsi="Times New Roman" w:cs="Times New Roman"/>
          <w:sz w:val="28"/>
          <w:szCs w:val="28"/>
          <w:lang w:val="uk-UA"/>
        </w:rPr>
      </w:pPr>
      <w:r w:rsidRPr="00984D78">
        <w:rPr>
          <w:rFonts w:ascii="Times New Roman" w:hAnsi="Times New Roman" w:cs="Times New Roman"/>
          <w:sz w:val="28"/>
          <w:szCs w:val="28"/>
          <w:lang w:val="uk-UA"/>
        </w:rPr>
        <w:t xml:space="preserve">Sardarzadeh, S. (2018). Reliability and Validity of the Ukrainian Version of the Young Schema Questionnaire – Short Form 3 (ЯСА-S3). </w:t>
      </w:r>
      <w:r w:rsidRPr="00984D78">
        <w:rPr>
          <w:rFonts w:ascii="Times New Roman" w:eastAsia="Times New Roman" w:hAnsi="Times New Roman" w:cs="Times New Roman"/>
          <w:sz w:val="28"/>
          <w:szCs w:val="28"/>
          <w:lang w:val="uk-UA"/>
        </w:rPr>
        <w:t xml:space="preserve">Advances in Sciences and Humanities. </w:t>
      </w:r>
      <w:r w:rsidRPr="00984D78">
        <w:rPr>
          <w:rFonts w:ascii="Times New Roman" w:hAnsi="Times New Roman" w:cs="Times New Roman"/>
          <w:sz w:val="28"/>
          <w:szCs w:val="28"/>
          <w:lang w:val="uk-UA"/>
        </w:rPr>
        <w:t>http://www.sciencepublishinggroup.com/j/ash</w:t>
      </w:r>
    </w:p>
    <w:p w14:paraId="7DD68410"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Sava, F. A. (2009). Maladaptive schemas, irrational beliefs, and their relationship with the five factor personality model. Journal of Cognitive and Behavioral Psychotherapies, 9(2), 135-147.</w:t>
      </w:r>
    </w:p>
    <w:p w14:paraId="29954988"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Schmidt, N.B., Joiner, T.E., Young, J.E., &amp; Telch, M.J. (1995). The Schema Questionnaire: In-vestigation of psychometric properties and the hierarchical structure of maladaptive schemas. Cognitive Therapy and Research, 19, 295–321. </w:t>
      </w:r>
    </w:p>
    <w:p w14:paraId="5F32B9A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Schwartz, G. E. (1995). Psychobiology of repression and health: A sys- tems approach. In J. L. Singer (Ed.), Repression and dissociation: Implications for p~sonality theoo; psychopathology; and health (pp. 405-434). Chicago: University of Chicago Press.</w:t>
      </w:r>
    </w:p>
    <w:p w14:paraId="38090DF1"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Scott Mears, G. (2012). Examining the relationship between emotional schemas, emotional intelligence, and relationship satisfaction. A Dissertation Presented in Partial Fulfillment of the Requirements for the Degree Doctor of Philosophy.</w:t>
      </w:r>
    </w:p>
    <w:p w14:paraId="4E689AF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Silberstein, L. R., Tirch, D., Leahy, R. L., &amp; McGinn, L. (2012). Mindfulness, psychological flexibility and emotional schemas. </w:t>
      </w:r>
      <w:r w:rsidRPr="00984D78">
        <w:rPr>
          <w:rFonts w:ascii="Times New Roman" w:hAnsi="Times New Roman" w:cs="Times New Roman"/>
          <w:i/>
          <w:iCs/>
          <w:sz w:val="28"/>
          <w:szCs w:val="28"/>
          <w:shd w:val="clear" w:color="auto" w:fill="FFFFFF"/>
        </w:rPr>
        <w:t>International Journal of Cognitive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5</w:t>
      </w:r>
      <w:r w:rsidRPr="00984D78">
        <w:rPr>
          <w:rFonts w:ascii="Times New Roman" w:hAnsi="Times New Roman" w:cs="Times New Roman"/>
          <w:sz w:val="28"/>
          <w:szCs w:val="28"/>
          <w:shd w:val="clear" w:color="auto" w:fill="FFFFFF"/>
        </w:rPr>
        <w:t>(4), 406-419.</w:t>
      </w:r>
    </w:p>
    <w:p w14:paraId="1E0DA2FD" w14:textId="77777777" w:rsidR="00AB4BA5" w:rsidRPr="00833C5B"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Lomax, R. G., &amp; Schumacker, R. E. (2004). </w:t>
      </w:r>
      <w:r w:rsidRPr="00984D78">
        <w:rPr>
          <w:rFonts w:ascii="Times New Roman" w:hAnsi="Times New Roman" w:cs="Times New Roman"/>
          <w:i/>
          <w:iCs/>
          <w:sz w:val="28"/>
          <w:szCs w:val="28"/>
          <w:shd w:val="clear" w:color="auto" w:fill="FFFFFF"/>
        </w:rPr>
        <w:t>A beginner's guide to structural equation modeling</w:t>
      </w:r>
      <w:r w:rsidRPr="00984D78">
        <w:rPr>
          <w:rFonts w:ascii="Times New Roman" w:hAnsi="Times New Roman" w:cs="Times New Roman"/>
          <w:sz w:val="28"/>
          <w:szCs w:val="28"/>
          <w:shd w:val="clear" w:color="auto" w:fill="FFFFFF"/>
        </w:rPr>
        <w:t>. psychology press.</w:t>
      </w:r>
    </w:p>
    <w:p w14:paraId="0C3292AA" w14:textId="77777777" w:rsidR="00833C5B" w:rsidRPr="00833C5B" w:rsidRDefault="00833C5B"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833C5B">
        <w:rPr>
          <w:rFonts w:ascii="Times New Roman" w:hAnsi="Times New Roman" w:cs="Times New Roman"/>
          <w:sz w:val="28"/>
          <w:szCs w:val="28"/>
        </w:rPr>
        <w:t>Moghaddam</w:t>
      </w:r>
      <w:r w:rsidRPr="00833C5B">
        <w:rPr>
          <w:rFonts w:ascii="Times New Roman" w:hAnsi="Times New Roman" w:cs="Times New Roman"/>
          <w:sz w:val="28"/>
          <w:szCs w:val="28"/>
          <w:lang w:val="uk-UA"/>
        </w:rPr>
        <w:t xml:space="preserve"> </w:t>
      </w:r>
      <w:r w:rsidRPr="00833C5B">
        <w:rPr>
          <w:rFonts w:ascii="Times New Roman" w:hAnsi="Times New Roman" w:cs="Times New Roman"/>
          <w:sz w:val="28"/>
          <w:szCs w:val="28"/>
        </w:rPr>
        <w:t xml:space="preserve">S. B. &amp; Jomehri F. (2016). Cross-Cultural Comparison of Early Maladaptive Schemas, Resilience and Quality of Life in Students. </w:t>
      </w:r>
      <w:r w:rsidRPr="00833C5B">
        <w:rPr>
          <w:rFonts w:ascii="Times New Roman" w:hAnsi="Times New Roman" w:cs="Times New Roman"/>
          <w:i/>
          <w:sz w:val="28"/>
          <w:szCs w:val="28"/>
        </w:rPr>
        <w:t>Review of European Studies</w:t>
      </w:r>
      <w:r w:rsidRPr="00833C5B">
        <w:rPr>
          <w:rFonts w:ascii="Times New Roman" w:hAnsi="Times New Roman" w:cs="Times New Roman"/>
          <w:sz w:val="28"/>
          <w:szCs w:val="28"/>
        </w:rPr>
        <w:t>. Review of European Studies; Vol. 8, No. 2, 236-244.</w:t>
      </w:r>
    </w:p>
    <w:p w14:paraId="0B313391" w14:textId="77777777" w:rsidR="00AB4BA5" w:rsidRPr="00833C5B"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833C5B">
        <w:rPr>
          <w:rFonts w:ascii="Times New Roman" w:eastAsia="Calibri" w:hAnsi="Times New Roman" w:cs="Times New Roman"/>
          <w:sz w:val="28"/>
          <w:szCs w:val="28"/>
          <w:lang w:val="uk-UA"/>
        </w:rPr>
        <w:t>Smyth, J. M. (1998). Written emotional expression: Effect sizes, out- come types, and moderating variables. Journal of Consulting and Clinical Psycholog; 66, 174-184.</w:t>
      </w:r>
    </w:p>
    <w:p w14:paraId="7993F0C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Solem, S., Håland, Å. T., Vogel, P. A., Hansen, B., &amp; Wells, A. (2009). Change in metacognitions predicts outcome in obsessive–compulsive disorder patients undergoing treatment with exposure and response prevention. </w:t>
      </w:r>
      <w:r w:rsidRPr="00984D78">
        <w:rPr>
          <w:rFonts w:ascii="Times New Roman" w:hAnsi="Times New Roman" w:cs="Times New Roman"/>
          <w:i/>
          <w:iCs/>
          <w:sz w:val="28"/>
          <w:szCs w:val="28"/>
          <w:shd w:val="clear" w:color="auto" w:fill="FFFFFF"/>
        </w:rPr>
        <w:t>Behaviour research and therapy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47</w:t>
      </w:r>
      <w:r w:rsidRPr="00984D78">
        <w:rPr>
          <w:rFonts w:ascii="Times New Roman" w:hAnsi="Times New Roman" w:cs="Times New Roman"/>
          <w:sz w:val="28"/>
          <w:szCs w:val="28"/>
          <w:shd w:val="clear" w:color="auto" w:fill="FFFFFF"/>
        </w:rPr>
        <w:t>(4), 301-307.</w:t>
      </w:r>
    </w:p>
    <w:p w14:paraId="3B89F25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Spada, M. M., Caselli, G., Nikčević, A. V., &amp; Wells, A. (2015). Metacognition in addictive behaviors. </w:t>
      </w:r>
      <w:r w:rsidRPr="00984D78">
        <w:rPr>
          <w:rFonts w:ascii="Times New Roman" w:hAnsi="Times New Roman" w:cs="Times New Roman"/>
          <w:i/>
          <w:iCs/>
          <w:sz w:val="28"/>
          <w:szCs w:val="28"/>
          <w:shd w:val="clear" w:color="auto" w:fill="FFFFFF"/>
        </w:rPr>
        <w:t>Addictive behaviors</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44</w:t>
      </w:r>
      <w:r w:rsidRPr="00984D78">
        <w:rPr>
          <w:rFonts w:ascii="Times New Roman" w:hAnsi="Times New Roman" w:cs="Times New Roman"/>
          <w:sz w:val="28"/>
          <w:szCs w:val="28"/>
          <w:shd w:val="clear" w:color="auto" w:fill="FFFFFF"/>
        </w:rPr>
        <w:t>, 9-15.</w:t>
      </w:r>
    </w:p>
    <w:p w14:paraId="3622D5D6"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Stevens J. Confirmatoryand Exploratory Factor Analysis. In: Applied Multivariate Statistics for the Social Sciences. Forth Ed. New Jersey: Lawrence Erlbaum Ass. Inc., 2002; 385-454 K. Fatih Yavuz, M. Hakan Türkçapar, Başak Demirel, Emrah Karadere. (2011).</w:t>
      </w:r>
    </w:p>
    <w:p w14:paraId="71725199"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Switzer, I. (2006). Early maladaptive schema predict risky Sexual behaviors. Unpublished thesis masters. Mississippi state university.</w:t>
      </w:r>
    </w:p>
    <w:p w14:paraId="49B15923" w14:textId="77777777" w:rsidR="00984D78" w:rsidRPr="00984D78" w:rsidRDefault="00984D78"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Taylor, R., Lovibond, P. F., Nicholas, M. K., Cayley, C., &amp; Wilson, P. H. (2005). The utility of somatic items in the assessment of depression in patients with chronic pain: a comparison of the Zung Self-Rating Depression Scale and the Depression Anxiety Stress Scales in chronic pain and clinical and community samples. </w:t>
      </w:r>
      <w:r w:rsidRPr="00984D78">
        <w:rPr>
          <w:rFonts w:ascii="Times New Roman" w:hAnsi="Times New Roman" w:cs="Times New Roman"/>
          <w:i/>
          <w:iCs/>
          <w:sz w:val="28"/>
          <w:szCs w:val="28"/>
          <w:shd w:val="clear" w:color="auto" w:fill="FFFFFF"/>
        </w:rPr>
        <w:t>The Clinical journal of pain</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21</w:t>
      </w:r>
      <w:r w:rsidRPr="00984D78">
        <w:rPr>
          <w:rFonts w:ascii="Times New Roman" w:hAnsi="Times New Roman" w:cs="Times New Roman"/>
          <w:sz w:val="28"/>
          <w:szCs w:val="28"/>
          <w:shd w:val="clear" w:color="auto" w:fill="FFFFFF"/>
        </w:rPr>
        <w:t>(1), 91-100.</w:t>
      </w:r>
    </w:p>
    <w:p w14:paraId="33B5659D"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Taylor, G.J., Parker, J. D., Bagby, R. M., &amp; Acklin, M. W. (1992). Alexithymia and somatic complaints in psychiatric out-patients. Journal of Psychosomatic Research, 36, 417-424.</w:t>
      </w:r>
    </w:p>
    <w:p w14:paraId="5107FFF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Turkish, Khadijeh (2011). Determining and comparing the role of maladaptive schemas and parental interactions of these schemas in the depression of students of Dakht-e-boy and normal control group. Master’s Degree in Clinical Psychology. Tehran Psychiatric Institute.</w:t>
      </w:r>
    </w:p>
    <w:p w14:paraId="3AF38EF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Valizadeh, Hasanvandi and Mehrabizadeh Honarmand (2011). Investigating the relationship between early maladaptive schemas and coping styles of students in depression. Contemporary psychology. 5, Special Letter, 792-790.</w:t>
      </w:r>
    </w:p>
    <w:p w14:paraId="2CC019E2"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Varela, R. E., Vernberg, E. M., Sanchez-Sosa, J. J., Riveros, A., Mitchell, M., &amp; Mashunkashey, J. (2004). Anxiety reporting and culturally associated interpretation biases and cognitive schemas: A comparison of Mexican, Mexican American, and European American families. </w:t>
      </w:r>
      <w:r w:rsidRPr="00984D78">
        <w:rPr>
          <w:rFonts w:ascii="Times New Roman" w:hAnsi="Times New Roman" w:cs="Times New Roman"/>
          <w:i/>
          <w:iCs/>
          <w:sz w:val="28"/>
          <w:szCs w:val="28"/>
          <w:shd w:val="clear" w:color="auto" w:fill="FFFFFF"/>
        </w:rPr>
        <w:t>Journal of Clinical Child and Adolescent Psychology</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33</w:t>
      </w:r>
      <w:r w:rsidRPr="00984D78">
        <w:rPr>
          <w:rFonts w:ascii="Times New Roman" w:hAnsi="Times New Roman" w:cs="Times New Roman"/>
          <w:sz w:val="28"/>
          <w:szCs w:val="28"/>
          <w:shd w:val="clear" w:color="auto" w:fill="FFFFFF"/>
        </w:rPr>
        <w:t>(2), 237-247.</w:t>
      </w:r>
    </w:p>
    <w:p w14:paraId="60ADB483" w14:textId="77777777" w:rsidR="009F4DF2" w:rsidRPr="00984D78" w:rsidRDefault="009F4DF2"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Wegener, I., Alfter, S., Geiser, F., Liedtke, R., &amp; Conrad, R. (2013). </w:t>
      </w:r>
      <w:r w:rsidRPr="00984D78">
        <w:rPr>
          <w:rFonts w:ascii="Times New Roman" w:hAnsi="Times New Roman" w:cs="Times New Roman"/>
          <w:iCs/>
          <w:sz w:val="28"/>
          <w:szCs w:val="28"/>
          <w:shd w:val="clear" w:color="auto" w:fill="FFFFFF"/>
        </w:rPr>
        <w:t>Schema Change Without Schema Therapy: The Role of Early Maladaptive Schemata for a Successful Treatment of Major Depression. Psychiatry: Interpersonal and Biological Processes, 76(1), 1–17.</w:t>
      </w:r>
    </w:p>
    <w:p w14:paraId="02F2F563" w14:textId="77777777" w:rsidR="009F4DF2"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Wegner. D. M. &amp; </w:t>
      </w:r>
      <w:r w:rsidR="009F4DF2" w:rsidRPr="00984D78">
        <w:rPr>
          <w:rFonts w:ascii="Times New Roman" w:eastAsia="Calibri" w:hAnsi="Times New Roman" w:cs="Times New Roman"/>
          <w:sz w:val="28"/>
          <w:szCs w:val="28"/>
        </w:rPr>
        <w:t>Z</w:t>
      </w:r>
      <w:r w:rsidRPr="00984D78">
        <w:rPr>
          <w:rFonts w:ascii="Times New Roman" w:eastAsia="Calibri" w:hAnsi="Times New Roman" w:cs="Times New Roman"/>
          <w:sz w:val="28"/>
          <w:szCs w:val="28"/>
          <w:lang w:val="uk-UA"/>
        </w:rPr>
        <w:t>anakos. S (1994). Chronic thought suppression. Journal of Personality. 62. 615-640.</w:t>
      </w:r>
    </w:p>
    <w:p w14:paraId="3DBC8AB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Weinberger, D. A. (1995). The construct validity of the repressive cop- ing style. InJ. L. Singer (Ed.), Repressio~ and dissociation: lmplica- tions for personality theor); psychopathology, and health (pp. 337-386).</w:t>
      </w:r>
    </w:p>
    <w:p w14:paraId="05236236" w14:textId="77777777" w:rsidR="002B2F71" w:rsidRPr="00984D78" w:rsidRDefault="002B2F71"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hAnsi="Times New Roman" w:cs="Times New Roman"/>
          <w:sz w:val="28"/>
          <w:szCs w:val="28"/>
          <w:shd w:val="clear" w:color="auto" w:fill="FFFFFF"/>
        </w:rPr>
        <w:t>Weitz, E., Kleiboer, A., Van Straten, A., &amp; Cuijpers, P. (2018). The effects of psychotherapy for depression on anxiety symptoms: a meta-analysis. </w:t>
      </w:r>
      <w:r w:rsidRPr="00984D78">
        <w:rPr>
          <w:rFonts w:ascii="Times New Roman" w:hAnsi="Times New Roman" w:cs="Times New Roman"/>
          <w:i/>
          <w:iCs/>
          <w:sz w:val="28"/>
          <w:szCs w:val="28"/>
          <w:shd w:val="clear" w:color="auto" w:fill="FFFFFF"/>
        </w:rPr>
        <w:t>Psychological medicine</w:t>
      </w:r>
      <w:r w:rsidRPr="00984D78">
        <w:rPr>
          <w:rFonts w:ascii="Times New Roman" w:hAnsi="Times New Roman" w:cs="Times New Roman"/>
          <w:sz w:val="28"/>
          <w:szCs w:val="28"/>
          <w:shd w:val="clear" w:color="auto" w:fill="FFFFFF"/>
        </w:rPr>
        <w:t>, </w:t>
      </w:r>
      <w:r w:rsidRPr="00984D78">
        <w:rPr>
          <w:rFonts w:ascii="Times New Roman" w:hAnsi="Times New Roman" w:cs="Times New Roman"/>
          <w:i/>
          <w:iCs/>
          <w:sz w:val="28"/>
          <w:szCs w:val="28"/>
          <w:shd w:val="clear" w:color="auto" w:fill="FFFFFF"/>
        </w:rPr>
        <w:t>48</w:t>
      </w:r>
      <w:r w:rsidRPr="00984D78">
        <w:rPr>
          <w:rFonts w:ascii="Times New Roman" w:hAnsi="Times New Roman" w:cs="Times New Roman"/>
          <w:sz w:val="28"/>
          <w:szCs w:val="28"/>
          <w:shd w:val="clear" w:color="auto" w:fill="FFFFFF"/>
        </w:rPr>
        <w:t>(13), 2140-2152.</w:t>
      </w:r>
    </w:p>
    <w:p w14:paraId="397B6B2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Welburn, K., Coristine, M., Dagg, P., Pontefract, A., Jordan, SH (2002). The schema questionnaire short form: factor analysis and relationship between schemas and symptoms. Journal of Cognitive Therapy and Research. 26, 4, 519-530</w:t>
      </w:r>
    </w:p>
    <w:p w14:paraId="4ECAF0E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 xml:space="preserve">Wells, A., &amp; Carter, IL (1999). Preliminary tests of a cognitive model of generalized anxiety disorder. Behaviour Research and Therapy, 37, 585-594. </w:t>
      </w:r>
    </w:p>
    <w:p w14:paraId="5A8925DC"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Wells, A., &amp; Carter, K. (2001). Further tests of a cognitive model of gen- eralized anxiety disorder: Metacognitions and worry in GAD, panic disorder, social phobia, depression, and nonpatients. Behav- ior Therapy, 32, 85-102.</w:t>
      </w:r>
    </w:p>
    <w:p w14:paraId="5A7E557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 (1990). Cognitive therapy of schema-oriented personality disorders. Translated by Sa-hebi A and Hamidpour H. Tehran: Arjmand publications.</w:t>
      </w:r>
    </w:p>
    <w:p w14:paraId="3BA2A42E"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 E. (1999). Cognitive Therapy for personality disorders: A Schema Focused approach. Sarasota,FL: Professional Resourse Press. https://www.amazon.com/Cognitive-Therapy-Personality-Disorders-Schema-Focused/...</w:t>
      </w:r>
    </w:p>
    <w:p w14:paraId="698157A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 E. (2005). Young Schema Questionnaire – Short Form3 (YSQ-S3). New York, NY: Cognitive Therapy Center.</w:t>
      </w:r>
    </w:p>
    <w:p w14:paraId="220C341A"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 E., &amp; Brown, G. (2001). Young Schema Questionnaire: Special Edition. New York: Schema Therapy Institute</w:t>
      </w:r>
      <w:r w:rsidRPr="00984D78">
        <w:rPr>
          <w:rFonts w:ascii="Times New Roman" w:eastAsia="Calibri" w:hAnsi="Times New Roman" w:cs="Times New Roman"/>
          <w:sz w:val="28"/>
          <w:szCs w:val="28"/>
          <w:rtl/>
          <w:lang w:val="uk-UA"/>
        </w:rPr>
        <w:t>.</w:t>
      </w:r>
    </w:p>
    <w:p w14:paraId="49379725"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 E., &amp; Lindemann, M. (1992). An integrative schema-focused model for personality disorders. In Journal of Cognitive Psychotherapy. https://www.researchgate.net/.../290800082_An_integrative_schema-focused_model_for.</w:t>
      </w:r>
    </w:p>
    <w:p w14:paraId="74AE4E24"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Times New Roman" w:hAnsi="Times New Roman" w:cs="Times New Roman"/>
          <w:sz w:val="28"/>
          <w:szCs w:val="28"/>
          <w:lang w:val="uk-UA"/>
        </w:rPr>
        <w:t>Young, J. E., Klosko J.S. &amp; Weishaar M.E. (2003). Schema Therapy a Practitioner’s guid. New York: Guilford Press</w:t>
      </w:r>
      <w:r w:rsidRPr="00984D78">
        <w:rPr>
          <w:rFonts w:ascii="Times New Roman" w:eastAsia="Times New Roman" w:hAnsi="Times New Roman" w:cs="Times New Roman"/>
          <w:sz w:val="28"/>
          <w:szCs w:val="28"/>
          <w:rtl/>
          <w:lang w:val="uk-UA"/>
        </w:rPr>
        <w:t>.</w:t>
      </w:r>
      <w:r w:rsidRPr="00984D78">
        <w:rPr>
          <w:rFonts w:ascii="Times New Roman" w:eastAsia="Times New Roman" w:hAnsi="Times New Roman" w:cs="Times New Roman"/>
          <w:sz w:val="28"/>
          <w:szCs w:val="28"/>
          <w:lang w:val="uk-UA"/>
        </w:rPr>
        <w:t xml:space="preserve"> https://www.amazon.com/Schema-Therapy-Practitioners-Jeffrey.../dp/1593853726. </w:t>
      </w:r>
    </w:p>
    <w:p w14:paraId="5DF8A3E7" w14:textId="77777777" w:rsidR="00AB4BA5" w:rsidRPr="00984D78" w:rsidRDefault="00AB4BA5" w:rsidP="00D72C3C">
      <w:pPr>
        <w:pStyle w:val="a9"/>
        <w:numPr>
          <w:ilvl w:val="0"/>
          <w:numId w:val="21"/>
        </w:numPr>
        <w:tabs>
          <w:tab w:val="left" w:pos="426"/>
        </w:tabs>
        <w:bidi w:val="0"/>
        <w:spacing w:before="100" w:beforeAutospacing="1" w:after="100" w:afterAutospacing="1" w:line="360" w:lineRule="auto"/>
        <w:ind w:left="0" w:firstLine="0"/>
        <w:jc w:val="both"/>
        <w:rPr>
          <w:rFonts w:ascii="Times New Roman" w:eastAsia="Calibri" w:hAnsi="Times New Roman" w:cs="Times New Roman"/>
          <w:sz w:val="28"/>
          <w:szCs w:val="28"/>
          <w:lang w:val="uk-UA"/>
        </w:rPr>
      </w:pPr>
      <w:r w:rsidRPr="00984D78">
        <w:rPr>
          <w:rFonts w:ascii="Times New Roman" w:eastAsia="Calibri" w:hAnsi="Times New Roman" w:cs="Times New Roman"/>
          <w:sz w:val="28"/>
          <w:szCs w:val="28"/>
          <w:lang w:val="uk-UA"/>
        </w:rPr>
        <w:t>Young, J.E. (2006). Young Schema Questionnaire (German version, YSQ-S3) (H.Berbalk, J.Grutschpalk, E.Parfy, &amp;G.Zarbock, Trans.). Eckernförde: Institut für Schematherapie.</w:t>
      </w:r>
    </w:p>
    <w:p w14:paraId="26B4B341" w14:textId="77777777" w:rsidR="00BB5627" w:rsidRPr="00BB5627" w:rsidRDefault="00AB4BA5" w:rsidP="00D72C3C">
      <w:pPr>
        <w:pStyle w:val="a9"/>
        <w:pageBreakBefore/>
        <w:numPr>
          <w:ilvl w:val="0"/>
          <w:numId w:val="21"/>
        </w:numPr>
        <w:tabs>
          <w:tab w:val="left" w:pos="426"/>
        </w:tabs>
        <w:bidi w:val="0"/>
        <w:spacing w:before="100" w:beforeAutospacing="1" w:after="100" w:afterAutospacing="1" w:line="360" w:lineRule="auto"/>
        <w:ind w:left="0" w:firstLine="0"/>
        <w:jc w:val="both"/>
        <w:rPr>
          <w:rFonts w:ascii="Times New Roman" w:eastAsia="Times New Roman" w:hAnsi="Times New Roman" w:cs="Times New Roman"/>
          <w:b/>
          <w:color w:val="000000"/>
          <w:sz w:val="28"/>
          <w:szCs w:val="28"/>
          <w:lang w:val="uk-UA" w:eastAsia="ru-RU"/>
        </w:rPr>
      </w:pPr>
      <w:r w:rsidRPr="00AB4BA5">
        <w:rPr>
          <w:rFonts w:ascii="Times New Roman" w:eastAsia="Times New Roman" w:hAnsi="Times New Roman" w:cs="Times New Roman"/>
          <w:sz w:val="28"/>
          <w:szCs w:val="28"/>
          <w:lang w:val="uk-UA"/>
        </w:rPr>
        <w:t xml:space="preserve">Zupanick, C. E. (n.d.). The new DSM-5: Anxiety disorders and obsessive-compulsive disorders. Retrieved from </w:t>
      </w:r>
      <w:r w:rsidR="00BB5627" w:rsidRPr="00BB5627">
        <w:rPr>
          <w:rFonts w:ascii="Times New Roman" w:eastAsia="Times New Roman" w:hAnsi="Times New Roman" w:cs="Times New Roman"/>
          <w:sz w:val="28"/>
          <w:szCs w:val="28"/>
          <w:lang w:val="uk-UA"/>
        </w:rPr>
        <w:t>https://www.mentalhelp.net/articles/the-new-dsm-5-anxiety-disorders-and-obsessive-compulsive-disorders</w:t>
      </w:r>
      <w:r w:rsidRPr="00AB4BA5">
        <w:rPr>
          <w:rFonts w:ascii="Times New Roman" w:eastAsia="Times New Roman" w:hAnsi="Times New Roman" w:cs="Times New Roman"/>
          <w:sz w:val="28"/>
          <w:szCs w:val="28"/>
          <w:lang w:val="uk-UA"/>
        </w:rPr>
        <w:t>.</w:t>
      </w:r>
    </w:p>
    <w:p w14:paraId="7D4D9263" w14:textId="77777777" w:rsidR="00F31979" w:rsidRDefault="00F31979" w:rsidP="00D72C3C">
      <w:pPr>
        <w:pStyle w:val="1"/>
        <w:spacing w:before="100" w:beforeAutospacing="1" w:after="100" w:afterAutospacing="1" w:line="360" w:lineRule="auto"/>
        <w:ind w:left="0"/>
        <w:rPr>
          <w:bCs w:val="0"/>
          <w:color w:val="000000"/>
          <w:rtl/>
          <w:lang w:eastAsia="ru-RU" w:bidi="fa-IR"/>
        </w:rPr>
      </w:pPr>
      <w:bookmarkStart w:id="48" w:name="_Toc7544360"/>
    </w:p>
    <w:bookmarkEnd w:id="48"/>
    <w:p w14:paraId="23F5CEA3" w14:textId="77777777" w:rsidR="00F31979" w:rsidRPr="00F31979" w:rsidRDefault="00F31979" w:rsidP="00D72C3C">
      <w:pPr>
        <w:pStyle w:val="1"/>
        <w:pageBreakBefore/>
        <w:spacing w:before="100" w:beforeAutospacing="1" w:after="100" w:afterAutospacing="1" w:line="360" w:lineRule="auto"/>
        <w:ind w:left="0"/>
        <w:rPr>
          <w:bCs w:val="0"/>
        </w:rPr>
      </w:pPr>
      <w:r w:rsidRPr="00F31979">
        <w:rPr>
          <w:bCs w:val="0"/>
        </w:rPr>
        <w:t>ДОДАТКИ</w:t>
      </w:r>
    </w:p>
    <w:p w14:paraId="280501A2" w14:textId="77777777" w:rsidR="00F31979" w:rsidRPr="00F31979" w:rsidRDefault="00F31979" w:rsidP="00D72C3C">
      <w:pPr>
        <w:pStyle w:val="2"/>
        <w:spacing w:before="100" w:beforeAutospacing="1" w:after="100" w:afterAutospacing="1" w:line="360" w:lineRule="auto"/>
        <w:rPr>
          <w:rFonts w:ascii="Times New Roman" w:hAnsi="Times New Roman" w:cs="Times New Roman"/>
          <w:b/>
          <w:color w:val="auto"/>
          <w:sz w:val="28"/>
          <w:szCs w:val="28"/>
          <w:lang w:val="uk-UA"/>
        </w:rPr>
      </w:pPr>
      <w:bookmarkStart w:id="49" w:name="_Toc7544361"/>
      <w:r w:rsidRPr="00F31979">
        <w:rPr>
          <w:rFonts w:ascii="Times New Roman" w:hAnsi="Times New Roman" w:cs="Times New Roman"/>
          <w:b/>
          <w:color w:val="auto"/>
          <w:sz w:val="28"/>
          <w:szCs w:val="28"/>
          <w:lang w:val="uk-UA"/>
        </w:rPr>
        <w:t>ДОДАТОК А1</w:t>
      </w:r>
    </w:p>
    <w:p w14:paraId="631C6317" w14:textId="77777777" w:rsidR="00F31979" w:rsidRPr="00F31979" w:rsidRDefault="00F31979" w:rsidP="00D72C3C">
      <w:pPr>
        <w:pStyle w:val="2"/>
        <w:spacing w:before="100" w:beforeAutospacing="1" w:after="100" w:afterAutospacing="1" w:line="360" w:lineRule="auto"/>
        <w:rPr>
          <w:rFonts w:ascii="Times New Roman" w:hAnsi="Times New Roman" w:cs="Times New Roman"/>
          <w:b/>
          <w:color w:val="auto"/>
          <w:sz w:val="28"/>
          <w:szCs w:val="28"/>
          <w:lang w:val="uk-UA"/>
        </w:rPr>
      </w:pPr>
      <w:r w:rsidRPr="00F31979">
        <w:rPr>
          <w:rFonts w:ascii="Times New Roman" w:hAnsi="Times New Roman" w:cs="Times New Roman"/>
          <w:b/>
          <w:color w:val="auto"/>
          <w:sz w:val="28"/>
          <w:szCs w:val="28"/>
          <w:lang w:val="uk-UA"/>
        </w:rPr>
        <w:t>Анкета за схемою Янга – коротка версія (2005) (ЯСА – К3)</w:t>
      </w:r>
      <w:bookmarkEnd w:id="49"/>
    </w:p>
    <w:p w14:paraId="53124EE2" w14:textId="77777777" w:rsidR="00F31979" w:rsidRPr="00F50C4D" w:rsidRDefault="00F31979" w:rsidP="00D72C3C">
      <w:pPr>
        <w:spacing w:before="100" w:beforeAutospacing="1" w:after="100" w:afterAutospacing="1" w:line="360" w:lineRule="auto"/>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ІНСТРУКЦІЯ</w:t>
      </w:r>
    </w:p>
    <w:p w14:paraId="006912A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Нижче перераховані варіанти відповіді, які опитувані можуть використовувати, щоб описати себе. Будь ласка, прочитайте кожне твердження, для того щоб оцінити його на основі того, наскільки точно вони підходять вам протягом минулого року. Коли ви не впевнені, засновуйте свою відповідь на те, що ви емоційно відчуваєте, а не на тому, що ви думаєте, щоб б відповідь була правдивою. Деякі питання розраховані на те щоб з</w:t>
      </w:r>
      <w:r>
        <w:rPr>
          <w:rFonts w:ascii="Times New Roman" w:eastAsia="Times New Roman" w:hAnsi="Times New Roman" w:cs="Times New Roman"/>
          <w:spacing w:val="-8"/>
          <w:sz w:val="28"/>
          <w:szCs w:val="28"/>
          <w:lang w:val="uk-UA"/>
        </w:rPr>
        <w:t>’</w:t>
      </w:r>
      <w:r w:rsidRPr="00F50C4D">
        <w:rPr>
          <w:rFonts w:ascii="Times New Roman" w:eastAsia="Times New Roman" w:hAnsi="Times New Roman" w:cs="Times New Roman"/>
          <w:spacing w:val="-8"/>
          <w:sz w:val="28"/>
          <w:szCs w:val="28"/>
          <w:lang w:val="uk-UA"/>
        </w:rPr>
        <w:t>ясувати про ваші стосунки з батьками або романтичними партнерами. Якщо хто небудь з цих людей помер, будь ласка, дайте відповідь на ці питання, грунтуючись на ваших відносинах, поки вони були живі. Якщо в даний час у вас немає партнера, але був партнер у минулому, будь ласка, дайте відповідь на питання заснований на вашому останньому серйозному романтичному партнері. Виберіть найвищий бал від 1 до 6 балів за рейтинговою шкалою який найбільш точно описує вас, та пишіть свою відповідь в блоці праворуч кожного питання.</w:t>
      </w:r>
    </w:p>
    <w:p w14:paraId="59FDC01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 xml:space="preserve">1:Абсолютно не відповідає дійсності для мене </w:t>
      </w:r>
    </w:p>
    <w:p w14:paraId="76BE7B3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2:Майже неправдиво для мене</w:t>
      </w:r>
    </w:p>
    <w:p w14:paraId="0489947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3:Більше неправдиво, ніж правдиво</w:t>
      </w:r>
    </w:p>
    <w:p w14:paraId="2D118EF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4:Помірно правдиво для мене</w:t>
      </w:r>
    </w:p>
    <w:p w14:paraId="15A59B1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5:Вірно в більшості випадків</w:t>
      </w:r>
    </w:p>
    <w:p w14:paraId="0D3C0F5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6:Описує мене ідеально</w:t>
      </w:r>
    </w:p>
    <w:p w14:paraId="54251661"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br/>
        <w:t>Young Questionnaire</w:t>
      </w:r>
    </w:p>
    <w:p w14:paraId="2DD873A9"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w:t>
      </w:r>
      <w:r w:rsidRPr="00F50C4D">
        <w:rPr>
          <w:rFonts w:ascii="Times New Roman" w:hAnsi="Times New Roman" w:cs="Times New Roman"/>
          <w:sz w:val="28"/>
          <w:szCs w:val="28"/>
          <w:rtl/>
          <w:lang w:val="uk-UA"/>
        </w:rPr>
        <w:t xml:space="preserve"> </w:t>
      </w:r>
      <w:r w:rsidRPr="00F50C4D">
        <w:rPr>
          <w:rFonts w:ascii="Times New Roman" w:hAnsi="Times New Roman" w:cs="Times New Roman"/>
          <w:sz w:val="28"/>
          <w:szCs w:val="28"/>
          <w:lang w:val="uk-UA"/>
        </w:rPr>
        <w:t>У меня не было человека, который воспитывал бы меня, вкладывал часть себя в мою жизнь или заботливо вникал во все, что происходит со мной. 1: В мене не було людини, яка б виховувала мене, вкладала частку себе в моє життя, дбайливо піклувалась про все, що відбувалося зі мною.</w:t>
      </w:r>
    </w:p>
    <w:p w14:paraId="63D9EDDD"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w:t>
      </w:r>
      <w:r w:rsidRPr="00F50C4D">
        <w:rPr>
          <w:rFonts w:ascii="Times New Roman" w:hAnsi="Times New Roman" w:cs="Times New Roman"/>
          <w:sz w:val="28"/>
          <w:szCs w:val="28"/>
          <w:rtl/>
          <w:lang w:val="uk-UA"/>
        </w:rPr>
        <w:t xml:space="preserve"> </w:t>
      </w:r>
      <w:r w:rsidRPr="00F50C4D">
        <w:rPr>
          <w:rFonts w:ascii="Times New Roman" w:hAnsi="Times New Roman" w:cs="Times New Roman"/>
          <w:sz w:val="28"/>
          <w:szCs w:val="28"/>
          <w:lang w:val="uk-UA"/>
        </w:rPr>
        <w:t xml:space="preserve">У меня нет людей, которые бы дарили мне тепло, поддержку и любовь. </w:t>
      </w:r>
    </w:p>
    <w:p w14:paraId="3A871E76"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В мене немає людей, які б дарували мені тепло, підтримку і любов.</w:t>
      </w:r>
    </w:p>
    <w:p w14:paraId="6CA87346"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rtl/>
          <w:lang w:val="uk-UA"/>
        </w:rPr>
      </w:pPr>
      <w:r w:rsidRPr="00F50C4D">
        <w:rPr>
          <w:rFonts w:ascii="Times New Roman" w:hAnsi="Times New Roman" w:cs="Times New Roman"/>
          <w:sz w:val="28"/>
          <w:szCs w:val="28"/>
          <w:lang w:val="uk-UA"/>
        </w:rPr>
        <w:t>3:</w:t>
      </w:r>
      <w:r w:rsidRPr="00F50C4D">
        <w:rPr>
          <w:rFonts w:ascii="Times New Roman" w:hAnsi="Times New Roman" w:cs="Times New Roman"/>
          <w:sz w:val="28"/>
          <w:szCs w:val="28"/>
          <w:rtl/>
          <w:lang w:val="uk-UA"/>
        </w:rPr>
        <w:t xml:space="preserve"> </w:t>
      </w:r>
      <w:r w:rsidRPr="00F50C4D">
        <w:rPr>
          <w:rFonts w:ascii="Times New Roman" w:hAnsi="Times New Roman" w:cs="Times New Roman"/>
          <w:sz w:val="28"/>
          <w:szCs w:val="28"/>
          <w:lang w:val="uk-UA"/>
        </w:rPr>
        <w:t xml:space="preserve">Я не чувствовал, что для кого-то являюсь особенным человеком. </w:t>
      </w:r>
    </w:p>
    <w:p w14:paraId="155B3F8A"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не почував себе особливою людиною для когось.</w:t>
      </w:r>
    </w:p>
    <w:p w14:paraId="68A1556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rtl/>
          <w:lang w:val="uk-UA"/>
        </w:rPr>
      </w:pPr>
      <w:r w:rsidRPr="00F50C4D">
        <w:rPr>
          <w:rFonts w:ascii="Times New Roman" w:hAnsi="Times New Roman" w:cs="Times New Roman"/>
          <w:sz w:val="28"/>
          <w:szCs w:val="28"/>
          <w:lang w:val="uk-UA"/>
        </w:rPr>
        <w:t>4: У меня не было никого, кто бы действительно слушал и понимал меня, был бы в курсе моих истинных потребностей и чувств.</w:t>
      </w:r>
    </w:p>
    <w:p w14:paraId="1055C961"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В мене не було нікого, хто б дійсно слухав та розумів мене, був би налаштований на мої справжні потреби та почуття.</w:t>
      </w:r>
    </w:p>
    <w:p w14:paraId="461B3EDE"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rtl/>
          <w:lang w:val="uk-UA"/>
        </w:rPr>
      </w:pPr>
      <w:r w:rsidRPr="00F50C4D">
        <w:rPr>
          <w:rFonts w:ascii="Times New Roman" w:hAnsi="Times New Roman" w:cs="Times New Roman"/>
          <w:sz w:val="28"/>
          <w:szCs w:val="28"/>
          <w:lang w:val="uk-UA"/>
        </w:rPr>
        <w:t>5:</w:t>
      </w:r>
      <w:r w:rsidRPr="00F50C4D">
        <w:rPr>
          <w:rFonts w:ascii="Times New Roman" w:hAnsi="Times New Roman" w:cs="Times New Roman"/>
          <w:sz w:val="28"/>
          <w:szCs w:val="28"/>
          <w:rtl/>
          <w:lang w:val="uk-UA"/>
        </w:rPr>
        <w:t xml:space="preserve"> </w:t>
      </w:r>
      <w:r w:rsidRPr="00F50C4D">
        <w:rPr>
          <w:rFonts w:ascii="Times New Roman" w:hAnsi="Times New Roman" w:cs="Times New Roman"/>
          <w:sz w:val="28"/>
          <w:szCs w:val="28"/>
          <w:lang w:val="uk-UA"/>
        </w:rPr>
        <w:t>У меня не было авторитетного или мудрого человека, который мог бы дать дельный совет или направить меня, когда я не знал, что делать.</w:t>
      </w:r>
    </w:p>
    <w:p w14:paraId="1E47A01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В мене не було авторитетної чи мудрої людини, яка могла б дати слушну пораду чи спрямувати мене, коли я не знав, що робити.</w:t>
      </w:r>
    </w:p>
    <w:p w14:paraId="3CD488B6"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6: Я чувствую, что цепляюсь за людей, к которым я близок, потому что боюсь, что они оставят меня.</w:t>
      </w:r>
    </w:p>
    <w:p w14:paraId="408D947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зрозумів, що “чіпляюся” за близьких мені людей, оскільки боюся, що вони мене покинуть.</w:t>
      </w:r>
    </w:p>
    <w:p w14:paraId="12859E1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rtl/>
          <w:lang w:val="uk-UA"/>
        </w:rPr>
      </w:pPr>
      <w:r w:rsidRPr="00F50C4D">
        <w:rPr>
          <w:rFonts w:ascii="Times New Roman" w:hAnsi="Times New Roman" w:cs="Times New Roman"/>
          <w:sz w:val="28"/>
          <w:szCs w:val="28"/>
          <w:lang w:val="uk-UA"/>
        </w:rPr>
        <w:t xml:space="preserve">7: Я так сильно нуждаюсь в других людях, что переживаю, как бы не потерять их. </w:t>
      </w:r>
    </w:p>
    <w:p w14:paraId="2B0E40F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так сильно потребую інших людей, що хвилююся, як би не втратити їх.</w:t>
      </w:r>
    </w:p>
    <w:p w14:paraId="5CDF9D3F"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8: Я хвилююсь, що близькі люди полишать або покинуть мене. </w:t>
      </w:r>
    </w:p>
    <w:p w14:paraId="09A05F5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Style w:val="Title1"/>
          <w:rFonts w:ascii="Times New Roman" w:hAnsi="Times New Roman" w:cs="Times New Roman"/>
          <w:sz w:val="28"/>
          <w:szCs w:val="28"/>
          <w:shd w:val="clear" w:color="auto" w:fill="FFFFFF"/>
          <w:lang w:val="uk-UA"/>
        </w:rPr>
        <w:t>Я беспокоюсь, что люди, которые мне близки, могут оставить или бросить меня.</w:t>
      </w:r>
    </w:p>
    <w:p w14:paraId="6876643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9: </w:t>
      </w:r>
      <w:r w:rsidRPr="00F50C4D">
        <w:rPr>
          <w:rFonts w:ascii="Times New Roman" w:hAnsi="Times New Roman" w:cs="Times New Roman"/>
          <w:sz w:val="28"/>
          <w:szCs w:val="28"/>
          <w:shd w:val="clear" w:color="auto" w:fill="FFFFFF"/>
          <w:lang w:val="uk-UA"/>
        </w:rPr>
        <w:t>Когда я чувствую, что кто-то важный для меня отдаляется от меня, я впадаю в отчаяние</w:t>
      </w:r>
    </w:p>
    <w:p w14:paraId="20EEB8F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Коли хтось небайдужий мені віддаляється чи відштовхує мене, я впадаю у відчай.</w:t>
      </w:r>
    </w:p>
    <w:p w14:paraId="013ABDA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hAnsi="Times New Roman" w:cs="Times New Roman"/>
          <w:sz w:val="28"/>
          <w:szCs w:val="28"/>
          <w:lang w:val="uk-UA"/>
        </w:rPr>
        <w:t xml:space="preserve">10: </w:t>
      </w:r>
      <w:r w:rsidRPr="00F50C4D">
        <w:rPr>
          <w:rFonts w:ascii="Times New Roman" w:eastAsia="Times New Roman" w:hAnsi="Times New Roman" w:cs="Times New Roman"/>
          <w:sz w:val="28"/>
          <w:szCs w:val="28"/>
          <w:lang w:val="uk-UA"/>
        </w:rPr>
        <w:t>Иногда я так беспокоюсь о том, что люди меня оставят, что отталкиваю их.</w:t>
      </w:r>
    </w:p>
    <w:p w14:paraId="458AE5BE"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 Іноді я так хвилююсь, через людей, які можуть мене покинути, що сам відштовхую їх.</w:t>
      </w:r>
    </w:p>
    <w:p w14:paraId="7C9C92B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11: Я чувствую, что люди меня используют. </w:t>
      </w:r>
    </w:p>
    <w:p w14:paraId="1DB4B8D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що люди мене використовують.</w:t>
      </w:r>
    </w:p>
    <w:p w14:paraId="3922F10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12: Я чувствую, что не могу терять бдительности в присутствии других людей, иначе они намеренно навредят мне. </w:t>
      </w:r>
    </w:p>
    <w:p w14:paraId="0C85A83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почуваю, що не можу втрачати пильності у присутності інших людей, інакше вони навмисно нашкодять мені.</w:t>
      </w:r>
    </w:p>
    <w:p w14:paraId="7E92CD18"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13: Меня обязательно предадут</w:t>
      </w:r>
      <w:r>
        <w:rPr>
          <w:rFonts w:ascii="Times New Roman" w:eastAsia="Times New Roman" w:hAnsi="Times New Roman" w:cs="Times New Roman"/>
          <w:sz w:val="28"/>
          <w:szCs w:val="28"/>
          <w:lang w:val="uk-UA"/>
        </w:rPr>
        <w:t xml:space="preserve"> – </w:t>
      </w:r>
      <w:r w:rsidRPr="00F50C4D">
        <w:rPr>
          <w:rFonts w:ascii="Times New Roman" w:eastAsia="Times New Roman" w:hAnsi="Times New Roman" w:cs="Times New Roman"/>
          <w:sz w:val="28"/>
          <w:szCs w:val="28"/>
          <w:lang w:val="uk-UA"/>
        </w:rPr>
        <w:t xml:space="preserve">это только вопрос времени. </w:t>
      </w:r>
    </w:p>
    <w:p w14:paraId="60D31BB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Мене обов</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язково зрадять</w:t>
      </w:r>
      <w:r>
        <w:rPr>
          <w:rFonts w:ascii="Times New Roman" w:eastAsia="Times New Roman" w:hAnsi="Times New Roman" w:cs="Times New Roman"/>
          <w:sz w:val="28"/>
          <w:szCs w:val="28"/>
          <w:lang w:val="uk-UA"/>
        </w:rPr>
        <w:t xml:space="preserve"> – </w:t>
      </w:r>
      <w:r w:rsidRPr="00F50C4D">
        <w:rPr>
          <w:rFonts w:ascii="Times New Roman" w:eastAsia="Times New Roman" w:hAnsi="Times New Roman" w:cs="Times New Roman"/>
          <w:sz w:val="28"/>
          <w:szCs w:val="28"/>
          <w:lang w:val="uk-UA"/>
        </w:rPr>
        <w:t>це тільки справа часу.</w:t>
      </w:r>
    </w:p>
    <w:p w14:paraId="1DDBEB9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14: Я подозрительно отношусь к мотивам других людей. </w:t>
      </w:r>
    </w:p>
    <w:p w14:paraId="18EACA9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підозріло ставлюсь до мотивів інших людей.</w:t>
      </w:r>
    </w:p>
    <w:p w14:paraId="026AD38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15: I am usually on the lookout for other people</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s ulterior or hidden motives. Я обычно ищу скрытые или тайные мотивы у других людей. Я зазвичай шукаю приховані чи таємні мотиви у інших людей.</w:t>
      </w:r>
    </w:p>
    <w:p w14:paraId="5742BA1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16: Я – нескладный человек, я не приспособлен к жизни в обществе.</w:t>
      </w:r>
    </w:p>
    <w:p w14:paraId="35EAC7F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викликаю незручності, не вписуюсь в ситуацію.</w:t>
      </w:r>
    </w:p>
    <w:p w14:paraId="0B06795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17: Я принципиально отличаюсь от других людей.</w:t>
      </w:r>
    </w:p>
    <w:p w14:paraId="1269EF4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принципово відрізняюсь від інших людей.</w:t>
      </w:r>
    </w:p>
    <w:p w14:paraId="050E17A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18: Я ни чему не приобщен; я одиночка. </w:t>
      </w:r>
    </w:p>
    <w:p w14:paraId="08ADD10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ні до чого не долучений; я одинак.</w:t>
      </w:r>
    </w:p>
    <w:p w14:paraId="0F3913A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19: Я чувствую себя отчужденным, отвергнутым другими людьми.</w:t>
      </w:r>
    </w:p>
    <w:p w14:paraId="1BB4795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почуваюся відторгнутим, відчуженим від людей.</w:t>
      </w:r>
    </w:p>
    <w:p w14:paraId="759EC50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20: Я всегда чувствую себя в стороне от любого сообщества.</w:t>
      </w:r>
    </w:p>
    <w:p w14:paraId="66F8BA7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завжди почуваюсь осторонь від будь-якої спільноти.</w:t>
      </w:r>
      <w:r w:rsidRPr="00F50C4D">
        <w:rPr>
          <w:rFonts w:ascii="Times New Roman" w:eastAsia="Times New Roman" w:hAnsi="Times New Roman" w:cs="Times New Roman"/>
          <w:sz w:val="28"/>
          <w:szCs w:val="28"/>
          <w:lang w:val="uk-UA"/>
        </w:rPr>
        <w:tab/>
      </w:r>
    </w:p>
    <w:p w14:paraId="6F17227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21: Ни один мужчина/женщина, которого/которую я пожелаю, не сможет меня полюбить, как только увидит мои недостатки. </w:t>
      </w:r>
    </w:p>
    <w:p w14:paraId="65919C3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Жодна людина, що мені дуже подобається, не зможе любити мене, щойно побачить мої недоліки.</w:t>
      </w:r>
    </w:p>
    <w:p w14:paraId="1E22254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22: Никто из тех, кто мне нравится, не захочет оставаться со мной, если увидит мое истинное лицо.</w:t>
      </w:r>
    </w:p>
    <w:p w14:paraId="1EFCB29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Ніхто з тих, хто мені дуже подобаєтсья, не захоче лишатись зі мною, якщо побачить моє справжнє обличчя.</w:t>
      </w:r>
    </w:p>
    <w:p w14:paraId="5F5D161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23: Я не достоин внимания, любви и уважения других людей.</w:t>
      </w:r>
    </w:p>
    <w:p w14:paraId="112631A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не гідний уваги, любові та поваги інших людей.</w:t>
      </w:r>
    </w:p>
    <w:p w14:paraId="014B825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24: Я чувствую, что меня невозможно любить. </w:t>
      </w:r>
    </w:p>
    <w:p w14:paraId="48D4706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що мене не можна любити.</w:t>
      </w:r>
    </w:p>
    <w:p w14:paraId="18E880E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25: В моей сущности есть настолько неприемлемые вещи, что я не могу открыться другим людям или разрешить им лучше узнать меня. </w:t>
      </w:r>
    </w:p>
    <w:p w14:paraId="2AA6C5D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В основі мого єства є настільки неприйнятні речі, що я не можу відкритись іншим людям чи дозволити їм глибше пізнати мене.</w:t>
      </w:r>
    </w:p>
    <w:p w14:paraId="5AFF7B8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26: Почти все, что я делаю на работе (в школе), получается хуже, чем у других.</w:t>
      </w:r>
    </w:p>
    <w:p w14:paraId="1631CD8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майже нічого не можу виконувати на роботі (в школі) так же якісно, як інші люди.</w:t>
      </w:r>
    </w:p>
    <w:p w14:paraId="0FA6300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27: Я считаю себя некомпетентным, даже если у меня есть достижения.</w:t>
      </w:r>
    </w:p>
    <w:p w14:paraId="758C2AD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некомпетентний, коли йдеться про досягнення.</w:t>
      </w:r>
    </w:p>
    <w:p w14:paraId="1D53845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28: Большинство людей более умелые, чем я, в профессиональной сфере и достижениях. </w:t>
      </w:r>
    </w:p>
    <w:p w14:paraId="280802F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Більшість людей досягають більшого у роботі та житті, ніж я.</w:t>
      </w:r>
    </w:p>
    <w:p w14:paraId="5665F0D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29: У меня меньше способностей к работе, чем у большинства людей. </w:t>
      </w:r>
    </w:p>
    <w:p w14:paraId="1FD5CD7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 такий вправний у роботі, як більшість людей.</w:t>
      </w:r>
    </w:p>
    <w:p w14:paraId="683801C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30: Я не такой умный, как большинство людей, когда речь идет о работе (учебе). </w:t>
      </w:r>
    </w:p>
    <w:p w14:paraId="47A92E4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 такий розумний, як більшість людей, коли йдеться про роботу (навчання).</w:t>
      </w:r>
    </w:p>
    <w:p w14:paraId="4061EEE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31: Я чувствую себя неспособным быть самостоятельным в повседневной жизни.</w:t>
      </w:r>
    </w:p>
    <w:p w14:paraId="0815FC58"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почуваю неспроможність бути самостійним у повсякденному житті.</w:t>
      </w:r>
    </w:p>
    <w:p w14:paraId="4E7E5DD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32: Я считаю себя зависимым, потому что на мои решения, которые я принимаю каждый день, влияют другие люди.</w:t>
      </w:r>
    </w:p>
    <w:p w14:paraId="60E2B87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вважаю себе залежною людиною коли йдеться про повсякденні справи.</w:t>
      </w:r>
    </w:p>
    <w:p w14:paraId="74CC031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33: Мне не хватает здравого смысла. </w:t>
      </w:r>
    </w:p>
    <w:p w14:paraId="519ED92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Мені бракує здорового глузду.</w:t>
      </w:r>
    </w:p>
    <w:p w14:paraId="55FE752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34: С моим мнением нельзя считаться в повседневных ситуациях.</w:t>
      </w:r>
    </w:p>
    <w:p w14:paraId="1DE04E6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Мої судження не можна брати до уваги в повсякденних ситуаціях.</w:t>
      </w:r>
    </w:p>
    <w:p w14:paraId="412C8FF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35: Я не чувствую, что я могу хорошо справляться с делами самостоятельно.</w:t>
      </w:r>
    </w:p>
    <w:p w14:paraId="659C130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не впевнений у своїй здатності вирішувати повсякденні проблеми, які виникають постійно.</w:t>
      </w:r>
    </w:p>
    <w:p w14:paraId="2F92F00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36: I can</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t seem to escape the feeling that something bad is about to happen. Меня не покидает чувство, что должно случиться что-то плохое. Я не можу позбутися передчуття, що має статися щось погане.</w:t>
      </w:r>
    </w:p>
    <w:p w14:paraId="330DFE8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37: Я чувствую, что несчастье (стихийное бедствие, преступление, болезнь или банкротство) может произойти в любой момент.</w:t>
      </w:r>
    </w:p>
    <w:p w14:paraId="3AEA424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відчуваю, що нещастя (стихійне лихо, злочин, банкрутство чи хвороба) може статись будь-якої миті.</w:t>
      </w:r>
      <w:r w:rsidRPr="00F50C4D">
        <w:rPr>
          <w:rFonts w:ascii="Times New Roman" w:eastAsia="Times New Roman" w:hAnsi="Times New Roman" w:cs="Times New Roman"/>
          <w:sz w:val="28"/>
          <w:szCs w:val="28"/>
          <w:lang w:val="uk-UA"/>
        </w:rPr>
        <w:tab/>
      </w:r>
    </w:p>
    <w:p w14:paraId="47FE8C3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38:Я волнуюсь, что другие нанесут мне физический вред.</w:t>
      </w:r>
    </w:p>
    <w:p w14:paraId="0B55162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хвилююсь, що інші завдадуть мені фізичної шкоди.</w:t>
      </w:r>
    </w:p>
    <w:p w14:paraId="5A40CF8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39: Я волнуюсь, что потеряю все деньги, буду малоимущим или совсем бедным.</w:t>
      </w:r>
    </w:p>
    <w:p w14:paraId="03657E2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хвилююсь, що втрачу всі гроші, стану злиденним чи дуже бідним.</w:t>
      </w:r>
    </w:p>
    <w:p w14:paraId="67A656E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40: Я волнуюсь, что у меня развивается опасное заболевание, даже если врачи ничего не находят. </w:t>
      </w:r>
    </w:p>
    <w:p w14:paraId="736155A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хвилююсь, що в мене розвивається небезпечне захворювання, навіть якщо лікарі нічого не знайшли.</w:t>
      </w:r>
    </w:p>
    <w:p w14:paraId="781FD12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41: Я не был способен начать самостоятельную жизнь отдельно от родителей так, как это делали мои сверстники.</w:t>
      </w:r>
    </w:p>
    <w:p w14:paraId="77A82ED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не був спроможний почати самостійне жіття окремо від батьків так, як це робили мої однолітки.</w:t>
      </w:r>
    </w:p>
    <w:p w14:paraId="0A1AE92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42: Мы с моими родителями слишком вовлечены в жизнь и проблемы друг друга.</w:t>
      </w:r>
    </w:p>
    <w:p w14:paraId="456FED7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Ми з моїми батьками надто переймаємось життям та проблемами одне одного.</w:t>
      </w:r>
    </w:p>
    <w:p w14:paraId="71F5B5B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43: Нам с моими родителями очень тяжело скрывать друг от друга подробности своей личной жизни, не чувствуя при этом предательства или вины.</w:t>
      </w:r>
    </w:p>
    <w:p w14:paraId="7A48EBE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Нам з моїми батьками дуже важко приховувати одне від одного особисті подробиці, не почуваючи при цьому зради чи провини.</w:t>
      </w:r>
    </w:p>
    <w:p w14:paraId="5A8E95D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44: Я часто чувствую, будто родители живут моей жизнью; следовательно, моя жизнь мне не принадлежит.</w:t>
      </w:r>
    </w:p>
    <w:p w14:paraId="2B18523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часто відчуваю, ніби батьки живуть моїм життям; відтак, моє життя мені не належить.</w:t>
      </w:r>
    </w:p>
    <w:p w14:paraId="5F170FC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45: Я часто чувствую, что у меня нет собственного «Я», отделенного от родителей или партнера.</w:t>
      </w:r>
    </w:p>
    <w:p w14:paraId="12C417B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часто відчуваю, що не маю власного «Я», відокремленого від батьків чи партнера.</w:t>
      </w:r>
    </w:p>
    <w:p w14:paraId="07CD73B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46:.Я убежден, что лишь нарываюсь на неприятности, если делаю то, что хочу. </w:t>
      </w:r>
    </w:p>
    <w:p w14:paraId="6FDDC0F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переконаний, що лише наражаюся на неприємності, якщо роблю те, чого хочу.</w:t>
      </w:r>
    </w:p>
    <w:p w14:paraId="2941DE5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47:Я чувствую, что нет другого выбора, кроме как уступить желаниям других, иначе они отвергнут меня или отомстят. </w:t>
      </w:r>
    </w:p>
    <w:p w14:paraId="5EFB721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що не маю іншого вибору, окрім як поступитися бажанням інших, інакше вони помстяться або відторгнуть мене.</w:t>
      </w:r>
    </w:p>
    <w:p w14:paraId="6F53D46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48: В отношениях я обычно позволяю руководить другому человеку. </w:t>
      </w:r>
    </w:p>
    <w:p w14:paraId="7E09937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У стосунках я, зазвичай, дозволяю керувати іншій людині.</w:t>
      </w:r>
    </w:p>
    <w:p w14:paraId="506C3BA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49: Я всегда позволял другим принимать вместо меня решения, поэтому не знаю, чего на самом деле хочу.</w:t>
      </w:r>
    </w:p>
    <w:p w14:paraId="6338C79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завжди дозволяв іншим приймати за мене рішення, тому дійсно не знаю, чого сам хочу.</w:t>
      </w:r>
    </w:p>
    <w:p w14:paraId="144DAA8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50: У меня много проблем из-за того, что я требую уважать мои права и учитывать мои чувства.</w:t>
      </w:r>
    </w:p>
    <w:p w14:paraId="02929E4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маю багато проблем через те, що вимагаю поважати мої права та враховувати мої почуття.</w:t>
      </w:r>
    </w:p>
    <w:p w14:paraId="4DCF095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51: Я из тех людей, которые, в конце концов, заботятся о своих близких. </w:t>
      </w:r>
    </w:p>
    <w:p w14:paraId="1AA56E7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з тих людей, хто, у остаточному підсумку, піклується про своїх близьких.</w:t>
      </w:r>
    </w:p>
    <w:p w14:paraId="578C071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52: Я хороший человек, потому что больше думаю о других, чем о себе. </w:t>
      </w:r>
    </w:p>
    <w:p w14:paraId="31F84C0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хороша людина, оскільки більше думаю про інших, ніж про себе.</w:t>
      </w:r>
    </w:p>
    <w:p w14:paraId="1D8A7AF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53: Я так занят делами людей, о которых забочусь, что у меня остается мало времени на себя. </w:t>
      </w:r>
    </w:p>
    <w:p w14:paraId="649D4E2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так зайнятий справами людей, про яких піклуюся, що у мене залишається обмаль часу на себе.</w:t>
      </w:r>
    </w:p>
    <w:p w14:paraId="01CCB70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54: Я всегда был неравнодушен к проблемам других людей. </w:t>
      </w:r>
    </w:p>
    <w:p w14:paraId="2596D84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завжди був небайдужим до проблем інших людей.</w:t>
      </w:r>
    </w:p>
    <w:p w14:paraId="26F4910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55: Люди считают, что я слишком много делаю для других и недостаточно</w:t>
      </w:r>
      <w:r>
        <w:rPr>
          <w:rFonts w:ascii="Times New Roman" w:eastAsia="Times New Roman" w:hAnsi="Times New Roman" w:cs="Times New Roman"/>
          <w:sz w:val="28"/>
          <w:szCs w:val="28"/>
          <w:lang w:val="uk-UA"/>
        </w:rPr>
        <w:t xml:space="preserve"> – </w:t>
      </w:r>
      <w:r w:rsidRPr="00F50C4D">
        <w:rPr>
          <w:rFonts w:ascii="Times New Roman" w:eastAsia="Times New Roman" w:hAnsi="Times New Roman" w:cs="Times New Roman"/>
          <w:sz w:val="28"/>
          <w:szCs w:val="28"/>
          <w:lang w:val="uk-UA"/>
        </w:rPr>
        <w:t>для себя.</w:t>
      </w:r>
    </w:p>
    <w:p w14:paraId="0F6CE44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Люди вважають, що я забагато роблю для інших, і недостатньо для себе.</w:t>
      </w:r>
    </w:p>
    <w:p w14:paraId="5F7F5C9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56: Я слишком стеснителен, чтобы показывать другим свои позитивные чувства (например, увлеченность, неравнодушие). </w:t>
      </w:r>
    </w:p>
    <w:p w14:paraId="341058B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надто сором</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язливий, щоб проявляти свої добрі почуття до інших (наприклад, прихильність, небайдужість).</w:t>
      </w:r>
    </w:p>
    <w:p w14:paraId="7229078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57: Я чувствую себя неловко, когда проявляю свои чувства к другим. </w:t>
      </w:r>
    </w:p>
    <w:p w14:paraId="2B11A63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почуваюсь ніяково, коли виражаю свої почуття до інших.</w:t>
      </w:r>
    </w:p>
    <w:p w14:paraId="5F22A1C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58: В общении мне трудно быть спонтанным и свободным в самовыражении. </w:t>
      </w:r>
    </w:p>
    <w:p w14:paraId="4EA4938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У спілкуванні мені важко бути спонтанним і вільним у самовираженні.</w:t>
      </w:r>
    </w:p>
    <w:p w14:paraId="1ABB714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59: Я так сильно контролирую себя, что многие люди считают меня бесчувственным и равнодушным. </w:t>
      </w:r>
    </w:p>
    <w:p w14:paraId="23F5EAE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так сильно контролюю себе, що багато людей вважають мене беземоційним та байдужим.</w:t>
      </w:r>
    </w:p>
    <w:p w14:paraId="2C41F45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60: Люди считают меня эмоционально не стабильным [грустным, унылым, напряженным, злым, недовольным].</w:t>
      </w:r>
    </w:p>
    <w:p w14:paraId="7947859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Люди вважають мене емоційно не стабільним.</w:t>
      </w:r>
    </w:p>
    <w:p w14:paraId="47DC155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61: Я должен быть лучшим в большинстве своих дел; для меня неприемлемо занять второе место.</w:t>
      </w:r>
    </w:p>
    <w:p w14:paraId="612AB83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маю бути найкращим у більшості своїх справ; для мене неприйнятно посісти друге місце.</w:t>
      </w:r>
    </w:p>
    <w:p w14:paraId="3EE8FBA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62: Я стараюсь все сделать как можно лучше; я не могу смириться с тем, что я просто «достаточно хороший».</w:t>
      </w:r>
    </w:p>
    <w:p w14:paraId="0B0A227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намагаюсь все зробити якнайкраще; я не можу прийняти, що я просто «достатньо хороший».</w:t>
      </w:r>
    </w:p>
    <w:p w14:paraId="1ED7D91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63: Я должен выполнять все свои обязательства.</w:t>
      </w:r>
    </w:p>
    <w:p w14:paraId="59AFF5E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маю виконувати всі свої зобов</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язання.</w:t>
      </w:r>
    </w:p>
    <w:p w14:paraId="4E78D79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64: Я чувствую на себе постоянное давление, связанное с достижениями и воплощением целей. </w:t>
      </w:r>
    </w:p>
    <w:p w14:paraId="0CF3725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постійний тиск на мене, пов</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 xml:space="preserve">язаний із досягненнями та втіленням мети. </w:t>
      </w:r>
    </w:p>
    <w:p w14:paraId="7275DC6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65: В затруднительной ситуации я не могу позволить себе просто отвлечься («соскочить с крючка») или оправдать свои ошибки.</w:t>
      </w:r>
    </w:p>
    <w:p w14:paraId="2E94433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 можу дозволити собі спокійно вийти із скрутної ситуації чи виправдати свої помилки.</w:t>
      </w:r>
    </w:p>
    <w:p w14:paraId="08E4587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66: Мне очень тяжело принять ответ «нет», если мне что-то нужно от других людей.</w:t>
      </w:r>
    </w:p>
    <w:p w14:paraId="3B21ECB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Мені дуже важко погодитись з відповіддю «ні», коли мені щось потрібно від інших людей.</w:t>
      </w:r>
    </w:p>
    <w:p w14:paraId="1F8350D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67: Я</w:t>
      </w:r>
      <w:r>
        <w:rPr>
          <w:rFonts w:ascii="Times New Roman" w:eastAsia="Times New Roman" w:hAnsi="Times New Roman" w:cs="Times New Roman"/>
          <w:sz w:val="28"/>
          <w:szCs w:val="28"/>
          <w:lang w:val="uk-UA"/>
        </w:rPr>
        <w:t xml:space="preserve"> – </w:t>
      </w:r>
      <w:r w:rsidRPr="00F50C4D">
        <w:rPr>
          <w:rFonts w:ascii="Times New Roman" w:eastAsia="Times New Roman" w:hAnsi="Times New Roman" w:cs="Times New Roman"/>
          <w:sz w:val="28"/>
          <w:szCs w:val="28"/>
          <w:lang w:val="uk-UA"/>
        </w:rPr>
        <w:t>особенный человек и поэтому не должен придерживаться многих ограничений, установленных для других людей.</w:t>
      </w:r>
    </w:p>
    <w:p w14:paraId="0BC14DE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 – особлива людина і тому не повинен дотримуватись багатьох обмежень, що існують для інших людей.</w:t>
      </w:r>
    </w:p>
    <w:p w14:paraId="11D766A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68: Я ненавижу, когда меня ограничивают или не позволяют делать то, что я хочу. </w:t>
      </w:r>
    </w:p>
    <w:p w14:paraId="0F8AABB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ненавиджу, коли мене обмежують чи не дозволяють робити те, чого я хочу.</w:t>
      </w:r>
    </w:p>
    <w:p w14:paraId="55E9DC5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69: Я чувствую, что не обязан соблюдать обычные правила и договоренности, как это делают другие люди. </w:t>
      </w:r>
    </w:p>
    <w:p w14:paraId="07B738D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що не зобов</w:t>
      </w:r>
      <w:r>
        <w:rPr>
          <w:rFonts w:ascii="Times New Roman" w:eastAsia="Times New Roman" w:hAnsi="Times New Roman" w:cs="Times New Roman"/>
          <w:sz w:val="28"/>
          <w:szCs w:val="28"/>
          <w:lang w:val="uk-UA"/>
        </w:rPr>
        <w:t>’</w:t>
      </w:r>
      <w:r w:rsidRPr="00F50C4D">
        <w:rPr>
          <w:rFonts w:ascii="Times New Roman" w:eastAsia="Times New Roman" w:hAnsi="Times New Roman" w:cs="Times New Roman"/>
          <w:sz w:val="28"/>
          <w:szCs w:val="28"/>
          <w:lang w:val="uk-UA"/>
        </w:rPr>
        <w:t>язаний дотримуватись звичайних правил та домовленостей, як це роблять інші люди.</w:t>
      </w:r>
    </w:p>
    <w:p w14:paraId="1B0D842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70: Я чувствую, что мое участие должно быть значительнее, чем вклад других людей.</w:t>
      </w:r>
    </w:p>
    <w:p w14:paraId="7092938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відчуваю, що я повинен вкладатись у справу більше, ніж інші люди.</w:t>
      </w:r>
    </w:p>
    <w:p w14:paraId="4233261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71: Я не могу дисциплинироваться для выполенения рутинных или скучных заданий. </w:t>
      </w:r>
    </w:p>
    <w:p w14:paraId="3F4A390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 можу дисциплінувати себе, щоб виконувати рутинні або нудні завдання.</w:t>
      </w:r>
    </w:p>
    <w:p w14:paraId="1D7A52C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72: Если я не могу достичь цели, я легко расстраиваюсь и бросаю дело. </w:t>
      </w:r>
    </w:p>
    <w:p w14:paraId="78C66D96"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Якщо я не можу досягти мети, я легко засмучуюсь і полишаю справу.</w:t>
      </w:r>
    </w:p>
    <w:p w14:paraId="6F6716C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73: Мне очень трудно пожертвовать удовольствием «здесь и сейчас» ради отдаленной цели.</w:t>
      </w:r>
    </w:p>
    <w:p w14:paraId="60E14008"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Мені дуже важко поступитись безпосереднім задоволенням чи винагородою заради віддаленої мети.</w:t>
      </w:r>
    </w:p>
    <w:p w14:paraId="3C62633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74: Я не могу заставить себя делать вещи, от которых не чувствую удовольствия, даже если знаю, что это пошло бы мне на пользу. </w:t>
      </w:r>
    </w:p>
    <w:p w14:paraId="2585664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не можу примусити себе робити речі, від яких не відчуваю задоволення, навіть коли знаю, що це пішло б мені на користь.</w:t>
      </w:r>
    </w:p>
    <w:p w14:paraId="09B0E90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75: Я редко способен придерживаться принятых мною решений. </w:t>
      </w:r>
    </w:p>
    <w:p w14:paraId="62E8F02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рідко спроможний дотримуватись своїх рішень.</w:t>
      </w:r>
    </w:p>
    <w:p w14:paraId="1D52325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76: Иметь деньги и знать влиятельных людей – вот что позволяет мне почувствовать себя достойным.</w:t>
      </w:r>
    </w:p>
    <w:p w14:paraId="7561ADC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Мати гроші і знати поважних людей – ось що дозволяє мені відчути себе гідним.</w:t>
      </w:r>
    </w:p>
    <w:p w14:paraId="3F53E53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77: Я гораздо больше ценю свои достижения, если их замечают другие люди. </w:t>
      </w:r>
    </w:p>
    <w:p w14:paraId="108E0F1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значно більше ціную свої досягнення, якщо їх помічають інші люди.</w:t>
      </w:r>
    </w:p>
    <w:p w14:paraId="34E55BC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78: Если другие не уделяют мне</w:t>
      </w:r>
      <w:r>
        <w:rPr>
          <w:rFonts w:ascii="Times New Roman" w:eastAsia="Times New Roman" w:hAnsi="Times New Roman" w:cs="Times New Roman"/>
          <w:sz w:val="28"/>
          <w:szCs w:val="28"/>
          <w:lang w:val="uk-UA"/>
        </w:rPr>
        <w:t xml:space="preserve"> </w:t>
      </w:r>
      <w:r w:rsidRPr="00F50C4D">
        <w:rPr>
          <w:rFonts w:ascii="Times New Roman" w:eastAsia="Times New Roman" w:hAnsi="Times New Roman" w:cs="Times New Roman"/>
          <w:sz w:val="28"/>
          <w:szCs w:val="28"/>
          <w:lang w:val="uk-UA"/>
        </w:rPr>
        <w:t>много внимания, я чувствую свою незначительность.</w:t>
      </w:r>
    </w:p>
    <w:p w14:paraId="5DFE3E73"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Якщо мені не приділити багато уваги, я відчуваю свою малозначущість.</w:t>
      </w:r>
    </w:p>
    <w:p w14:paraId="7DAEB038"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79:Если я выступаю публично или включаюсь в разговор, мне важно вызвать восхищение и добиться признания.</w:t>
      </w:r>
    </w:p>
    <w:p w14:paraId="31AB4A8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Якщо я виступаю публічно чи включаюся у розмову, для мене важливо викликати захоплення і домогтися визнання.</w:t>
      </w:r>
    </w:p>
    <w:p w14:paraId="135621F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80: Много похвал и комплиментов позволяют мне почувствовать себя достойным человеком. </w:t>
      </w:r>
    </w:p>
    <w:p w14:paraId="6A60BD5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Багато похвали і компліментів дають мені можливість відчути себе гідною людиною.</w:t>
      </w:r>
    </w:p>
    <w:p w14:paraId="1C4BB10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81: Даже когда все кажется благополучным, я чувствую, что это только на время.</w:t>
      </w:r>
    </w:p>
    <w:p w14:paraId="1ED43DC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Навіть коли все здається благополучним, я відчуваю, що це не надовго.</w:t>
      </w:r>
    </w:p>
    <w:p w14:paraId="4F51DC8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82: Если случается что-то хорошее, я волнуюсь, что ему на смену, вероятно, скоро придет что-то плохое. </w:t>
      </w:r>
    </w:p>
    <w:p w14:paraId="1285B82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Якщо трапляється щось хороше, я хвилююсь, що йому на зміну, можливо, скоро прийде щось погане.</w:t>
      </w:r>
    </w:p>
    <w:p w14:paraId="2EF58D5A"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83: Осторожности не может быть слишком много. Что-то всегда может пойти не так.</w:t>
      </w:r>
    </w:p>
    <w:p w14:paraId="1D3C747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 Обережності не може бути занадто багато. Щось завжди може піти не так.</w:t>
      </w:r>
    </w:p>
    <w:p w14:paraId="334D9B2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84: Как бы тяжело я не работал, я все равно волнуюсь, что могу обанкротиться и потерять почти все. </w:t>
      </w:r>
    </w:p>
    <w:p w14:paraId="434511E9"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Не має значення, наскільки важко я працюю, я все одно хвилююсь, що збанкрутую і втрачу майже все.</w:t>
      </w:r>
    </w:p>
    <w:p w14:paraId="4BCCF814"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85: Я боюсь, что неправильное решение может привести к катастрофе.</w:t>
      </w:r>
    </w:p>
    <w:p w14:paraId="1155E85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 боюсь, що неправильне рішення може призвести до катастрофи.</w:t>
      </w:r>
    </w:p>
    <w:p w14:paraId="27BF199D"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86: </w:t>
      </w:r>
      <w:r w:rsidRPr="00F50C4D">
        <w:rPr>
          <w:rFonts w:ascii="Times New Roman" w:hAnsi="Times New Roman" w:cs="Times New Roman"/>
          <w:sz w:val="28"/>
          <w:szCs w:val="28"/>
          <w:lang w:val="uk-UA"/>
        </w:rPr>
        <w:t>Если я делаю ошибку, мне больно осознавать это и трудно найти оправдание.</w:t>
      </w:r>
    </w:p>
    <w:p w14:paraId="694664DD"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Якщо я зробив помилку, то заслуговую бути покараним.</w:t>
      </w:r>
    </w:p>
    <w:p w14:paraId="4C986167"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87: </w:t>
      </w:r>
      <w:r w:rsidRPr="00F50C4D">
        <w:rPr>
          <w:rFonts w:ascii="Times New Roman" w:hAnsi="Times New Roman" w:cs="Times New Roman"/>
          <w:sz w:val="28"/>
          <w:szCs w:val="28"/>
          <w:lang w:val="uk-UA"/>
        </w:rPr>
        <w:t>Я прилагаю максимум усилий при выполнении своих задач, обязанностей, и если результат будет не идеальным, я не буду удовлетворен.</w:t>
      </w:r>
    </w:p>
    <w:p w14:paraId="0CDD9492"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Якщо я не буду докладати максимум зусиль, мене очікує невдача.</w:t>
      </w:r>
    </w:p>
    <w:p w14:paraId="2B996AF3"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eastAsia="Times New Roman" w:hAnsi="Times New Roman" w:cs="Times New Roman"/>
          <w:sz w:val="28"/>
          <w:szCs w:val="28"/>
          <w:lang w:val="uk-UA"/>
        </w:rPr>
        <w:t>88:</w:t>
      </w:r>
      <w:r w:rsidRPr="00F50C4D">
        <w:rPr>
          <w:rFonts w:ascii="Times New Roman" w:hAnsi="Times New Roman" w:cs="Times New Roman"/>
          <w:sz w:val="28"/>
          <w:szCs w:val="28"/>
          <w:lang w:val="uk-UA"/>
        </w:rPr>
        <w:t xml:space="preserve"> Я должен выполнять свои обязанности,</w:t>
      </w:r>
      <w:r w:rsidRPr="00F50C4D">
        <w:rPr>
          <w:rFonts w:ascii="Times New Roman" w:eastAsia="Times New Roman" w:hAnsi="Times New Roman" w:cs="Times New Roman"/>
          <w:sz w:val="28"/>
          <w:szCs w:val="28"/>
          <w:lang w:val="uk-UA"/>
        </w:rPr>
        <w:t xml:space="preserve"> Если я не выполню работу должным образом, я пострадаю от последствий. </w:t>
      </w:r>
    </w:p>
    <w:p w14:paraId="37A8B1D0"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Якщо я не виконаю роботу належним чином, я буду страждати від наслідків.</w:t>
      </w:r>
    </w:p>
    <w:p w14:paraId="5DBA419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89: Не важно, почему я ошибаюсь. Если я делаю неверный шаг, я должен отвечать за последствия. </w:t>
      </w:r>
    </w:p>
    <w:p w14:paraId="4D74280F"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Не важливо, чому я помиляюсь. Якщо я роблю невірний крок, я повинен відповідати за наслідки.</w:t>
      </w:r>
    </w:p>
    <w:p w14:paraId="7C31A33C"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90: Я плохой человек и заслуживаю наказания.</w:t>
      </w:r>
    </w:p>
    <w:p w14:paraId="1750223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eastAsia="Times New Roman" w:hAnsi="Times New Roman" w:cs="Times New Roman"/>
          <w:sz w:val="28"/>
          <w:szCs w:val="28"/>
          <w:lang w:val="uk-UA"/>
        </w:rPr>
        <w:t>Я погана людина і заслуговую покарання.</w:t>
      </w:r>
    </w:p>
    <w:p w14:paraId="783C9321" w14:textId="77777777" w:rsidR="00F31979" w:rsidRDefault="00F31979" w:rsidP="00D72C3C">
      <w:pPr>
        <w:pStyle w:val="2"/>
        <w:spacing w:before="100" w:beforeAutospacing="1" w:after="100" w:afterAutospacing="1" w:line="360" w:lineRule="auto"/>
        <w:rPr>
          <w:rFonts w:ascii="Times New Roman" w:hAnsi="Times New Roman" w:cs="Times New Roman"/>
          <w:b/>
          <w:color w:val="auto"/>
          <w:sz w:val="28"/>
          <w:szCs w:val="28"/>
          <w:lang w:val="uk-UA"/>
        </w:rPr>
      </w:pPr>
    </w:p>
    <w:p w14:paraId="46E55751" w14:textId="77777777" w:rsidR="00F31979" w:rsidRPr="00F31979" w:rsidRDefault="00F31979" w:rsidP="00D72C3C">
      <w:pPr>
        <w:pStyle w:val="2"/>
        <w:pageBreakBefore/>
        <w:spacing w:before="100" w:beforeAutospacing="1" w:after="100" w:afterAutospacing="1" w:line="360" w:lineRule="auto"/>
        <w:rPr>
          <w:rFonts w:ascii="Times New Roman" w:hAnsi="Times New Roman" w:cs="Times New Roman"/>
          <w:b/>
          <w:color w:val="auto"/>
          <w:sz w:val="28"/>
          <w:szCs w:val="28"/>
          <w:lang w:val="uk-UA"/>
        </w:rPr>
      </w:pPr>
      <w:r w:rsidRPr="00F31979">
        <w:rPr>
          <w:rFonts w:ascii="Times New Roman" w:hAnsi="Times New Roman" w:cs="Times New Roman"/>
          <w:b/>
          <w:color w:val="auto"/>
          <w:sz w:val="28"/>
          <w:szCs w:val="28"/>
          <w:lang w:val="uk-UA"/>
        </w:rPr>
        <w:t>ДОДАТОК А</w:t>
      </w:r>
      <w:r>
        <w:rPr>
          <w:rFonts w:ascii="Times New Roman" w:hAnsi="Times New Roman" w:cs="Times New Roman"/>
          <w:b/>
          <w:color w:val="auto"/>
          <w:sz w:val="28"/>
          <w:szCs w:val="28"/>
          <w:lang w:val="uk-UA"/>
        </w:rPr>
        <w:t>2</w:t>
      </w:r>
    </w:p>
    <w:p w14:paraId="6753A1DB" w14:textId="77777777" w:rsidR="00F31979" w:rsidRPr="00F31979" w:rsidRDefault="00F31979" w:rsidP="00D72C3C">
      <w:pPr>
        <w:pStyle w:val="2"/>
        <w:spacing w:before="100" w:beforeAutospacing="1" w:after="100" w:afterAutospacing="1" w:line="360" w:lineRule="auto"/>
        <w:rPr>
          <w:rFonts w:ascii="Times New Roman" w:hAnsi="Times New Roman" w:cs="Times New Roman"/>
          <w:b/>
          <w:color w:val="auto"/>
          <w:sz w:val="28"/>
          <w:szCs w:val="28"/>
          <w:lang w:val="uk-UA"/>
        </w:rPr>
      </w:pPr>
      <w:bookmarkStart w:id="50" w:name="_Toc7544362"/>
      <w:r w:rsidRPr="00F31979">
        <w:rPr>
          <w:rFonts w:ascii="Times New Roman" w:hAnsi="Times New Roman" w:cs="Times New Roman"/>
          <w:b/>
          <w:color w:val="auto"/>
          <w:sz w:val="28"/>
          <w:szCs w:val="28"/>
          <w:lang w:val="uk-UA"/>
        </w:rPr>
        <w:t>Анкета емоційної схеми –коротка версія (ШЕСЛII)</w:t>
      </w:r>
      <w:bookmarkEnd w:id="50"/>
    </w:p>
    <w:p w14:paraId="0E7529D3"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pacing w:val="-8"/>
          <w:sz w:val="28"/>
          <w:szCs w:val="28"/>
          <w:lang w:val="uk-UA"/>
        </w:rPr>
      </w:pPr>
      <w:r w:rsidRPr="00F50C4D">
        <w:rPr>
          <w:rFonts w:ascii="Times New Roman" w:hAnsi="Times New Roman" w:cs="Times New Roman"/>
          <w:spacing w:val="-8"/>
          <w:sz w:val="28"/>
          <w:szCs w:val="28"/>
          <w:lang w:val="uk-UA"/>
        </w:rPr>
        <w:t>Нам цікаво, як ви справляєтеся зі своїми почуттями або емоціями – наприклад: як ви справляєтеся з почуттям гніву, скорботи, занепокоєння або сексуальними почуттями. Ми всі відрізняємося у тому, як ми справляємося з цими почуттями – тому вірної або невірної відповіді не існує. Будь ласка, уважно прочитайте кожне речення та дайте свою відповідь на нього, використовуючи шкалу нижче стосовно того, як ви справлялися зі своїми почуттями протягом минулого місяця. Вкажіть номер своєї відповіді поряд із реченням.</w:t>
      </w:r>
    </w:p>
    <w:p w14:paraId="3FD24045"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 xml:space="preserve">1:Абсолютно не відповідає дійсності для мене </w:t>
      </w:r>
    </w:p>
    <w:p w14:paraId="7FF86EE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2:Майже неправдиво для мене</w:t>
      </w:r>
    </w:p>
    <w:p w14:paraId="78C2A971"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3:Більше неправдиво, ніж правдиво</w:t>
      </w:r>
    </w:p>
    <w:p w14:paraId="5EEB500E"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4:Помірно правдиво для мене</w:t>
      </w:r>
    </w:p>
    <w:p w14:paraId="046B1A9B"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5:Вірно в більшості випадків</w:t>
      </w:r>
    </w:p>
    <w:p w14:paraId="1BE866E8" w14:textId="77777777" w:rsidR="00F31979" w:rsidRPr="00F50C4D" w:rsidRDefault="00F31979" w:rsidP="00D72C3C">
      <w:pPr>
        <w:spacing w:before="100" w:beforeAutospacing="1" w:after="100" w:afterAutospacing="1" w:line="360" w:lineRule="auto"/>
        <w:ind w:left="-288" w:firstLine="576"/>
        <w:jc w:val="both"/>
        <w:rPr>
          <w:rFonts w:ascii="Times New Roman" w:eastAsia="Times New Roman" w:hAnsi="Times New Roman" w:cs="Times New Roman"/>
          <w:spacing w:val="-8"/>
          <w:sz w:val="28"/>
          <w:szCs w:val="28"/>
          <w:lang w:val="uk-UA"/>
        </w:rPr>
      </w:pPr>
      <w:r w:rsidRPr="00F50C4D">
        <w:rPr>
          <w:rFonts w:ascii="Times New Roman" w:eastAsia="Times New Roman" w:hAnsi="Times New Roman" w:cs="Times New Roman"/>
          <w:spacing w:val="-8"/>
          <w:sz w:val="28"/>
          <w:szCs w:val="28"/>
          <w:lang w:val="uk-UA"/>
        </w:rPr>
        <w:t>6:Описує мене ідеально</w:t>
      </w:r>
    </w:p>
    <w:p w14:paraId="3DC0876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p>
    <w:p w14:paraId="1E17724E"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1.Я часто думаю, що я реагую на ситуації такими почуттями, яких інші люди не мали б. </w:t>
      </w:r>
    </w:p>
    <w:p w14:paraId="0488E5C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часто думаю, что я реагирую на ситуации с такими чувствами, которых не возникло бы у других.</w:t>
      </w:r>
    </w:p>
    <w:p w14:paraId="12E44CDA"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 Деякі почуття мати неправильно.</w:t>
      </w:r>
    </w:p>
    <w:p w14:paraId="5B65123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Некоторые чувства иметь неправильно.</w:t>
      </w:r>
      <w:r w:rsidRPr="00F50C4D">
        <w:rPr>
          <w:rFonts w:ascii="Times New Roman" w:hAnsi="Times New Roman" w:cs="Times New Roman"/>
          <w:sz w:val="28"/>
          <w:szCs w:val="28"/>
          <w:lang w:val="uk-UA"/>
        </w:rPr>
        <w:tab/>
      </w:r>
    </w:p>
    <w:p w14:paraId="4F78018C"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3: В мені є деякі речі, яких я просто не розумію.</w:t>
      </w:r>
    </w:p>
    <w:p w14:paraId="49E03B97"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Во мне есть вещи, которых я просто не понимаю.</w:t>
      </w:r>
    </w:p>
    <w:p w14:paraId="3A5AE0A1"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4: Я думаю, що важливо дозволити собі поплакати, щоб дати волю почуттям.</w:t>
      </w:r>
    </w:p>
    <w:p w14:paraId="4B6852FC"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думаю, что важно позволить себе выплакаться, чтобы дать волю чувствам.</w:t>
      </w:r>
      <w:r w:rsidRPr="00F50C4D">
        <w:rPr>
          <w:rFonts w:ascii="Times New Roman" w:hAnsi="Times New Roman" w:cs="Times New Roman"/>
          <w:sz w:val="28"/>
          <w:szCs w:val="28"/>
          <w:lang w:val="uk-UA"/>
        </w:rPr>
        <w:tab/>
      </w:r>
    </w:p>
    <w:p w14:paraId="7C4466DC"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5: Якщо я дозволю собі деякі почуття, боюся, що я втрачу контроль.</w:t>
      </w:r>
    </w:p>
    <w:p w14:paraId="672AF38A"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Если я дам волю некоторым чувствам, боюсь, я потеряю контроль.</w:t>
      </w:r>
    </w:p>
    <w:p w14:paraId="75CDEB71"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6: Інші розуміють і приймають мої почуття.</w:t>
      </w:r>
    </w:p>
    <w:p w14:paraId="77CE46F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Другие понимают и принимают мои чувства.</w:t>
      </w:r>
    </w:p>
    <w:p w14:paraId="3F8611F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7: Мої почуття для мене не зрозумілі.</w:t>
      </w:r>
    </w:p>
    <w:p w14:paraId="156C9B5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Мои чувства для меня не понятны.</w:t>
      </w:r>
    </w:p>
    <w:p w14:paraId="028FDAD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8: Якби</w:t>
      </w:r>
      <w:r>
        <w:rPr>
          <w:rFonts w:ascii="Times New Roman" w:hAnsi="Times New Roman" w:cs="Times New Roman"/>
          <w:sz w:val="28"/>
          <w:szCs w:val="28"/>
          <w:lang w:val="uk-UA"/>
        </w:rPr>
        <w:t xml:space="preserve"> </w:t>
      </w:r>
      <w:r w:rsidRPr="00F50C4D">
        <w:rPr>
          <w:rFonts w:ascii="Times New Roman" w:hAnsi="Times New Roman" w:cs="Times New Roman"/>
          <w:sz w:val="28"/>
          <w:szCs w:val="28"/>
          <w:lang w:val="uk-UA"/>
        </w:rPr>
        <w:t>інші люди змінилися, я б почувався набагато краще.</w:t>
      </w:r>
    </w:p>
    <w:p w14:paraId="63CBC84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Если бы другие люди изменились, я бы чувствовал себя намного лучше.</w:t>
      </w:r>
    </w:p>
    <w:p w14:paraId="1BCEC83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9: Іноді я боюся, що якщо б я дозволив собі мати сильне почуття, воно б не пройшло. </w:t>
      </w:r>
    </w:p>
    <w:p w14:paraId="66E321C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Иногда я боюсь, что если бы я позволил себе иметь сильное чувство, оно бы не прошло.</w:t>
      </w:r>
    </w:p>
    <w:p w14:paraId="32945DB6"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10: Я соромлюся своїх почуттів.</w:t>
      </w:r>
    </w:p>
    <w:p w14:paraId="00DBD75A"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стесняюсь своих чувств.</w:t>
      </w:r>
    </w:p>
    <w:p w14:paraId="0CE14F1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11: Речі, які хвилюють інших, мене не хвилюють.</w:t>
      </w:r>
    </w:p>
    <w:p w14:paraId="3AA321EF"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Вещи, которые беспокоят других, меня не беспокоят.</w:t>
      </w:r>
    </w:p>
    <w:p w14:paraId="1F599C3D"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12: Насправді нікому немає діла до моїх почуттів.</w:t>
      </w:r>
    </w:p>
    <w:p w14:paraId="4BCB9A30"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На самом деле никому нет дела до того, что я чувствую.</w:t>
      </w:r>
    </w:p>
    <w:p w14:paraId="5CE70EF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13: Для мене важливо бути розсудливим та практичним, аніж відкритим та чутливим до своїх переживань.</w:t>
      </w:r>
    </w:p>
    <w:p w14:paraId="2735BFF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Для меня важно быть рассудительным и практичным, а не открытым и чувствительным к своим переживаниям.</w:t>
      </w:r>
    </w:p>
    <w:p w14:paraId="541172D1"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14: Коли я в пригніченому настрої, я намагаюся думати про більш важливі речі у житті, які мають для мене цінність.</w:t>
      </w:r>
    </w:p>
    <w:p w14:paraId="3C6E95D7"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Когда я без настроения, я стараюсь думать о более важных в жизни вещах, которые имеют ценность для меня.</w:t>
      </w:r>
    </w:p>
    <w:p w14:paraId="797731BE"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15: Я відчуваю, що я можу виразити відкрито свої почуття.</w:t>
      </w:r>
    </w:p>
    <w:p w14:paraId="6CBC41A7"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чувствую, что могу открыто выражать свои чувства.</w:t>
      </w:r>
    </w:p>
    <w:p w14:paraId="0D2F98C9"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16: Я часто собі кажу «Що зі мною не так?»</w:t>
      </w:r>
    </w:p>
    <w:p w14:paraId="760506E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часто говорю себе «Что со мной не так?»</w:t>
      </w:r>
    </w:p>
    <w:p w14:paraId="39E6820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17: Я занепокоєний, що я не зможу контролювати свої почуття.</w:t>
      </w:r>
    </w:p>
    <w:p w14:paraId="5B16B2FC"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обеспокоен, что я не смогу контролировать свои чувства.</w:t>
      </w:r>
      <w:r w:rsidRPr="00F50C4D">
        <w:rPr>
          <w:rFonts w:ascii="Times New Roman" w:hAnsi="Times New Roman" w:cs="Times New Roman"/>
          <w:sz w:val="28"/>
          <w:szCs w:val="28"/>
          <w:lang w:val="uk-UA"/>
        </w:rPr>
        <w:tab/>
      </w:r>
    </w:p>
    <w:p w14:paraId="10DD5E1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18: Ти повинен захищатися від певних почуттів.</w:t>
      </w:r>
    </w:p>
    <w:p w14:paraId="176F6B7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Ты должен защищаться от определенных чувств.</w:t>
      </w:r>
      <w:r w:rsidRPr="00F50C4D">
        <w:rPr>
          <w:rFonts w:ascii="Times New Roman" w:hAnsi="Times New Roman" w:cs="Times New Roman"/>
          <w:sz w:val="28"/>
          <w:szCs w:val="28"/>
          <w:lang w:val="uk-UA"/>
        </w:rPr>
        <w:tab/>
      </w:r>
    </w:p>
    <w:p w14:paraId="287A057A"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19: Сильні почуття тривають лише короткий період часу.</w:t>
      </w:r>
    </w:p>
    <w:p w14:paraId="6C30E5F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Сильные чувства длятся всего лишь короткий промежуток времени.</w:t>
      </w:r>
    </w:p>
    <w:p w14:paraId="2AF3545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20:Я часто відчуваю себе емоційно «онімілим», начебто в мене зовсім не було почуттів.</w:t>
      </w:r>
    </w:p>
    <w:p w14:paraId="53F6F07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часто чувствую себя эмоционально «онемевшим», словно у меня совсем нет чувств.</w:t>
      </w:r>
    </w:p>
    <w:p w14:paraId="43739F7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21: Інші люди викликають в мене неприємні почуття.</w:t>
      </w:r>
    </w:p>
    <w:p w14:paraId="45B9150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Другие люди вызывают у меня неприятные чувства.</w:t>
      </w:r>
    </w:p>
    <w:p w14:paraId="6867CED5"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22: Коли я в пригніченому настрої, я сиджу самотньо і багато думаю, як погано я себе почуваю.</w:t>
      </w:r>
    </w:p>
    <w:p w14:paraId="7176AACD"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Когда я в плохом настроении, я сижу один и много думаю, как плохо я себя чувствую.</w:t>
      </w:r>
    </w:p>
    <w:p w14:paraId="70836A1D"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23: Мені подобається бути абсолютно впевненим, що я відчуваю до когось іншого. </w:t>
      </w:r>
    </w:p>
    <w:p w14:paraId="7C8ACD3F"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Мне нравится быть абсолютно уверенным в своих чувствах по отношению к кому-то. </w:t>
      </w:r>
    </w:p>
    <w:p w14:paraId="73F0EDAF"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24: Я приймаю свої почуття.</w:t>
      </w:r>
    </w:p>
    <w:p w14:paraId="7CDB3FE4"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принимаю свои чувства.</w:t>
      </w:r>
    </w:p>
    <w:p w14:paraId="022F0EA2"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25: Я думаю, що я маю ті самі почуття, що і інші люди.</w:t>
      </w:r>
    </w:p>
    <w:p w14:paraId="6251199E"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думаю, что мои чувства такие же, как и у других людей.</w:t>
      </w:r>
    </w:p>
    <w:p w14:paraId="5C50A827"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26: Існують більш високі цінності, яких я прагну.</w:t>
      </w:r>
    </w:p>
    <w:p w14:paraId="1D4FC446"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Существуют более высокие ценности, к которым я стремлюсь.</w:t>
      </w:r>
      <w:r w:rsidRPr="00F50C4D">
        <w:rPr>
          <w:rFonts w:ascii="Times New Roman" w:hAnsi="Times New Roman" w:cs="Times New Roman"/>
          <w:sz w:val="28"/>
          <w:szCs w:val="28"/>
          <w:lang w:val="uk-UA"/>
        </w:rPr>
        <w:tab/>
      </w:r>
    </w:p>
    <w:p w14:paraId="18297EAF"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27: Я думаю, що майже в усьому важливо бути раціональним та логічним.</w:t>
      </w:r>
    </w:p>
    <w:p w14:paraId="0AEDBD78"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Я думаю, что почти во всем важно быть рациональным и логичным.</w:t>
      </w:r>
    </w:p>
    <w:p w14:paraId="5D8A596B" w14:textId="77777777" w:rsidR="00F31979" w:rsidRPr="00F50C4D"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28: Мені подобається бути абсолютно впевненим, що я відчуваю з приводу самого себе.</w:t>
      </w:r>
    </w:p>
    <w:p w14:paraId="1F9539E3" w14:textId="77777777" w:rsidR="00F31979" w:rsidRDefault="00F31979" w:rsidP="00D72C3C">
      <w:pPr>
        <w:spacing w:before="100" w:beforeAutospacing="1" w:after="100" w:afterAutospacing="1" w:line="360" w:lineRule="auto"/>
        <w:ind w:left="-288" w:firstLine="576"/>
        <w:jc w:val="both"/>
        <w:rPr>
          <w:rFonts w:ascii="Times New Roman" w:hAnsi="Times New Roman" w:cs="Times New Roman"/>
          <w:sz w:val="28"/>
          <w:szCs w:val="28"/>
          <w:lang w:val="uk-UA"/>
        </w:rPr>
      </w:pPr>
      <w:r w:rsidRPr="00F50C4D">
        <w:rPr>
          <w:rFonts w:ascii="Times New Roman" w:hAnsi="Times New Roman" w:cs="Times New Roman"/>
          <w:sz w:val="28"/>
          <w:szCs w:val="28"/>
          <w:lang w:val="uk-UA"/>
        </w:rPr>
        <w:t xml:space="preserve">Мне нравится быть абсолютно уверенным в том, что я чувствую по отношению к </w:t>
      </w:r>
      <w:bookmarkStart w:id="51" w:name="_Toc7544363"/>
      <w:r>
        <w:rPr>
          <w:rFonts w:ascii="Times New Roman" w:hAnsi="Times New Roman" w:cs="Times New Roman"/>
          <w:sz w:val="28"/>
          <w:szCs w:val="28"/>
          <w:lang w:val="uk-UA"/>
        </w:rPr>
        <w:t>себе.</w:t>
      </w:r>
    </w:p>
    <w:p w14:paraId="3ADA6F0A" w14:textId="77777777" w:rsidR="00F31979" w:rsidRPr="00F31979" w:rsidRDefault="00F31979" w:rsidP="00D72C3C">
      <w:pPr>
        <w:pageBreakBefore/>
        <w:spacing w:before="100" w:beforeAutospacing="1" w:after="100" w:afterAutospacing="1"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ДОДАТОК А3</w:t>
      </w:r>
    </w:p>
    <w:p w14:paraId="68E2A799" w14:textId="77777777" w:rsidR="00F31979" w:rsidRPr="00F31979" w:rsidRDefault="00F31979" w:rsidP="00D72C3C">
      <w:pPr>
        <w:pStyle w:val="2"/>
        <w:spacing w:before="100" w:beforeAutospacing="1" w:after="100" w:afterAutospacing="1" w:line="360" w:lineRule="auto"/>
        <w:rPr>
          <w:rFonts w:ascii="Times New Roman" w:eastAsia="Times New Roman" w:hAnsi="Times New Roman" w:cs="Times New Roman"/>
          <w:b/>
          <w:color w:val="auto"/>
          <w:sz w:val="28"/>
          <w:szCs w:val="28"/>
          <w:lang w:val="uk-UA"/>
        </w:rPr>
      </w:pPr>
      <w:r w:rsidRPr="00F31979">
        <w:rPr>
          <w:rFonts w:ascii="Times New Roman" w:eastAsia="Times New Roman" w:hAnsi="Times New Roman" w:cs="Times New Roman"/>
          <w:b/>
          <w:color w:val="auto"/>
          <w:sz w:val="28"/>
          <w:szCs w:val="28"/>
          <w:lang w:val="uk-UA"/>
        </w:rPr>
        <w:t>Шкала для визнечення депресії, тривоги, стресу – коротка версія Шкала-21 (ШДТС)</w:t>
      </w:r>
      <w:bookmarkEnd w:id="51"/>
    </w:p>
    <w:p w14:paraId="5A449809" w14:textId="77777777" w:rsidR="00F31979" w:rsidRPr="00F50C4D" w:rsidRDefault="00F31979" w:rsidP="00D72C3C">
      <w:pPr>
        <w:spacing w:before="100" w:beforeAutospacing="1" w:after="100" w:afterAutospacing="1" w:line="360" w:lineRule="auto"/>
        <w:ind w:left="-288" w:firstLine="576"/>
        <w:rPr>
          <w:rFonts w:ascii="Times New Roman" w:hAnsi="Times New Roman" w:cs="Times New Roman"/>
          <w:sz w:val="28"/>
          <w:szCs w:val="28"/>
          <w:lang w:val="uk-UA"/>
        </w:rPr>
      </w:pPr>
    </w:p>
    <w:p w14:paraId="148969FD"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Прочтите каждое утверждение и выберите ответ 1,2,3,4, который соответствует тому, что вы испытывали за последнюю неделю. Нет правильных или неправильных ответов. Не тратьте слишком много времени на любое из утверждений.</w:t>
      </w:r>
    </w:p>
    <w:p w14:paraId="76B3C4C8"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 совершенно нет</w:t>
      </w:r>
    </w:p>
    <w:p w14:paraId="69911D7F"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 в некоторой степени/иногда</w:t>
      </w:r>
    </w:p>
    <w:p w14:paraId="7F258040"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 в значительной степени/большую часть времени</w:t>
      </w:r>
    </w:p>
    <w:p w14:paraId="5CB625C3"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 очень сильно/почти постоянно</w:t>
      </w:r>
    </w:p>
    <w:p w14:paraId="52D39643"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 Мне было трудно отдохнуть, сбросить напряжение.</w:t>
      </w:r>
    </w:p>
    <w:p w14:paraId="1A385BD0"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 Я ощущал сухость во рту.</w:t>
      </w:r>
    </w:p>
    <w:p w14:paraId="7F26FB5F"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3. Я совершенно не мог испытывать положительные чувства.</w:t>
      </w:r>
    </w:p>
    <w:p w14:paraId="1586704A"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4. У меня были трудности с дыханием (например, одышка</w:t>
      </w:r>
      <w:r>
        <w:rPr>
          <w:rFonts w:ascii="Times New Roman" w:eastAsia="Times New Roman" w:hAnsi="Times New Roman" w:cs="Times New Roman"/>
          <w:sz w:val="28"/>
          <w:szCs w:val="28"/>
          <w:lang w:val="uk-UA"/>
        </w:rPr>
        <w:t xml:space="preserve"> </w:t>
      </w:r>
      <w:r w:rsidRPr="00F50C4D">
        <w:rPr>
          <w:rFonts w:ascii="Times New Roman" w:eastAsia="Times New Roman" w:hAnsi="Times New Roman" w:cs="Times New Roman"/>
          <w:sz w:val="28"/>
          <w:szCs w:val="28"/>
          <w:lang w:val="uk-UA"/>
        </w:rPr>
        <w:t>или учащенное дыхание при отсутствии физической нагрузки).</w:t>
      </w:r>
    </w:p>
    <w:p w14:paraId="618E7543"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5. Мне было трудно начать что-либо делать.</w:t>
      </w:r>
    </w:p>
    <w:p w14:paraId="313575E4"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6. Я был склонен чрезмерно реагировать на</w:t>
      </w:r>
      <w:r>
        <w:rPr>
          <w:rFonts w:ascii="Times New Roman" w:eastAsia="Times New Roman" w:hAnsi="Times New Roman" w:cs="Times New Roman"/>
          <w:sz w:val="28"/>
          <w:szCs w:val="28"/>
          <w:lang w:val="uk-UA"/>
        </w:rPr>
        <w:t xml:space="preserve"> </w:t>
      </w:r>
      <w:r w:rsidRPr="00F50C4D">
        <w:rPr>
          <w:rFonts w:ascii="Times New Roman" w:eastAsia="Times New Roman" w:hAnsi="Times New Roman" w:cs="Times New Roman"/>
          <w:sz w:val="28"/>
          <w:szCs w:val="28"/>
          <w:lang w:val="uk-UA"/>
        </w:rPr>
        <w:t>ситуации.</w:t>
      </w:r>
    </w:p>
    <w:p w14:paraId="6AF86A8A"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7. Я ощущал дрожь (например, в руках).</w:t>
      </w:r>
    </w:p>
    <w:p w14:paraId="571C319C"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8. Я чувствовал, что использую много психической энергии.</w:t>
      </w:r>
    </w:p>
    <w:p w14:paraId="6FA802B7"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9. Я переживал из-за ситуаций, в которых мог бы запаниковать и поставить себя в глупое положение.</w:t>
      </w:r>
    </w:p>
    <w:p w14:paraId="1B7D068B"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10. Я чувствовал, что мне нечего ожидать.</w:t>
      </w:r>
    </w:p>
    <w:p w14:paraId="2670B0E1"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11. Я был взволнован (возбужден).</w:t>
      </w:r>
    </w:p>
    <w:p w14:paraId="4C3E6BEC"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12. Мне было трудно расслабиться.</w:t>
      </w:r>
    </w:p>
    <w:p w14:paraId="11BF21D1"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13. Я чувствовал унылость и подавленность.</w:t>
      </w:r>
    </w:p>
    <w:p w14:paraId="6C8103AC"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14. Я не выносил, если что-то отвлекало меня от того, что я делал.</w:t>
      </w:r>
    </w:p>
    <w:p w14:paraId="2C76D8E5"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15. Я чувствовал, что был близок к паническому состоянию.</w:t>
      </w:r>
    </w:p>
    <w:p w14:paraId="666B82F6"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16. Я был неспособен воодушевиться чем-нибудь. </w:t>
      </w:r>
    </w:p>
    <w:p w14:paraId="458BF2EE"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17. Я чувствовал, что не стою многого как человек.</w:t>
      </w:r>
    </w:p>
    <w:p w14:paraId="24F36CF4"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18. Я чувствовал, что был довольно обидчив.</w:t>
      </w:r>
    </w:p>
    <w:p w14:paraId="29A793F9"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 xml:space="preserve">19. Я ощущал работу своего сердца при отсутствии физической нагрузки (например, ощущение ускорения сердечного ритма, ощущение того, что сердце не бьется). </w:t>
      </w:r>
    </w:p>
    <w:p w14:paraId="1CE48E4D" w14:textId="77777777" w:rsidR="00F31979" w:rsidRPr="00F50C4D"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lang w:val="uk-UA"/>
        </w:rPr>
      </w:pPr>
      <w:r w:rsidRPr="00F50C4D">
        <w:rPr>
          <w:rFonts w:ascii="Times New Roman" w:eastAsia="Times New Roman" w:hAnsi="Times New Roman" w:cs="Times New Roman"/>
          <w:sz w:val="28"/>
          <w:szCs w:val="28"/>
          <w:lang w:val="uk-UA"/>
        </w:rPr>
        <w:t>20. Я чувствовал страх без какой-либо причины.</w:t>
      </w:r>
    </w:p>
    <w:p w14:paraId="0733E775" w14:textId="77777777" w:rsidR="00BB5627" w:rsidRDefault="00F31979" w:rsidP="00D72C3C">
      <w:pPr>
        <w:spacing w:before="100" w:beforeAutospacing="1" w:after="100" w:afterAutospacing="1" w:line="360" w:lineRule="auto"/>
        <w:ind w:left="-288" w:firstLine="576"/>
        <w:rPr>
          <w:rFonts w:ascii="Times New Roman" w:eastAsia="Times New Roman" w:hAnsi="Times New Roman" w:cs="Times New Roman"/>
          <w:sz w:val="28"/>
          <w:szCs w:val="28"/>
          <w:shd w:val="clear" w:color="auto" w:fill="FFFFFF"/>
          <w:lang w:val="uk-UA"/>
        </w:rPr>
      </w:pPr>
      <w:r w:rsidRPr="00F50C4D">
        <w:rPr>
          <w:rFonts w:ascii="Times New Roman" w:eastAsia="Times New Roman" w:hAnsi="Times New Roman" w:cs="Times New Roman"/>
          <w:sz w:val="28"/>
          <w:szCs w:val="28"/>
          <w:shd w:val="clear" w:color="auto" w:fill="FFFFFF"/>
          <w:lang w:val="uk-UA"/>
        </w:rPr>
        <w:t>21. Я чувствовал, что жизнь бессмысленна.</w:t>
      </w:r>
    </w:p>
    <w:p w14:paraId="6D4331EB" w14:textId="77777777" w:rsidR="00F31979" w:rsidRDefault="00F31979" w:rsidP="00D72C3C">
      <w:pPr>
        <w:pStyle w:val="2"/>
        <w:spacing w:before="100" w:beforeAutospacing="1" w:after="100" w:afterAutospacing="1" w:line="360" w:lineRule="auto"/>
        <w:rPr>
          <w:rFonts w:ascii="Times New Roman" w:hAnsi="Times New Roman" w:cs="Times New Roman"/>
          <w:b/>
          <w:color w:val="auto"/>
          <w:sz w:val="28"/>
          <w:szCs w:val="28"/>
          <w:lang w:val="uk-UA"/>
        </w:rPr>
      </w:pPr>
      <w:r w:rsidRPr="00F31979">
        <w:rPr>
          <w:rFonts w:ascii="Times New Roman" w:hAnsi="Times New Roman" w:cs="Times New Roman"/>
          <w:b/>
          <w:color w:val="auto"/>
          <w:sz w:val="28"/>
          <w:szCs w:val="28"/>
          <w:lang w:val="uk-UA"/>
        </w:rPr>
        <w:t xml:space="preserve">ДОДАТОК </w:t>
      </w:r>
      <w:r>
        <w:rPr>
          <w:rFonts w:ascii="Times New Roman" w:hAnsi="Times New Roman" w:cs="Times New Roman"/>
          <w:b/>
          <w:color w:val="auto"/>
          <w:sz w:val="28"/>
          <w:szCs w:val="28"/>
          <w:lang w:val="uk-UA"/>
        </w:rPr>
        <w:t>Б</w:t>
      </w:r>
      <w:r w:rsidRPr="00F31979">
        <w:rPr>
          <w:rFonts w:ascii="Times New Roman" w:hAnsi="Times New Roman" w:cs="Times New Roman"/>
          <w:b/>
          <w:color w:val="auto"/>
          <w:sz w:val="28"/>
          <w:szCs w:val="28"/>
          <w:lang w:val="uk-UA"/>
        </w:rPr>
        <w:t>1</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5"/>
        <w:gridCol w:w="450"/>
        <w:gridCol w:w="1006"/>
        <w:gridCol w:w="1120"/>
        <w:gridCol w:w="754"/>
        <w:gridCol w:w="990"/>
        <w:gridCol w:w="360"/>
        <w:gridCol w:w="630"/>
        <w:gridCol w:w="360"/>
        <w:gridCol w:w="630"/>
        <w:gridCol w:w="810"/>
        <w:gridCol w:w="540"/>
        <w:gridCol w:w="900"/>
        <w:gridCol w:w="450"/>
      </w:tblGrid>
      <w:tr w:rsidR="001C447D" w:rsidRPr="005C3312" w14:paraId="13C2DAFD" w14:textId="77777777" w:rsidTr="00A27447">
        <w:trPr>
          <w:tblHeader/>
        </w:trPr>
        <w:tc>
          <w:tcPr>
            <w:tcW w:w="9445" w:type="dxa"/>
            <w:gridSpan w:val="14"/>
            <w:shd w:val="clear" w:color="auto" w:fill="auto"/>
            <w:tcMar>
              <w:top w:w="15" w:type="dxa"/>
              <w:left w:w="140" w:type="dxa"/>
              <w:bottom w:w="15" w:type="dxa"/>
              <w:right w:w="140" w:type="dxa"/>
            </w:tcMar>
            <w:vAlign w:val="center"/>
          </w:tcPr>
          <w:p w14:paraId="45DEE9F9" w14:textId="77777777" w:rsidR="001C447D" w:rsidRPr="0060655A" w:rsidRDefault="0060655A" w:rsidP="00D72C3C">
            <w:pPr>
              <w:spacing w:before="100" w:beforeAutospacing="1" w:after="100" w:afterAutospacing="1" w:line="360" w:lineRule="auto"/>
              <w:jc w:val="center"/>
              <w:rPr>
                <w:rFonts w:ascii="Times New Roman" w:eastAsia="Times New Roman" w:hAnsi="Times New Roman" w:cs="Times New Roman"/>
                <w:sz w:val="28"/>
                <w:szCs w:val="28"/>
                <w:lang w:val="uk-UA"/>
              </w:rPr>
            </w:pPr>
            <w:r w:rsidRPr="0060655A">
              <w:rPr>
                <w:rFonts w:ascii="Times New Roman" w:eastAsia="Times New Roman" w:hAnsi="Times New Roman" w:cs="Times New Roman"/>
                <w:sz w:val="28"/>
                <w:szCs w:val="28"/>
                <w:lang w:val="uk-UA"/>
              </w:rPr>
              <w:t>Конфірматорний факторний аналіз першого порядку</w:t>
            </w:r>
          </w:p>
        </w:tc>
      </w:tr>
      <w:tr w:rsidR="0060655A" w:rsidRPr="009B7FA0" w14:paraId="1BAB5CF8" w14:textId="77777777" w:rsidTr="00A27447">
        <w:trPr>
          <w:tblHeader/>
        </w:trPr>
        <w:tc>
          <w:tcPr>
            <w:tcW w:w="445" w:type="dxa"/>
            <w:shd w:val="clear" w:color="auto" w:fill="auto"/>
            <w:tcMar>
              <w:top w:w="15" w:type="dxa"/>
              <w:left w:w="140" w:type="dxa"/>
              <w:bottom w:w="15" w:type="dxa"/>
              <w:right w:w="140" w:type="dxa"/>
            </w:tcMar>
            <w:vAlign w:val="center"/>
          </w:tcPr>
          <w:p w14:paraId="3557D41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tcMar>
              <w:top w:w="15" w:type="dxa"/>
              <w:left w:w="140" w:type="dxa"/>
              <w:bottom w:w="15" w:type="dxa"/>
              <w:right w:w="140" w:type="dxa"/>
            </w:tcMar>
            <w:vAlign w:val="center"/>
          </w:tcPr>
          <w:p w14:paraId="0570F27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1006" w:type="dxa"/>
            <w:shd w:val="clear" w:color="auto" w:fill="auto"/>
            <w:tcMar>
              <w:top w:w="15" w:type="dxa"/>
              <w:left w:w="140" w:type="dxa"/>
              <w:bottom w:w="15" w:type="dxa"/>
              <w:right w:w="140" w:type="dxa"/>
            </w:tcMar>
            <w:vAlign w:val="center"/>
          </w:tcPr>
          <w:p w14:paraId="591387B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1120" w:type="dxa"/>
            <w:shd w:val="clear" w:color="auto" w:fill="auto"/>
            <w:tcMar>
              <w:top w:w="15" w:type="dxa"/>
              <w:left w:w="140" w:type="dxa"/>
              <w:bottom w:w="15" w:type="dxa"/>
              <w:right w:w="140" w:type="dxa"/>
            </w:tcMar>
            <w:vAlign w:val="center"/>
          </w:tcPr>
          <w:p w14:paraId="5D4A5D4E"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Оцінка</w:t>
            </w:r>
          </w:p>
        </w:tc>
        <w:tc>
          <w:tcPr>
            <w:tcW w:w="754" w:type="dxa"/>
            <w:shd w:val="clear" w:color="auto" w:fill="auto"/>
            <w:tcMar>
              <w:top w:w="15" w:type="dxa"/>
              <w:left w:w="140" w:type="dxa"/>
              <w:bottom w:w="15" w:type="dxa"/>
              <w:right w:w="140" w:type="dxa"/>
            </w:tcMar>
            <w:vAlign w:val="center"/>
          </w:tcPr>
          <w:p w14:paraId="08EA73C6"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w:t>
            </w:r>
          </w:p>
        </w:tc>
        <w:tc>
          <w:tcPr>
            <w:tcW w:w="990" w:type="dxa"/>
            <w:shd w:val="clear" w:color="auto" w:fill="auto"/>
            <w:tcMar>
              <w:top w:w="15" w:type="dxa"/>
              <w:left w:w="140" w:type="dxa"/>
              <w:bottom w:w="15" w:type="dxa"/>
              <w:right w:w="140" w:type="dxa"/>
            </w:tcMar>
            <w:vAlign w:val="center"/>
          </w:tcPr>
          <w:p w14:paraId="25681EC4"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R.</w:t>
            </w:r>
          </w:p>
        </w:tc>
        <w:tc>
          <w:tcPr>
            <w:tcW w:w="360" w:type="dxa"/>
            <w:shd w:val="clear" w:color="auto" w:fill="auto"/>
            <w:tcMar>
              <w:top w:w="15" w:type="dxa"/>
              <w:left w:w="140" w:type="dxa"/>
              <w:bottom w:w="15" w:type="dxa"/>
              <w:right w:w="140" w:type="dxa"/>
            </w:tcMar>
            <w:vAlign w:val="center"/>
          </w:tcPr>
          <w:p w14:paraId="267102A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P</w:t>
            </w:r>
          </w:p>
        </w:tc>
        <w:tc>
          <w:tcPr>
            <w:tcW w:w="630" w:type="dxa"/>
            <w:shd w:val="clear" w:color="auto" w:fill="auto"/>
            <w:vAlign w:val="center"/>
          </w:tcPr>
          <w:p w14:paraId="587F4BA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tcPr>
          <w:p w14:paraId="268746F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2EB9B1F8"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p>
        </w:tc>
        <w:tc>
          <w:tcPr>
            <w:tcW w:w="810" w:type="dxa"/>
            <w:shd w:val="clear" w:color="auto" w:fill="auto"/>
            <w:vAlign w:val="center"/>
          </w:tcPr>
          <w:p w14:paraId="24ED3AD5"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Оцінка</w:t>
            </w:r>
          </w:p>
        </w:tc>
        <w:tc>
          <w:tcPr>
            <w:tcW w:w="540" w:type="dxa"/>
            <w:shd w:val="clear" w:color="auto" w:fill="auto"/>
            <w:vAlign w:val="center"/>
          </w:tcPr>
          <w:p w14:paraId="3BF6B8A6"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w:t>
            </w:r>
          </w:p>
        </w:tc>
        <w:tc>
          <w:tcPr>
            <w:tcW w:w="900" w:type="dxa"/>
            <w:shd w:val="clear" w:color="auto" w:fill="auto"/>
            <w:vAlign w:val="center"/>
          </w:tcPr>
          <w:p w14:paraId="031685C9"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.R.</w:t>
            </w:r>
          </w:p>
        </w:tc>
        <w:tc>
          <w:tcPr>
            <w:tcW w:w="450" w:type="dxa"/>
            <w:shd w:val="clear" w:color="auto" w:fill="auto"/>
            <w:vAlign w:val="center"/>
          </w:tcPr>
          <w:p w14:paraId="12171C7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P</w:t>
            </w:r>
          </w:p>
        </w:tc>
      </w:tr>
      <w:tr w:rsidR="000E2F6A" w:rsidRPr="009B7FA0" w14:paraId="5CF77A89" w14:textId="77777777" w:rsidTr="00A27447">
        <w:tc>
          <w:tcPr>
            <w:tcW w:w="445" w:type="dxa"/>
            <w:shd w:val="clear" w:color="auto" w:fill="auto"/>
            <w:tcMar>
              <w:top w:w="15" w:type="dxa"/>
              <w:left w:w="57" w:type="dxa"/>
              <w:bottom w:w="15" w:type="dxa"/>
              <w:right w:w="57" w:type="dxa"/>
            </w:tcMar>
            <w:vAlign w:val="center"/>
            <w:hideMark/>
          </w:tcPr>
          <w:p w14:paraId="181A63D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w:t>
            </w:r>
          </w:p>
        </w:tc>
        <w:tc>
          <w:tcPr>
            <w:tcW w:w="450" w:type="dxa"/>
            <w:shd w:val="clear" w:color="auto" w:fill="auto"/>
            <w:noWrap/>
            <w:tcMar>
              <w:top w:w="15" w:type="dxa"/>
              <w:left w:w="57" w:type="dxa"/>
              <w:bottom w:w="15" w:type="dxa"/>
              <w:right w:w="57" w:type="dxa"/>
            </w:tcMar>
            <w:vAlign w:val="center"/>
            <w:hideMark/>
          </w:tcPr>
          <w:p w14:paraId="47762A5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B424A2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5922B2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/836</w:t>
            </w:r>
          </w:p>
        </w:tc>
        <w:tc>
          <w:tcPr>
            <w:tcW w:w="754" w:type="dxa"/>
            <w:shd w:val="clear" w:color="auto" w:fill="auto"/>
            <w:tcMar>
              <w:top w:w="15" w:type="dxa"/>
              <w:left w:w="140" w:type="dxa"/>
              <w:bottom w:w="15" w:type="dxa"/>
              <w:right w:w="140" w:type="dxa"/>
            </w:tcMar>
            <w:vAlign w:val="center"/>
            <w:hideMark/>
          </w:tcPr>
          <w:p w14:paraId="232B676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532B055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34784DB8" w14:textId="77777777" w:rsidR="001C447D" w:rsidRPr="000E2F6A" w:rsidRDefault="000E2F6A" w:rsidP="00D72C3C">
            <w:pPr>
              <w:spacing w:before="100" w:beforeAutospacing="1" w:after="100" w:afterAutospacing="1"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30" w:type="dxa"/>
            <w:shd w:val="clear" w:color="auto" w:fill="auto"/>
            <w:vAlign w:val="center"/>
          </w:tcPr>
          <w:p w14:paraId="064A5C6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q50</w:t>
            </w:r>
          </w:p>
        </w:tc>
        <w:tc>
          <w:tcPr>
            <w:tcW w:w="360" w:type="dxa"/>
            <w:shd w:val="clear" w:color="auto" w:fill="auto"/>
            <w:vAlign w:val="center"/>
          </w:tcPr>
          <w:p w14:paraId="6DC74C4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1C64BD6" w14:textId="77777777" w:rsidR="001C447D" w:rsidRPr="000E2F6A"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rPr>
            </w:pPr>
            <w:r w:rsidRPr="009B7FA0">
              <w:rPr>
                <w:rFonts w:ascii="Times New Roman" w:eastAsia="Times New Roman" w:hAnsi="Times New Roman" w:cs="Times New Roman"/>
                <w:sz w:val="28"/>
                <w:szCs w:val="28"/>
                <w:lang w:val="uk-UA"/>
              </w:rPr>
              <w:t>О.</w:t>
            </w:r>
            <w:r w:rsidR="000E2F6A">
              <w:rPr>
                <w:rFonts w:ascii="Times New Roman" w:eastAsia="Times New Roman" w:hAnsi="Times New Roman" w:cs="Times New Roman"/>
                <w:sz w:val="28"/>
                <w:szCs w:val="28"/>
              </w:rPr>
              <w:t>G</w:t>
            </w:r>
          </w:p>
        </w:tc>
        <w:tc>
          <w:tcPr>
            <w:tcW w:w="810" w:type="dxa"/>
            <w:shd w:val="clear" w:color="auto" w:fill="auto"/>
            <w:vAlign w:val="center"/>
          </w:tcPr>
          <w:p w14:paraId="7F5816F2" w14:textId="77777777" w:rsidR="001C447D" w:rsidRPr="009B7FA0" w:rsidRDefault="001C447D" w:rsidP="00D72C3C">
            <w:pPr>
              <w:spacing w:before="100" w:beforeAutospacing="1" w:after="100" w:afterAutospacing="1" w:line="360" w:lineRule="auto"/>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/823</w:t>
            </w:r>
          </w:p>
        </w:tc>
        <w:tc>
          <w:tcPr>
            <w:tcW w:w="540" w:type="dxa"/>
            <w:shd w:val="clear" w:color="auto" w:fill="auto"/>
            <w:vAlign w:val="center"/>
          </w:tcPr>
          <w:p w14:paraId="717549A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3B989D82" w14:textId="77777777" w:rsidR="001C447D" w:rsidRPr="009B7FA0" w:rsidRDefault="001C447D" w:rsidP="00D72C3C">
            <w:pPr>
              <w:spacing w:before="100" w:beforeAutospacing="1" w:after="100" w:afterAutospacing="1" w:line="360" w:lineRule="auto"/>
              <w:ind w:firstLine="709"/>
              <w:rPr>
                <w:rFonts w:ascii="Times New Roman" w:eastAsia="Times New Roman" w:hAnsi="Times New Roman" w:cs="Times New Roman"/>
                <w:sz w:val="28"/>
                <w:szCs w:val="28"/>
                <w:lang w:val="uk-UA"/>
              </w:rPr>
            </w:pPr>
          </w:p>
        </w:tc>
        <w:tc>
          <w:tcPr>
            <w:tcW w:w="450" w:type="dxa"/>
            <w:shd w:val="clear" w:color="auto" w:fill="auto"/>
            <w:vAlign w:val="center"/>
          </w:tcPr>
          <w:p w14:paraId="68DF637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563486F2" w14:textId="77777777" w:rsidTr="00A27447">
        <w:tc>
          <w:tcPr>
            <w:tcW w:w="445" w:type="dxa"/>
            <w:shd w:val="clear" w:color="auto" w:fill="auto"/>
            <w:tcMar>
              <w:top w:w="15" w:type="dxa"/>
              <w:left w:w="57" w:type="dxa"/>
              <w:bottom w:w="15" w:type="dxa"/>
              <w:right w:w="57" w:type="dxa"/>
            </w:tcMar>
            <w:vAlign w:val="center"/>
            <w:hideMark/>
          </w:tcPr>
          <w:p w14:paraId="1D24BD5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w:t>
            </w:r>
          </w:p>
        </w:tc>
        <w:tc>
          <w:tcPr>
            <w:tcW w:w="450" w:type="dxa"/>
            <w:shd w:val="clear" w:color="auto" w:fill="auto"/>
            <w:noWrap/>
            <w:tcMar>
              <w:top w:w="15" w:type="dxa"/>
              <w:left w:w="57" w:type="dxa"/>
              <w:bottom w:w="15" w:type="dxa"/>
              <w:right w:w="57" w:type="dxa"/>
            </w:tcMar>
            <w:vAlign w:val="center"/>
            <w:hideMark/>
          </w:tcPr>
          <w:p w14:paraId="2580E88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5D65842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1A8B580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/880</w:t>
            </w:r>
          </w:p>
        </w:tc>
        <w:tc>
          <w:tcPr>
            <w:tcW w:w="754" w:type="dxa"/>
            <w:shd w:val="clear" w:color="auto" w:fill="auto"/>
            <w:tcMar>
              <w:top w:w="15" w:type="dxa"/>
              <w:left w:w="140" w:type="dxa"/>
              <w:bottom w:w="15" w:type="dxa"/>
              <w:right w:w="140" w:type="dxa"/>
            </w:tcMar>
            <w:vAlign w:val="center"/>
            <w:hideMark/>
          </w:tcPr>
          <w:p w14:paraId="6EBC130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990" w:type="dxa"/>
            <w:shd w:val="clear" w:color="auto" w:fill="auto"/>
            <w:tcMar>
              <w:top w:w="15" w:type="dxa"/>
              <w:left w:w="140" w:type="dxa"/>
              <w:bottom w:w="15" w:type="dxa"/>
              <w:right w:w="140" w:type="dxa"/>
            </w:tcMar>
            <w:vAlign w:val="center"/>
            <w:hideMark/>
          </w:tcPr>
          <w:p w14:paraId="4032C64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38/932</w:t>
            </w:r>
          </w:p>
        </w:tc>
        <w:tc>
          <w:tcPr>
            <w:tcW w:w="360" w:type="dxa"/>
            <w:shd w:val="clear" w:color="auto" w:fill="auto"/>
            <w:tcMar>
              <w:top w:w="15" w:type="dxa"/>
              <w:left w:w="140" w:type="dxa"/>
              <w:bottom w:w="15" w:type="dxa"/>
              <w:right w:w="140" w:type="dxa"/>
            </w:tcMar>
            <w:vAlign w:val="center"/>
            <w:hideMark/>
          </w:tcPr>
          <w:p w14:paraId="76ECE68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7955DD3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q49</w:t>
            </w:r>
          </w:p>
        </w:tc>
        <w:tc>
          <w:tcPr>
            <w:tcW w:w="360" w:type="dxa"/>
            <w:shd w:val="clear" w:color="auto" w:fill="auto"/>
            <w:vAlign w:val="center"/>
          </w:tcPr>
          <w:p w14:paraId="6E140B6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2063D7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E.G</w:t>
            </w:r>
          </w:p>
        </w:tc>
        <w:tc>
          <w:tcPr>
            <w:tcW w:w="810" w:type="dxa"/>
            <w:shd w:val="clear" w:color="auto" w:fill="auto"/>
            <w:vAlign w:val="center"/>
          </w:tcPr>
          <w:p w14:paraId="1470F05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/845</w:t>
            </w:r>
          </w:p>
        </w:tc>
        <w:tc>
          <w:tcPr>
            <w:tcW w:w="540" w:type="dxa"/>
            <w:shd w:val="clear" w:color="auto" w:fill="auto"/>
            <w:vAlign w:val="center"/>
          </w:tcPr>
          <w:p w14:paraId="4BC1524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00" w:type="dxa"/>
            <w:shd w:val="clear" w:color="auto" w:fill="auto"/>
            <w:vAlign w:val="center"/>
          </w:tcPr>
          <w:p w14:paraId="527F8195" w14:textId="77777777" w:rsidR="001C447D" w:rsidRPr="009B7FA0" w:rsidRDefault="001C447D" w:rsidP="00D72C3C">
            <w:pPr>
              <w:spacing w:before="100" w:beforeAutospacing="1" w:after="100" w:afterAutospacing="1" w:line="360" w:lineRule="auto"/>
              <w:ind w:firstLine="709"/>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35/347</w:t>
            </w:r>
          </w:p>
        </w:tc>
        <w:tc>
          <w:tcPr>
            <w:tcW w:w="450" w:type="dxa"/>
            <w:shd w:val="clear" w:color="auto" w:fill="auto"/>
            <w:vAlign w:val="center"/>
          </w:tcPr>
          <w:p w14:paraId="009B05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0EA8949F" w14:textId="77777777" w:rsidTr="00A27447">
        <w:tc>
          <w:tcPr>
            <w:tcW w:w="445" w:type="dxa"/>
            <w:shd w:val="clear" w:color="auto" w:fill="auto"/>
            <w:tcMar>
              <w:top w:w="15" w:type="dxa"/>
              <w:left w:w="57" w:type="dxa"/>
              <w:bottom w:w="15" w:type="dxa"/>
              <w:right w:w="57" w:type="dxa"/>
            </w:tcMar>
            <w:vAlign w:val="center"/>
            <w:hideMark/>
          </w:tcPr>
          <w:p w14:paraId="3829E35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w:t>
            </w:r>
          </w:p>
        </w:tc>
        <w:tc>
          <w:tcPr>
            <w:tcW w:w="450" w:type="dxa"/>
            <w:shd w:val="clear" w:color="auto" w:fill="auto"/>
            <w:noWrap/>
            <w:tcMar>
              <w:top w:w="15" w:type="dxa"/>
              <w:left w:w="57" w:type="dxa"/>
              <w:bottom w:w="15" w:type="dxa"/>
              <w:right w:w="57" w:type="dxa"/>
            </w:tcMar>
            <w:vAlign w:val="center"/>
            <w:hideMark/>
          </w:tcPr>
          <w:p w14:paraId="3A03FF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66E1C2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093BF78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/853</w:t>
            </w:r>
          </w:p>
        </w:tc>
        <w:tc>
          <w:tcPr>
            <w:tcW w:w="754" w:type="dxa"/>
            <w:shd w:val="clear" w:color="auto" w:fill="auto"/>
            <w:tcMar>
              <w:top w:w="15" w:type="dxa"/>
              <w:left w:w="140" w:type="dxa"/>
              <w:bottom w:w="15" w:type="dxa"/>
              <w:right w:w="140" w:type="dxa"/>
            </w:tcMar>
            <w:vAlign w:val="center"/>
            <w:hideMark/>
          </w:tcPr>
          <w:p w14:paraId="5C933E8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990" w:type="dxa"/>
            <w:shd w:val="clear" w:color="auto" w:fill="auto"/>
            <w:tcMar>
              <w:top w:w="15" w:type="dxa"/>
              <w:left w:w="140" w:type="dxa"/>
              <w:bottom w:w="15" w:type="dxa"/>
              <w:right w:w="140" w:type="dxa"/>
            </w:tcMar>
            <w:vAlign w:val="center"/>
            <w:hideMark/>
          </w:tcPr>
          <w:p w14:paraId="17D25DA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36/949</w:t>
            </w:r>
          </w:p>
        </w:tc>
        <w:tc>
          <w:tcPr>
            <w:tcW w:w="360" w:type="dxa"/>
            <w:shd w:val="clear" w:color="auto" w:fill="auto"/>
            <w:tcMar>
              <w:top w:w="15" w:type="dxa"/>
              <w:left w:w="140" w:type="dxa"/>
              <w:bottom w:w="15" w:type="dxa"/>
              <w:right w:w="140" w:type="dxa"/>
            </w:tcMar>
            <w:vAlign w:val="center"/>
            <w:hideMark/>
          </w:tcPr>
          <w:p w14:paraId="7C602B6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106F11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q48</w:t>
            </w:r>
          </w:p>
        </w:tc>
        <w:tc>
          <w:tcPr>
            <w:tcW w:w="360" w:type="dxa"/>
            <w:shd w:val="clear" w:color="auto" w:fill="auto"/>
            <w:vAlign w:val="center"/>
          </w:tcPr>
          <w:p w14:paraId="1004DC5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5865AB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E.G</w:t>
            </w:r>
          </w:p>
        </w:tc>
        <w:tc>
          <w:tcPr>
            <w:tcW w:w="810" w:type="dxa"/>
            <w:shd w:val="clear" w:color="auto" w:fill="auto"/>
            <w:vAlign w:val="center"/>
          </w:tcPr>
          <w:p w14:paraId="2E53C9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/836</w:t>
            </w:r>
          </w:p>
        </w:tc>
        <w:tc>
          <w:tcPr>
            <w:tcW w:w="540" w:type="dxa"/>
            <w:shd w:val="clear" w:color="auto" w:fill="auto"/>
            <w:vAlign w:val="center"/>
          </w:tcPr>
          <w:p w14:paraId="5F6C8A1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00" w:type="dxa"/>
            <w:shd w:val="clear" w:color="auto" w:fill="auto"/>
            <w:vAlign w:val="center"/>
          </w:tcPr>
          <w:p w14:paraId="61FBC1C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34/715</w:t>
            </w:r>
          </w:p>
        </w:tc>
        <w:tc>
          <w:tcPr>
            <w:tcW w:w="450" w:type="dxa"/>
            <w:shd w:val="clear" w:color="auto" w:fill="auto"/>
            <w:vAlign w:val="center"/>
          </w:tcPr>
          <w:p w14:paraId="12457BB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30E6127" w14:textId="77777777" w:rsidTr="00A27447">
        <w:tc>
          <w:tcPr>
            <w:tcW w:w="445" w:type="dxa"/>
            <w:shd w:val="clear" w:color="auto" w:fill="auto"/>
            <w:tcMar>
              <w:top w:w="15" w:type="dxa"/>
              <w:left w:w="57" w:type="dxa"/>
              <w:bottom w:w="15" w:type="dxa"/>
              <w:right w:w="57" w:type="dxa"/>
            </w:tcMar>
            <w:vAlign w:val="center"/>
            <w:hideMark/>
          </w:tcPr>
          <w:p w14:paraId="745A49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w:t>
            </w:r>
          </w:p>
        </w:tc>
        <w:tc>
          <w:tcPr>
            <w:tcW w:w="450" w:type="dxa"/>
            <w:shd w:val="clear" w:color="auto" w:fill="auto"/>
            <w:noWrap/>
            <w:tcMar>
              <w:top w:w="15" w:type="dxa"/>
              <w:left w:w="57" w:type="dxa"/>
              <w:bottom w:w="15" w:type="dxa"/>
              <w:right w:w="57" w:type="dxa"/>
            </w:tcMar>
            <w:vAlign w:val="center"/>
            <w:hideMark/>
          </w:tcPr>
          <w:p w14:paraId="46C317C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575255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3A27070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/776</w:t>
            </w:r>
          </w:p>
        </w:tc>
        <w:tc>
          <w:tcPr>
            <w:tcW w:w="754" w:type="dxa"/>
            <w:shd w:val="clear" w:color="auto" w:fill="auto"/>
            <w:tcMar>
              <w:top w:w="15" w:type="dxa"/>
              <w:left w:w="140" w:type="dxa"/>
              <w:bottom w:w="15" w:type="dxa"/>
              <w:right w:w="140" w:type="dxa"/>
            </w:tcMar>
            <w:vAlign w:val="center"/>
            <w:hideMark/>
          </w:tcPr>
          <w:p w14:paraId="064456E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90" w:type="dxa"/>
            <w:shd w:val="clear" w:color="auto" w:fill="auto"/>
            <w:tcMar>
              <w:top w:w="15" w:type="dxa"/>
              <w:left w:w="140" w:type="dxa"/>
              <w:bottom w:w="15" w:type="dxa"/>
              <w:right w:w="140" w:type="dxa"/>
            </w:tcMar>
            <w:vAlign w:val="center"/>
            <w:hideMark/>
          </w:tcPr>
          <w:p w14:paraId="06C6B5D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31/924</w:t>
            </w:r>
          </w:p>
        </w:tc>
        <w:tc>
          <w:tcPr>
            <w:tcW w:w="360" w:type="dxa"/>
            <w:shd w:val="clear" w:color="auto" w:fill="auto"/>
            <w:tcMar>
              <w:top w:w="15" w:type="dxa"/>
              <w:left w:w="140" w:type="dxa"/>
              <w:bottom w:w="15" w:type="dxa"/>
              <w:right w:w="140" w:type="dxa"/>
            </w:tcMar>
            <w:vAlign w:val="center"/>
            <w:hideMark/>
          </w:tcPr>
          <w:p w14:paraId="103A850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00DE61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q47</w:t>
            </w:r>
          </w:p>
        </w:tc>
        <w:tc>
          <w:tcPr>
            <w:tcW w:w="360" w:type="dxa"/>
            <w:shd w:val="clear" w:color="auto" w:fill="auto"/>
            <w:vAlign w:val="center"/>
          </w:tcPr>
          <w:p w14:paraId="2040A89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6B90977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E.G</w:t>
            </w:r>
          </w:p>
        </w:tc>
        <w:tc>
          <w:tcPr>
            <w:tcW w:w="810" w:type="dxa"/>
            <w:shd w:val="clear" w:color="auto" w:fill="auto"/>
            <w:vAlign w:val="center"/>
          </w:tcPr>
          <w:p w14:paraId="250EF48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/857</w:t>
            </w:r>
          </w:p>
        </w:tc>
        <w:tc>
          <w:tcPr>
            <w:tcW w:w="540" w:type="dxa"/>
            <w:shd w:val="clear" w:color="auto" w:fill="auto"/>
            <w:vAlign w:val="center"/>
          </w:tcPr>
          <w:p w14:paraId="49C7286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00" w:type="dxa"/>
            <w:shd w:val="clear" w:color="auto" w:fill="auto"/>
            <w:vAlign w:val="center"/>
          </w:tcPr>
          <w:p w14:paraId="7866811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36/108</w:t>
            </w:r>
          </w:p>
        </w:tc>
        <w:tc>
          <w:tcPr>
            <w:tcW w:w="450" w:type="dxa"/>
            <w:shd w:val="clear" w:color="auto" w:fill="auto"/>
            <w:vAlign w:val="center"/>
          </w:tcPr>
          <w:p w14:paraId="0F74132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6BF4678" w14:textId="77777777" w:rsidTr="00A27447">
        <w:tc>
          <w:tcPr>
            <w:tcW w:w="445" w:type="dxa"/>
            <w:shd w:val="clear" w:color="auto" w:fill="auto"/>
            <w:tcMar>
              <w:top w:w="15" w:type="dxa"/>
              <w:left w:w="57" w:type="dxa"/>
              <w:bottom w:w="15" w:type="dxa"/>
              <w:right w:w="57" w:type="dxa"/>
            </w:tcMar>
            <w:vAlign w:val="center"/>
            <w:hideMark/>
          </w:tcPr>
          <w:p w14:paraId="09B20DA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w:t>
            </w:r>
          </w:p>
        </w:tc>
        <w:tc>
          <w:tcPr>
            <w:tcW w:w="450" w:type="dxa"/>
            <w:shd w:val="clear" w:color="auto" w:fill="auto"/>
            <w:noWrap/>
            <w:tcMar>
              <w:top w:w="15" w:type="dxa"/>
              <w:left w:w="57" w:type="dxa"/>
              <w:bottom w:w="15" w:type="dxa"/>
              <w:right w:w="57" w:type="dxa"/>
            </w:tcMar>
            <w:vAlign w:val="center"/>
            <w:hideMark/>
          </w:tcPr>
          <w:p w14:paraId="0EC29C8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5AFADCB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64F2999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/795</w:t>
            </w:r>
          </w:p>
        </w:tc>
        <w:tc>
          <w:tcPr>
            <w:tcW w:w="754" w:type="dxa"/>
            <w:shd w:val="clear" w:color="auto" w:fill="auto"/>
            <w:tcMar>
              <w:top w:w="15" w:type="dxa"/>
              <w:left w:w="140" w:type="dxa"/>
              <w:bottom w:w="15" w:type="dxa"/>
              <w:right w:w="140" w:type="dxa"/>
            </w:tcMar>
            <w:vAlign w:val="center"/>
            <w:hideMark/>
          </w:tcPr>
          <w:p w14:paraId="49FA534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90" w:type="dxa"/>
            <w:shd w:val="clear" w:color="auto" w:fill="auto"/>
            <w:tcMar>
              <w:top w:w="15" w:type="dxa"/>
              <w:left w:w="140" w:type="dxa"/>
              <w:bottom w:w="15" w:type="dxa"/>
              <w:right w:w="140" w:type="dxa"/>
            </w:tcMar>
            <w:vAlign w:val="center"/>
            <w:hideMark/>
          </w:tcPr>
          <w:p w14:paraId="2358969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33/075</w:t>
            </w:r>
          </w:p>
        </w:tc>
        <w:tc>
          <w:tcPr>
            <w:tcW w:w="360" w:type="dxa"/>
            <w:shd w:val="clear" w:color="auto" w:fill="auto"/>
            <w:tcMar>
              <w:top w:w="15" w:type="dxa"/>
              <w:left w:w="140" w:type="dxa"/>
              <w:bottom w:w="15" w:type="dxa"/>
              <w:right w:w="140" w:type="dxa"/>
            </w:tcMar>
            <w:vAlign w:val="center"/>
            <w:hideMark/>
          </w:tcPr>
          <w:p w14:paraId="1895FE9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4D55AC1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q46</w:t>
            </w:r>
          </w:p>
        </w:tc>
        <w:tc>
          <w:tcPr>
            <w:tcW w:w="360" w:type="dxa"/>
            <w:shd w:val="clear" w:color="auto" w:fill="auto"/>
            <w:vAlign w:val="center"/>
          </w:tcPr>
          <w:p w14:paraId="6AB8E7F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52A8E7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E.G</w:t>
            </w:r>
          </w:p>
        </w:tc>
        <w:tc>
          <w:tcPr>
            <w:tcW w:w="810" w:type="dxa"/>
            <w:shd w:val="clear" w:color="auto" w:fill="auto"/>
            <w:vAlign w:val="center"/>
          </w:tcPr>
          <w:p w14:paraId="34B66C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/844</w:t>
            </w:r>
          </w:p>
        </w:tc>
        <w:tc>
          <w:tcPr>
            <w:tcW w:w="540" w:type="dxa"/>
            <w:shd w:val="clear" w:color="auto" w:fill="auto"/>
            <w:vAlign w:val="center"/>
          </w:tcPr>
          <w:p w14:paraId="55608F6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00" w:type="dxa"/>
            <w:shd w:val="clear" w:color="auto" w:fill="auto"/>
            <w:vAlign w:val="center"/>
          </w:tcPr>
          <w:p w14:paraId="746A3DD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35/239</w:t>
            </w:r>
          </w:p>
        </w:tc>
        <w:tc>
          <w:tcPr>
            <w:tcW w:w="450" w:type="dxa"/>
            <w:shd w:val="clear" w:color="auto" w:fill="auto"/>
            <w:vAlign w:val="center"/>
          </w:tcPr>
          <w:p w14:paraId="2AD2DEE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66011BAD" w14:textId="77777777" w:rsidTr="00A27447">
        <w:tc>
          <w:tcPr>
            <w:tcW w:w="445" w:type="dxa"/>
            <w:shd w:val="clear" w:color="auto" w:fill="auto"/>
            <w:tcMar>
              <w:top w:w="15" w:type="dxa"/>
              <w:left w:w="57" w:type="dxa"/>
              <w:bottom w:w="15" w:type="dxa"/>
              <w:right w:w="57" w:type="dxa"/>
            </w:tcMar>
            <w:vAlign w:val="center"/>
            <w:hideMark/>
          </w:tcPr>
          <w:p w14:paraId="22FF6D0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q10</w:t>
            </w:r>
          </w:p>
        </w:tc>
        <w:tc>
          <w:tcPr>
            <w:tcW w:w="450" w:type="dxa"/>
            <w:shd w:val="clear" w:color="auto" w:fill="auto"/>
            <w:noWrap/>
            <w:tcMar>
              <w:top w:w="15" w:type="dxa"/>
              <w:left w:w="57" w:type="dxa"/>
              <w:bottom w:w="15" w:type="dxa"/>
              <w:right w:w="57" w:type="dxa"/>
            </w:tcMar>
            <w:vAlign w:val="center"/>
            <w:hideMark/>
          </w:tcPr>
          <w:p w14:paraId="3C06235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5287C31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1120" w:type="dxa"/>
            <w:shd w:val="clear" w:color="auto" w:fill="auto"/>
            <w:tcMar>
              <w:top w:w="15" w:type="dxa"/>
              <w:left w:w="140" w:type="dxa"/>
              <w:bottom w:w="15" w:type="dxa"/>
              <w:right w:w="140" w:type="dxa"/>
            </w:tcMar>
            <w:vAlign w:val="center"/>
            <w:hideMark/>
          </w:tcPr>
          <w:p w14:paraId="3D53F91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/818</w:t>
            </w:r>
          </w:p>
        </w:tc>
        <w:tc>
          <w:tcPr>
            <w:tcW w:w="754" w:type="dxa"/>
            <w:shd w:val="clear" w:color="auto" w:fill="auto"/>
            <w:tcMar>
              <w:top w:w="15" w:type="dxa"/>
              <w:left w:w="140" w:type="dxa"/>
              <w:bottom w:w="15" w:type="dxa"/>
              <w:right w:w="140" w:type="dxa"/>
            </w:tcMar>
            <w:vAlign w:val="center"/>
            <w:hideMark/>
          </w:tcPr>
          <w:p w14:paraId="59878F8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4099A29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60FEE9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2E555B2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q55</w:t>
            </w:r>
          </w:p>
        </w:tc>
        <w:tc>
          <w:tcPr>
            <w:tcW w:w="360" w:type="dxa"/>
            <w:shd w:val="clear" w:color="auto" w:fill="auto"/>
            <w:vAlign w:val="center"/>
          </w:tcPr>
          <w:p w14:paraId="1B9660E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30F415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810" w:type="dxa"/>
            <w:shd w:val="clear" w:color="auto" w:fill="auto"/>
            <w:vAlign w:val="center"/>
          </w:tcPr>
          <w:p w14:paraId="2B49DFB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/855</w:t>
            </w:r>
          </w:p>
        </w:tc>
        <w:tc>
          <w:tcPr>
            <w:tcW w:w="540" w:type="dxa"/>
            <w:shd w:val="clear" w:color="auto" w:fill="auto"/>
            <w:vAlign w:val="center"/>
          </w:tcPr>
          <w:p w14:paraId="4C189CA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673E10A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53119E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78F94063" w14:textId="77777777" w:rsidTr="00A27447">
        <w:tc>
          <w:tcPr>
            <w:tcW w:w="445" w:type="dxa"/>
            <w:shd w:val="clear" w:color="auto" w:fill="auto"/>
            <w:tcMar>
              <w:top w:w="15" w:type="dxa"/>
              <w:left w:w="57" w:type="dxa"/>
              <w:bottom w:w="15" w:type="dxa"/>
              <w:right w:w="57" w:type="dxa"/>
            </w:tcMar>
            <w:vAlign w:val="center"/>
            <w:hideMark/>
          </w:tcPr>
          <w:p w14:paraId="538FAAF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q9</w:t>
            </w:r>
          </w:p>
        </w:tc>
        <w:tc>
          <w:tcPr>
            <w:tcW w:w="450" w:type="dxa"/>
            <w:shd w:val="clear" w:color="auto" w:fill="auto"/>
            <w:noWrap/>
            <w:tcMar>
              <w:top w:w="15" w:type="dxa"/>
              <w:left w:w="57" w:type="dxa"/>
              <w:bottom w:w="15" w:type="dxa"/>
              <w:right w:w="57" w:type="dxa"/>
            </w:tcMar>
            <w:vAlign w:val="center"/>
            <w:hideMark/>
          </w:tcPr>
          <w:p w14:paraId="499EADE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67817D0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1120" w:type="dxa"/>
            <w:shd w:val="clear" w:color="auto" w:fill="auto"/>
            <w:tcMar>
              <w:top w:w="15" w:type="dxa"/>
              <w:left w:w="140" w:type="dxa"/>
              <w:bottom w:w="15" w:type="dxa"/>
              <w:right w:w="140" w:type="dxa"/>
            </w:tcMar>
            <w:vAlign w:val="center"/>
            <w:hideMark/>
          </w:tcPr>
          <w:p w14:paraId="6DA5A1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/804</w:t>
            </w:r>
          </w:p>
        </w:tc>
        <w:tc>
          <w:tcPr>
            <w:tcW w:w="754" w:type="dxa"/>
            <w:shd w:val="clear" w:color="auto" w:fill="auto"/>
            <w:tcMar>
              <w:top w:w="15" w:type="dxa"/>
              <w:left w:w="140" w:type="dxa"/>
              <w:bottom w:w="15" w:type="dxa"/>
              <w:right w:w="140" w:type="dxa"/>
            </w:tcMar>
            <w:vAlign w:val="center"/>
            <w:hideMark/>
          </w:tcPr>
          <w:p w14:paraId="0636402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6A49027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32/647</w:t>
            </w:r>
          </w:p>
        </w:tc>
        <w:tc>
          <w:tcPr>
            <w:tcW w:w="360" w:type="dxa"/>
            <w:shd w:val="clear" w:color="auto" w:fill="auto"/>
            <w:tcMar>
              <w:top w:w="15" w:type="dxa"/>
              <w:left w:w="140" w:type="dxa"/>
              <w:bottom w:w="15" w:type="dxa"/>
              <w:right w:w="140" w:type="dxa"/>
            </w:tcMar>
            <w:vAlign w:val="center"/>
            <w:hideMark/>
          </w:tcPr>
          <w:p w14:paraId="0DEFB22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F9304E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q54</w:t>
            </w:r>
          </w:p>
        </w:tc>
        <w:tc>
          <w:tcPr>
            <w:tcW w:w="360" w:type="dxa"/>
            <w:shd w:val="clear" w:color="auto" w:fill="auto"/>
            <w:vAlign w:val="center"/>
          </w:tcPr>
          <w:p w14:paraId="062FA6E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6D2299F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810" w:type="dxa"/>
            <w:shd w:val="clear" w:color="auto" w:fill="auto"/>
            <w:vAlign w:val="center"/>
          </w:tcPr>
          <w:p w14:paraId="637AC0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/867</w:t>
            </w:r>
          </w:p>
        </w:tc>
        <w:tc>
          <w:tcPr>
            <w:tcW w:w="540" w:type="dxa"/>
            <w:shd w:val="clear" w:color="auto" w:fill="auto"/>
            <w:vAlign w:val="center"/>
          </w:tcPr>
          <w:p w14:paraId="773E7C3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900" w:type="dxa"/>
            <w:shd w:val="clear" w:color="auto" w:fill="auto"/>
            <w:vAlign w:val="center"/>
          </w:tcPr>
          <w:p w14:paraId="332F71B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39/561</w:t>
            </w:r>
          </w:p>
        </w:tc>
        <w:tc>
          <w:tcPr>
            <w:tcW w:w="450" w:type="dxa"/>
            <w:shd w:val="clear" w:color="auto" w:fill="auto"/>
            <w:vAlign w:val="center"/>
          </w:tcPr>
          <w:p w14:paraId="3E2A548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2C1765CD" w14:textId="77777777" w:rsidTr="00A27447">
        <w:tc>
          <w:tcPr>
            <w:tcW w:w="445" w:type="dxa"/>
            <w:shd w:val="clear" w:color="auto" w:fill="auto"/>
            <w:tcMar>
              <w:top w:w="15" w:type="dxa"/>
              <w:left w:w="57" w:type="dxa"/>
              <w:bottom w:w="15" w:type="dxa"/>
              <w:right w:w="57" w:type="dxa"/>
            </w:tcMar>
            <w:vAlign w:val="center"/>
            <w:hideMark/>
          </w:tcPr>
          <w:p w14:paraId="0D2820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w:t>
            </w:r>
          </w:p>
        </w:tc>
        <w:tc>
          <w:tcPr>
            <w:tcW w:w="450" w:type="dxa"/>
            <w:shd w:val="clear" w:color="auto" w:fill="auto"/>
            <w:noWrap/>
            <w:tcMar>
              <w:top w:w="15" w:type="dxa"/>
              <w:left w:w="57" w:type="dxa"/>
              <w:bottom w:w="15" w:type="dxa"/>
              <w:right w:w="57" w:type="dxa"/>
            </w:tcMar>
            <w:vAlign w:val="center"/>
            <w:hideMark/>
          </w:tcPr>
          <w:p w14:paraId="5773EF8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5B8A86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1120" w:type="dxa"/>
            <w:shd w:val="clear" w:color="auto" w:fill="auto"/>
            <w:tcMar>
              <w:top w:w="15" w:type="dxa"/>
              <w:left w:w="140" w:type="dxa"/>
              <w:bottom w:w="15" w:type="dxa"/>
              <w:right w:w="140" w:type="dxa"/>
            </w:tcMar>
            <w:vAlign w:val="center"/>
            <w:hideMark/>
          </w:tcPr>
          <w:p w14:paraId="6821E84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/870</w:t>
            </w:r>
          </w:p>
        </w:tc>
        <w:tc>
          <w:tcPr>
            <w:tcW w:w="754" w:type="dxa"/>
            <w:shd w:val="clear" w:color="auto" w:fill="auto"/>
            <w:tcMar>
              <w:top w:w="15" w:type="dxa"/>
              <w:left w:w="140" w:type="dxa"/>
              <w:bottom w:w="15" w:type="dxa"/>
              <w:right w:w="140" w:type="dxa"/>
            </w:tcMar>
            <w:vAlign w:val="center"/>
            <w:hideMark/>
          </w:tcPr>
          <w:p w14:paraId="77DA1DE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05BAF74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36/803</w:t>
            </w:r>
          </w:p>
        </w:tc>
        <w:tc>
          <w:tcPr>
            <w:tcW w:w="360" w:type="dxa"/>
            <w:shd w:val="clear" w:color="auto" w:fill="auto"/>
            <w:tcMar>
              <w:top w:w="15" w:type="dxa"/>
              <w:left w:w="140" w:type="dxa"/>
              <w:bottom w:w="15" w:type="dxa"/>
              <w:right w:w="140" w:type="dxa"/>
            </w:tcMar>
            <w:vAlign w:val="center"/>
            <w:hideMark/>
          </w:tcPr>
          <w:p w14:paraId="70ACFAB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71C1B5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q53</w:t>
            </w:r>
          </w:p>
        </w:tc>
        <w:tc>
          <w:tcPr>
            <w:tcW w:w="360" w:type="dxa"/>
            <w:shd w:val="clear" w:color="auto" w:fill="auto"/>
            <w:vAlign w:val="center"/>
          </w:tcPr>
          <w:p w14:paraId="4C51F46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F191F4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810" w:type="dxa"/>
            <w:shd w:val="clear" w:color="auto" w:fill="auto"/>
            <w:vAlign w:val="center"/>
          </w:tcPr>
          <w:p w14:paraId="01D1D2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/870</w:t>
            </w:r>
          </w:p>
        </w:tc>
        <w:tc>
          <w:tcPr>
            <w:tcW w:w="540" w:type="dxa"/>
            <w:shd w:val="clear" w:color="auto" w:fill="auto"/>
            <w:vAlign w:val="center"/>
          </w:tcPr>
          <w:p w14:paraId="69787A5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00" w:type="dxa"/>
            <w:shd w:val="clear" w:color="auto" w:fill="auto"/>
            <w:vAlign w:val="center"/>
          </w:tcPr>
          <w:p w14:paraId="4DFA105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39/754</w:t>
            </w:r>
          </w:p>
        </w:tc>
        <w:tc>
          <w:tcPr>
            <w:tcW w:w="450" w:type="dxa"/>
            <w:shd w:val="clear" w:color="auto" w:fill="auto"/>
            <w:vAlign w:val="center"/>
          </w:tcPr>
          <w:p w14:paraId="0D525F1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5229AB3" w14:textId="77777777" w:rsidTr="00A27447">
        <w:tc>
          <w:tcPr>
            <w:tcW w:w="445" w:type="dxa"/>
            <w:shd w:val="clear" w:color="auto" w:fill="auto"/>
            <w:tcMar>
              <w:top w:w="15" w:type="dxa"/>
              <w:left w:w="57" w:type="dxa"/>
              <w:bottom w:w="15" w:type="dxa"/>
              <w:right w:w="57" w:type="dxa"/>
            </w:tcMar>
            <w:vAlign w:val="center"/>
            <w:hideMark/>
          </w:tcPr>
          <w:p w14:paraId="18A93EE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w:t>
            </w:r>
          </w:p>
        </w:tc>
        <w:tc>
          <w:tcPr>
            <w:tcW w:w="450" w:type="dxa"/>
            <w:shd w:val="clear" w:color="auto" w:fill="auto"/>
            <w:noWrap/>
            <w:tcMar>
              <w:top w:w="15" w:type="dxa"/>
              <w:left w:w="57" w:type="dxa"/>
              <w:bottom w:w="15" w:type="dxa"/>
              <w:right w:w="57" w:type="dxa"/>
            </w:tcMar>
            <w:vAlign w:val="center"/>
            <w:hideMark/>
          </w:tcPr>
          <w:p w14:paraId="2FDE8D5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07E20F2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1120" w:type="dxa"/>
            <w:shd w:val="clear" w:color="auto" w:fill="auto"/>
            <w:tcMar>
              <w:top w:w="15" w:type="dxa"/>
              <w:left w:w="140" w:type="dxa"/>
              <w:bottom w:w="15" w:type="dxa"/>
              <w:right w:w="140" w:type="dxa"/>
            </w:tcMar>
            <w:vAlign w:val="center"/>
            <w:hideMark/>
          </w:tcPr>
          <w:p w14:paraId="066B903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/855</w:t>
            </w:r>
          </w:p>
        </w:tc>
        <w:tc>
          <w:tcPr>
            <w:tcW w:w="754" w:type="dxa"/>
            <w:shd w:val="clear" w:color="auto" w:fill="auto"/>
            <w:tcMar>
              <w:top w:w="15" w:type="dxa"/>
              <w:left w:w="140" w:type="dxa"/>
              <w:bottom w:w="15" w:type="dxa"/>
              <w:right w:w="140" w:type="dxa"/>
            </w:tcMar>
            <w:vAlign w:val="center"/>
            <w:hideMark/>
          </w:tcPr>
          <w:p w14:paraId="6787D03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604C9A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35/824</w:t>
            </w:r>
          </w:p>
        </w:tc>
        <w:tc>
          <w:tcPr>
            <w:tcW w:w="360" w:type="dxa"/>
            <w:shd w:val="clear" w:color="auto" w:fill="auto"/>
            <w:tcMar>
              <w:top w:w="15" w:type="dxa"/>
              <w:left w:w="140" w:type="dxa"/>
              <w:bottom w:w="15" w:type="dxa"/>
              <w:right w:w="140" w:type="dxa"/>
            </w:tcMar>
            <w:vAlign w:val="center"/>
            <w:hideMark/>
          </w:tcPr>
          <w:p w14:paraId="75D351F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46FB888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q52</w:t>
            </w:r>
          </w:p>
        </w:tc>
        <w:tc>
          <w:tcPr>
            <w:tcW w:w="360" w:type="dxa"/>
            <w:shd w:val="clear" w:color="auto" w:fill="auto"/>
            <w:vAlign w:val="center"/>
          </w:tcPr>
          <w:p w14:paraId="3AB0A3B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586729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810" w:type="dxa"/>
            <w:shd w:val="clear" w:color="auto" w:fill="auto"/>
            <w:vAlign w:val="center"/>
          </w:tcPr>
          <w:p w14:paraId="31E5BD2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/858</w:t>
            </w:r>
          </w:p>
        </w:tc>
        <w:tc>
          <w:tcPr>
            <w:tcW w:w="540" w:type="dxa"/>
            <w:shd w:val="clear" w:color="auto" w:fill="auto"/>
            <w:vAlign w:val="center"/>
          </w:tcPr>
          <w:p w14:paraId="5597506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00" w:type="dxa"/>
            <w:shd w:val="clear" w:color="auto" w:fill="auto"/>
            <w:vAlign w:val="center"/>
          </w:tcPr>
          <w:p w14:paraId="28F425D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38/845</w:t>
            </w:r>
          </w:p>
        </w:tc>
        <w:tc>
          <w:tcPr>
            <w:tcW w:w="450" w:type="dxa"/>
            <w:shd w:val="clear" w:color="auto" w:fill="auto"/>
            <w:vAlign w:val="center"/>
          </w:tcPr>
          <w:p w14:paraId="395D235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1433498" w14:textId="77777777" w:rsidTr="00A27447">
        <w:tc>
          <w:tcPr>
            <w:tcW w:w="445" w:type="dxa"/>
            <w:shd w:val="clear" w:color="auto" w:fill="auto"/>
            <w:tcMar>
              <w:top w:w="15" w:type="dxa"/>
              <w:left w:w="57" w:type="dxa"/>
              <w:bottom w:w="15" w:type="dxa"/>
              <w:right w:w="57" w:type="dxa"/>
            </w:tcMar>
            <w:vAlign w:val="center"/>
            <w:hideMark/>
          </w:tcPr>
          <w:p w14:paraId="5B959EC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w:t>
            </w:r>
          </w:p>
        </w:tc>
        <w:tc>
          <w:tcPr>
            <w:tcW w:w="450" w:type="dxa"/>
            <w:shd w:val="clear" w:color="auto" w:fill="auto"/>
            <w:noWrap/>
            <w:tcMar>
              <w:top w:w="15" w:type="dxa"/>
              <w:left w:w="57" w:type="dxa"/>
              <w:bottom w:w="15" w:type="dxa"/>
              <w:right w:w="57" w:type="dxa"/>
            </w:tcMar>
            <w:vAlign w:val="center"/>
            <w:hideMark/>
          </w:tcPr>
          <w:p w14:paraId="15F99C7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23F3C54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1120" w:type="dxa"/>
            <w:shd w:val="clear" w:color="auto" w:fill="auto"/>
            <w:tcMar>
              <w:top w:w="15" w:type="dxa"/>
              <w:left w:w="140" w:type="dxa"/>
              <w:bottom w:w="15" w:type="dxa"/>
              <w:right w:w="140" w:type="dxa"/>
            </w:tcMar>
            <w:vAlign w:val="center"/>
            <w:hideMark/>
          </w:tcPr>
          <w:p w14:paraId="59E475B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/858</w:t>
            </w:r>
          </w:p>
        </w:tc>
        <w:tc>
          <w:tcPr>
            <w:tcW w:w="754" w:type="dxa"/>
            <w:shd w:val="clear" w:color="auto" w:fill="auto"/>
            <w:tcMar>
              <w:top w:w="15" w:type="dxa"/>
              <w:left w:w="140" w:type="dxa"/>
              <w:bottom w:w="15" w:type="dxa"/>
              <w:right w:w="140" w:type="dxa"/>
            </w:tcMar>
            <w:vAlign w:val="center"/>
            <w:hideMark/>
          </w:tcPr>
          <w:p w14:paraId="2C857C9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/029</w:t>
            </w:r>
          </w:p>
        </w:tc>
        <w:tc>
          <w:tcPr>
            <w:tcW w:w="990" w:type="dxa"/>
            <w:shd w:val="clear" w:color="auto" w:fill="auto"/>
            <w:tcMar>
              <w:top w:w="15" w:type="dxa"/>
              <w:left w:w="140" w:type="dxa"/>
              <w:bottom w:w="15" w:type="dxa"/>
              <w:right w:w="140" w:type="dxa"/>
            </w:tcMar>
            <w:vAlign w:val="center"/>
            <w:hideMark/>
          </w:tcPr>
          <w:p w14:paraId="1808CDA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36/019</w:t>
            </w:r>
          </w:p>
        </w:tc>
        <w:tc>
          <w:tcPr>
            <w:tcW w:w="360" w:type="dxa"/>
            <w:shd w:val="clear" w:color="auto" w:fill="auto"/>
            <w:tcMar>
              <w:top w:w="15" w:type="dxa"/>
              <w:left w:w="140" w:type="dxa"/>
              <w:bottom w:w="15" w:type="dxa"/>
              <w:right w:w="140" w:type="dxa"/>
            </w:tcMar>
            <w:vAlign w:val="center"/>
            <w:hideMark/>
          </w:tcPr>
          <w:p w14:paraId="24C52BC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B2D0AB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q51</w:t>
            </w:r>
          </w:p>
        </w:tc>
        <w:tc>
          <w:tcPr>
            <w:tcW w:w="360" w:type="dxa"/>
            <w:shd w:val="clear" w:color="auto" w:fill="auto"/>
            <w:vAlign w:val="center"/>
          </w:tcPr>
          <w:p w14:paraId="4A00183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0AEEA9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810" w:type="dxa"/>
            <w:shd w:val="clear" w:color="auto" w:fill="auto"/>
            <w:vAlign w:val="center"/>
          </w:tcPr>
          <w:p w14:paraId="516AD4E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/763</w:t>
            </w:r>
          </w:p>
        </w:tc>
        <w:tc>
          <w:tcPr>
            <w:tcW w:w="540" w:type="dxa"/>
            <w:shd w:val="clear" w:color="auto" w:fill="auto"/>
            <w:vAlign w:val="center"/>
          </w:tcPr>
          <w:p w14:paraId="0A75D22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00" w:type="dxa"/>
            <w:shd w:val="clear" w:color="auto" w:fill="auto"/>
            <w:vAlign w:val="center"/>
          </w:tcPr>
          <w:p w14:paraId="650AC36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31/935</w:t>
            </w:r>
          </w:p>
        </w:tc>
        <w:tc>
          <w:tcPr>
            <w:tcW w:w="450" w:type="dxa"/>
            <w:shd w:val="clear" w:color="auto" w:fill="auto"/>
            <w:vAlign w:val="center"/>
          </w:tcPr>
          <w:p w14:paraId="68F745F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D9B12F3" w14:textId="77777777" w:rsidTr="00A27447">
        <w:tc>
          <w:tcPr>
            <w:tcW w:w="445" w:type="dxa"/>
            <w:shd w:val="clear" w:color="auto" w:fill="auto"/>
            <w:tcMar>
              <w:top w:w="15" w:type="dxa"/>
              <w:left w:w="57" w:type="dxa"/>
              <w:bottom w:w="15" w:type="dxa"/>
              <w:right w:w="57" w:type="dxa"/>
            </w:tcMar>
            <w:vAlign w:val="center"/>
            <w:hideMark/>
          </w:tcPr>
          <w:p w14:paraId="3A45A9B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q15</w:t>
            </w:r>
          </w:p>
        </w:tc>
        <w:tc>
          <w:tcPr>
            <w:tcW w:w="450" w:type="dxa"/>
            <w:shd w:val="clear" w:color="auto" w:fill="auto"/>
            <w:noWrap/>
            <w:tcMar>
              <w:top w:w="15" w:type="dxa"/>
              <w:left w:w="57" w:type="dxa"/>
              <w:bottom w:w="15" w:type="dxa"/>
              <w:right w:w="57" w:type="dxa"/>
            </w:tcMar>
            <w:vAlign w:val="center"/>
            <w:hideMark/>
          </w:tcPr>
          <w:p w14:paraId="1D8C02E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F575D3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1120" w:type="dxa"/>
            <w:shd w:val="clear" w:color="auto" w:fill="auto"/>
            <w:tcMar>
              <w:top w:w="15" w:type="dxa"/>
              <w:left w:w="140" w:type="dxa"/>
              <w:bottom w:w="15" w:type="dxa"/>
              <w:right w:w="140" w:type="dxa"/>
            </w:tcMar>
            <w:vAlign w:val="center"/>
            <w:hideMark/>
          </w:tcPr>
          <w:p w14:paraId="759EC00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/855</w:t>
            </w:r>
          </w:p>
        </w:tc>
        <w:tc>
          <w:tcPr>
            <w:tcW w:w="754" w:type="dxa"/>
            <w:shd w:val="clear" w:color="auto" w:fill="auto"/>
            <w:tcMar>
              <w:top w:w="15" w:type="dxa"/>
              <w:left w:w="140" w:type="dxa"/>
              <w:bottom w:w="15" w:type="dxa"/>
              <w:right w:w="140" w:type="dxa"/>
            </w:tcMar>
            <w:vAlign w:val="center"/>
            <w:hideMark/>
          </w:tcPr>
          <w:p w14:paraId="663A5C6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67F6F52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0827423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6525080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q56</w:t>
            </w:r>
          </w:p>
        </w:tc>
        <w:tc>
          <w:tcPr>
            <w:tcW w:w="360" w:type="dxa"/>
            <w:shd w:val="clear" w:color="auto" w:fill="auto"/>
            <w:vAlign w:val="center"/>
          </w:tcPr>
          <w:p w14:paraId="58B20DF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41CFC97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5B711EF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/875</w:t>
            </w:r>
          </w:p>
        </w:tc>
        <w:tc>
          <w:tcPr>
            <w:tcW w:w="540" w:type="dxa"/>
            <w:shd w:val="clear" w:color="auto" w:fill="auto"/>
            <w:vAlign w:val="center"/>
          </w:tcPr>
          <w:p w14:paraId="1DBECFA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3C317AF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5147E14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01102059" w14:textId="77777777" w:rsidTr="00A27447">
        <w:tc>
          <w:tcPr>
            <w:tcW w:w="445" w:type="dxa"/>
            <w:shd w:val="clear" w:color="auto" w:fill="auto"/>
            <w:tcMar>
              <w:top w:w="15" w:type="dxa"/>
              <w:left w:w="57" w:type="dxa"/>
              <w:bottom w:w="15" w:type="dxa"/>
              <w:right w:w="57" w:type="dxa"/>
            </w:tcMar>
            <w:vAlign w:val="center"/>
            <w:hideMark/>
          </w:tcPr>
          <w:p w14:paraId="5132D52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q14</w:t>
            </w:r>
          </w:p>
        </w:tc>
        <w:tc>
          <w:tcPr>
            <w:tcW w:w="450" w:type="dxa"/>
            <w:shd w:val="clear" w:color="auto" w:fill="auto"/>
            <w:noWrap/>
            <w:tcMar>
              <w:top w:w="15" w:type="dxa"/>
              <w:left w:w="57" w:type="dxa"/>
              <w:bottom w:w="15" w:type="dxa"/>
              <w:right w:w="57" w:type="dxa"/>
            </w:tcMar>
            <w:vAlign w:val="center"/>
            <w:hideMark/>
          </w:tcPr>
          <w:p w14:paraId="26285A6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5216A2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1120" w:type="dxa"/>
            <w:shd w:val="clear" w:color="auto" w:fill="auto"/>
            <w:tcMar>
              <w:top w:w="15" w:type="dxa"/>
              <w:left w:w="140" w:type="dxa"/>
              <w:bottom w:w="15" w:type="dxa"/>
              <w:right w:w="140" w:type="dxa"/>
            </w:tcMar>
            <w:vAlign w:val="center"/>
            <w:hideMark/>
          </w:tcPr>
          <w:p w14:paraId="1DF2254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/842</w:t>
            </w:r>
          </w:p>
        </w:tc>
        <w:tc>
          <w:tcPr>
            <w:tcW w:w="754" w:type="dxa"/>
            <w:shd w:val="clear" w:color="auto" w:fill="auto"/>
            <w:tcMar>
              <w:top w:w="15" w:type="dxa"/>
              <w:left w:w="140" w:type="dxa"/>
              <w:bottom w:w="15" w:type="dxa"/>
              <w:right w:w="140" w:type="dxa"/>
            </w:tcMar>
            <w:vAlign w:val="center"/>
            <w:hideMark/>
          </w:tcPr>
          <w:p w14:paraId="6D8BBC0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24B91FB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37/952</w:t>
            </w:r>
          </w:p>
        </w:tc>
        <w:tc>
          <w:tcPr>
            <w:tcW w:w="360" w:type="dxa"/>
            <w:shd w:val="clear" w:color="auto" w:fill="auto"/>
            <w:tcMar>
              <w:top w:w="15" w:type="dxa"/>
              <w:left w:w="140" w:type="dxa"/>
              <w:bottom w:w="15" w:type="dxa"/>
              <w:right w:w="140" w:type="dxa"/>
            </w:tcMar>
            <w:vAlign w:val="center"/>
            <w:hideMark/>
          </w:tcPr>
          <w:p w14:paraId="6D02EB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241636C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q57</w:t>
            </w:r>
          </w:p>
        </w:tc>
        <w:tc>
          <w:tcPr>
            <w:tcW w:w="360" w:type="dxa"/>
            <w:shd w:val="clear" w:color="auto" w:fill="auto"/>
            <w:vAlign w:val="center"/>
          </w:tcPr>
          <w:p w14:paraId="034098F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6038C3F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7CC3008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/876</w:t>
            </w:r>
          </w:p>
        </w:tc>
        <w:tc>
          <w:tcPr>
            <w:tcW w:w="540" w:type="dxa"/>
            <w:shd w:val="clear" w:color="auto" w:fill="auto"/>
            <w:vAlign w:val="center"/>
          </w:tcPr>
          <w:p w14:paraId="5FF8EA9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00" w:type="dxa"/>
            <w:shd w:val="clear" w:color="auto" w:fill="auto"/>
            <w:vAlign w:val="center"/>
          </w:tcPr>
          <w:p w14:paraId="6B4C030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42/785</w:t>
            </w:r>
          </w:p>
        </w:tc>
        <w:tc>
          <w:tcPr>
            <w:tcW w:w="450" w:type="dxa"/>
            <w:shd w:val="clear" w:color="auto" w:fill="auto"/>
            <w:vAlign w:val="center"/>
          </w:tcPr>
          <w:p w14:paraId="5E1C5C5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88103FD" w14:textId="77777777" w:rsidTr="00A27447">
        <w:tc>
          <w:tcPr>
            <w:tcW w:w="445" w:type="dxa"/>
            <w:shd w:val="clear" w:color="auto" w:fill="auto"/>
            <w:tcMar>
              <w:top w:w="15" w:type="dxa"/>
              <w:left w:w="57" w:type="dxa"/>
              <w:bottom w:w="15" w:type="dxa"/>
              <w:right w:w="57" w:type="dxa"/>
            </w:tcMar>
            <w:vAlign w:val="center"/>
            <w:hideMark/>
          </w:tcPr>
          <w:p w14:paraId="62B5B18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q13</w:t>
            </w:r>
          </w:p>
        </w:tc>
        <w:tc>
          <w:tcPr>
            <w:tcW w:w="450" w:type="dxa"/>
            <w:shd w:val="clear" w:color="auto" w:fill="auto"/>
            <w:noWrap/>
            <w:tcMar>
              <w:top w:w="15" w:type="dxa"/>
              <w:left w:w="57" w:type="dxa"/>
              <w:bottom w:w="15" w:type="dxa"/>
              <w:right w:w="57" w:type="dxa"/>
            </w:tcMar>
            <w:vAlign w:val="center"/>
            <w:hideMark/>
          </w:tcPr>
          <w:p w14:paraId="6F684E8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0F9A59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1120" w:type="dxa"/>
            <w:shd w:val="clear" w:color="auto" w:fill="auto"/>
            <w:tcMar>
              <w:top w:w="15" w:type="dxa"/>
              <w:left w:w="140" w:type="dxa"/>
              <w:bottom w:w="15" w:type="dxa"/>
              <w:right w:w="140" w:type="dxa"/>
            </w:tcMar>
            <w:vAlign w:val="center"/>
            <w:hideMark/>
          </w:tcPr>
          <w:p w14:paraId="2F6C55D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/857</w:t>
            </w:r>
          </w:p>
        </w:tc>
        <w:tc>
          <w:tcPr>
            <w:tcW w:w="754" w:type="dxa"/>
            <w:shd w:val="clear" w:color="auto" w:fill="auto"/>
            <w:tcMar>
              <w:top w:w="15" w:type="dxa"/>
              <w:left w:w="140" w:type="dxa"/>
              <w:bottom w:w="15" w:type="dxa"/>
              <w:right w:w="140" w:type="dxa"/>
            </w:tcMar>
            <w:vAlign w:val="center"/>
            <w:hideMark/>
          </w:tcPr>
          <w:p w14:paraId="6A2509D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90" w:type="dxa"/>
            <w:shd w:val="clear" w:color="auto" w:fill="auto"/>
            <w:tcMar>
              <w:top w:w="15" w:type="dxa"/>
              <w:left w:w="140" w:type="dxa"/>
              <w:bottom w:w="15" w:type="dxa"/>
              <w:right w:w="140" w:type="dxa"/>
            </w:tcMar>
            <w:vAlign w:val="center"/>
            <w:hideMark/>
          </w:tcPr>
          <w:p w14:paraId="29F771E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39/104</w:t>
            </w:r>
          </w:p>
        </w:tc>
        <w:tc>
          <w:tcPr>
            <w:tcW w:w="360" w:type="dxa"/>
            <w:shd w:val="clear" w:color="auto" w:fill="auto"/>
            <w:tcMar>
              <w:top w:w="15" w:type="dxa"/>
              <w:left w:w="140" w:type="dxa"/>
              <w:bottom w:w="15" w:type="dxa"/>
              <w:right w:w="140" w:type="dxa"/>
            </w:tcMar>
            <w:vAlign w:val="center"/>
            <w:hideMark/>
          </w:tcPr>
          <w:p w14:paraId="14DA250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0FCB638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q58</w:t>
            </w:r>
          </w:p>
        </w:tc>
        <w:tc>
          <w:tcPr>
            <w:tcW w:w="360" w:type="dxa"/>
            <w:shd w:val="clear" w:color="auto" w:fill="auto"/>
            <w:vAlign w:val="center"/>
          </w:tcPr>
          <w:p w14:paraId="08B5C75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40AC851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357B415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/871</w:t>
            </w:r>
          </w:p>
        </w:tc>
        <w:tc>
          <w:tcPr>
            <w:tcW w:w="540" w:type="dxa"/>
            <w:shd w:val="clear" w:color="auto" w:fill="auto"/>
            <w:vAlign w:val="center"/>
          </w:tcPr>
          <w:p w14:paraId="54875D7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/022</w:t>
            </w:r>
          </w:p>
        </w:tc>
        <w:tc>
          <w:tcPr>
            <w:tcW w:w="900" w:type="dxa"/>
            <w:shd w:val="clear" w:color="auto" w:fill="auto"/>
            <w:vAlign w:val="center"/>
          </w:tcPr>
          <w:p w14:paraId="681A299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42/205</w:t>
            </w:r>
          </w:p>
        </w:tc>
        <w:tc>
          <w:tcPr>
            <w:tcW w:w="450" w:type="dxa"/>
            <w:shd w:val="clear" w:color="auto" w:fill="auto"/>
            <w:vAlign w:val="center"/>
          </w:tcPr>
          <w:p w14:paraId="4EB9C9D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3C19B1BF" w14:textId="77777777" w:rsidTr="00A27447">
        <w:tc>
          <w:tcPr>
            <w:tcW w:w="445" w:type="dxa"/>
            <w:shd w:val="clear" w:color="auto" w:fill="auto"/>
            <w:tcMar>
              <w:top w:w="15" w:type="dxa"/>
              <w:left w:w="57" w:type="dxa"/>
              <w:bottom w:w="15" w:type="dxa"/>
              <w:right w:w="57" w:type="dxa"/>
            </w:tcMar>
            <w:vAlign w:val="center"/>
            <w:hideMark/>
          </w:tcPr>
          <w:p w14:paraId="1882D44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q12</w:t>
            </w:r>
          </w:p>
        </w:tc>
        <w:tc>
          <w:tcPr>
            <w:tcW w:w="450" w:type="dxa"/>
            <w:shd w:val="clear" w:color="auto" w:fill="auto"/>
            <w:noWrap/>
            <w:tcMar>
              <w:top w:w="15" w:type="dxa"/>
              <w:left w:w="57" w:type="dxa"/>
              <w:bottom w:w="15" w:type="dxa"/>
              <w:right w:w="57" w:type="dxa"/>
            </w:tcMar>
            <w:vAlign w:val="center"/>
            <w:hideMark/>
          </w:tcPr>
          <w:p w14:paraId="6E17948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9AA7B0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1120" w:type="dxa"/>
            <w:shd w:val="clear" w:color="auto" w:fill="auto"/>
            <w:tcMar>
              <w:top w:w="15" w:type="dxa"/>
              <w:left w:w="140" w:type="dxa"/>
              <w:bottom w:w="15" w:type="dxa"/>
              <w:right w:w="140" w:type="dxa"/>
            </w:tcMar>
            <w:vAlign w:val="center"/>
            <w:hideMark/>
          </w:tcPr>
          <w:p w14:paraId="3C3E8FF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/829</w:t>
            </w:r>
          </w:p>
        </w:tc>
        <w:tc>
          <w:tcPr>
            <w:tcW w:w="754" w:type="dxa"/>
            <w:shd w:val="clear" w:color="auto" w:fill="auto"/>
            <w:tcMar>
              <w:top w:w="15" w:type="dxa"/>
              <w:left w:w="140" w:type="dxa"/>
              <w:bottom w:w="15" w:type="dxa"/>
              <w:right w:w="140" w:type="dxa"/>
            </w:tcMar>
            <w:vAlign w:val="center"/>
            <w:hideMark/>
          </w:tcPr>
          <w:p w14:paraId="4726AB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90" w:type="dxa"/>
            <w:shd w:val="clear" w:color="auto" w:fill="auto"/>
            <w:tcMar>
              <w:top w:w="15" w:type="dxa"/>
              <w:left w:w="140" w:type="dxa"/>
              <w:bottom w:w="15" w:type="dxa"/>
              <w:right w:w="140" w:type="dxa"/>
            </w:tcMar>
            <w:vAlign w:val="center"/>
            <w:hideMark/>
          </w:tcPr>
          <w:p w14:paraId="319168B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rPr>
            </w:pPr>
            <w:r w:rsidRPr="009B7FA0">
              <w:rPr>
                <w:rFonts w:ascii="Times New Roman" w:eastAsia="Times New Roman" w:hAnsi="Times New Roman" w:cs="Times New Roman"/>
                <w:sz w:val="28"/>
                <w:szCs w:val="28"/>
                <w:lang w:val="uk-UA"/>
              </w:rPr>
              <w:t>36/864</w:t>
            </w:r>
          </w:p>
        </w:tc>
        <w:tc>
          <w:tcPr>
            <w:tcW w:w="360" w:type="dxa"/>
            <w:shd w:val="clear" w:color="auto" w:fill="auto"/>
            <w:tcMar>
              <w:top w:w="15" w:type="dxa"/>
              <w:left w:w="140" w:type="dxa"/>
              <w:bottom w:w="15" w:type="dxa"/>
              <w:right w:w="140" w:type="dxa"/>
            </w:tcMar>
            <w:vAlign w:val="center"/>
            <w:hideMark/>
          </w:tcPr>
          <w:p w14:paraId="326A27E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2D8A1F2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q59</w:t>
            </w:r>
          </w:p>
        </w:tc>
        <w:tc>
          <w:tcPr>
            <w:tcW w:w="360" w:type="dxa"/>
            <w:shd w:val="clear" w:color="auto" w:fill="auto"/>
            <w:vAlign w:val="center"/>
          </w:tcPr>
          <w:p w14:paraId="26D9677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D6333B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61C309F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/859</w:t>
            </w:r>
          </w:p>
        </w:tc>
        <w:tc>
          <w:tcPr>
            <w:tcW w:w="540" w:type="dxa"/>
            <w:shd w:val="clear" w:color="auto" w:fill="auto"/>
            <w:vAlign w:val="center"/>
          </w:tcPr>
          <w:p w14:paraId="1262C59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7243F34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41/109</w:t>
            </w:r>
          </w:p>
        </w:tc>
        <w:tc>
          <w:tcPr>
            <w:tcW w:w="450" w:type="dxa"/>
            <w:shd w:val="clear" w:color="auto" w:fill="auto"/>
            <w:vAlign w:val="center"/>
          </w:tcPr>
          <w:p w14:paraId="33D98D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18A36397" w14:textId="77777777" w:rsidTr="00A27447">
        <w:tc>
          <w:tcPr>
            <w:tcW w:w="445" w:type="dxa"/>
            <w:shd w:val="clear" w:color="auto" w:fill="auto"/>
            <w:tcMar>
              <w:top w:w="15" w:type="dxa"/>
              <w:left w:w="57" w:type="dxa"/>
              <w:bottom w:w="15" w:type="dxa"/>
              <w:right w:w="57" w:type="dxa"/>
            </w:tcMar>
            <w:vAlign w:val="center"/>
            <w:hideMark/>
          </w:tcPr>
          <w:p w14:paraId="40C4C8B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q11</w:t>
            </w:r>
          </w:p>
        </w:tc>
        <w:tc>
          <w:tcPr>
            <w:tcW w:w="450" w:type="dxa"/>
            <w:shd w:val="clear" w:color="auto" w:fill="auto"/>
            <w:noWrap/>
            <w:tcMar>
              <w:top w:w="15" w:type="dxa"/>
              <w:left w:w="57" w:type="dxa"/>
              <w:bottom w:w="15" w:type="dxa"/>
              <w:right w:w="57" w:type="dxa"/>
            </w:tcMar>
            <w:vAlign w:val="center"/>
            <w:hideMark/>
          </w:tcPr>
          <w:p w14:paraId="58544C7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3506A8C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1120" w:type="dxa"/>
            <w:shd w:val="clear" w:color="auto" w:fill="auto"/>
            <w:tcMar>
              <w:top w:w="15" w:type="dxa"/>
              <w:left w:w="140" w:type="dxa"/>
              <w:bottom w:w="15" w:type="dxa"/>
              <w:right w:w="140" w:type="dxa"/>
            </w:tcMar>
            <w:vAlign w:val="center"/>
            <w:hideMark/>
          </w:tcPr>
          <w:p w14:paraId="5B86C16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/805</w:t>
            </w:r>
          </w:p>
        </w:tc>
        <w:tc>
          <w:tcPr>
            <w:tcW w:w="754" w:type="dxa"/>
            <w:shd w:val="clear" w:color="auto" w:fill="auto"/>
            <w:tcMar>
              <w:top w:w="15" w:type="dxa"/>
              <w:left w:w="140" w:type="dxa"/>
              <w:bottom w:w="15" w:type="dxa"/>
              <w:right w:w="140" w:type="dxa"/>
            </w:tcMar>
            <w:vAlign w:val="center"/>
            <w:hideMark/>
          </w:tcPr>
          <w:p w14:paraId="5BB73D3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90" w:type="dxa"/>
            <w:shd w:val="clear" w:color="auto" w:fill="auto"/>
            <w:tcMar>
              <w:top w:w="15" w:type="dxa"/>
              <w:left w:w="140" w:type="dxa"/>
              <w:bottom w:w="15" w:type="dxa"/>
              <w:right w:w="140" w:type="dxa"/>
            </w:tcMar>
            <w:vAlign w:val="center"/>
            <w:hideMark/>
          </w:tcPr>
          <w:p w14:paraId="1FB4B09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35/081</w:t>
            </w:r>
          </w:p>
        </w:tc>
        <w:tc>
          <w:tcPr>
            <w:tcW w:w="360" w:type="dxa"/>
            <w:shd w:val="clear" w:color="auto" w:fill="auto"/>
            <w:tcMar>
              <w:top w:w="15" w:type="dxa"/>
              <w:left w:w="140" w:type="dxa"/>
              <w:bottom w:w="15" w:type="dxa"/>
              <w:right w:w="140" w:type="dxa"/>
            </w:tcMar>
            <w:vAlign w:val="center"/>
            <w:hideMark/>
          </w:tcPr>
          <w:p w14:paraId="71E8490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7745A0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q60</w:t>
            </w:r>
          </w:p>
        </w:tc>
        <w:tc>
          <w:tcPr>
            <w:tcW w:w="360" w:type="dxa"/>
            <w:shd w:val="clear" w:color="auto" w:fill="auto"/>
            <w:vAlign w:val="center"/>
          </w:tcPr>
          <w:p w14:paraId="452FFE4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5D3BCAA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59D969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/814</w:t>
            </w:r>
          </w:p>
        </w:tc>
        <w:tc>
          <w:tcPr>
            <w:tcW w:w="540" w:type="dxa"/>
            <w:shd w:val="clear" w:color="auto" w:fill="auto"/>
            <w:vAlign w:val="center"/>
          </w:tcPr>
          <w:p w14:paraId="04B49D4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00" w:type="dxa"/>
            <w:shd w:val="clear" w:color="auto" w:fill="auto"/>
            <w:vAlign w:val="center"/>
          </w:tcPr>
          <w:p w14:paraId="2003457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37/055</w:t>
            </w:r>
          </w:p>
        </w:tc>
        <w:tc>
          <w:tcPr>
            <w:tcW w:w="450" w:type="dxa"/>
            <w:shd w:val="clear" w:color="auto" w:fill="auto"/>
            <w:vAlign w:val="center"/>
          </w:tcPr>
          <w:p w14:paraId="388D1D2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27AA8B7" w14:textId="77777777" w:rsidTr="00A27447">
        <w:tc>
          <w:tcPr>
            <w:tcW w:w="445" w:type="dxa"/>
            <w:shd w:val="clear" w:color="auto" w:fill="auto"/>
            <w:tcMar>
              <w:top w:w="15" w:type="dxa"/>
              <w:left w:w="57" w:type="dxa"/>
              <w:bottom w:w="15" w:type="dxa"/>
              <w:right w:w="57" w:type="dxa"/>
            </w:tcMar>
            <w:vAlign w:val="center"/>
            <w:hideMark/>
          </w:tcPr>
          <w:p w14:paraId="4F30613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q20</w:t>
            </w:r>
          </w:p>
        </w:tc>
        <w:tc>
          <w:tcPr>
            <w:tcW w:w="450" w:type="dxa"/>
            <w:shd w:val="clear" w:color="auto" w:fill="auto"/>
            <w:noWrap/>
            <w:tcMar>
              <w:top w:w="15" w:type="dxa"/>
              <w:left w:w="57" w:type="dxa"/>
              <w:bottom w:w="15" w:type="dxa"/>
              <w:right w:w="57" w:type="dxa"/>
            </w:tcMar>
            <w:vAlign w:val="center"/>
            <w:hideMark/>
          </w:tcPr>
          <w:p w14:paraId="0E0E27C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50193BA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1120" w:type="dxa"/>
            <w:shd w:val="clear" w:color="auto" w:fill="auto"/>
            <w:tcMar>
              <w:top w:w="15" w:type="dxa"/>
              <w:left w:w="140" w:type="dxa"/>
              <w:bottom w:w="15" w:type="dxa"/>
              <w:right w:w="140" w:type="dxa"/>
            </w:tcMar>
            <w:vAlign w:val="center"/>
            <w:hideMark/>
          </w:tcPr>
          <w:p w14:paraId="7313977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/846</w:t>
            </w:r>
          </w:p>
        </w:tc>
        <w:tc>
          <w:tcPr>
            <w:tcW w:w="754" w:type="dxa"/>
            <w:shd w:val="clear" w:color="auto" w:fill="auto"/>
            <w:tcMar>
              <w:top w:w="15" w:type="dxa"/>
              <w:left w:w="140" w:type="dxa"/>
              <w:bottom w:w="15" w:type="dxa"/>
              <w:right w:w="140" w:type="dxa"/>
            </w:tcMar>
            <w:vAlign w:val="center"/>
            <w:hideMark/>
          </w:tcPr>
          <w:p w14:paraId="51A6A9D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01CE6F7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6796808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13CD3DD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q61</w:t>
            </w:r>
          </w:p>
        </w:tc>
        <w:tc>
          <w:tcPr>
            <w:tcW w:w="360" w:type="dxa"/>
            <w:shd w:val="clear" w:color="auto" w:fill="auto"/>
            <w:vAlign w:val="center"/>
          </w:tcPr>
          <w:p w14:paraId="43C9610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F9D1FA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810" w:type="dxa"/>
            <w:shd w:val="clear" w:color="auto" w:fill="auto"/>
            <w:vAlign w:val="center"/>
          </w:tcPr>
          <w:p w14:paraId="69D4A4D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/895</w:t>
            </w:r>
          </w:p>
        </w:tc>
        <w:tc>
          <w:tcPr>
            <w:tcW w:w="540" w:type="dxa"/>
            <w:shd w:val="clear" w:color="auto" w:fill="auto"/>
            <w:vAlign w:val="center"/>
          </w:tcPr>
          <w:p w14:paraId="1DC464A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1257573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3BBA3B1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2DA14203" w14:textId="77777777" w:rsidTr="00A27447">
        <w:tc>
          <w:tcPr>
            <w:tcW w:w="445" w:type="dxa"/>
            <w:shd w:val="clear" w:color="auto" w:fill="auto"/>
            <w:tcMar>
              <w:top w:w="15" w:type="dxa"/>
              <w:left w:w="57" w:type="dxa"/>
              <w:bottom w:w="15" w:type="dxa"/>
              <w:right w:w="57" w:type="dxa"/>
            </w:tcMar>
            <w:vAlign w:val="center"/>
            <w:hideMark/>
          </w:tcPr>
          <w:p w14:paraId="66A764D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q19</w:t>
            </w:r>
          </w:p>
        </w:tc>
        <w:tc>
          <w:tcPr>
            <w:tcW w:w="450" w:type="dxa"/>
            <w:shd w:val="clear" w:color="auto" w:fill="auto"/>
            <w:noWrap/>
            <w:tcMar>
              <w:top w:w="15" w:type="dxa"/>
              <w:left w:w="57" w:type="dxa"/>
              <w:bottom w:w="15" w:type="dxa"/>
              <w:right w:w="57" w:type="dxa"/>
            </w:tcMar>
            <w:vAlign w:val="center"/>
            <w:hideMark/>
          </w:tcPr>
          <w:p w14:paraId="3ED5AA8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25FC165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1120" w:type="dxa"/>
            <w:shd w:val="clear" w:color="auto" w:fill="auto"/>
            <w:tcMar>
              <w:top w:w="15" w:type="dxa"/>
              <w:left w:w="140" w:type="dxa"/>
              <w:bottom w:w="15" w:type="dxa"/>
              <w:right w:w="140" w:type="dxa"/>
            </w:tcMar>
            <w:vAlign w:val="center"/>
            <w:hideMark/>
          </w:tcPr>
          <w:p w14:paraId="52F2203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/839</w:t>
            </w:r>
          </w:p>
        </w:tc>
        <w:tc>
          <w:tcPr>
            <w:tcW w:w="754" w:type="dxa"/>
            <w:shd w:val="clear" w:color="auto" w:fill="auto"/>
            <w:tcMar>
              <w:top w:w="15" w:type="dxa"/>
              <w:left w:w="140" w:type="dxa"/>
              <w:bottom w:w="15" w:type="dxa"/>
              <w:right w:w="140" w:type="dxa"/>
            </w:tcMar>
            <w:vAlign w:val="center"/>
            <w:hideMark/>
          </w:tcPr>
          <w:p w14:paraId="2DCB77B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90" w:type="dxa"/>
            <w:shd w:val="clear" w:color="auto" w:fill="auto"/>
            <w:tcMar>
              <w:top w:w="15" w:type="dxa"/>
              <w:left w:w="140" w:type="dxa"/>
              <w:bottom w:w="15" w:type="dxa"/>
              <w:right w:w="140" w:type="dxa"/>
            </w:tcMar>
            <w:vAlign w:val="center"/>
            <w:hideMark/>
          </w:tcPr>
          <w:p w14:paraId="71BC59C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37/138</w:t>
            </w:r>
          </w:p>
        </w:tc>
        <w:tc>
          <w:tcPr>
            <w:tcW w:w="360" w:type="dxa"/>
            <w:shd w:val="clear" w:color="auto" w:fill="auto"/>
            <w:tcMar>
              <w:top w:w="15" w:type="dxa"/>
              <w:left w:w="140" w:type="dxa"/>
              <w:bottom w:w="15" w:type="dxa"/>
              <w:right w:w="140" w:type="dxa"/>
            </w:tcMar>
            <w:vAlign w:val="center"/>
            <w:hideMark/>
          </w:tcPr>
          <w:p w14:paraId="61CC3CB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73433A2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q62</w:t>
            </w:r>
          </w:p>
        </w:tc>
        <w:tc>
          <w:tcPr>
            <w:tcW w:w="360" w:type="dxa"/>
            <w:shd w:val="clear" w:color="auto" w:fill="auto"/>
            <w:vAlign w:val="center"/>
          </w:tcPr>
          <w:p w14:paraId="751A26E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75281C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810" w:type="dxa"/>
            <w:shd w:val="clear" w:color="auto" w:fill="auto"/>
            <w:vAlign w:val="center"/>
          </w:tcPr>
          <w:p w14:paraId="0348478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/884</w:t>
            </w:r>
          </w:p>
        </w:tc>
        <w:tc>
          <w:tcPr>
            <w:tcW w:w="540" w:type="dxa"/>
            <w:shd w:val="clear" w:color="auto" w:fill="auto"/>
            <w:vAlign w:val="center"/>
          </w:tcPr>
          <w:p w14:paraId="06ED5A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/022</w:t>
            </w:r>
          </w:p>
        </w:tc>
        <w:tc>
          <w:tcPr>
            <w:tcW w:w="900" w:type="dxa"/>
            <w:shd w:val="clear" w:color="auto" w:fill="auto"/>
            <w:vAlign w:val="center"/>
          </w:tcPr>
          <w:p w14:paraId="5AA5FFD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45/915</w:t>
            </w:r>
          </w:p>
        </w:tc>
        <w:tc>
          <w:tcPr>
            <w:tcW w:w="450" w:type="dxa"/>
            <w:shd w:val="clear" w:color="auto" w:fill="auto"/>
            <w:vAlign w:val="center"/>
          </w:tcPr>
          <w:p w14:paraId="2D54E9F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178D29CF" w14:textId="77777777" w:rsidTr="00A27447">
        <w:tc>
          <w:tcPr>
            <w:tcW w:w="445" w:type="dxa"/>
            <w:shd w:val="clear" w:color="auto" w:fill="auto"/>
            <w:tcMar>
              <w:top w:w="15" w:type="dxa"/>
              <w:left w:w="57" w:type="dxa"/>
              <w:bottom w:w="15" w:type="dxa"/>
              <w:right w:w="57" w:type="dxa"/>
            </w:tcMar>
            <w:vAlign w:val="center"/>
            <w:hideMark/>
          </w:tcPr>
          <w:p w14:paraId="1E6E424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q18</w:t>
            </w:r>
          </w:p>
        </w:tc>
        <w:tc>
          <w:tcPr>
            <w:tcW w:w="450" w:type="dxa"/>
            <w:shd w:val="clear" w:color="auto" w:fill="auto"/>
            <w:noWrap/>
            <w:tcMar>
              <w:top w:w="15" w:type="dxa"/>
              <w:left w:w="57" w:type="dxa"/>
              <w:bottom w:w="15" w:type="dxa"/>
              <w:right w:w="57" w:type="dxa"/>
            </w:tcMar>
            <w:vAlign w:val="center"/>
            <w:hideMark/>
          </w:tcPr>
          <w:p w14:paraId="06F1B22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014C4E8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1120" w:type="dxa"/>
            <w:shd w:val="clear" w:color="auto" w:fill="auto"/>
            <w:tcMar>
              <w:top w:w="15" w:type="dxa"/>
              <w:left w:w="140" w:type="dxa"/>
              <w:bottom w:w="15" w:type="dxa"/>
              <w:right w:w="140" w:type="dxa"/>
            </w:tcMar>
            <w:vAlign w:val="center"/>
            <w:hideMark/>
          </w:tcPr>
          <w:p w14:paraId="676D21A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/855</w:t>
            </w:r>
          </w:p>
        </w:tc>
        <w:tc>
          <w:tcPr>
            <w:tcW w:w="754" w:type="dxa"/>
            <w:shd w:val="clear" w:color="auto" w:fill="auto"/>
            <w:tcMar>
              <w:top w:w="15" w:type="dxa"/>
              <w:left w:w="140" w:type="dxa"/>
              <w:bottom w:w="15" w:type="dxa"/>
              <w:right w:w="140" w:type="dxa"/>
            </w:tcMar>
            <w:vAlign w:val="center"/>
            <w:hideMark/>
          </w:tcPr>
          <w:p w14:paraId="60B1D02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990" w:type="dxa"/>
            <w:shd w:val="clear" w:color="auto" w:fill="auto"/>
            <w:tcMar>
              <w:top w:w="15" w:type="dxa"/>
              <w:left w:w="140" w:type="dxa"/>
              <w:bottom w:w="15" w:type="dxa"/>
              <w:right w:w="140" w:type="dxa"/>
            </w:tcMar>
            <w:vAlign w:val="center"/>
            <w:hideMark/>
          </w:tcPr>
          <w:p w14:paraId="208A3E9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38/386</w:t>
            </w:r>
          </w:p>
        </w:tc>
        <w:tc>
          <w:tcPr>
            <w:tcW w:w="360" w:type="dxa"/>
            <w:shd w:val="clear" w:color="auto" w:fill="auto"/>
            <w:tcMar>
              <w:top w:w="15" w:type="dxa"/>
              <w:left w:w="140" w:type="dxa"/>
              <w:bottom w:w="15" w:type="dxa"/>
              <w:right w:w="140" w:type="dxa"/>
            </w:tcMar>
            <w:vAlign w:val="center"/>
            <w:hideMark/>
          </w:tcPr>
          <w:p w14:paraId="7290981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028D8F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q63</w:t>
            </w:r>
          </w:p>
        </w:tc>
        <w:tc>
          <w:tcPr>
            <w:tcW w:w="360" w:type="dxa"/>
            <w:shd w:val="clear" w:color="auto" w:fill="auto"/>
            <w:vAlign w:val="center"/>
          </w:tcPr>
          <w:p w14:paraId="2A1877B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7B658B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810" w:type="dxa"/>
            <w:shd w:val="clear" w:color="auto" w:fill="auto"/>
            <w:vAlign w:val="center"/>
          </w:tcPr>
          <w:p w14:paraId="797724A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/856</w:t>
            </w:r>
          </w:p>
        </w:tc>
        <w:tc>
          <w:tcPr>
            <w:tcW w:w="540" w:type="dxa"/>
            <w:shd w:val="clear" w:color="auto" w:fill="auto"/>
            <w:vAlign w:val="center"/>
          </w:tcPr>
          <w:p w14:paraId="6AC5D3E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/020</w:t>
            </w:r>
          </w:p>
        </w:tc>
        <w:tc>
          <w:tcPr>
            <w:tcW w:w="900" w:type="dxa"/>
            <w:shd w:val="clear" w:color="auto" w:fill="auto"/>
            <w:vAlign w:val="center"/>
          </w:tcPr>
          <w:p w14:paraId="425F892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42/718</w:t>
            </w:r>
          </w:p>
        </w:tc>
        <w:tc>
          <w:tcPr>
            <w:tcW w:w="450" w:type="dxa"/>
            <w:shd w:val="clear" w:color="auto" w:fill="auto"/>
            <w:vAlign w:val="center"/>
          </w:tcPr>
          <w:p w14:paraId="661D929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317B5946" w14:textId="77777777" w:rsidTr="00A27447">
        <w:tc>
          <w:tcPr>
            <w:tcW w:w="445" w:type="dxa"/>
            <w:shd w:val="clear" w:color="auto" w:fill="auto"/>
            <w:tcMar>
              <w:top w:w="15" w:type="dxa"/>
              <w:left w:w="57" w:type="dxa"/>
              <w:bottom w:w="15" w:type="dxa"/>
              <w:right w:w="57" w:type="dxa"/>
            </w:tcMar>
            <w:vAlign w:val="center"/>
            <w:hideMark/>
          </w:tcPr>
          <w:p w14:paraId="1D89AF3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q17</w:t>
            </w:r>
          </w:p>
        </w:tc>
        <w:tc>
          <w:tcPr>
            <w:tcW w:w="450" w:type="dxa"/>
            <w:shd w:val="clear" w:color="auto" w:fill="auto"/>
            <w:noWrap/>
            <w:tcMar>
              <w:top w:w="15" w:type="dxa"/>
              <w:left w:w="57" w:type="dxa"/>
              <w:bottom w:w="15" w:type="dxa"/>
              <w:right w:w="57" w:type="dxa"/>
            </w:tcMar>
            <w:vAlign w:val="center"/>
            <w:hideMark/>
          </w:tcPr>
          <w:p w14:paraId="4613694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1B9DD1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1120" w:type="dxa"/>
            <w:shd w:val="clear" w:color="auto" w:fill="auto"/>
            <w:tcMar>
              <w:top w:w="15" w:type="dxa"/>
              <w:left w:w="140" w:type="dxa"/>
              <w:bottom w:w="15" w:type="dxa"/>
              <w:right w:w="140" w:type="dxa"/>
            </w:tcMar>
            <w:vAlign w:val="center"/>
            <w:hideMark/>
          </w:tcPr>
          <w:p w14:paraId="0264C76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/757</w:t>
            </w:r>
          </w:p>
        </w:tc>
        <w:tc>
          <w:tcPr>
            <w:tcW w:w="754" w:type="dxa"/>
            <w:shd w:val="clear" w:color="auto" w:fill="auto"/>
            <w:tcMar>
              <w:top w:w="15" w:type="dxa"/>
              <w:left w:w="140" w:type="dxa"/>
              <w:bottom w:w="15" w:type="dxa"/>
              <w:right w:w="140" w:type="dxa"/>
            </w:tcMar>
            <w:vAlign w:val="center"/>
            <w:hideMark/>
          </w:tcPr>
          <w:p w14:paraId="6F43806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/031</w:t>
            </w:r>
          </w:p>
        </w:tc>
        <w:tc>
          <w:tcPr>
            <w:tcW w:w="990" w:type="dxa"/>
            <w:shd w:val="clear" w:color="auto" w:fill="auto"/>
            <w:tcMar>
              <w:top w:w="15" w:type="dxa"/>
              <w:left w:w="140" w:type="dxa"/>
              <w:bottom w:w="15" w:type="dxa"/>
              <w:right w:w="140" w:type="dxa"/>
            </w:tcMar>
            <w:vAlign w:val="center"/>
            <w:hideMark/>
          </w:tcPr>
          <w:p w14:paraId="0BA2E20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31/457</w:t>
            </w:r>
          </w:p>
        </w:tc>
        <w:tc>
          <w:tcPr>
            <w:tcW w:w="360" w:type="dxa"/>
            <w:shd w:val="clear" w:color="auto" w:fill="auto"/>
            <w:tcMar>
              <w:top w:w="15" w:type="dxa"/>
              <w:left w:w="140" w:type="dxa"/>
              <w:bottom w:w="15" w:type="dxa"/>
              <w:right w:w="140" w:type="dxa"/>
            </w:tcMar>
            <w:vAlign w:val="center"/>
            <w:hideMark/>
          </w:tcPr>
          <w:p w14:paraId="02C58D2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6FC4882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q64</w:t>
            </w:r>
          </w:p>
        </w:tc>
        <w:tc>
          <w:tcPr>
            <w:tcW w:w="360" w:type="dxa"/>
            <w:shd w:val="clear" w:color="auto" w:fill="auto"/>
            <w:vAlign w:val="center"/>
          </w:tcPr>
          <w:p w14:paraId="61A907F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CA40CA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810" w:type="dxa"/>
            <w:shd w:val="clear" w:color="auto" w:fill="auto"/>
            <w:vAlign w:val="center"/>
          </w:tcPr>
          <w:p w14:paraId="2C869F7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/849</w:t>
            </w:r>
          </w:p>
        </w:tc>
        <w:tc>
          <w:tcPr>
            <w:tcW w:w="540" w:type="dxa"/>
            <w:shd w:val="clear" w:color="auto" w:fill="auto"/>
            <w:vAlign w:val="center"/>
          </w:tcPr>
          <w:p w14:paraId="43A14E0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/022</w:t>
            </w:r>
          </w:p>
        </w:tc>
        <w:tc>
          <w:tcPr>
            <w:tcW w:w="900" w:type="dxa"/>
            <w:shd w:val="clear" w:color="auto" w:fill="auto"/>
            <w:vAlign w:val="center"/>
          </w:tcPr>
          <w:p w14:paraId="1E3C72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41/909</w:t>
            </w:r>
          </w:p>
        </w:tc>
        <w:tc>
          <w:tcPr>
            <w:tcW w:w="450" w:type="dxa"/>
            <w:shd w:val="clear" w:color="auto" w:fill="auto"/>
            <w:vAlign w:val="center"/>
          </w:tcPr>
          <w:p w14:paraId="1001D5F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AC12FB3" w14:textId="77777777" w:rsidTr="00A27447">
        <w:tc>
          <w:tcPr>
            <w:tcW w:w="445" w:type="dxa"/>
            <w:shd w:val="clear" w:color="auto" w:fill="auto"/>
            <w:tcMar>
              <w:top w:w="15" w:type="dxa"/>
              <w:left w:w="57" w:type="dxa"/>
              <w:bottom w:w="15" w:type="dxa"/>
              <w:right w:w="57" w:type="dxa"/>
            </w:tcMar>
            <w:vAlign w:val="center"/>
            <w:hideMark/>
          </w:tcPr>
          <w:p w14:paraId="641CB0C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q16</w:t>
            </w:r>
          </w:p>
        </w:tc>
        <w:tc>
          <w:tcPr>
            <w:tcW w:w="450" w:type="dxa"/>
            <w:shd w:val="clear" w:color="auto" w:fill="auto"/>
            <w:noWrap/>
            <w:tcMar>
              <w:top w:w="15" w:type="dxa"/>
              <w:left w:w="57" w:type="dxa"/>
              <w:bottom w:w="15" w:type="dxa"/>
              <w:right w:w="57" w:type="dxa"/>
            </w:tcMar>
            <w:vAlign w:val="center"/>
            <w:hideMark/>
          </w:tcPr>
          <w:p w14:paraId="3BB61CF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5482917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1120" w:type="dxa"/>
            <w:shd w:val="clear" w:color="auto" w:fill="auto"/>
            <w:tcMar>
              <w:top w:w="15" w:type="dxa"/>
              <w:left w:w="140" w:type="dxa"/>
              <w:bottom w:w="15" w:type="dxa"/>
              <w:right w:w="140" w:type="dxa"/>
            </w:tcMar>
            <w:vAlign w:val="center"/>
            <w:hideMark/>
          </w:tcPr>
          <w:p w14:paraId="30144D1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/836</w:t>
            </w:r>
          </w:p>
        </w:tc>
        <w:tc>
          <w:tcPr>
            <w:tcW w:w="754" w:type="dxa"/>
            <w:shd w:val="clear" w:color="auto" w:fill="auto"/>
            <w:tcMar>
              <w:top w:w="15" w:type="dxa"/>
              <w:left w:w="140" w:type="dxa"/>
              <w:bottom w:w="15" w:type="dxa"/>
              <w:right w:w="140" w:type="dxa"/>
            </w:tcMar>
            <w:vAlign w:val="center"/>
            <w:hideMark/>
          </w:tcPr>
          <w:p w14:paraId="15DF302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90" w:type="dxa"/>
            <w:shd w:val="clear" w:color="auto" w:fill="auto"/>
            <w:tcMar>
              <w:top w:w="15" w:type="dxa"/>
              <w:left w:w="140" w:type="dxa"/>
              <w:bottom w:w="15" w:type="dxa"/>
              <w:right w:w="140" w:type="dxa"/>
            </w:tcMar>
            <w:vAlign w:val="center"/>
            <w:hideMark/>
          </w:tcPr>
          <w:p w14:paraId="2E47CB4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36/899</w:t>
            </w:r>
          </w:p>
        </w:tc>
        <w:tc>
          <w:tcPr>
            <w:tcW w:w="360" w:type="dxa"/>
            <w:shd w:val="clear" w:color="auto" w:fill="auto"/>
            <w:tcMar>
              <w:top w:w="15" w:type="dxa"/>
              <w:left w:w="140" w:type="dxa"/>
              <w:bottom w:w="15" w:type="dxa"/>
              <w:right w:w="140" w:type="dxa"/>
            </w:tcMar>
            <w:vAlign w:val="center"/>
            <w:hideMark/>
          </w:tcPr>
          <w:p w14:paraId="134DF44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0A0217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q65</w:t>
            </w:r>
          </w:p>
        </w:tc>
        <w:tc>
          <w:tcPr>
            <w:tcW w:w="360" w:type="dxa"/>
            <w:shd w:val="clear" w:color="auto" w:fill="auto"/>
            <w:vAlign w:val="center"/>
          </w:tcPr>
          <w:p w14:paraId="0A302FB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5A256E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810" w:type="dxa"/>
            <w:shd w:val="clear" w:color="auto" w:fill="auto"/>
            <w:vAlign w:val="center"/>
          </w:tcPr>
          <w:p w14:paraId="6FEC4E8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/869</w:t>
            </w:r>
          </w:p>
        </w:tc>
        <w:tc>
          <w:tcPr>
            <w:tcW w:w="540" w:type="dxa"/>
            <w:shd w:val="clear" w:color="auto" w:fill="auto"/>
            <w:vAlign w:val="center"/>
          </w:tcPr>
          <w:p w14:paraId="578C976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/021</w:t>
            </w:r>
          </w:p>
        </w:tc>
        <w:tc>
          <w:tcPr>
            <w:tcW w:w="900" w:type="dxa"/>
            <w:shd w:val="clear" w:color="auto" w:fill="auto"/>
            <w:vAlign w:val="center"/>
          </w:tcPr>
          <w:p w14:paraId="479A5EC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44/160</w:t>
            </w:r>
          </w:p>
        </w:tc>
        <w:tc>
          <w:tcPr>
            <w:tcW w:w="450" w:type="dxa"/>
            <w:shd w:val="clear" w:color="auto" w:fill="auto"/>
            <w:vAlign w:val="center"/>
          </w:tcPr>
          <w:p w14:paraId="0833EAB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1D993A9" w14:textId="77777777" w:rsidTr="00A27447">
        <w:tc>
          <w:tcPr>
            <w:tcW w:w="445" w:type="dxa"/>
            <w:shd w:val="clear" w:color="auto" w:fill="auto"/>
            <w:tcMar>
              <w:top w:w="15" w:type="dxa"/>
              <w:left w:w="57" w:type="dxa"/>
              <w:bottom w:w="15" w:type="dxa"/>
              <w:right w:w="57" w:type="dxa"/>
            </w:tcMar>
            <w:vAlign w:val="center"/>
            <w:hideMark/>
          </w:tcPr>
          <w:p w14:paraId="704FB41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q25</w:t>
            </w:r>
          </w:p>
        </w:tc>
        <w:tc>
          <w:tcPr>
            <w:tcW w:w="450" w:type="dxa"/>
            <w:shd w:val="clear" w:color="auto" w:fill="auto"/>
            <w:noWrap/>
            <w:tcMar>
              <w:top w:w="15" w:type="dxa"/>
              <w:left w:w="57" w:type="dxa"/>
              <w:bottom w:w="15" w:type="dxa"/>
              <w:right w:w="57" w:type="dxa"/>
            </w:tcMar>
            <w:vAlign w:val="center"/>
            <w:hideMark/>
          </w:tcPr>
          <w:p w14:paraId="3CBD2DA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08C276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1120" w:type="dxa"/>
            <w:shd w:val="clear" w:color="auto" w:fill="auto"/>
            <w:tcMar>
              <w:top w:w="15" w:type="dxa"/>
              <w:left w:w="140" w:type="dxa"/>
              <w:bottom w:w="15" w:type="dxa"/>
              <w:right w:w="140" w:type="dxa"/>
            </w:tcMar>
            <w:vAlign w:val="center"/>
            <w:hideMark/>
          </w:tcPr>
          <w:p w14:paraId="5BD11AF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/817</w:t>
            </w:r>
          </w:p>
        </w:tc>
        <w:tc>
          <w:tcPr>
            <w:tcW w:w="754" w:type="dxa"/>
            <w:shd w:val="clear" w:color="auto" w:fill="auto"/>
            <w:tcMar>
              <w:top w:w="15" w:type="dxa"/>
              <w:left w:w="140" w:type="dxa"/>
              <w:bottom w:w="15" w:type="dxa"/>
              <w:right w:w="140" w:type="dxa"/>
            </w:tcMar>
            <w:vAlign w:val="center"/>
            <w:hideMark/>
          </w:tcPr>
          <w:p w14:paraId="000499E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4B90E56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10BE240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6979B07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q66</w:t>
            </w:r>
          </w:p>
        </w:tc>
        <w:tc>
          <w:tcPr>
            <w:tcW w:w="360" w:type="dxa"/>
            <w:shd w:val="clear" w:color="auto" w:fill="auto"/>
            <w:vAlign w:val="center"/>
          </w:tcPr>
          <w:p w14:paraId="7C73590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02AA02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810" w:type="dxa"/>
            <w:shd w:val="clear" w:color="auto" w:fill="auto"/>
            <w:vAlign w:val="center"/>
          </w:tcPr>
          <w:p w14:paraId="2E4DFC5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/848</w:t>
            </w:r>
          </w:p>
        </w:tc>
        <w:tc>
          <w:tcPr>
            <w:tcW w:w="540" w:type="dxa"/>
            <w:shd w:val="clear" w:color="auto" w:fill="auto"/>
            <w:vAlign w:val="center"/>
          </w:tcPr>
          <w:p w14:paraId="00D5595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13D01A2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3187CD3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432AFCA0" w14:textId="77777777" w:rsidTr="00A27447">
        <w:tc>
          <w:tcPr>
            <w:tcW w:w="445" w:type="dxa"/>
            <w:shd w:val="clear" w:color="auto" w:fill="auto"/>
            <w:tcMar>
              <w:top w:w="15" w:type="dxa"/>
              <w:left w:w="57" w:type="dxa"/>
              <w:bottom w:w="15" w:type="dxa"/>
              <w:right w:w="57" w:type="dxa"/>
            </w:tcMar>
            <w:vAlign w:val="center"/>
            <w:hideMark/>
          </w:tcPr>
          <w:p w14:paraId="53028B3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q24</w:t>
            </w:r>
          </w:p>
        </w:tc>
        <w:tc>
          <w:tcPr>
            <w:tcW w:w="450" w:type="dxa"/>
            <w:shd w:val="clear" w:color="auto" w:fill="auto"/>
            <w:noWrap/>
            <w:tcMar>
              <w:top w:w="15" w:type="dxa"/>
              <w:left w:w="57" w:type="dxa"/>
              <w:bottom w:w="15" w:type="dxa"/>
              <w:right w:w="57" w:type="dxa"/>
            </w:tcMar>
            <w:vAlign w:val="center"/>
            <w:hideMark/>
          </w:tcPr>
          <w:p w14:paraId="23A333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6EBD4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1120" w:type="dxa"/>
            <w:shd w:val="clear" w:color="auto" w:fill="auto"/>
            <w:tcMar>
              <w:top w:w="15" w:type="dxa"/>
              <w:left w:w="140" w:type="dxa"/>
              <w:bottom w:w="15" w:type="dxa"/>
              <w:right w:w="140" w:type="dxa"/>
            </w:tcMar>
            <w:vAlign w:val="center"/>
            <w:hideMark/>
          </w:tcPr>
          <w:p w14:paraId="6034754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/829</w:t>
            </w:r>
          </w:p>
        </w:tc>
        <w:tc>
          <w:tcPr>
            <w:tcW w:w="754" w:type="dxa"/>
            <w:shd w:val="clear" w:color="auto" w:fill="auto"/>
            <w:tcMar>
              <w:top w:w="15" w:type="dxa"/>
              <w:left w:w="140" w:type="dxa"/>
              <w:bottom w:w="15" w:type="dxa"/>
              <w:right w:w="140" w:type="dxa"/>
            </w:tcMar>
            <w:vAlign w:val="center"/>
            <w:hideMark/>
          </w:tcPr>
          <w:p w14:paraId="57843FD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07912E0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34/181</w:t>
            </w:r>
          </w:p>
        </w:tc>
        <w:tc>
          <w:tcPr>
            <w:tcW w:w="360" w:type="dxa"/>
            <w:shd w:val="clear" w:color="auto" w:fill="auto"/>
            <w:tcMar>
              <w:top w:w="15" w:type="dxa"/>
              <w:left w:w="140" w:type="dxa"/>
              <w:bottom w:w="15" w:type="dxa"/>
              <w:right w:w="140" w:type="dxa"/>
            </w:tcMar>
            <w:vAlign w:val="center"/>
            <w:hideMark/>
          </w:tcPr>
          <w:p w14:paraId="679EF0F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578E55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q67</w:t>
            </w:r>
          </w:p>
        </w:tc>
        <w:tc>
          <w:tcPr>
            <w:tcW w:w="360" w:type="dxa"/>
            <w:shd w:val="clear" w:color="auto" w:fill="auto"/>
            <w:vAlign w:val="center"/>
          </w:tcPr>
          <w:p w14:paraId="0A6649F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13109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810" w:type="dxa"/>
            <w:shd w:val="clear" w:color="auto" w:fill="auto"/>
            <w:vAlign w:val="center"/>
          </w:tcPr>
          <w:p w14:paraId="21498C7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/826</w:t>
            </w:r>
          </w:p>
        </w:tc>
        <w:tc>
          <w:tcPr>
            <w:tcW w:w="540" w:type="dxa"/>
            <w:shd w:val="clear" w:color="auto" w:fill="auto"/>
            <w:vAlign w:val="center"/>
          </w:tcPr>
          <w:p w14:paraId="1D9DB9C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00" w:type="dxa"/>
            <w:shd w:val="clear" w:color="auto" w:fill="auto"/>
            <w:vAlign w:val="center"/>
          </w:tcPr>
          <w:p w14:paraId="46ED8C6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35/851</w:t>
            </w:r>
          </w:p>
        </w:tc>
        <w:tc>
          <w:tcPr>
            <w:tcW w:w="450" w:type="dxa"/>
            <w:shd w:val="clear" w:color="auto" w:fill="auto"/>
            <w:vAlign w:val="center"/>
          </w:tcPr>
          <w:p w14:paraId="2230BF6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274D31E1" w14:textId="77777777" w:rsidTr="00A27447">
        <w:tc>
          <w:tcPr>
            <w:tcW w:w="445" w:type="dxa"/>
            <w:shd w:val="clear" w:color="auto" w:fill="auto"/>
            <w:tcMar>
              <w:top w:w="15" w:type="dxa"/>
              <w:left w:w="57" w:type="dxa"/>
              <w:bottom w:w="15" w:type="dxa"/>
              <w:right w:w="57" w:type="dxa"/>
            </w:tcMar>
            <w:vAlign w:val="center"/>
            <w:hideMark/>
          </w:tcPr>
          <w:p w14:paraId="632A60C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q23</w:t>
            </w:r>
          </w:p>
        </w:tc>
        <w:tc>
          <w:tcPr>
            <w:tcW w:w="450" w:type="dxa"/>
            <w:shd w:val="clear" w:color="auto" w:fill="auto"/>
            <w:noWrap/>
            <w:tcMar>
              <w:top w:w="15" w:type="dxa"/>
              <w:left w:w="57" w:type="dxa"/>
              <w:bottom w:w="15" w:type="dxa"/>
              <w:right w:w="57" w:type="dxa"/>
            </w:tcMar>
            <w:vAlign w:val="center"/>
            <w:hideMark/>
          </w:tcPr>
          <w:p w14:paraId="6BCFF6F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2442CD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1120" w:type="dxa"/>
            <w:shd w:val="clear" w:color="auto" w:fill="auto"/>
            <w:tcMar>
              <w:top w:w="15" w:type="dxa"/>
              <w:left w:w="140" w:type="dxa"/>
              <w:bottom w:w="15" w:type="dxa"/>
              <w:right w:w="140" w:type="dxa"/>
            </w:tcMar>
            <w:vAlign w:val="center"/>
            <w:hideMark/>
          </w:tcPr>
          <w:p w14:paraId="31D685A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/813</w:t>
            </w:r>
          </w:p>
        </w:tc>
        <w:tc>
          <w:tcPr>
            <w:tcW w:w="754" w:type="dxa"/>
            <w:shd w:val="clear" w:color="auto" w:fill="auto"/>
            <w:tcMar>
              <w:top w:w="15" w:type="dxa"/>
              <w:left w:w="140" w:type="dxa"/>
              <w:bottom w:w="15" w:type="dxa"/>
              <w:right w:w="140" w:type="dxa"/>
            </w:tcMar>
            <w:vAlign w:val="center"/>
            <w:hideMark/>
          </w:tcPr>
          <w:p w14:paraId="0DD2496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/021</w:t>
            </w:r>
          </w:p>
        </w:tc>
        <w:tc>
          <w:tcPr>
            <w:tcW w:w="990" w:type="dxa"/>
            <w:shd w:val="clear" w:color="auto" w:fill="auto"/>
            <w:tcMar>
              <w:top w:w="15" w:type="dxa"/>
              <w:left w:w="140" w:type="dxa"/>
              <w:bottom w:w="15" w:type="dxa"/>
              <w:right w:w="140" w:type="dxa"/>
            </w:tcMar>
            <w:vAlign w:val="center"/>
            <w:hideMark/>
          </w:tcPr>
          <w:p w14:paraId="575710A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33/203</w:t>
            </w:r>
          </w:p>
        </w:tc>
        <w:tc>
          <w:tcPr>
            <w:tcW w:w="360" w:type="dxa"/>
            <w:shd w:val="clear" w:color="auto" w:fill="auto"/>
            <w:tcMar>
              <w:top w:w="15" w:type="dxa"/>
              <w:left w:w="140" w:type="dxa"/>
              <w:bottom w:w="15" w:type="dxa"/>
              <w:right w:w="140" w:type="dxa"/>
            </w:tcMar>
            <w:vAlign w:val="center"/>
            <w:hideMark/>
          </w:tcPr>
          <w:p w14:paraId="4226591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5433B3D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q68</w:t>
            </w:r>
          </w:p>
        </w:tc>
        <w:tc>
          <w:tcPr>
            <w:tcW w:w="360" w:type="dxa"/>
            <w:shd w:val="clear" w:color="auto" w:fill="auto"/>
            <w:vAlign w:val="center"/>
          </w:tcPr>
          <w:p w14:paraId="5E86668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6518A18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810" w:type="dxa"/>
            <w:shd w:val="clear" w:color="auto" w:fill="auto"/>
            <w:vAlign w:val="center"/>
          </w:tcPr>
          <w:p w14:paraId="7CF8EF3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/838</w:t>
            </w:r>
          </w:p>
        </w:tc>
        <w:tc>
          <w:tcPr>
            <w:tcW w:w="540" w:type="dxa"/>
            <w:shd w:val="clear" w:color="auto" w:fill="auto"/>
            <w:vAlign w:val="center"/>
          </w:tcPr>
          <w:p w14:paraId="74FDD58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00" w:type="dxa"/>
            <w:shd w:val="clear" w:color="auto" w:fill="auto"/>
            <w:vAlign w:val="center"/>
          </w:tcPr>
          <w:p w14:paraId="48F5F0C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36/729</w:t>
            </w:r>
          </w:p>
        </w:tc>
        <w:tc>
          <w:tcPr>
            <w:tcW w:w="450" w:type="dxa"/>
            <w:shd w:val="clear" w:color="auto" w:fill="auto"/>
            <w:vAlign w:val="center"/>
          </w:tcPr>
          <w:p w14:paraId="1E225CC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66E50754" w14:textId="77777777" w:rsidTr="00A27447">
        <w:tc>
          <w:tcPr>
            <w:tcW w:w="445" w:type="dxa"/>
            <w:shd w:val="clear" w:color="auto" w:fill="auto"/>
            <w:tcMar>
              <w:top w:w="15" w:type="dxa"/>
              <w:left w:w="57" w:type="dxa"/>
              <w:bottom w:w="15" w:type="dxa"/>
              <w:right w:w="57" w:type="dxa"/>
            </w:tcMar>
            <w:vAlign w:val="center"/>
            <w:hideMark/>
          </w:tcPr>
          <w:p w14:paraId="577F4F7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q22</w:t>
            </w:r>
          </w:p>
        </w:tc>
        <w:tc>
          <w:tcPr>
            <w:tcW w:w="450" w:type="dxa"/>
            <w:shd w:val="clear" w:color="auto" w:fill="auto"/>
            <w:noWrap/>
            <w:tcMar>
              <w:top w:w="15" w:type="dxa"/>
              <w:left w:w="57" w:type="dxa"/>
              <w:bottom w:w="15" w:type="dxa"/>
              <w:right w:w="57" w:type="dxa"/>
            </w:tcMar>
            <w:vAlign w:val="center"/>
            <w:hideMark/>
          </w:tcPr>
          <w:p w14:paraId="4A177F9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028585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1120" w:type="dxa"/>
            <w:shd w:val="clear" w:color="auto" w:fill="auto"/>
            <w:tcMar>
              <w:top w:w="15" w:type="dxa"/>
              <w:left w:w="140" w:type="dxa"/>
              <w:bottom w:w="15" w:type="dxa"/>
              <w:right w:w="140" w:type="dxa"/>
            </w:tcMar>
            <w:vAlign w:val="center"/>
            <w:hideMark/>
          </w:tcPr>
          <w:p w14:paraId="57526B8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/849</w:t>
            </w:r>
          </w:p>
        </w:tc>
        <w:tc>
          <w:tcPr>
            <w:tcW w:w="754" w:type="dxa"/>
            <w:shd w:val="clear" w:color="auto" w:fill="auto"/>
            <w:tcMar>
              <w:top w:w="15" w:type="dxa"/>
              <w:left w:w="140" w:type="dxa"/>
              <w:bottom w:w="15" w:type="dxa"/>
              <w:right w:w="140" w:type="dxa"/>
            </w:tcMar>
            <w:vAlign w:val="center"/>
            <w:hideMark/>
          </w:tcPr>
          <w:p w14:paraId="0FF420F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990" w:type="dxa"/>
            <w:shd w:val="clear" w:color="auto" w:fill="auto"/>
            <w:tcMar>
              <w:top w:w="15" w:type="dxa"/>
              <w:left w:w="140" w:type="dxa"/>
              <w:bottom w:w="15" w:type="dxa"/>
              <w:right w:w="140" w:type="dxa"/>
            </w:tcMar>
            <w:vAlign w:val="center"/>
            <w:hideMark/>
          </w:tcPr>
          <w:p w14:paraId="23A27FE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35/401</w:t>
            </w:r>
          </w:p>
        </w:tc>
        <w:tc>
          <w:tcPr>
            <w:tcW w:w="360" w:type="dxa"/>
            <w:shd w:val="clear" w:color="auto" w:fill="auto"/>
            <w:tcMar>
              <w:top w:w="15" w:type="dxa"/>
              <w:left w:w="140" w:type="dxa"/>
              <w:bottom w:w="15" w:type="dxa"/>
              <w:right w:w="140" w:type="dxa"/>
            </w:tcMar>
            <w:vAlign w:val="center"/>
            <w:hideMark/>
          </w:tcPr>
          <w:p w14:paraId="2C125DC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57A525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q69</w:t>
            </w:r>
          </w:p>
        </w:tc>
        <w:tc>
          <w:tcPr>
            <w:tcW w:w="360" w:type="dxa"/>
            <w:shd w:val="clear" w:color="auto" w:fill="auto"/>
            <w:vAlign w:val="center"/>
          </w:tcPr>
          <w:p w14:paraId="759CFA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246513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810" w:type="dxa"/>
            <w:shd w:val="clear" w:color="auto" w:fill="auto"/>
            <w:vAlign w:val="center"/>
          </w:tcPr>
          <w:p w14:paraId="7EA592A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/819</w:t>
            </w:r>
          </w:p>
        </w:tc>
        <w:tc>
          <w:tcPr>
            <w:tcW w:w="540" w:type="dxa"/>
            <w:shd w:val="clear" w:color="auto" w:fill="auto"/>
            <w:vAlign w:val="center"/>
          </w:tcPr>
          <w:p w14:paraId="30F7DFF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00" w:type="dxa"/>
            <w:shd w:val="clear" w:color="auto" w:fill="auto"/>
            <w:vAlign w:val="center"/>
          </w:tcPr>
          <w:p w14:paraId="3057014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35/338</w:t>
            </w:r>
          </w:p>
        </w:tc>
        <w:tc>
          <w:tcPr>
            <w:tcW w:w="450" w:type="dxa"/>
            <w:shd w:val="clear" w:color="auto" w:fill="auto"/>
            <w:vAlign w:val="center"/>
          </w:tcPr>
          <w:p w14:paraId="14D9141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E3A7300" w14:textId="77777777" w:rsidTr="00A27447">
        <w:tc>
          <w:tcPr>
            <w:tcW w:w="445" w:type="dxa"/>
            <w:shd w:val="clear" w:color="auto" w:fill="auto"/>
            <w:tcMar>
              <w:top w:w="15" w:type="dxa"/>
              <w:left w:w="57" w:type="dxa"/>
              <w:bottom w:w="15" w:type="dxa"/>
              <w:right w:w="57" w:type="dxa"/>
            </w:tcMar>
            <w:vAlign w:val="center"/>
            <w:hideMark/>
          </w:tcPr>
          <w:p w14:paraId="7B57123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q21</w:t>
            </w:r>
          </w:p>
        </w:tc>
        <w:tc>
          <w:tcPr>
            <w:tcW w:w="450" w:type="dxa"/>
            <w:shd w:val="clear" w:color="auto" w:fill="auto"/>
            <w:noWrap/>
            <w:tcMar>
              <w:top w:w="15" w:type="dxa"/>
              <w:left w:w="57" w:type="dxa"/>
              <w:bottom w:w="15" w:type="dxa"/>
              <w:right w:w="57" w:type="dxa"/>
            </w:tcMar>
            <w:vAlign w:val="center"/>
            <w:hideMark/>
          </w:tcPr>
          <w:p w14:paraId="56625C4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67B3F0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1120" w:type="dxa"/>
            <w:shd w:val="clear" w:color="auto" w:fill="auto"/>
            <w:tcMar>
              <w:top w:w="15" w:type="dxa"/>
              <w:left w:w="140" w:type="dxa"/>
              <w:bottom w:w="15" w:type="dxa"/>
              <w:right w:w="140" w:type="dxa"/>
            </w:tcMar>
            <w:vAlign w:val="center"/>
            <w:hideMark/>
          </w:tcPr>
          <w:p w14:paraId="112EAA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/852</w:t>
            </w:r>
          </w:p>
        </w:tc>
        <w:tc>
          <w:tcPr>
            <w:tcW w:w="754" w:type="dxa"/>
            <w:shd w:val="clear" w:color="auto" w:fill="auto"/>
            <w:tcMar>
              <w:top w:w="15" w:type="dxa"/>
              <w:left w:w="140" w:type="dxa"/>
              <w:bottom w:w="15" w:type="dxa"/>
              <w:right w:w="140" w:type="dxa"/>
            </w:tcMar>
            <w:vAlign w:val="center"/>
            <w:hideMark/>
          </w:tcPr>
          <w:p w14:paraId="4640226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990" w:type="dxa"/>
            <w:shd w:val="clear" w:color="auto" w:fill="auto"/>
            <w:tcMar>
              <w:top w:w="15" w:type="dxa"/>
              <w:left w:w="140" w:type="dxa"/>
              <w:bottom w:w="15" w:type="dxa"/>
              <w:right w:w="140" w:type="dxa"/>
            </w:tcMar>
            <w:vAlign w:val="center"/>
            <w:hideMark/>
          </w:tcPr>
          <w:p w14:paraId="257582E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35/566</w:t>
            </w:r>
          </w:p>
        </w:tc>
        <w:tc>
          <w:tcPr>
            <w:tcW w:w="360" w:type="dxa"/>
            <w:shd w:val="clear" w:color="auto" w:fill="auto"/>
            <w:tcMar>
              <w:top w:w="15" w:type="dxa"/>
              <w:left w:w="140" w:type="dxa"/>
              <w:bottom w:w="15" w:type="dxa"/>
              <w:right w:w="140" w:type="dxa"/>
            </w:tcMar>
            <w:vAlign w:val="center"/>
            <w:hideMark/>
          </w:tcPr>
          <w:p w14:paraId="282C4A9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4637295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q70</w:t>
            </w:r>
          </w:p>
        </w:tc>
        <w:tc>
          <w:tcPr>
            <w:tcW w:w="360" w:type="dxa"/>
            <w:shd w:val="clear" w:color="auto" w:fill="auto"/>
            <w:vAlign w:val="center"/>
          </w:tcPr>
          <w:p w14:paraId="4D39292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4EC620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810" w:type="dxa"/>
            <w:shd w:val="clear" w:color="auto" w:fill="auto"/>
            <w:vAlign w:val="center"/>
          </w:tcPr>
          <w:p w14:paraId="1B79B4D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/842</w:t>
            </w:r>
          </w:p>
        </w:tc>
        <w:tc>
          <w:tcPr>
            <w:tcW w:w="540" w:type="dxa"/>
            <w:shd w:val="clear" w:color="auto" w:fill="auto"/>
            <w:vAlign w:val="center"/>
          </w:tcPr>
          <w:p w14:paraId="271B26B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00" w:type="dxa"/>
            <w:shd w:val="clear" w:color="auto" w:fill="auto"/>
            <w:vAlign w:val="center"/>
          </w:tcPr>
          <w:p w14:paraId="57AA3F4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37/067</w:t>
            </w:r>
          </w:p>
        </w:tc>
        <w:tc>
          <w:tcPr>
            <w:tcW w:w="450" w:type="dxa"/>
            <w:shd w:val="clear" w:color="auto" w:fill="auto"/>
            <w:vAlign w:val="center"/>
          </w:tcPr>
          <w:p w14:paraId="394A9B7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03259B04" w14:textId="77777777" w:rsidTr="00A27447">
        <w:tc>
          <w:tcPr>
            <w:tcW w:w="445" w:type="dxa"/>
            <w:shd w:val="clear" w:color="auto" w:fill="auto"/>
            <w:tcMar>
              <w:top w:w="15" w:type="dxa"/>
              <w:left w:w="57" w:type="dxa"/>
              <w:bottom w:w="15" w:type="dxa"/>
              <w:right w:w="57" w:type="dxa"/>
            </w:tcMar>
            <w:vAlign w:val="center"/>
            <w:hideMark/>
          </w:tcPr>
          <w:p w14:paraId="235ABA3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q26</w:t>
            </w:r>
          </w:p>
        </w:tc>
        <w:tc>
          <w:tcPr>
            <w:tcW w:w="450" w:type="dxa"/>
            <w:shd w:val="clear" w:color="auto" w:fill="auto"/>
            <w:noWrap/>
            <w:tcMar>
              <w:top w:w="15" w:type="dxa"/>
              <w:left w:w="57" w:type="dxa"/>
              <w:bottom w:w="15" w:type="dxa"/>
              <w:right w:w="57" w:type="dxa"/>
            </w:tcMar>
            <w:vAlign w:val="center"/>
            <w:hideMark/>
          </w:tcPr>
          <w:p w14:paraId="6AA79E1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3B68895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346A605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/838</w:t>
            </w:r>
          </w:p>
        </w:tc>
        <w:tc>
          <w:tcPr>
            <w:tcW w:w="754" w:type="dxa"/>
            <w:shd w:val="clear" w:color="auto" w:fill="auto"/>
            <w:tcMar>
              <w:top w:w="15" w:type="dxa"/>
              <w:left w:w="140" w:type="dxa"/>
              <w:bottom w:w="15" w:type="dxa"/>
              <w:right w:w="140" w:type="dxa"/>
            </w:tcMar>
            <w:vAlign w:val="center"/>
            <w:hideMark/>
          </w:tcPr>
          <w:p w14:paraId="6FFDF1B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7C2F081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3355677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6E70153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q71</w:t>
            </w:r>
          </w:p>
        </w:tc>
        <w:tc>
          <w:tcPr>
            <w:tcW w:w="360" w:type="dxa"/>
            <w:shd w:val="clear" w:color="auto" w:fill="auto"/>
            <w:vAlign w:val="center"/>
          </w:tcPr>
          <w:p w14:paraId="5CEB44B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48B7D0A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810" w:type="dxa"/>
            <w:shd w:val="clear" w:color="auto" w:fill="auto"/>
            <w:vAlign w:val="center"/>
          </w:tcPr>
          <w:p w14:paraId="4ECCB55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/899</w:t>
            </w:r>
          </w:p>
        </w:tc>
        <w:tc>
          <w:tcPr>
            <w:tcW w:w="540" w:type="dxa"/>
            <w:shd w:val="clear" w:color="auto" w:fill="auto"/>
            <w:vAlign w:val="center"/>
          </w:tcPr>
          <w:p w14:paraId="1E56A60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7D2CFE7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422AE87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491F7D3F" w14:textId="77777777" w:rsidTr="00A27447">
        <w:tc>
          <w:tcPr>
            <w:tcW w:w="445" w:type="dxa"/>
            <w:shd w:val="clear" w:color="auto" w:fill="auto"/>
            <w:tcMar>
              <w:top w:w="15" w:type="dxa"/>
              <w:left w:w="57" w:type="dxa"/>
              <w:bottom w:w="15" w:type="dxa"/>
              <w:right w:w="57" w:type="dxa"/>
            </w:tcMar>
            <w:vAlign w:val="center"/>
            <w:hideMark/>
          </w:tcPr>
          <w:p w14:paraId="54B8A43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q27</w:t>
            </w:r>
          </w:p>
        </w:tc>
        <w:tc>
          <w:tcPr>
            <w:tcW w:w="450" w:type="dxa"/>
            <w:shd w:val="clear" w:color="auto" w:fill="auto"/>
            <w:noWrap/>
            <w:tcMar>
              <w:top w:w="15" w:type="dxa"/>
              <w:left w:w="57" w:type="dxa"/>
              <w:bottom w:w="15" w:type="dxa"/>
              <w:right w:w="57" w:type="dxa"/>
            </w:tcMar>
            <w:vAlign w:val="center"/>
            <w:hideMark/>
          </w:tcPr>
          <w:p w14:paraId="4A81DCC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2FFB1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564D760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/883</w:t>
            </w:r>
          </w:p>
        </w:tc>
        <w:tc>
          <w:tcPr>
            <w:tcW w:w="754" w:type="dxa"/>
            <w:shd w:val="clear" w:color="auto" w:fill="auto"/>
            <w:tcMar>
              <w:top w:w="15" w:type="dxa"/>
              <w:left w:w="140" w:type="dxa"/>
              <w:bottom w:w="15" w:type="dxa"/>
              <w:right w:w="140" w:type="dxa"/>
            </w:tcMar>
            <w:vAlign w:val="center"/>
            <w:hideMark/>
          </w:tcPr>
          <w:p w14:paraId="74B6BC8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216C08F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39/908</w:t>
            </w:r>
          </w:p>
        </w:tc>
        <w:tc>
          <w:tcPr>
            <w:tcW w:w="360" w:type="dxa"/>
            <w:shd w:val="clear" w:color="auto" w:fill="auto"/>
            <w:tcMar>
              <w:top w:w="15" w:type="dxa"/>
              <w:left w:w="140" w:type="dxa"/>
              <w:bottom w:w="15" w:type="dxa"/>
              <w:right w:w="140" w:type="dxa"/>
            </w:tcMar>
            <w:vAlign w:val="center"/>
            <w:hideMark/>
          </w:tcPr>
          <w:p w14:paraId="48A00DD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F4000D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q72</w:t>
            </w:r>
          </w:p>
        </w:tc>
        <w:tc>
          <w:tcPr>
            <w:tcW w:w="360" w:type="dxa"/>
            <w:shd w:val="clear" w:color="auto" w:fill="auto"/>
            <w:vAlign w:val="center"/>
          </w:tcPr>
          <w:p w14:paraId="156C3A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410F64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810" w:type="dxa"/>
            <w:shd w:val="clear" w:color="auto" w:fill="auto"/>
            <w:vAlign w:val="center"/>
          </w:tcPr>
          <w:p w14:paraId="49C4841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/874</w:t>
            </w:r>
          </w:p>
        </w:tc>
        <w:tc>
          <w:tcPr>
            <w:tcW w:w="540" w:type="dxa"/>
            <w:shd w:val="clear" w:color="auto" w:fill="auto"/>
            <w:vAlign w:val="center"/>
          </w:tcPr>
          <w:p w14:paraId="130D3E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/019</w:t>
            </w:r>
          </w:p>
        </w:tc>
        <w:tc>
          <w:tcPr>
            <w:tcW w:w="900" w:type="dxa"/>
            <w:shd w:val="clear" w:color="auto" w:fill="auto"/>
            <w:vAlign w:val="center"/>
          </w:tcPr>
          <w:p w14:paraId="7E2958A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45/603</w:t>
            </w:r>
          </w:p>
        </w:tc>
        <w:tc>
          <w:tcPr>
            <w:tcW w:w="450" w:type="dxa"/>
            <w:shd w:val="clear" w:color="auto" w:fill="auto"/>
            <w:vAlign w:val="center"/>
          </w:tcPr>
          <w:p w14:paraId="133A92D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FB2E890" w14:textId="77777777" w:rsidTr="00A27447">
        <w:tc>
          <w:tcPr>
            <w:tcW w:w="445" w:type="dxa"/>
            <w:shd w:val="clear" w:color="auto" w:fill="auto"/>
            <w:tcMar>
              <w:top w:w="15" w:type="dxa"/>
              <w:left w:w="57" w:type="dxa"/>
              <w:bottom w:w="15" w:type="dxa"/>
              <w:right w:w="57" w:type="dxa"/>
            </w:tcMar>
            <w:vAlign w:val="center"/>
            <w:hideMark/>
          </w:tcPr>
          <w:p w14:paraId="5814B67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q28</w:t>
            </w:r>
          </w:p>
        </w:tc>
        <w:tc>
          <w:tcPr>
            <w:tcW w:w="450" w:type="dxa"/>
            <w:shd w:val="clear" w:color="auto" w:fill="auto"/>
            <w:noWrap/>
            <w:tcMar>
              <w:top w:w="15" w:type="dxa"/>
              <w:left w:w="57" w:type="dxa"/>
              <w:bottom w:w="15" w:type="dxa"/>
              <w:right w:w="57" w:type="dxa"/>
            </w:tcMar>
            <w:vAlign w:val="center"/>
            <w:hideMark/>
          </w:tcPr>
          <w:p w14:paraId="2DAA137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0B949D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0F53A5B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/865</w:t>
            </w:r>
          </w:p>
        </w:tc>
        <w:tc>
          <w:tcPr>
            <w:tcW w:w="754" w:type="dxa"/>
            <w:shd w:val="clear" w:color="auto" w:fill="auto"/>
            <w:tcMar>
              <w:top w:w="15" w:type="dxa"/>
              <w:left w:w="140" w:type="dxa"/>
              <w:bottom w:w="15" w:type="dxa"/>
              <w:right w:w="140" w:type="dxa"/>
            </w:tcMar>
            <w:vAlign w:val="center"/>
            <w:hideMark/>
          </w:tcPr>
          <w:p w14:paraId="170A004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/034</w:t>
            </w:r>
          </w:p>
        </w:tc>
        <w:tc>
          <w:tcPr>
            <w:tcW w:w="990" w:type="dxa"/>
            <w:shd w:val="clear" w:color="auto" w:fill="auto"/>
            <w:tcMar>
              <w:top w:w="15" w:type="dxa"/>
              <w:left w:w="140" w:type="dxa"/>
              <w:bottom w:w="15" w:type="dxa"/>
              <w:right w:w="140" w:type="dxa"/>
            </w:tcMar>
            <w:vAlign w:val="center"/>
            <w:hideMark/>
          </w:tcPr>
          <w:p w14:paraId="75B97B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38/541</w:t>
            </w:r>
          </w:p>
        </w:tc>
        <w:tc>
          <w:tcPr>
            <w:tcW w:w="360" w:type="dxa"/>
            <w:shd w:val="clear" w:color="auto" w:fill="auto"/>
            <w:tcMar>
              <w:top w:w="15" w:type="dxa"/>
              <w:left w:w="140" w:type="dxa"/>
              <w:bottom w:w="15" w:type="dxa"/>
              <w:right w:w="140" w:type="dxa"/>
            </w:tcMar>
            <w:vAlign w:val="center"/>
            <w:hideMark/>
          </w:tcPr>
          <w:p w14:paraId="67C7E50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7AA9A0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q73</w:t>
            </w:r>
          </w:p>
        </w:tc>
        <w:tc>
          <w:tcPr>
            <w:tcW w:w="360" w:type="dxa"/>
            <w:shd w:val="clear" w:color="auto" w:fill="auto"/>
            <w:vAlign w:val="center"/>
          </w:tcPr>
          <w:p w14:paraId="586FAA2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4EDFC10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810" w:type="dxa"/>
            <w:shd w:val="clear" w:color="auto" w:fill="auto"/>
            <w:vAlign w:val="center"/>
          </w:tcPr>
          <w:p w14:paraId="78FD3D7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/875</w:t>
            </w:r>
          </w:p>
        </w:tc>
        <w:tc>
          <w:tcPr>
            <w:tcW w:w="540" w:type="dxa"/>
            <w:shd w:val="clear" w:color="auto" w:fill="auto"/>
            <w:vAlign w:val="center"/>
          </w:tcPr>
          <w:p w14:paraId="262B540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/019</w:t>
            </w:r>
          </w:p>
        </w:tc>
        <w:tc>
          <w:tcPr>
            <w:tcW w:w="900" w:type="dxa"/>
            <w:shd w:val="clear" w:color="auto" w:fill="auto"/>
            <w:vAlign w:val="center"/>
          </w:tcPr>
          <w:p w14:paraId="6744202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45/839</w:t>
            </w:r>
          </w:p>
        </w:tc>
        <w:tc>
          <w:tcPr>
            <w:tcW w:w="450" w:type="dxa"/>
            <w:shd w:val="clear" w:color="auto" w:fill="auto"/>
            <w:vAlign w:val="center"/>
          </w:tcPr>
          <w:p w14:paraId="3B92898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53D0878A" w14:textId="77777777" w:rsidTr="00A27447">
        <w:tc>
          <w:tcPr>
            <w:tcW w:w="445" w:type="dxa"/>
            <w:shd w:val="clear" w:color="auto" w:fill="auto"/>
            <w:tcMar>
              <w:top w:w="15" w:type="dxa"/>
              <w:left w:w="57" w:type="dxa"/>
              <w:bottom w:w="15" w:type="dxa"/>
              <w:right w:w="57" w:type="dxa"/>
            </w:tcMar>
            <w:vAlign w:val="center"/>
            <w:hideMark/>
          </w:tcPr>
          <w:p w14:paraId="0D90EB6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q29</w:t>
            </w:r>
          </w:p>
        </w:tc>
        <w:tc>
          <w:tcPr>
            <w:tcW w:w="450" w:type="dxa"/>
            <w:shd w:val="clear" w:color="auto" w:fill="auto"/>
            <w:noWrap/>
            <w:tcMar>
              <w:top w:w="15" w:type="dxa"/>
              <w:left w:w="57" w:type="dxa"/>
              <w:bottom w:w="15" w:type="dxa"/>
              <w:right w:w="57" w:type="dxa"/>
            </w:tcMar>
            <w:vAlign w:val="center"/>
            <w:hideMark/>
          </w:tcPr>
          <w:p w14:paraId="0BA48C0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29D347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23F3D65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/880</w:t>
            </w:r>
          </w:p>
        </w:tc>
        <w:tc>
          <w:tcPr>
            <w:tcW w:w="754" w:type="dxa"/>
            <w:shd w:val="clear" w:color="auto" w:fill="auto"/>
            <w:tcMar>
              <w:top w:w="15" w:type="dxa"/>
              <w:left w:w="140" w:type="dxa"/>
              <w:bottom w:w="15" w:type="dxa"/>
              <w:right w:w="140" w:type="dxa"/>
            </w:tcMar>
            <w:vAlign w:val="center"/>
            <w:hideMark/>
          </w:tcPr>
          <w:p w14:paraId="5C717D4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90" w:type="dxa"/>
            <w:shd w:val="clear" w:color="auto" w:fill="auto"/>
            <w:tcMar>
              <w:top w:w="15" w:type="dxa"/>
              <w:left w:w="140" w:type="dxa"/>
              <w:bottom w:w="15" w:type="dxa"/>
              <w:right w:w="140" w:type="dxa"/>
            </w:tcMar>
            <w:vAlign w:val="center"/>
            <w:hideMark/>
          </w:tcPr>
          <w:p w14:paraId="08E0BC5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39/672</w:t>
            </w:r>
          </w:p>
        </w:tc>
        <w:tc>
          <w:tcPr>
            <w:tcW w:w="360" w:type="dxa"/>
            <w:shd w:val="clear" w:color="auto" w:fill="auto"/>
            <w:tcMar>
              <w:top w:w="15" w:type="dxa"/>
              <w:left w:w="140" w:type="dxa"/>
              <w:bottom w:w="15" w:type="dxa"/>
              <w:right w:w="140" w:type="dxa"/>
            </w:tcMar>
            <w:vAlign w:val="center"/>
            <w:hideMark/>
          </w:tcPr>
          <w:p w14:paraId="30A5B5B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6037EC3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q74</w:t>
            </w:r>
          </w:p>
        </w:tc>
        <w:tc>
          <w:tcPr>
            <w:tcW w:w="360" w:type="dxa"/>
            <w:shd w:val="clear" w:color="auto" w:fill="auto"/>
            <w:vAlign w:val="center"/>
          </w:tcPr>
          <w:p w14:paraId="5C6ECF0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20A1F5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810" w:type="dxa"/>
            <w:shd w:val="clear" w:color="auto" w:fill="auto"/>
            <w:vAlign w:val="center"/>
          </w:tcPr>
          <w:p w14:paraId="7960D22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/872</w:t>
            </w:r>
          </w:p>
        </w:tc>
        <w:tc>
          <w:tcPr>
            <w:tcW w:w="540" w:type="dxa"/>
            <w:shd w:val="clear" w:color="auto" w:fill="auto"/>
            <w:vAlign w:val="center"/>
          </w:tcPr>
          <w:p w14:paraId="126AE69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/020</w:t>
            </w:r>
          </w:p>
        </w:tc>
        <w:tc>
          <w:tcPr>
            <w:tcW w:w="900" w:type="dxa"/>
            <w:shd w:val="clear" w:color="auto" w:fill="auto"/>
            <w:vAlign w:val="center"/>
          </w:tcPr>
          <w:p w14:paraId="2A1C8F7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45/412</w:t>
            </w:r>
          </w:p>
        </w:tc>
        <w:tc>
          <w:tcPr>
            <w:tcW w:w="450" w:type="dxa"/>
            <w:shd w:val="clear" w:color="auto" w:fill="auto"/>
            <w:vAlign w:val="center"/>
          </w:tcPr>
          <w:p w14:paraId="24B877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664779C1" w14:textId="77777777" w:rsidTr="00A27447">
        <w:tc>
          <w:tcPr>
            <w:tcW w:w="445" w:type="dxa"/>
            <w:shd w:val="clear" w:color="auto" w:fill="auto"/>
            <w:tcMar>
              <w:top w:w="15" w:type="dxa"/>
              <w:left w:w="57" w:type="dxa"/>
              <w:bottom w:w="15" w:type="dxa"/>
              <w:right w:w="57" w:type="dxa"/>
            </w:tcMar>
            <w:vAlign w:val="center"/>
            <w:hideMark/>
          </w:tcPr>
          <w:p w14:paraId="01EC8F0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q30</w:t>
            </w:r>
          </w:p>
        </w:tc>
        <w:tc>
          <w:tcPr>
            <w:tcW w:w="450" w:type="dxa"/>
            <w:shd w:val="clear" w:color="auto" w:fill="auto"/>
            <w:noWrap/>
            <w:tcMar>
              <w:top w:w="15" w:type="dxa"/>
              <w:left w:w="57" w:type="dxa"/>
              <w:bottom w:w="15" w:type="dxa"/>
              <w:right w:w="57" w:type="dxa"/>
            </w:tcMar>
            <w:vAlign w:val="center"/>
            <w:hideMark/>
          </w:tcPr>
          <w:p w14:paraId="6B36D2F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3148DB2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1120" w:type="dxa"/>
            <w:shd w:val="clear" w:color="auto" w:fill="auto"/>
            <w:tcMar>
              <w:top w:w="15" w:type="dxa"/>
              <w:left w:w="140" w:type="dxa"/>
              <w:bottom w:w="15" w:type="dxa"/>
              <w:right w:w="140" w:type="dxa"/>
            </w:tcMar>
            <w:vAlign w:val="center"/>
            <w:hideMark/>
          </w:tcPr>
          <w:p w14:paraId="530D1EC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/885</w:t>
            </w:r>
          </w:p>
        </w:tc>
        <w:tc>
          <w:tcPr>
            <w:tcW w:w="754" w:type="dxa"/>
            <w:shd w:val="clear" w:color="auto" w:fill="auto"/>
            <w:tcMar>
              <w:top w:w="15" w:type="dxa"/>
              <w:left w:w="140" w:type="dxa"/>
              <w:bottom w:w="15" w:type="dxa"/>
              <w:right w:w="140" w:type="dxa"/>
            </w:tcMar>
            <w:vAlign w:val="center"/>
            <w:hideMark/>
          </w:tcPr>
          <w:p w14:paraId="39633C9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2F186DC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40/062</w:t>
            </w:r>
          </w:p>
        </w:tc>
        <w:tc>
          <w:tcPr>
            <w:tcW w:w="360" w:type="dxa"/>
            <w:shd w:val="clear" w:color="auto" w:fill="auto"/>
            <w:tcMar>
              <w:top w:w="15" w:type="dxa"/>
              <w:left w:w="140" w:type="dxa"/>
              <w:bottom w:w="15" w:type="dxa"/>
              <w:right w:w="140" w:type="dxa"/>
            </w:tcMar>
            <w:vAlign w:val="center"/>
            <w:hideMark/>
          </w:tcPr>
          <w:p w14:paraId="573968D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5077638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q75</w:t>
            </w:r>
          </w:p>
        </w:tc>
        <w:tc>
          <w:tcPr>
            <w:tcW w:w="360" w:type="dxa"/>
            <w:shd w:val="clear" w:color="auto" w:fill="auto"/>
            <w:vAlign w:val="center"/>
          </w:tcPr>
          <w:p w14:paraId="0F3336E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3ACECAA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810" w:type="dxa"/>
            <w:shd w:val="clear" w:color="auto" w:fill="auto"/>
            <w:vAlign w:val="center"/>
          </w:tcPr>
          <w:p w14:paraId="2A408CF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/850</w:t>
            </w:r>
          </w:p>
        </w:tc>
        <w:tc>
          <w:tcPr>
            <w:tcW w:w="540" w:type="dxa"/>
            <w:shd w:val="clear" w:color="auto" w:fill="auto"/>
            <w:vAlign w:val="center"/>
          </w:tcPr>
          <w:p w14:paraId="096C604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/018</w:t>
            </w:r>
          </w:p>
        </w:tc>
        <w:tc>
          <w:tcPr>
            <w:tcW w:w="900" w:type="dxa"/>
            <w:shd w:val="clear" w:color="auto" w:fill="auto"/>
            <w:vAlign w:val="center"/>
          </w:tcPr>
          <w:p w14:paraId="1DB581D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42/914</w:t>
            </w:r>
          </w:p>
        </w:tc>
        <w:tc>
          <w:tcPr>
            <w:tcW w:w="450" w:type="dxa"/>
            <w:shd w:val="clear" w:color="auto" w:fill="auto"/>
            <w:vAlign w:val="center"/>
          </w:tcPr>
          <w:p w14:paraId="5743FCD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579BA6B6" w14:textId="77777777" w:rsidTr="00A27447">
        <w:tc>
          <w:tcPr>
            <w:tcW w:w="445" w:type="dxa"/>
            <w:shd w:val="clear" w:color="auto" w:fill="auto"/>
            <w:tcMar>
              <w:top w:w="15" w:type="dxa"/>
              <w:left w:w="57" w:type="dxa"/>
              <w:bottom w:w="15" w:type="dxa"/>
              <w:right w:w="57" w:type="dxa"/>
            </w:tcMar>
            <w:vAlign w:val="center"/>
            <w:hideMark/>
          </w:tcPr>
          <w:p w14:paraId="5F16BD0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q31</w:t>
            </w:r>
          </w:p>
        </w:tc>
        <w:tc>
          <w:tcPr>
            <w:tcW w:w="450" w:type="dxa"/>
            <w:shd w:val="clear" w:color="auto" w:fill="auto"/>
            <w:noWrap/>
            <w:tcMar>
              <w:top w:w="15" w:type="dxa"/>
              <w:left w:w="57" w:type="dxa"/>
              <w:bottom w:w="15" w:type="dxa"/>
              <w:right w:w="57" w:type="dxa"/>
            </w:tcMar>
            <w:vAlign w:val="center"/>
            <w:hideMark/>
          </w:tcPr>
          <w:p w14:paraId="065F70B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6730F6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1120" w:type="dxa"/>
            <w:shd w:val="clear" w:color="auto" w:fill="auto"/>
            <w:tcMar>
              <w:top w:w="15" w:type="dxa"/>
              <w:left w:w="140" w:type="dxa"/>
              <w:bottom w:w="15" w:type="dxa"/>
              <w:right w:w="140" w:type="dxa"/>
            </w:tcMar>
            <w:vAlign w:val="center"/>
            <w:hideMark/>
          </w:tcPr>
          <w:p w14:paraId="5722480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/865</w:t>
            </w:r>
          </w:p>
        </w:tc>
        <w:tc>
          <w:tcPr>
            <w:tcW w:w="754" w:type="dxa"/>
            <w:shd w:val="clear" w:color="auto" w:fill="auto"/>
            <w:tcMar>
              <w:top w:w="15" w:type="dxa"/>
              <w:left w:w="140" w:type="dxa"/>
              <w:bottom w:w="15" w:type="dxa"/>
              <w:right w:w="140" w:type="dxa"/>
            </w:tcMar>
            <w:vAlign w:val="center"/>
            <w:hideMark/>
          </w:tcPr>
          <w:p w14:paraId="5932AA3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07B98A4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73FA8E6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6E35B94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q76</w:t>
            </w:r>
          </w:p>
        </w:tc>
        <w:tc>
          <w:tcPr>
            <w:tcW w:w="360" w:type="dxa"/>
            <w:shd w:val="clear" w:color="auto" w:fill="auto"/>
            <w:vAlign w:val="center"/>
          </w:tcPr>
          <w:p w14:paraId="1E115A3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ABEDB3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810" w:type="dxa"/>
            <w:shd w:val="clear" w:color="auto" w:fill="auto"/>
            <w:vAlign w:val="center"/>
          </w:tcPr>
          <w:p w14:paraId="26EC30F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/868</w:t>
            </w:r>
          </w:p>
        </w:tc>
        <w:tc>
          <w:tcPr>
            <w:tcW w:w="540" w:type="dxa"/>
            <w:shd w:val="clear" w:color="auto" w:fill="auto"/>
            <w:vAlign w:val="center"/>
          </w:tcPr>
          <w:p w14:paraId="4E1F036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16D1EBB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0E4DBEC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2E89551D" w14:textId="77777777" w:rsidTr="00A27447">
        <w:tc>
          <w:tcPr>
            <w:tcW w:w="445" w:type="dxa"/>
            <w:shd w:val="clear" w:color="auto" w:fill="auto"/>
            <w:tcMar>
              <w:top w:w="15" w:type="dxa"/>
              <w:left w:w="57" w:type="dxa"/>
              <w:bottom w:w="15" w:type="dxa"/>
              <w:right w:w="57" w:type="dxa"/>
            </w:tcMar>
            <w:vAlign w:val="center"/>
            <w:hideMark/>
          </w:tcPr>
          <w:p w14:paraId="095781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q32</w:t>
            </w:r>
          </w:p>
        </w:tc>
        <w:tc>
          <w:tcPr>
            <w:tcW w:w="450" w:type="dxa"/>
            <w:shd w:val="clear" w:color="auto" w:fill="auto"/>
            <w:noWrap/>
            <w:tcMar>
              <w:top w:w="15" w:type="dxa"/>
              <w:left w:w="57" w:type="dxa"/>
              <w:bottom w:w="15" w:type="dxa"/>
              <w:right w:w="57" w:type="dxa"/>
            </w:tcMar>
            <w:vAlign w:val="center"/>
            <w:hideMark/>
          </w:tcPr>
          <w:p w14:paraId="7D133FC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668322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1120" w:type="dxa"/>
            <w:shd w:val="clear" w:color="auto" w:fill="auto"/>
            <w:tcMar>
              <w:top w:w="15" w:type="dxa"/>
              <w:left w:w="140" w:type="dxa"/>
              <w:bottom w:w="15" w:type="dxa"/>
              <w:right w:w="140" w:type="dxa"/>
            </w:tcMar>
            <w:vAlign w:val="center"/>
            <w:hideMark/>
          </w:tcPr>
          <w:p w14:paraId="4FD2DE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/844</w:t>
            </w:r>
          </w:p>
        </w:tc>
        <w:tc>
          <w:tcPr>
            <w:tcW w:w="754" w:type="dxa"/>
            <w:shd w:val="clear" w:color="auto" w:fill="auto"/>
            <w:tcMar>
              <w:top w:w="15" w:type="dxa"/>
              <w:left w:w="140" w:type="dxa"/>
              <w:bottom w:w="15" w:type="dxa"/>
              <w:right w:w="140" w:type="dxa"/>
            </w:tcMar>
            <w:vAlign w:val="center"/>
            <w:hideMark/>
          </w:tcPr>
          <w:p w14:paraId="67B1F14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3081903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39/021</w:t>
            </w:r>
          </w:p>
        </w:tc>
        <w:tc>
          <w:tcPr>
            <w:tcW w:w="360" w:type="dxa"/>
            <w:shd w:val="clear" w:color="auto" w:fill="auto"/>
            <w:tcMar>
              <w:top w:w="15" w:type="dxa"/>
              <w:left w:w="140" w:type="dxa"/>
              <w:bottom w:w="15" w:type="dxa"/>
              <w:right w:w="140" w:type="dxa"/>
            </w:tcMar>
            <w:vAlign w:val="center"/>
            <w:hideMark/>
          </w:tcPr>
          <w:p w14:paraId="7585CDD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29369EB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q77</w:t>
            </w:r>
          </w:p>
        </w:tc>
        <w:tc>
          <w:tcPr>
            <w:tcW w:w="360" w:type="dxa"/>
            <w:shd w:val="clear" w:color="auto" w:fill="auto"/>
            <w:vAlign w:val="center"/>
          </w:tcPr>
          <w:p w14:paraId="2F74158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36A61E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810" w:type="dxa"/>
            <w:shd w:val="clear" w:color="auto" w:fill="auto"/>
            <w:vAlign w:val="center"/>
          </w:tcPr>
          <w:p w14:paraId="733A21B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/872</w:t>
            </w:r>
          </w:p>
        </w:tc>
        <w:tc>
          <w:tcPr>
            <w:tcW w:w="540" w:type="dxa"/>
            <w:shd w:val="clear" w:color="auto" w:fill="auto"/>
            <w:vAlign w:val="center"/>
          </w:tcPr>
          <w:p w14:paraId="182D85E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257625B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42/189</w:t>
            </w:r>
          </w:p>
        </w:tc>
        <w:tc>
          <w:tcPr>
            <w:tcW w:w="450" w:type="dxa"/>
            <w:shd w:val="clear" w:color="auto" w:fill="auto"/>
            <w:vAlign w:val="center"/>
          </w:tcPr>
          <w:p w14:paraId="4091A59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2FEFFF95" w14:textId="77777777" w:rsidTr="00A27447">
        <w:tc>
          <w:tcPr>
            <w:tcW w:w="445" w:type="dxa"/>
            <w:shd w:val="clear" w:color="auto" w:fill="auto"/>
            <w:tcMar>
              <w:top w:w="15" w:type="dxa"/>
              <w:left w:w="57" w:type="dxa"/>
              <w:bottom w:w="15" w:type="dxa"/>
              <w:right w:w="57" w:type="dxa"/>
            </w:tcMar>
            <w:vAlign w:val="center"/>
            <w:hideMark/>
          </w:tcPr>
          <w:p w14:paraId="6592FE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q33</w:t>
            </w:r>
          </w:p>
        </w:tc>
        <w:tc>
          <w:tcPr>
            <w:tcW w:w="450" w:type="dxa"/>
            <w:shd w:val="clear" w:color="auto" w:fill="auto"/>
            <w:noWrap/>
            <w:tcMar>
              <w:top w:w="15" w:type="dxa"/>
              <w:left w:w="57" w:type="dxa"/>
              <w:bottom w:w="15" w:type="dxa"/>
              <w:right w:w="57" w:type="dxa"/>
            </w:tcMar>
            <w:vAlign w:val="center"/>
            <w:hideMark/>
          </w:tcPr>
          <w:p w14:paraId="532DA02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865943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1120" w:type="dxa"/>
            <w:shd w:val="clear" w:color="auto" w:fill="auto"/>
            <w:tcMar>
              <w:top w:w="15" w:type="dxa"/>
              <w:left w:w="140" w:type="dxa"/>
              <w:bottom w:w="15" w:type="dxa"/>
              <w:right w:w="140" w:type="dxa"/>
            </w:tcMar>
            <w:vAlign w:val="center"/>
            <w:hideMark/>
          </w:tcPr>
          <w:p w14:paraId="0BF2F31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/810</w:t>
            </w:r>
          </w:p>
        </w:tc>
        <w:tc>
          <w:tcPr>
            <w:tcW w:w="754" w:type="dxa"/>
            <w:shd w:val="clear" w:color="auto" w:fill="auto"/>
            <w:tcMar>
              <w:top w:w="15" w:type="dxa"/>
              <w:left w:w="140" w:type="dxa"/>
              <w:bottom w:w="15" w:type="dxa"/>
              <w:right w:w="140" w:type="dxa"/>
            </w:tcMar>
            <w:vAlign w:val="center"/>
            <w:hideMark/>
          </w:tcPr>
          <w:p w14:paraId="0264AA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90" w:type="dxa"/>
            <w:shd w:val="clear" w:color="auto" w:fill="auto"/>
            <w:tcMar>
              <w:top w:w="15" w:type="dxa"/>
              <w:left w:w="140" w:type="dxa"/>
              <w:bottom w:w="15" w:type="dxa"/>
              <w:right w:w="140" w:type="dxa"/>
            </w:tcMar>
            <w:vAlign w:val="center"/>
            <w:hideMark/>
          </w:tcPr>
          <w:p w14:paraId="6AF36E5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36/282</w:t>
            </w:r>
          </w:p>
        </w:tc>
        <w:tc>
          <w:tcPr>
            <w:tcW w:w="360" w:type="dxa"/>
            <w:shd w:val="clear" w:color="auto" w:fill="auto"/>
            <w:tcMar>
              <w:top w:w="15" w:type="dxa"/>
              <w:left w:w="140" w:type="dxa"/>
              <w:bottom w:w="15" w:type="dxa"/>
              <w:right w:w="140" w:type="dxa"/>
            </w:tcMar>
            <w:vAlign w:val="center"/>
            <w:hideMark/>
          </w:tcPr>
          <w:p w14:paraId="17DD80E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27A7521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q78</w:t>
            </w:r>
          </w:p>
        </w:tc>
        <w:tc>
          <w:tcPr>
            <w:tcW w:w="360" w:type="dxa"/>
            <w:shd w:val="clear" w:color="auto" w:fill="auto"/>
            <w:vAlign w:val="center"/>
          </w:tcPr>
          <w:p w14:paraId="5906432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604C265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810" w:type="dxa"/>
            <w:shd w:val="clear" w:color="auto" w:fill="auto"/>
            <w:vAlign w:val="center"/>
          </w:tcPr>
          <w:p w14:paraId="646776E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/903</w:t>
            </w:r>
          </w:p>
        </w:tc>
        <w:tc>
          <w:tcPr>
            <w:tcW w:w="540" w:type="dxa"/>
            <w:shd w:val="clear" w:color="auto" w:fill="auto"/>
            <w:vAlign w:val="center"/>
          </w:tcPr>
          <w:p w14:paraId="704A391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6A7CFCC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45/489</w:t>
            </w:r>
          </w:p>
        </w:tc>
        <w:tc>
          <w:tcPr>
            <w:tcW w:w="450" w:type="dxa"/>
            <w:shd w:val="clear" w:color="auto" w:fill="auto"/>
            <w:vAlign w:val="center"/>
          </w:tcPr>
          <w:p w14:paraId="57FA147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69EC70BF" w14:textId="77777777" w:rsidTr="00A27447">
        <w:tc>
          <w:tcPr>
            <w:tcW w:w="445" w:type="dxa"/>
            <w:shd w:val="clear" w:color="auto" w:fill="auto"/>
            <w:tcMar>
              <w:top w:w="15" w:type="dxa"/>
              <w:left w:w="57" w:type="dxa"/>
              <w:bottom w:w="15" w:type="dxa"/>
              <w:right w:w="57" w:type="dxa"/>
            </w:tcMar>
            <w:vAlign w:val="center"/>
            <w:hideMark/>
          </w:tcPr>
          <w:p w14:paraId="252CD59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q34</w:t>
            </w:r>
          </w:p>
        </w:tc>
        <w:tc>
          <w:tcPr>
            <w:tcW w:w="450" w:type="dxa"/>
            <w:shd w:val="clear" w:color="auto" w:fill="auto"/>
            <w:noWrap/>
            <w:tcMar>
              <w:top w:w="15" w:type="dxa"/>
              <w:left w:w="57" w:type="dxa"/>
              <w:bottom w:w="15" w:type="dxa"/>
              <w:right w:w="57" w:type="dxa"/>
            </w:tcMar>
            <w:vAlign w:val="center"/>
            <w:hideMark/>
          </w:tcPr>
          <w:p w14:paraId="440BC3B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2615CD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1120" w:type="dxa"/>
            <w:shd w:val="clear" w:color="auto" w:fill="auto"/>
            <w:tcMar>
              <w:top w:w="15" w:type="dxa"/>
              <w:left w:w="140" w:type="dxa"/>
              <w:bottom w:w="15" w:type="dxa"/>
              <w:right w:w="140" w:type="dxa"/>
            </w:tcMar>
            <w:vAlign w:val="center"/>
            <w:hideMark/>
          </w:tcPr>
          <w:p w14:paraId="3C327D0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/782</w:t>
            </w:r>
          </w:p>
        </w:tc>
        <w:tc>
          <w:tcPr>
            <w:tcW w:w="754" w:type="dxa"/>
            <w:shd w:val="clear" w:color="auto" w:fill="auto"/>
            <w:tcMar>
              <w:top w:w="15" w:type="dxa"/>
              <w:left w:w="140" w:type="dxa"/>
              <w:bottom w:w="15" w:type="dxa"/>
              <w:right w:w="140" w:type="dxa"/>
            </w:tcMar>
            <w:vAlign w:val="center"/>
            <w:hideMark/>
          </w:tcPr>
          <w:p w14:paraId="77F2DA0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/021</w:t>
            </w:r>
          </w:p>
        </w:tc>
        <w:tc>
          <w:tcPr>
            <w:tcW w:w="990" w:type="dxa"/>
            <w:shd w:val="clear" w:color="auto" w:fill="auto"/>
            <w:tcMar>
              <w:top w:w="15" w:type="dxa"/>
              <w:left w:w="140" w:type="dxa"/>
              <w:bottom w:w="15" w:type="dxa"/>
              <w:right w:w="140" w:type="dxa"/>
            </w:tcMar>
            <w:vAlign w:val="center"/>
            <w:hideMark/>
          </w:tcPr>
          <w:p w14:paraId="3AA3BEC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34/192</w:t>
            </w:r>
          </w:p>
        </w:tc>
        <w:tc>
          <w:tcPr>
            <w:tcW w:w="360" w:type="dxa"/>
            <w:shd w:val="clear" w:color="auto" w:fill="auto"/>
            <w:tcMar>
              <w:top w:w="15" w:type="dxa"/>
              <w:left w:w="140" w:type="dxa"/>
              <w:bottom w:w="15" w:type="dxa"/>
              <w:right w:w="140" w:type="dxa"/>
            </w:tcMar>
            <w:vAlign w:val="center"/>
            <w:hideMark/>
          </w:tcPr>
          <w:p w14:paraId="36DB7A0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1CE5BAF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q79</w:t>
            </w:r>
          </w:p>
        </w:tc>
        <w:tc>
          <w:tcPr>
            <w:tcW w:w="360" w:type="dxa"/>
            <w:shd w:val="clear" w:color="auto" w:fill="auto"/>
            <w:vAlign w:val="center"/>
          </w:tcPr>
          <w:p w14:paraId="344317D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CF7234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810" w:type="dxa"/>
            <w:shd w:val="clear" w:color="auto" w:fill="auto"/>
            <w:vAlign w:val="center"/>
          </w:tcPr>
          <w:p w14:paraId="000FF6F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/896</w:t>
            </w:r>
          </w:p>
        </w:tc>
        <w:tc>
          <w:tcPr>
            <w:tcW w:w="540" w:type="dxa"/>
            <w:shd w:val="clear" w:color="auto" w:fill="auto"/>
            <w:vAlign w:val="center"/>
          </w:tcPr>
          <w:p w14:paraId="7F8120D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17D6A9A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44/736</w:t>
            </w:r>
          </w:p>
        </w:tc>
        <w:tc>
          <w:tcPr>
            <w:tcW w:w="450" w:type="dxa"/>
            <w:shd w:val="clear" w:color="auto" w:fill="auto"/>
            <w:vAlign w:val="center"/>
          </w:tcPr>
          <w:p w14:paraId="213784C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17AEF334" w14:textId="77777777" w:rsidTr="00A27447">
        <w:tc>
          <w:tcPr>
            <w:tcW w:w="445" w:type="dxa"/>
            <w:shd w:val="clear" w:color="auto" w:fill="auto"/>
            <w:tcMar>
              <w:top w:w="15" w:type="dxa"/>
              <w:left w:w="57" w:type="dxa"/>
              <w:bottom w:w="15" w:type="dxa"/>
              <w:right w:w="57" w:type="dxa"/>
            </w:tcMar>
            <w:vAlign w:val="center"/>
            <w:hideMark/>
          </w:tcPr>
          <w:p w14:paraId="2EAE35A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q35</w:t>
            </w:r>
          </w:p>
        </w:tc>
        <w:tc>
          <w:tcPr>
            <w:tcW w:w="450" w:type="dxa"/>
            <w:shd w:val="clear" w:color="auto" w:fill="auto"/>
            <w:noWrap/>
            <w:tcMar>
              <w:top w:w="15" w:type="dxa"/>
              <w:left w:w="57" w:type="dxa"/>
              <w:bottom w:w="15" w:type="dxa"/>
              <w:right w:w="57" w:type="dxa"/>
            </w:tcMar>
            <w:vAlign w:val="center"/>
            <w:hideMark/>
          </w:tcPr>
          <w:p w14:paraId="6C4D924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6F1674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1120" w:type="dxa"/>
            <w:shd w:val="clear" w:color="auto" w:fill="auto"/>
            <w:tcMar>
              <w:top w:w="15" w:type="dxa"/>
              <w:left w:w="140" w:type="dxa"/>
              <w:bottom w:w="15" w:type="dxa"/>
              <w:right w:w="140" w:type="dxa"/>
            </w:tcMar>
            <w:vAlign w:val="center"/>
            <w:hideMark/>
          </w:tcPr>
          <w:p w14:paraId="26135B7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/858</w:t>
            </w:r>
          </w:p>
        </w:tc>
        <w:tc>
          <w:tcPr>
            <w:tcW w:w="754" w:type="dxa"/>
            <w:shd w:val="clear" w:color="auto" w:fill="auto"/>
            <w:tcMar>
              <w:top w:w="15" w:type="dxa"/>
              <w:left w:w="140" w:type="dxa"/>
              <w:bottom w:w="15" w:type="dxa"/>
              <w:right w:w="140" w:type="dxa"/>
            </w:tcMar>
            <w:vAlign w:val="center"/>
            <w:hideMark/>
          </w:tcPr>
          <w:p w14:paraId="4FA8D43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90" w:type="dxa"/>
            <w:shd w:val="clear" w:color="auto" w:fill="auto"/>
            <w:tcMar>
              <w:top w:w="15" w:type="dxa"/>
              <w:left w:w="140" w:type="dxa"/>
              <w:bottom w:w="15" w:type="dxa"/>
              <w:right w:w="140" w:type="dxa"/>
            </w:tcMar>
            <w:vAlign w:val="center"/>
            <w:hideMark/>
          </w:tcPr>
          <w:p w14:paraId="1AE363E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40/328</w:t>
            </w:r>
          </w:p>
        </w:tc>
        <w:tc>
          <w:tcPr>
            <w:tcW w:w="360" w:type="dxa"/>
            <w:shd w:val="clear" w:color="auto" w:fill="auto"/>
            <w:tcMar>
              <w:top w:w="15" w:type="dxa"/>
              <w:left w:w="140" w:type="dxa"/>
              <w:bottom w:w="15" w:type="dxa"/>
              <w:right w:w="140" w:type="dxa"/>
            </w:tcMar>
            <w:vAlign w:val="center"/>
            <w:hideMark/>
          </w:tcPr>
          <w:p w14:paraId="207D82A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0A09BDF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q80</w:t>
            </w:r>
          </w:p>
        </w:tc>
        <w:tc>
          <w:tcPr>
            <w:tcW w:w="360" w:type="dxa"/>
            <w:shd w:val="clear" w:color="auto" w:fill="auto"/>
            <w:vAlign w:val="center"/>
          </w:tcPr>
          <w:p w14:paraId="32C9BE9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0A27FF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810" w:type="dxa"/>
            <w:shd w:val="clear" w:color="auto" w:fill="auto"/>
            <w:vAlign w:val="center"/>
          </w:tcPr>
          <w:p w14:paraId="751465B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/910</w:t>
            </w:r>
          </w:p>
        </w:tc>
        <w:tc>
          <w:tcPr>
            <w:tcW w:w="540" w:type="dxa"/>
            <w:shd w:val="clear" w:color="auto" w:fill="auto"/>
            <w:vAlign w:val="center"/>
          </w:tcPr>
          <w:p w14:paraId="2A8F442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55353D7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46/188</w:t>
            </w:r>
          </w:p>
        </w:tc>
        <w:tc>
          <w:tcPr>
            <w:tcW w:w="450" w:type="dxa"/>
            <w:shd w:val="clear" w:color="auto" w:fill="auto"/>
            <w:vAlign w:val="center"/>
          </w:tcPr>
          <w:p w14:paraId="7682EC4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4B10B67" w14:textId="77777777" w:rsidTr="00A27447">
        <w:tc>
          <w:tcPr>
            <w:tcW w:w="445" w:type="dxa"/>
            <w:shd w:val="clear" w:color="auto" w:fill="auto"/>
            <w:tcMar>
              <w:top w:w="15" w:type="dxa"/>
              <w:left w:w="57" w:type="dxa"/>
              <w:bottom w:w="15" w:type="dxa"/>
              <w:right w:w="57" w:type="dxa"/>
            </w:tcMar>
            <w:vAlign w:val="center"/>
            <w:hideMark/>
          </w:tcPr>
          <w:p w14:paraId="2DB4C72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q36</w:t>
            </w:r>
          </w:p>
        </w:tc>
        <w:tc>
          <w:tcPr>
            <w:tcW w:w="450" w:type="dxa"/>
            <w:shd w:val="clear" w:color="auto" w:fill="auto"/>
            <w:noWrap/>
            <w:tcMar>
              <w:top w:w="15" w:type="dxa"/>
              <w:left w:w="57" w:type="dxa"/>
              <w:bottom w:w="15" w:type="dxa"/>
              <w:right w:w="57" w:type="dxa"/>
            </w:tcMar>
            <w:vAlign w:val="center"/>
            <w:hideMark/>
          </w:tcPr>
          <w:p w14:paraId="0B4975B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C35D70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1120" w:type="dxa"/>
            <w:shd w:val="clear" w:color="auto" w:fill="auto"/>
            <w:tcMar>
              <w:top w:w="15" w:type="dxa"/>
              <w:left w:w="140" w:type="dxa"/>
              <w:bottom w:w="15" w:type="dxa"/>
              <w:right w:w="140" w:type="dxa"/>
            </w:tcMar>
            <w:vAlign w:val="center"/>
            <w:hideMark/>
          </w:tcPr>
          <w:p w14:paraId="58880B4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/849</w:t>
            </w:r>
          </w:p>
        </w:tc>
        <w:tc>
          <w:tcPr>
            <w:tcW w:w="754" w:type="dxa"/>
            <w:shd w:val="clear" w:color="auto" w:fill="auto"/>
            <w:tcMar>
              <w:top w:w="15" w:type="dxa"/>
              <w:left w:w="140" w:type="dxa"/>
              <w:bottom w:w="15" w:type="dxa"/>
              <w:right w:w="140" w:type="dxa"/>
            </w:tcMar>
            <w:vAlign w:val="center"/>
            <w:hideMark/>
          </w:tcPr>
          <w:p w14:paraId="7626734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3C21FAC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7E9EB24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292A560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q81</w:t>
            </w:r>
          </w:p>
        </w:tc>
        <w:tc>
          <w:tcPr>
            <w:tcW w:w="360" w:type="dxa"/>
            <w:shd w:val="clear" w:color="auto" w:fill="auto"/>
            <w:vAlign w:val="center"/>
          </w:tcPr>
          <w:p w14:paraId="583293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27560F2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810" w:type="dxa"/>
            <w:shd w:val="clear" w:color="auto" w:fill="auto"/>
            <w:vAlign w:val="center"/>
          </w:tcPr>
          <w:p w14:paraId="2B8F530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/904</w:t>
            </w:r>
          </w:p>
        </w:tc>
        <w:tc>
          <w:tcPr>
            <w:tcW w:w="540" w:type="dxa"/>
            <w:shd w:val="clear" w:color="auto" w:fill="auto"/>
            <w:vAlign w:val="center"/>
          </w:tcPr>
          <w:p w14:paraId="347239C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1D1F13C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4C47AC7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004A60C5" w14:textId="77777777" w:rsidTr="00A27447">
        <w:tc>
          <w:tcPr>
            <w:tcW w:w="445" w:type="dxa"/>
            <w:shd w:val="clear" w:color="auto" w:fill="auto"/>
            <w:tcMar>
              <w:top w:w="15" w:type="dxa"/>
              <w:left w:w="57" w:type="dxa"/>
              <w:bottom w:w="15" w:type="dxa"/>
              <w:right w:w="57" w:type="dxa"/>
            </w:tcMar>
            <w:vAlign w:val="center"/>
            <w:hideMark/>
          </w:tcPr>
          <w:p w14:paraId="470F600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q37</w:t>
            </w:r>
          </w:p>
        </w:tc>
        <w:tc>
          <w:tcPr>
            <w:tcW w:w="450" w:type="dxa"/>
            <w:shd w:val="clear" w:color="auto" w:fill="auto"/>
            <w:noWrap/>
            <w:tcMar>
              <w:top w:w="15" w:type="dxa"/>
              <w:left w:w="57" w:type="dxa"/>
              <w:bottom w:w="15" w:type="dxa"/>
              <w:right w:w="57" w:type="dxa"/>
            </w:tcMar>
            <w:vAlign w:val="center"/>
            <w:hideMark/>
          </w:tcPr>
          <w:p w14:paraId="33E314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299C220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1120" w:type="dxa"/>
            <w:shd w:val="clear" w:color="auto" w:fill="auto"/>
            <w:tcMar>
              <w:top w:w="15" w:type="dxa"/>
              <w:left w:w="140" w:type="dxa"/>
              <w:bottom w:w="15" w:type="dxa"/>
              <w:right w:w="140" w:type="dxa"/>
            </w:tcMar>
            <w:vAlign w:val="center"/>
            <w:hideMark/>
          </w:tcPr>
          <w:p w14:paraId="65D2852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/845</w:t>
            </w:r>
          </w:p>
        </w:tc>
        <w:tc>
          <w:tcPr>
            <w:tcW w:w="754" w:type="dxa"/>
            <w:shd w:val="clear" w:color="auto" w:fill="auto"/>
            <w:tcMar>
              <w:top w:w="15" w:type="dxa"/>
              <w:left w:w="140" w:type="dxa"/>
              <w:bottom w:w="15" w:type="dxa"/>
              <w:right w:w="140" w:type="dxa"/>
            </w:tcMar>
            <w:vAlign w:val="center"/>
            <w:hideMark/>
          </w:tcPr>
          <w:p w14:paraId="584B8A8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650F2B7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37/637</w:t>
            </w:r>
          </w:p>
        </w:tc>
        <w:tc>
          <w:tcPr>
            <w:tcW w:w="360" w:type="dxa"/>
            <w:shd w:val="clear" w:color="auto" w:fill="auto"/>
            <w:tcMar>
              <w:top w:w="15" w:type="dxa"/>
              <w:left w:w="140" w:type="dxa"/>
              <w:bottom w:w="15" w:type="dxa"/>
              <w:right w:w="140" w:type="dxa"/>
            </w:tcMar>
            <w:vAlign w:val="center"/>
            <w:hideMark/>
          </w:tcPr>
          <w:p w14:paraId="1202A7A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0AE6997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q82</w:t>
            </w:r>
          </w:p>
        </w:tc>
        <w:tc>
          <w:tcPr>
            <w:tcW w:w="360" w:type="dxa"/>
            <w:shd w:val="clear" w:color="auto" w:fill="auto"/>
            <w:vAlign w:val="center"/>
          </w:tcPr>
          <w:p w14:paraId="4B9973D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58FDFF9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810" w:type="dxa"/>
            <w:shd w:val="clear" w:color="auto" w:fill="auto"/>
            <w:vAlign w:val="center"/>
          </w:tcPr>
          <w:p w14:paraId="2343CAD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/902</w:t>
            </w:r>
          </w:p>
        </w:tc>
        <w:tc>
          <w:tcPr>
            <w:tcW w:w="540" w:type="dxa"/>
            <w:shd w:val="clear" w:color="auto" w:fill="auto"/>
            <w:vAlign w:val="center"/>
          </w:tcPr>
          <w:p w14:paraId="7AC9FC7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/019</w:t>
            </w:r>
          </w:p>
        </w:tc>
        <w:tc>
          <w:tcPr>
            <w:tcW w:w="900" w:type="dxa"/>
            <w:shd w:val="clear" w:color="auto" w:fill="auto"/>
            <w:vAlign w:val="center"/>
          </w:tcPr>
          <w:p w14:paraId="31E730F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50/217</w:t>
            </w:r>
          </w:p>
        </w:tc>
        <w:tc>
          <w:tcPr>
            <w:tcW w:w="450" w:type="dxa"/>
            <w:shd w:val="clear" w:color="auto" w:fill="auto"/>
            <w:vAlign w:val="center"/>
          </w:tcPr>
          <w:p w14:paraId="0D4DE4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45B75D52" w14:textId="77777777" w:rsidTr="00A27447">
        <w:tc>
          <w:tcPr>
            <w:tcW w:w="445" w:type="dxa"/>
            <w:shd w:val="clear" w:color="auto" w:fill="auto"/>
            <w:tcMar>
              <w:top w:w="15" w:type="dxa"/>
              <w:left w:w="57" w:type="dxa"/>
              <w:bottom w:w="15" w:type="dxa"/>
              <w:right w:w="57" w:type="dxa"/>
            </w:tcMar>
            <w:vAlign w:val="center"/>
            <w:hideMark/>
          </w:tcPr>
          <w:p w14:paraId="406F279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q38</w:t>
            </w:r>
          </w:p>
        </w:tc>
        <w:tc>
          <w:tcPr>
            <w:tcW w:w="450" w:type="dxa"/>
            <w:shd w:val="clear" w:color="auto" w:fill="auto"/>
            <w:noWrap/>
            <w:tcMar>
              <w:top w:w="15" w:type="dxa"/>
              <w:left w:w="57" w:type="dxa"/>
              <w:bottom w:w="15" w:type="dxa"/>
              <w:right w:w="57" w:type="dxa"/>
            </w:tcMar>
            <w:vAlign w:val="center"/>
            <w:hideMark/>
          </w:tcPr>
          <w:p w14:paraId="034E33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6A1DA2A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1120" w:type="dxa"/>
            <w:shd w:val="clear" w:color="auto" w:fill="auto"/>
            <w:tcMar>
              <w:top w:w="15" w:type="dxa"/>
              <w:left w:w="140" w:type="dxa"/>
              <w:bottom w:w="15" w:type="dxa"/>
              <w:right w:w="140" w:type="dxa"/>
            </w:tcMar>
            <w:vAlign w:val="center"/>
            <w:hideMark/>
          </w:tcPr>
          <w:p w14:paraId="0DF6FF5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/819</w:t>
            </w:r>
          </w:p>
        </w:tc>
        <w:tc>
          <w:tcPr>
            <w:tcW w:w="754" w:type="dxa"/>
            <w:shd w:val="clear" w:color="auto" w:fill="auto"/>
            <w:tcMar>
              <w:top w:w="15" w:type="dxa"/>
              <w:left w:w="140" w:type="dxa"/>
              <w:bottom w:w="15" w:type="dxa"/>
              <w:right w:w="140" w:type="dxa"/>
            </w:tcMar>
            <w:vAlign w:val="center"/>
            <w:hideMark/>
          </w:tcPr>
          <w:p w14:paraId="57ADE54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90" w:type="dxa"/>
            <w:shd w:val="clear" w:color="auto" w:fill="auto"/>
            <w:tcMar>
              <w:top w:w="15" w:type="dxa"/>
              <w:left w:w="140" w:type="dxa"/>
              <w:bottom w:w="15" w:type="dxa"/>
              <w:right w:w="140" w:type="dxa"/>
            </w:tcMar>
            <w:vAlign w:val="center"/>
            <w:hideMark/>
          </w:tcPr>
          <w:p w14:paraId="45418B4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35/693</w:t>
            </w:r>
          </w:p>
        </w:tc>
        <w:tc>
          <w:tcPr>
            <w:tcW w:w="360" w:type="dxa"/>
            <w:shd w:val="clear" w:color="auto" w:fill="auto"/>
            <w:tcMar>
              <w:top w:w="15" w:type="dxa"/>
              <w:left w:w="140" w:type="dxa"/>
              <w:bottom w:w="15" w:type="dxa"/>
              <w:right w:w="140" w:type="dxa"/>
            </w:tcMar>
            <w:vAlign w:val="center"/>
            <w:hideMark/>
          </w:tcPr>
          <w:p w14:paraId="7E888B9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575F07A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q83</w:t>
            </w:r>
          </w:p>
        </w:tc>
        <w:tc>
          <w:tcPr>
            <w:tcW w:w="360" w:type="dxa"/>
            <w:shd w:val="clear" w:color="auto" w:fill="auto"/>
            <w:vAlign w:val="center"/>
          </w:tcPr>
          <w:p w14:paraId="73B6552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34ECD8A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810" w:type="dxa"/>
            <w:shd w:val="clear" w:color="auto" w:fill="auto"/>
            <w:vAlign w:val="center"/>
          </w:tcPr>
          <w:p w14:paraId="7D40A70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/882</w:t>
            </w:r>
          </w:p>
        </w:tc>
        <w:tc>
          <w:tcPr>
            <w:tcW w:w="540" w:type="dxa"/>
            <w:shd w:val="clear" w:color="auto" w:fill="auto"/>
            <w:vAlign w:val="center"/>
          </w:tcPr>
          <w:p w14:paraId="3454BD5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/021</w:t>
            </w:r>
          </w:p>
        </w:tc>
        <w:tc>
          <w:tcPr>
            <w:tcW w:w="900" w:type="dxa"/>
            <w:shd w:val="clear" w:color="auto" w:fill="auto"/>
            <w:vAlign w:val="center"/>
          </w:tcPr>
          <w:p w14:paraId="31F1828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47/366</w:t>
            </w:r>
          </w:p>
        </w:tc>
        <w:tc>
          <w:tcPr>
            <w:tcW w:w="450" w:type="dxa"/>
            <w:shd w:val="clear" w:color="auto" w:fill="auto"/>
            <w:vAlign w:val="center"/>
          </w:tcPr>
          <w:p w14:paraId="19289A6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18853F87" w14:textId="77777777" w:rsidTr="00A27447">
        <w:tc>
          <w:tcPr>
            <w:tcW w:w="445" w:type="dxa"/>
            <w:shd w:val="clear" w:color="auto" w:fill="auto"/>
            <w:tcMar>
              <w:top w:w="15" w:type="dxa"/>
              <w:left w:w="57" w:type="dxa"/>
              <w:bottom w:w="15" w:type="dxa"/>
              <w:right w:w="57" w:type="dxa"/>
            </w:tcMar>
            <w:vAlign w:val="center"/>
            <w:hideMark/>
          </w:tcPr>
          <w:p w14:paraId="2683E3B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q39</w:t>
            </w:r>
          </w:p>
        </w:tc>
        <w:tc>
          <w:tcPr>
            <w:tcW w:w="450" w:type="dxa"/>
            <w:shd w:val="clear" w:color="auto" w:fill="auto"/>
            <w:noWrap/>
            <w:tcMar>
              <w:top w:w="15" w:type="dxa"/>
              <w:left w:w="57" w:type="dxa"/>
              <w:bottom w:w="15" w:type="dxa"/>
              <w:right w:w="57" w:type="dxa"/>
            </w:tcMar>
            <w:vAlign w:val="center"/>
            <w:hideMark/>
          </w:tcPr>
          <w:p w14:paraId="2CC39D8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677FFB4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1120" w:type="dxa"/>
            <w:shd w:val="clear" w:color="auto" w:fill="auto"/>
            <w:tcMar>
              <w:top w:w="15" w:type="dxa"/>
              <w:left w:w="140" w:type="dxa"/>
              <w:bottom w:w="15" w:type="dxa"/>
              <w:right w:w="140" w:type="dxa"/>
            </w:tcMar>
            <w:vAlign w:val="center"/>
            <w:hideMark/>
          </w:tcPr>
          <w:p w14:paraId="33D85A9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/834</w:t>
            </w:r>
          </w:p>
        </w:tc>
        <w:tc>
          <w:tcPr>
            <w:tcW w:w="754" w:type="dxa"/>
            <w:shd w:val="clear" w:color="auto" w:fill="auto"/>
            <w:tcMar>
              <w:top w:w="15" w:type="dxa"/>
              <w:left w:w="140" w:type="dxa"/>
              <w:bottom w:w="15" w:type="dxa"/>
              <w:right w:w="140" w:type="dxa"/>
            </w:tcMar>
            <w:vAlign w:val="center"/>
            <w:hideMark/>
          </w:tcPr>
          <w:p w14:paraId="0E19283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990" w:type="dxa"/>
            <w:shd w:val="clear" w:color="auto" w:fill="auto"/>
            <w:tcMar>
              <w:top w:w="15" w:type="dxa"/>
              <w:left w:w="140" w:type="dxa"/>
              <w:bottom w:w="15" w:type="dxa"/>
              <w:right w:w="140" w:type="dxa"/>
            </w:tcMar>
            <w:vAlign w:val="center"/>
            <w:hideMark/>
          </w:tcPr>
          <w:p w14:paraId="7629283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36/797</w:t>
            </w:r>
          </w:p>
        </w:tc>
        <w:tc>
          <w:tcPr>
            <w:tcW w:w="360" w:type="dxa"/>
            <w:shd w:val="clear" w:color="auto" w:fill="auto"/>
            <w:tcMar>
              <w:top w:w="15" w:type="dxa"/>
              <w:left w:w="140" w:type="dxa"/>
              <w:bottom w:w="15" w:type="dxa"/>
              <w:right w:w="140" w:type="dxa"/>
            </w:tcMar>
            <w:vAlign w:val="center"/>
            <w:hideMark/>
          </w:tcPr>
          <w:p w14:paraId="23F7A1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6DFEE3E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q84</w:t>
            </w:r>
          </w:p>
        </w:tc>
        <w:tc>
          <w:tcPr>
            <w:tcW w:w="360" w:type="dxa"/>
            <w:shd w:val="clear" w:color="auto" w:fill="auto"/>
            <w:vAlign w:val="center"/>
          </w:tcPr>
          <w:p w14:paraId="667A5B7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7F143EA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810" w:type="dxa"/>
            <w:shd w:val="clear" w:color="auto" w:fill="auto"/>
            <w:vAlign w:val="center"/>
          </w:tcPr>
          <w:p w14:paraId="46B42C4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/892</w:t>
            </w:r>
          </w:p>
        </w:tc>
        <w:tc>
          <w:tcPr>
            <w:tcW w:w="540" w:type="dxa"/>
            <w:shd w:val="clear" w:color="auto" w:fill="auto"/>
            <w:vAlign w:val="center"/>
          </w:tcPr>
          <w:p w14:paraId="0913DF8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/019</w:t>
            </w:r>
          </w:p>
        </w:tc>
        <w:tc>
          <w:tcPr>
            <w:tcW w:w="900" w:type="dxa"/>
            <w:shd w:val="clear" w:color="auto" w:fill="auto"/>
            <w:vAlign w:val="center"/>
          </w:tcPr>
          <w:p w14:paraId="5A735DA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48/654</w:t>
            </w:r>
          </w:p>
        </w:tc>
        <w:tc>
          <w:tcPr>
            <w:tcW w:w="450" w:type="dxa"/>
            <w:shd w:val="clear" w:color="auto" w:fill="auto"/>
            <w:vAlign w:val="center"/>
          </w:tcPr>
          <w:p w14:paraId="16DC326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793818B1" w14:textId="77777777" w:rsidTr="00A27447">
        <w:tc>
          <w:tcPr>
            <w:tcW w:w="445" w:type="dxa"/>
            <w:shd w:val="clear" w:color="auto" w:fill="auto"/>
            <w:tcMar>
              <w:top w:w="15" w:type="dxa"/>
              <w:left w:w="57" w:type="dxa"/>
              <w:bottom w:w="15" w:type="dxa"/>
              <w:right w:w="57" w:type="dxa"/>
            </w:tcMar>
            <w:vAlign w:val="center"/>
            <w:hideMark/>
          </w:tcPr>
          <w:p w14:paraId="4AE2EFC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q40</w:t>
            </w:r>
          </w:p>
        </w:tc>
        <w:tc>
          <w:tcPr>
            <w:tcW w:w="450" w:type="dxa"/>
            <w:shd w:val="clear" w:color="auto" w:fill="auto"/>
            <w:noWrap/>
            <w:tcMar>
              <w:top w:w="15" w:type="dxa"/>
              <w:left w:w="57" w:type="dxa"/>
              <w:bottom w:w="15" w:type="dxa"/>
              <w:right w:w="57" w:type="dxa"/>
            </w:tcMar>
            <w:vAlign w:val="center"/>
            <w:hideMark/>
          </w:tcPr>
          <w:p w14:paraId="7F15F8B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08F45B2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1120" w:type="dxa"/>
            <w:shd w:val="clear" w:color="auto" w:fill="auto"/>
            <w:tcMar>
              <w:top w:w="15" w:type="dxa"/>
              <w:left w:w="140" w:type="dxa"/>
              <w:bottom w:w="15" w:type="dxa"/>
              <w:right w:w="140" w:type="dxa"/>
            </w:tcMar>
            <w:vAlign w:val="center"/>
            <w:hideMark/>
          </w:tcPr>
          <w:p w14:paraId="2158CD3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/795</w:t>
            </w:r>
          </w:p>
        </w:tc>
        <w:tc>
          <w:tcPr>
            <w:tcW w:w="754" w:type="dxa"/>
            <w:shd w:val="clear" w:color="auto" w:fill="auto"/>
            <w:tcMar>
              <w:top w:w="15" w:type="dxa"/>
              <w:left w:w="140" w:type="dxa"/>
              <w:bottom w:w="15" w:type="dxa"/>
              <w:right w:w="140" w:type="dxa"/>
            </w:tcMar>
            <w:vAlign w:val="center"/>
            <w:hideMark/>
          </w:tcPr>
          <w:p w14:paraId="66C4A03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2043993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34/006</w:t>
            </w:r>
          </w:p>
        </w:tc>
        <w:tc>
          <w:tcPr>
            <w:tcW w:w="360" w:type="dxa"/>
            <w:shd w:val="clear" w:color="auto" w:fill="auto"/>
            <w:tcMar>
              <w:top w:w="15" w:type="dxa"/>
              <w:left w:w="140" w:type="dxa"/>
              <w:bottom w:w="15" w:type="dxa"/>
              <w:right w:w="140" w:type="dxa"/>
            </w:tcMar>
            <w:vAlign w:val="center"/>
            <w:hideMark/>
          </w:tcPr>
          <w:p w14:paraId="5C5A1CD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0811249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q85</w:t>
            </w:r>
          </w:p>
        </w:tc>
        <w:tc>
          <w:tcPr>
            <w:tcW w:w="360" w:type="dxa"/>
            <w:shd w:val="clear" w:color="auto" w:fill="auto"/>
            <w:vAlign w:val="center"/>
          </w:tcPr>
          <w:p w14:paraId="14B6AA4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3EB00AD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810" w:type="dxa"/>
            <w:shd w:val="clear" w:color="auto" w:fill="auto"/>
            <w:vAlign w:val="center"/>
          </w:tcPr>
          <w:p w14:paraId="029C9CC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/889</w:t>
            </w:r>
          </w:p>
        </w:tc>
        <w:tc>
          <w:tcPr>
            <w:tcW w:w="540" w:type="dxa"/>
            <w:shd w:val="clear" w:color="auto" w:fill="auto"/>
            <w:vAlign w:val="center"/>
          </w:tcPr>
          <w:p w14:paraId="4D37E48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/020</w:t>
            </w:r>
          </w:p>
        </w:tc>
        <w:tc>
          <w:tcPr>
            <w:tcW w:w="900" w:type="dxa"/>
            <w:shd w:val="clear" w:color="auto" w:fill="auto"/>
            <w:vAlign w:val="center"/>
          </w:tcPr>
          <w:p w14:paraId="7447AFA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48/271</w:t>
            </w:r>
          </w:p>
        </w:tc>
        <w:tc>
          <w:tcPr>
            <w:tcW w:w="450" w:type="dxa"/>
            <w:shd w:val="clear" w:color="auto" w:fill="auto"/>
            <w:vAlign w:val="center"/>
          </w:tcPr>
          <w:p w14:paraId="7D2B17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291BB2EC" w14:textId="77777777" w:rsidTr="00A27447">
        <w:tc>
          <w:tcPr>
            <w:tcW w:w="445" w:type="dxa"/>
            <w:shd w:val="clear" w:color="auto" w:fill="auto"/>
            <w:tcMar>
              <w:top w:w="15" w:type="dxa"/>
              <w:left w:w="57" w:type="dxa"/>
              <w:bottom w:w="15" w:type="dxa"/>
              <w:right w:w="57" w:type="dxa"/>
            </w:tcMar>
            <w:vAlign w:val="center"/>
            <w:hideMark/>
          </w:tcPr>
          <w:p w14:paraId="78183E3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q41</w:t>
            </w:r>
          </w:p>
        </w:tc>
        <w:tc>
          <w:tcPr>
            <w:tcW w:w="450" w:type="dxa"/>
            <w:shd w:val="clear" w:color="auto" w:fill="auto"/>
            <w:noWrap/>
            <w:tcMar>
              <w:top w:w="15" w:type="dxa"/>
              <w:left w:w="57" w:type="dxa"/>
              <w:bottom w:w="15" w:type="dxa"/>
              <w:right w:w="57" w:type="dxa"/>
            </w:tcMar>
            <w:vAlign w:val="center"/>
            <w:hideMark/>
          </w:tcPr>
          <w:p w14:paraId="55172D2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752B158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1120" w:type="dxa"/>
            <w:shd w:val="clear" w:color="auto" w:fill="auto"/>
            <w:tcMar>
              <w:top w:w="15" w:type="dxa"/>
              <w:left w:w="140" w:type="dxa"/>
              <w:bottom w:w="15" w:type="dxa"/>
              <w:right w:w="140" w:type="dxa"/>
            </w:tcMar>
            <w:vAlign w:val="center"/>
            <w:hideMark/>
          </w:tcPr>
          <w:p w14:paraId="10E6451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/855</w:t>
            </w:r>
          </w:p>
        </w:tc>
        <w:tc>
          <w:tcPr>
            <w:tcW w:w="754" w:type="dxa"/>
            <w:shd w:val="clear" w:color="auto" w:fill="auto"/>
            <w:tcMar>
              <w:top w:w="15" w:type="dxa"/>
              <w:left w:w="140" w:type="dxa"/>
              <w:bottom w:w="15" w:type="dxa"/>
              <w:right w:w="140" w:type="dxa"/>
            </w:tcMar>
            <w:vAlign w:val="center"/>
            <w:hideMark/>
          </w:tcPr>
          <w:p w14:paraId="6CF499C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90" w:type="dxa"/>
            <w:shd w:val="clear" w:color="auto" w:fill="auto"/>
            <w:vAlign w:val="center"/>
            <w:hideMark/>
          </w:tcPr>
          <w:p w14:paraId="7EBC6A1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360" w:type="dxa"/>
            <w:shd w:val="clear" w:color="auto" w:fill="auto"/>
            <w:vAlign w:val="center"/>
            <w:hideMark/>
          </w:tcPr>
          <w:p w14:paraId="1D3FE06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630" w:type="dxa"/>
            <w:shd w:val="clear" w:color="auto" w:fill="auto"/>
            <w:vAlign w:val="center"/>
          </w:tcPr>
          <w:p w14:paraId="3691CC9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q86</w:t>
            </w:r>
          </w:p>
        </w:tc>
        <w:tc>
          <w:tcPr>
            <w:tcW w:w="360" w:type="dxa"/>
            <w:shd w:val="clear" w:color="auto" w:fill="auto"/>
            <w:vAlign w:val="center"/>
          </w:tcPr>
          <w:p w14:paraId="126223D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5A05629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1BA42E3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/886</w:t>
            </w:r>
          </w:p>
        </w:tc>
        <w:tc>
          <w:tcPr>
            <w:tcW w:w="540" w:type="dxa"/>
            <w:shd w:val="clear" w:color="auto" w:fill="auto"/>
            <w:vAlign w:val="center"/>
          </w:tcPr>
          <w:p w14:paraId="048EF63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900" w:type="dxa"/>
            <w:shd w:val="clear" w:color="auto" w:fill="auto"/>
            <w:vAlign w:val="center"/>
          </w:tcPr>
          <w:p w14:paraId="7B89435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c>
          <w:tcPr>
            <w:tcW w:w="450" w:type="dxa"/>
            <w:shd w:val="clear" w:color="auto" w:fill="auto"/>
            <w:vAlign w:val="center"/>
          </w:tcPr>
          <w:p w14:paraId="5BE9883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p>
        </w:tc>
      </w:tr>
      <w:tr w:rsidR="000E2F6A" w:rsidRPr="009B7FA0" w14:paraId="79EB848A" w14:textId="77777777" w:rsidTr="00A27447">
        <w:tc>
          <w:tcPr>
            <w:tcW w:w="445" w:type="dxa"/>
            <w:shd w:val="clear" w:color="auto" w:fill="auto"/>
            <w:tcMar>
              <w:top w:w="15" w:type="dxa"/>
              <w:left w:w="57" w:type="dxa"/>
              <w:bottom w:w="15" w:type="dxa"/>
              <w:right w:w="57" w:type="dxa"/>
            </w:tcMar>
            <w:vAlign w:val="center"/>
            <w:hideMark/>
          </w:tcPr>
          <w:p w14:paraId="26ABD4C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q42</w:t>
            </w:r>
          </w:p>
        </w:tc>
        <w:tc>
          <w:tcPr>
            <w:tcW w:w="450" w:type="dxa"/>
            <w:shd w:val="clear" w:color="auto" w:fill="auto"/>
            <w:noWrap/>
            <w:tcMar>
              <w:top w:w="15" w:type="dxa"/>
              <w:left w:w="57" w:type="dxa"/>
              <w:bottom w:w="15" w:type="dxa"/>
              <w:right w:w="57" w:type="dxa"/>
            </w:tcMar>
            <w:vAlign w:val="center"/>
            <w:hideMark/>
          </w:tcPr>
          <w:p w14:paraId="290E0C3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AF674F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1120" w:type="dxa"/>
            <w:shd w:val="clear" w:color="auto" w:fill="auto"/>
            <w:tcMar>
              <w:top w:w="15" w:type="dxa"/>
              <w:left w:w="140" w:type="dxa"/>
              <w:bottom w:w="15" w:type="dxa"/>
              <w:right w:w="140" w:type="dxa"/>
            </w:tcMar>
            <w:vAlign w:val="center"/>
            <w:hideMark/>
          </w:tcPr>
          <w:p w14:paraId="7BF2E8C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/802</w:t>
            </w:r>
          </w:p>
        </w:tc>
        <w:tc>
          <w:tcPr>
            <w:tcW w:w="754" w:type="dxa"/>
            <w:shd w:val="clear" w:color="auto" w:fill="auto"/>
            <w:tcMar>
              <w:top w:w="15" w:type="dxa"/>
              <w:left w:w="140" w:type="dxa"/>
              <w:bottom w:w="15" w:type="dxa"/>
              <w:right w:w="140" w:type="dxa"/>
            </w:tcMar>
            <w:vAlign w:val="center"/>
            <w:hideMark/>
          </w:tcPr>
          <w:p w14:paraId="30D9C09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/030</w:t>
            </w:r>
          </w:p>
        </w:tc>
        <w:tc>
          <w:tcPr>
            <w:tcW w:w="990" w:type="dxa"/>
            <w:shd w:val="clear" w:color="auto" w:fill="auto"/>
            <w:tcMar>
              <w:top w:w="15" w:type="dxa"/>
              <w:left w:w="140" w:type="dxa"/>
              <w:bottom w:w="15" w:type="dxa"/>
              <w:right w:w="140" w:type="dxa"/>
            </w:tcMar>
            <w:vAlign w:val="center"/>
            <w:hideMark/>
          </w:tcPr>
          <w:p w14:paraId="2CBF0D1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34/899</w:t>
            </w:r>
          </w:p>
        </w:tc>
        <w:tc>
          <w:tcPr>
            <w:tcW w:w="360" w:type="dxa"/>
            <w:shd w:val="clear" w:color="auto" w:fill="auto"/>
            <w:tcMar>
              <w:top w:w="15" w:type="dxa"/>
              <w:left w:w="140" w:type="dxa"/>
              <w:bottom w:w="15" w:type="dxa"/>
              <w:right w:w="140" w:type="dxa"/>
            </w:tcMar>
            <w:vAlign w:val="center"/>
            <w:hideMark/>
          </w:tcPr>
          <w:p w14:paraId="3866253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41AD899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q87</w:t>
            </w:r>
          </w:p>
        </w:tc>
        <w:tc>
          <w:tcPr>
            <w:tcW w:w="360" w:type="dxa"/>
            <w:shd w:val="clear" w:color="auto" w:fill="auto"/>
            <w:vAlign w:val="center"/>
          </w:tcPr>
          <w:p w14:paraId="39852A7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44BA2C2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353CE51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/882</w:t>
            </w:r>
          </w:p>
        </w:tc>
        <w:tc>
          <w:tcPr>
            <w:tcW w:w="540" w:type="dxa"/>
            <w:shd w:val="clear" w:color="auto" w:fill="auto"/>
            <w:vAlign w:val="center"/>
          </w:tcPr>
          <w:p w14:paraId="7C2D155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6898AC1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44/787</w:t>
            </w:r>
          </w:p>
        </w:tc>
        <w:tc>
          <w:tcPr>
            <w:tcW w:w="450" w:type="dxa"/>
            <w:shd w:val="clear" w:color="auto" w:fill="auto"/>
            <w:vAlign w:val="center"/>
          </w:tcPr>
          <w:p w14:paraId="440E76A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53C0501C" w14:textId="77777777" w:rsidTr="00A27447">
        <w:tc>
          <w:tcPr>
            <w:tcW w:w="445" w:type="dxa"/>
            <w:shd w:val="clear" w:color="auto" w:fill="auto"/>
            <w:tcMar>
              <w:top w:w="15" w:type="dxa"/>
              <w:left w:w="57" w:type="dxa"/>
              <w:bottom w:w="15" w:type="dxa"/>
              <w:right w:w="57" w:type="dxa"/>
            </w:tcMar>
            <w:vAlign w:val="center"/>
            <w:hideMark/>
          </w:tcPr>
          <w:p w14:paraId="5B489D1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q43</w:t>
            </w:r>
          </w:p>
        </w:tc>
        <w:tc>
          <w:tcPr>
            <w:tcW w:w="450" w:type="dxa"/>
            <w:shd w:val="clear" w:color="auto" w:fill="auto"/>
            <w:noWrap/>
            <w:tcMar>
              <w:top w:w="15" w:type="dxa"/>
              <w:left w:w="57" w:type="dxa"/>
              <w:bottom w:w="15" w:type="dxa"/>
              <w:right w:w="57" w:type="dxa"/>
            </w:tcMar>
            <w:vAlign w:val="center"/>
            <w:hideMark/>
          </w:tcPr>
          <w:p w14:paraId="0BBF580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6A16BE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1120" w:type="dxa"/>
            <w:shd w:val="clear" w:color="auto" w:fill="auto"/>
            <w:tcMar>
              <w:top w:w="15" w:type="dxa"/>
              <w:left w:w="140" w:type="dxa"/>
              <w:bottom w:w="15" w:type="dxa"/>
              <w:right w:w="140" w:type="dxa"/>
            </w:tcMar>
            <w:vAlign w:val="center"/>
            <w:hideMark/>
          </w:tcPr>
          <w:p w14:paraId="39B612FA"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/834</w:t>
            </w:r>
          </w:p>
        </w:tc>
        <w:tc>
          <w:tcPr>
            <w:tcW w:w="754" w:type="dxa"/>
            <w:shd w:val="clear" w:color="auto" w:fill="auto"/>
            <w:tcMar>
              <w:top w:w="15" w:type="dxa"/>
              <w:left w:w="140" w:type="dxa"/>
              <w:bottom w:w="15" w:type="dxa"/>
              <w:right w:w="140" w:type="dxa"/>
            </w:tcMar>
            <w:vAlign w:val="center"/>
            <w:hideMark/>
          </w:tcPr>
          <w:p w14:paraId="1902DD4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990" w:type="dxa"/>
            <w:shd w:val="clear" w:color="auto" w:fill="auto"/>
            <w:tcMar>
              <w:top w:w="15" w:type="dxa"/>
              <w:left w:w="140" w:type="dxa"/>
              <w:bottom w:w="15" w:type="dxa"/>
              <w:right w:w="140" w:type="dxa"/>
            </w:tcMar>
            <w:vAlign w:val="center"/>
            <w:hideMark/>
          </w:tcPr>
          <w:p w14:paraId="1DEFF28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37/223</w:t>
            </w:r>
          </w:p>
        </w:tc>
        <w:tc>
          <w:tcPr>
            <w:tcW w:w="360" w:type="dxa"/>
            <w:shd w:val="clear" w:color="auto" w:fill="auto"/>
            <w:tcMar>
              <w:top w:w="15" w:type="dxa"/>
              <w:left w:w="140" w:type="dxa"/>
              <w:bottom w:w="15" w:type="dxa"/>
              <w:right w:w="140" w:type="dxa"/>
            </w:tcMar>
            <w:vAlign w:val="center"/>
            <w:hideMark/>
          </w:tcPr>
          <w:p w14:paraId="19387AB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26C9800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q88</w:t>
            </w:r>
          </w:p>
        </w:tc>
        <w:tc>
          <w:tcPr>
            <w:tcW w:w="360" w:type="dxa"/>
            <w:shd w:val="clear" w:color="auto" w:fill="auto"/>
            <w:vAlign w:val="center"/>
          </w:tcPr>
          <w:p w14:paraId="1B404396"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0B6DA53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0866F82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/862</w:t>
            </w:r>
          </w:p>
        </w:tc>
        <w:tc>
          <w:tcPr>
            <w:tcW w:w="540" w:type="dxa"/>
            <w:shd w:val="clear" w:color="auto" w:fill="auto"/>
            <w:vAlign w:val="center"/>
          </w:tcPr>
          <w:p w14:paraId="714AE89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/022</w:t>
            </w:r>
          </w:p>
        </w:tc>
        <w:tc>
          <w:tcPr>
            <w:tcW w:w="900" w:type="dxa"/>
            <w:shd w:val="clear" w:color="auto" w:fill="auto"/>
            <w:vAlign w:val="center"/>
          </w:tcPr>
          <w:p w14:paraId="61C94BA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42/607</w:t>
            </w:r>
          </w:p>
        </w:tc>
        <w:tc>
          <w:tcPr>
            <w:tcW w:w="450" w:type="dxa"/>
            <w:shd w:val="clear" w:color="auto" w:fill="auto"/>
            <w:vAlign w:val="center"/>
          </w:tcPr>
          <w:p w14:paraId="026765F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2C40C40B" w14:textId="77777777" w:rsidTr="00A27447">
        <w:tc>
          <w:tcPr>
            <w:tcW w:w="445" w:type="dxa"/>
            <w:shd w:val="clear" w:color="auto" w:fill="auto"/>
            <w:tcMar>
              <w:top w:w="15" w:type="dxa"/>
              <w:left w:w="57" w:type="dxa"/>
              <w:bottom w:w="15" w:type="dxa"/>
              <w:right w:w="57" w:type="dxa"/>
            </w:tcMar>
            <w:vAlign w:val="center"/>
            <w:hideMark/>
          </w:tcPr>
          <w:p w14:paraId="13CE1AAB"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q44</w:t>
            </w:r>
          </w:p>
        </w:tc>
        <w:tc>
          <w:tcPr>
            <w:tcW w:w="450" w:type="dxa"/>
            <w:shd w:val="clear" w:color="auto" w:fill="auto"/>
            <w:noWrap/>
            <w:tcMar>
              <w:top w:w="15" w:type="dxa"/>
              <w:left w:w="57" w:type="dxa"/>
              <w:bottom w:w="15" w:type="dxa"/>
              <w:right w:w="57" w:type="dxa"/>
            </w:tcMar>
            <w:vAlign w:val="center"/>
            <w:hideMark/>
          </w:tcPr>
          <w:p w14:paraId="64E1CA1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4512C87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1120" w:type="dxa"/>
            <w:shd w:val="clear" w:color="auto" w:fill="auto"/>
            <w:tcMar>
              <w:top w:w="15" w:type="dxa"/>
              <w:left w:w="140" w:type="dxa"/>
              <w:bottom w:w="15" w:type="dxa"/>
              <w:right w:w="140" w:type="dxa"/>
            </w:tcMar>
            <w:vAlign w:val="center"/>
            <w:hideMark/>
          </w:tcPr>
          <w:p w14:paraId="7CA2787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/835</w:t>
            </w:r>
          </w:p>
        </w:tc>
        <w:tc>
          <w:tcPr>
            <w:tcW w:w="754" w:type="dxa"/>
            <w:shd w:val="clear" w:color="auto" w:fill="auto"/>
            <w:tcMar>
              <w:top w:w="15" w:type="dxa"/>
              <w:left w:w="140" w:type="dxa"/>
              <w:bottom w:w="15" w:type="dxa"/>
              <w:right w:w="140" w:type="dxa"/>
            </w:tcMar>
            <w:vAlign w:val="center"/>
            <w:hideMark/>
          </w:tcPr>
          <w:p w14:paraId="7FF36BC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/025</w:t>
            </w:r>
          </w:p>
        </w:tc>
        <w:tc>
          <w:tcPr>
            <w:tcW w:w="990" w:type="dxa"/>
            <w:shd w:val="clear" w:color="auto" w:fill="auto"/>
            <w:tcMar>
              <w:top w:w="15" w:type="dxa"/>
              <w:left w:w="140" w:type="dxa"/>
              <w:bottom w:w="15" w:type="dxa"/>
              <w:right w:w="140" w:type="dxa"/>
            </w:tcMar>
            <w:vAlign w:val="center"/>
            <w:hideMark/>
          </w:tcPr>
          <w:p w14:paraId="3879A9C0"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37/335</w:t>
            </w:r>
          </w:p>
        </w:tc>
        <w:tc>
          <w:tcPr>
            <w:tcW w:w="360" w:type="dxa"/>
            <w:shd w:val="clear" w:color="auto" w:fill="auto"/>
            <w:tcMar>
              <w:top w:w="15" w:type="dxa"/>
              <w:left w:w="140" w:type="dxa"/>
              <w:bottom w:w="15" w:type="dxa"/>
              <w:right w:w="140" w:type="dxa"/>
            </w:tcMar>
            <w:vAlign w:val="center"/>
            <w:hideMark/>
          </w:tcPr>
          <w:p w14:paraId="2E71EE1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63C88D5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q89</w:t>
            </w:r>
          </w:p>
        </w:tc>
        <w:tc>
          <w:tcPr>
            <w:tcW w:w="360" w:type="dxa"/>
            <w:shd w:val="clear" w:color="auto" w:fill="auto"/>
            <w:vAlign w:val="center"/>
          </w:tcPr>
          <w:p w14:paraId="1FE28B3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51044DB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2D266C4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/848</w:t>
            </w:r>
          </w:p>
        </w:tc>
        <w:tc>
          <w:tcPr>
            <w:tcW w:w="540" w:type="dxa"/>
            <w:shd w:val="clear" w:color="auto" w:fill="auto"/>
            <w:vAlign w:val="center"/>
          </w:tcPr>
          <w:p w14:paraId="3614B0DE"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00" w:type="dxa"/>
            <w:shd w:val="clear" w:color="auto" w:fill="auto"/>
            <w:vAlign w:val="center"/>
          </w:tcPr>
          <w:p w14:paraId="52D1FCA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41/182</w:t>
            </w:r>
          </w:p>
        </w:tc>
        <w:tc>
          <w:tcPr>
            <w:tcW w:w="450" w:type="dxa"/>
            <w:shd w:val="clear" w:color="auto" w:fill="auto"/>
            <w:vAlign w:val="center"/>
          </w:tcPr>
          <w:p w14:paraId="5CD681D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0E2F6A" w:rsidRPr="009B7FA0" w14:paraId="3531F7DD" w14:textId="77777777" w:rsidTr="00A27447">
        <w:tc>
          <w:tcPr>
            <w:tcW w:w="445" w:type="dxa"/>
            <w:shd w:val="clear" w:color="auto" w:fill="auto"/>
            <w:tcMar>
              <w:top w:w="15" w:type="dxa"/>
              <w:left w:w="57" w:type="dxa"/>
              <w:bottom w:w="15" w:type="dxa"/>
              <w:right w:w="57" w:type="dxa"/>
            </w:tcMar>
            <w:vAlign w:val="center"/>
            <w:hideMark/>
          </w:tcPr>
          <w:p w14:paraId="4BAD9BC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q45</w:t>
            </w:r>
          </w:p>
        </w:tc>
        <w:tc>
          <w:tcPr>
            <w:tcW w:w="450" w:type="dxa"/>
            <w:shd w:val="clear" w:color="auto" w:fill="auto"/>
            <w:noWrap/>
            <w:tcMar>
              <w:top w:w="15" w:type="dxa"/>
              <w:left w:w="57" w:type="dxa"/>
              <w:bottom w:w="15" w:type="dxa"/>
              <w:right w:w="57" w:type="dxa"/>
            </w:tcMar>
            <w:vAlign w:val="center"/>
            <w:hideMark/>
          </w:tcPr>
          <w:p w14:paraId="5E3E33ED"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1006" w:type="dxa"/>
            <w:shd w:val="clear" w:color="auto" w:fill="auto"/>
            <w:tcMar>
              <w:top w:w="15" w:type="dxa"/>
              <w:left w:w="140" w:type="dxa"/>
              <w:bottom w:w="15" w:type="dxa"/>
              <w:right w:w="140" w:type="dxa"/>
            </w:tcMar>
            <w:vAlign w:val="center"/>
            <w:hideMark/>
          </w:tcPr>
          <w:p w14:paraId="135AF6FF"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1120" w:type="dxa"/>
            <w:shd w:val="clear" w:color="auto" w:fill="auto"/>
            <w:tcMar>
              <w:top w:w="15" w:type="dxa"/>
              <w:left w:w="140" w:type="dxa"/>
              <w:bottom w:w="15" w:type="dxa"/>
              <w:right w:w="140" w:type="dxa"/>
            </w:tcMar>
            <w:vAlign w:val="center"/>
            <w:hideMark/>
          </w:tcPr>
          <w:p w14:paraId="23C25DB2"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/832</w:t>
            </w:r>
          </w:p>
        </w:tc>
        <w:tc>
          <w:tcPr>
            <w:tcW w:w="754" w:type="dxa"/>
            <w:shd w:val="clear" w:color="auto" w:fill="auto"/>
            <w:tcMar>
              <w:top w:w="15" w:type="dxa"/>
              <w:left w:w="140" w:type="dxa"/>
              <w:bottom w:w="15" w:type="dxa"/>
              <w:right w:w="140" w:type="dxa"/>
            </w:tcMar>
            <w:vAlign w:val="center"/>
            <w:hideMark/>
          </w:tcPr>
          <w:p w14:paraId="72912CF5"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/023</w:t>
            </w:r>
          </w:p>
        </w:tc>
        <w:tc>
          <w:tcPr>
            <w:tcW w:w="990" w:type="dxa"/>
            <w:shd w:val="clear" w:color="auto" w:fill="auto"/>
            <w:tcMar>
              <w:top w:w="15" w:type="dxa"/>
              <w:left w:w="140" w:type="dxa"/>
              <w:bottom w:w="15" w:type="dxa"/>
              <w:right w:w="140" w:type="dxa"/>
            </w:tcMar>
            <w:vAlign w:val="center"/>
            <w:hideMark/>
          </w:tcPr>
          <w:p w14:paraId="4676B527"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37/115</w:t>
            </w:r>
          </w:p>
        </w:tc>
        <w:tc>
          <w:tcPr>
            <w:tcW w:w="360" w:type="dxa"/>
            <w:shd w:val="clear" w:color="auto" w:fill="auto"/>
            <w:tcMar>
              <w:top w:w="15" w:type="dxa"/>
              <w:left w:w="140" w:type="dxa"/>
              <w:bottom w:w="15" w:type="dxa"/>
              <w:right w:w="140" w:type="dxa"/>
            </w:tcMar>
            <w:vAlign w:val="center"/>
            <w:hideMark/>
          </w:tcPr>
          <w:p w14:paraId="531086A3"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c>
          <w:tcPr>
            <w:tcW w:w="630" w:type="dxa"/>
            <w:shd w:val="clear" w:color="auto" w:fill="auto"/>
            <w:vAlign w:val="center"/>
          </w:tcPr>
          <w:p w14:paraId="3C0A038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q90</w:t>
            </w:r>
          </w:p>
        </w:tc>
        <w:tc>
          <w:tcPr>
            <w:tcW w:w="360" w:type="dxa"/>
            <w:shd w:val="clear" w:color="auto" w:fill="auto"/>
            <w:vAlign w:val="center"/>
          </w:tcPr>
          <w:p w14:paraId="6735B2C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630" w:type="dxa"/>
            <w:shd w:val="clear" w:color="auto" w:fill="auto"/>
            <w:vAlign w:val="center"/>
          </w:tcPr>
          <w:p w14:paraId="12191FC4"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810" w:type="dxa"/>
            <w:shd w:val="clear" w:color="auto" w:fill="auto"/>
            <w:vAlign w:val="center"/>
          </w:tcPr>
          <w:p w14:paraId="68E46C01"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/757</w:t>
            </w:r>
          </w:p>
        </w:tc>
        <w:tc>
          <w:tcPr>
            <w:tcW w:w="540" w:type="dxa"/>
            <w:shd w:val="clear" w:color="auto" w:fill="auto"/>
            <w:vAlign w:val="center"/>
          </w:tcPr>
          <w:p w14:paraId="1E105F59"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/019</w:t>
            </w:r>
          </w:p>
        </w:tc>
        <w:tc>
          <w:tcPr>
            <w:tcW w:w="900" w:type="dxa"/>
            <w:shd w:val="clear" w:color="auto" w:fill="auto"/>
            <w:vAlign w:val="center"/>
          </w:tcPr>
          <w:p w14:paraId="75268BE8"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33/328</w:t>
            </w:r>
          </w:p>
        </w:tc>
        <w:tc>
          <w:tcPr>
            <w:tcW w:w="450" w:type="dxa"/>
            <w:shd w:val="clear" w:color="auto" w:fill="auto"/>
            <w:vAlign w:val="center"/>
          </w:tcPr>
          <w:p w14:paraId="62D2346C" w14:textId="77777777" w:rsidR="001C447D" w:rsidRPr="009B7FA0" w:rsidRDefault="001C447D" w:rsidP="00D72C3C">
            <w:pPr>
              <w:spacing w:before="100" w:beforeAutospacing="1" w:after="100" w:afterAutospacing="1" w:line="360" w:lineRule="auto"/>
              <w:ind w:firstLine="709"/>
              <w:jc w:val="center"/>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bl>
    <w:p w14:paraId="58FEB0F3" w14:textId="77777777" w:rsidR="005568ED" w:rsidRPr="009B7FA0" w:rsidRDefault="005568ED" w:rsidP="00D72C3C">
      <w:pPr>
        <w:rPr>
          <w:lang w:val="uk-UA"/>
        </w:rPr>
      </w:pPr>
    </w:p>
    <w:p w14:paraId="3DD7480C" w14:textId="77777777" w:rsidR="001C447D" w:rsidRPr="009B7FA0" w:rsidRDefault="001C447D" w:rsidP="00D72C3C">
      <w:pPr>
        <w:pStyle w:val="2"/>
        <w:pageBreakBefore/>
        <w:spacing w:before="100" w:beforeAutospacing="1" w:after="100" w:afterAutospacing="1" w:line="360" w:lineRule="auto"/>
        <w:rPr>
          <w:rFonts w:ascii="Times New Roman" w:hAnsi="Times New Roman" w:cs="Times New Roman"/>
          <w:b/>
          <w:color w:val="auto"/>
          <w:sz w:val="28"/>
          <w:szCs w:val="28"/>
          <w:lang w:val="uk-UA"/>
        </w:rPr>
      </w:pPr>
      <w:r w:rsidRPr="009B7FA0">
        <w:rPr>
          <w:rFonts w:ascii="Times New Roman" w:hAnsi="Times New Roman" w:cs="Times New Roman"/>
          <w:b/>
          <w:color w:val="auto"/>
          <w:sz w:val="28"/>
          <w:szCs w:val="28"/>
          <w:lang w:val="uk-UA"/>
        </w:rPr>
        <w:t>ДОДАТОК Б2</w:t>
      </w:r>
    </w:p>
    <w:tbl>
      <w:tblPr>
        <w:tblW w:w="0" w:type="auto"/>
        <w:jc w:val="center"/>
        <w:tblCellMar>
          <w:top w:w="15" w:type="dxa"/>
          <w:left w:w="15" w:type="dxa"/>
          <w:bottom w:w="15" w:type="dxa"/>
          <w:right w:w="15" w:type="dxa"/>
        </w:tblCellMar>
        <w:tblLook w:val="04A0" w:firstRow="1" w:lastRow="0" w:firstColumn="1" w:lastColumn="0" w:noHBand="0" w:noVBand="1"/>
      </w:tblPr>
      <w:tblGrid>
        <w:gridCol w:w="832"/>
        <w:gridCol w:w="780"/>
        <w:gridCol w:w="1044"/>
        <w:gridCol w:w="1582"/>
        <w:gridCol w:w="1099"/>
        <w:gridCol w:w="1495"/>
        <w:gridCol w:w="989"/>
      </w:tblGrid>
      <w:tr w:rsidR="001C447D" w:rsidRPr="005C3312" w14:paraId="52D2A558" w14:textId="77777777" w:rsidTr="00A27447">
        <w:trPr>
          <w:tblHeader/>
          <w:jc w:val="center"/>
        </w:trPr>
        <w:tc>
          <w:tcPr>
            <w:tcW w:w="0" w:type="auto"/>
            <w:gridSpan w:val="7"/>
            <w:tcBorders>
              <w:bottom w:val="single" w:sz="4" w:space="0" w:color="auto"/>
            </w:tcBorders>
            <w:shd w:val="clear" w:color="auto" w:fill="auto"/>
            <w:tcMar>
              <w:top w:w="15" w:type="dxa"/>
              <w:left w:w="140" w:type="dxa"/>
              <w:bottom w:w="15" w:type="dxa"/>
              <w:right w:w="140" w:type="dxa"/>
            </w:tcMar>
            <w:vAlign w:val="center"/>
            <w:hideMark/>
          </w:tcPr>
          <w:p w14:paraId="06F3D22C" w14:textId="77777777" w:rsidR="001C447D" w:rsidRPr="009B7FA0" w:rsidRDefault="001C447D" w:rsidP="00D72C3C">
            <w:pPr>
              <w:pStyle w:val="ae"/>
              <w:spacing w:beforeAutospacing="0" w:afterAutospacing="0" w:line="420" w:lineRule="atLeast"/>
              <w:ind w:firstLine="709"/>
              <w:jc w:val="center"/>
              <w:rPr>
                <w:sz w:val="28"/>
                <w:szCs w:val="28"/>
                <w:lang w:val="uk-UA"/>
              </w:rPr>
            </w:pPr>
            <w:r w:rsidRPr="009B7FA0">
              <w:rPr>
                <w:rStyle w:val="notranslate"/>
                <w:sz w:val="28"/>
                <w:szCs w:val="28"/>
                <w:lang w:val="uk-UA"/>
              </w:rPr>
              <w:t xml:space="preserve">Табл. 2.3. </w:t>
            </w:r>
            <w:r w:rsidRPr="009B7FA0">
              <w:rPr>
                <w:rStyle w:val="notranslate"/>
                <w:i/>
                <w:iCs/>
                <w:sz w:val="28"/>
                <w:szCs w:val="28"/>
                <w:shd w:val="clear" w:color="auto" w:fill="FFFFFF"/>
                <w:lang w:val="uk-UA"/>
              </w:rPr>
              <w:t>Конфірматорний факторний аналіз</w:t>
            </w:r>
            <w:r w:rsidRPr="009B7FA0">
              <w:rPr>
                <w:rStyle w:val="notranslate"/>
                <w:sz w:val="28"/>
                <w:szCs w:val="28"/>
                <w:lang w:val="uk-UA"/>
              </w:rPr>
              <w:t xml:space="preserve"> </w:t>
            </w:r>
            <w:r w:rsidRPr="009B7FA0">
              <w:rPr>
                <w:rStyle w:val="notranslate"/>
                <w:i/>
                <w:sz w:val="28"/>
                <w:szCs w:val="28"/>
                <w:lang w:val="uk-UA"/>
              </w:rPr>
              <w:t>другого порядку</w:t>
            </w:r>
          </w:p>
        </w:tc>
      </w:tr>
      <w:tr w:rsidR="001C447D" w:rsidRPr="009B7FA0" w14:paraId="60247524" w14:textId="77777777" w:rsidTr="00A27447">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761E061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78DDB55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6C82C1F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6F580834" w14:textId="77777777" w:rsidR="001C447D" w:rsidRPr="009B7FA0" w:rsidRDefault="001C447D" w:rsidP="00D72C3C">
            <w:pPr>
              <w:spacing w:before="100" w:beforeAutospacing="1" w:after="100" w:afterAutospacing="1" w:line="360" w:lineRule="auto"/>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Оцінка</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1F3FAD40" w14:textId="77777777" w:rsidR="001C447D" w:rsidRPr="009B7FA0" w:rsidRDefault="001C447D" w:rsidP="00D72C3C">
            <w:pPr>
              <w:spacing w:before="100" w:beforeAutospacing="1" w:after="100" w:afterAutospacing="1" w:line="360" w:lineRule="auto"/>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S.E.</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68E63B8D" w14:textId="77777777" w:rsidR="001C447D" w:rsidRPr="009B7FA0" w:rsidRDefault="001C447D" w:rsidP="00D72C3C">
            <w:pPr>
              <w:spacing w:before="100" w:beforeAutospacing="1" w:after="100" w:afterAutospacing="1" w:line="360" w:lineRule="auto"/>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C.R.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tcPr>
          <w:p w14:paraId="63877F1D" w14:textId="77777777" w:rsidR="001C447D" w:rsidRPr="009B7FA0" w:rsidRDefault="001C447D" w:rsidP="00D72C3C">
            <w:pPr>
              <w:spacing w:before="100" w:beforeAutospacing="1" w:after="100" w:afterAutospacing="1" w:line="360" w:lineRule="auto"/>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P</w:t>
            </w:r>
          </w:p>
        </w:tc>
      </w:tr>
      <w:tr w:rsidR="001C447D" w:rsidRPr="009B7FA0" w14:paraId="7D9052FB"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71AEDEB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Н.П</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5CA2D6E3"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E1ABC8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2BF366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/968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C96B91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D47F05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39/627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BDB0D0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73D31AC1"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24CC6E4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51AF86D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5D3BE6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73CD51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3C741A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2F426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13E20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r>
      <w:tr w:rsidR="001C447D" w:rsidRPr="009B7FA0" w14:paraId="140317F9"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04B653D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Б.Г</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61BAAD4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1965EA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0B9E8B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/965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7206E5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237027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39/783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3663B7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6B8F701E"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55BB6E9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128E8D7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1D5FCA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O.I</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94B48A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/959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82ECCF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67912B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38/037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DCF7A3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0C6F7275"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78CD2DF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72683C2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3D8C0F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D.R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D70B0D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73DA09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245C0C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32/415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902687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50B47276"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2A86AD53"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Н.З</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0BB4132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650B73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D.R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192456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/917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37C3FC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0A78F3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31/114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72DBCE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7F9D9EC9"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3597E77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ЕД</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1F97AED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91AB26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D.R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03A62B9"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/961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AEA161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5F5E9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BD34C2"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r>
      <w:tr w:rsidR="001C447D" w:rsidRPr="009B7FA0" w14:paraId="266F8728"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5CE17A9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Д.С</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51287FD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9BC5F0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D.R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A964AC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/974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2C0DB0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B9FE16D"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35/000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F9807C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5CE1D0E3"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1FA0DAE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С.В</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78FAB3C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4D077D2"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D.R</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C917D8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/941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48A178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0B6AF8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31/949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B789B1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13313C39"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5E1787A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E.G</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47BB0C4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DD38D2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7DB37A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/920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FF3193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1C715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34B5D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r>
      <w:tr w:rsidR="001C447D" w:rsidRPr="009B7FA0" w14:paraId="0BB6D093"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62E009E2"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Н.С</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47E7FF43"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A38973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IL</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80DE5B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8322A9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/033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798DAE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29/062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E12363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2A582081"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7F6C3CC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З.Н</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766503B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C4CB13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53853B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/942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CEF81AC"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B4E6B3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32/917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A730A1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1B980452"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11E3B53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ВХ</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67AC4D0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8141960"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61E602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/979</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65C7232"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395A57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36/016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EF9434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4C6358E8"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31EA705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Н.Н</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09E590E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6F5B89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BB6CF7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/960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F430AC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A019E1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1A560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r>
      <w:tr w:rsidR="001C447D" w:rsidRPr="009B7FA0" w14:paraId="47D1003A"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1A569A9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Н</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07766D2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5471FA7"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I.P</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4962E5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/966</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07DD12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5CD622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34/755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33BCA6A"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1C3CF78B"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380281F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П</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5341CDB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1E7D69D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OD</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4C51B205"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/950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5275902"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/028</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018E90D9"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36/010</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55796B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r w:rsidR="001C447D" w:rsidRPr="009B7FA0" w14:paraId="44F3CFF7"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69F15C5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С</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6B719049"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EB9304F"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OD</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17F473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/927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ADB5D26"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C914AAE"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CEAC0D1"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p>
        </w:tc>
      </w:tr>
      <w:tr w:rsidR="001C447D" w:rsidRPr="00F33273" w14:paraId="08CF8B45" w14:textId="77777777" w:rsidTr="00A27447">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57" w:type="dxa"/>
              <w:bottom w:w="15" w:type="dxa"/>
              <w:right w:w="57" w:type="dxa"/>
            </w:tcMar>
            <w:vAlign w:val="center"/>
            <w:hideMark/>
          </w:tcPr>
          <w:p w14:paraId="587E1FD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О.О</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57" w:type="dxa"/>
              <w:bottom w:w="15" w:type="dxa"/>
              <w:right w:w="57" w:type="dxa"/>
            </w:tcMar>
            <w:vAlign w:val="center"/>
            <w:hideMark/>
          </w:tcPr>
          <w:p w14:paraId="7998E853"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&lt;---</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7A15BB33"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OD</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2EBB87E4"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/935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6B59131D"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/027</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533F1ED8"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33/651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5" w:type="dxa"/>
              <w:left w:w="140" w:type="dxa"/>
              <w:bottom w:w="15" w:type="dxa"/>
              <w:right w:w="140" w:type="dxa"/>
            </w:tcMar>
            <w:vAlign w:val="center"/>
            <w:hideMark/>
          </w:tcPr>
          <w:p w14:paraId="378F201B" w14:textId="77777777" w:rsidR="001C447D" w:rsidRPr="009B7FA0" w:rsidRDefault="001C447D" w:rsidP="00D72C3C">
            <w:pPr>
              <w:spacing w:before="100" w:beforeAutospacing="1" w:after="100" w:afterAutospacing="1" w:line="360" w:lineRule="auto"/>
              <w:ind w:firstLine="709"/>
              <w:jc w:val="both"/>
              <w:rPr>
                <w:rFonts w:ascii="Times New Roman" w:eastAsia="Times New Roman" w:hAnsi="Times New Roman" w:cs="Times New Roman"/>
                <w:sz w:val="28"/>
                <w:szCs w:val="28"/>
                <w:lang w:val="uk-UA"/>
              </w:rPr>
            </w:pPr>
            <w:r w:rsidRPr="009B7FA0">
              <w:rPr>
                <w:rFonts w:ascii="Times New Roman" w:eastAsia="Times New Roman" w:hAnsi="Times New Roman" w:cs="Times New Roman"/>
                <w:sz w:val="28"/>
                <w:szCs w:val="28"/>
                <w:lang w:val="uk-UA"/>
              </w:rPr>
              <w:t>***</w:t>
            </w:r>
          </w:p>
        </w:tc>
      </w:tr>
    </w:tbl>
    <w:p w14:paraId="1D1E9948" w14:textId="77777777" w:rsidR="00F31979" w:rsidRPr="00F31979" w:rsidRDefault="00F31979" w:rsidP="00D72C3C">
      <w:pPr>
        <w:spacing w:before="100" w:beforeAutospacing="1" w:after="100" w:afterAutospacing="1" w:line="360" w:lineRule="auto"/>
        <w:rPr>
          <w:rFonts w:ascii="Times New Roman" w:eastAsia="Times New Roman" w:hAnsi="Times New Roman" w:cs="Times New Roman"/>
          <w:sz w:val="28"/>
          <w:szCs w:val="28"/>
          <w:rtl/>
          <w:lang w:val="uk-UA"/>
        </w:rPr>
      </w:pPr>
    </w:p>
    <w:sectPr w:rsidR="00F31979" w:rsidRPr="00F31979" w:rsidSect="004E66D3">
      <w:headerReference w:type="default" r:id="rId36"/>
      <w:footerReference w:type="default" r:id="rId37"/>
      <w:pgSz w:w="11909" w:h="16834" w:code="9"/>
      <w:pgMar w:top="1123" w:right="850" w:bottom="1253"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400AB" w14:textId="77777777" w:rsidR="00FD7C70" w:rsidRDefault="00FD7C70" w:rsidP="00D54B49">
      <w:pPr>
        <w:spacing w:after="0" w:line="240" w:lineRule="auto"/>
      </w:pPr>
      <w:r>
        <w:separator/>
      </w:r>
    </w:p>
  </w:endnote>
  <w:endnote w:type="continuationSeparator" w:id="0">
    <w:p w14:paraId="29340365" w14:textId="77777777" w:rsidR="00FD7C70" w:rsidRDefault="00FD7C70" w:rsidP="00D5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 Lotus">
    <w:altName w:val="Courier New"/>
    <w:charset w:val="B2"/>
    <w:family w:val="auto"/>
    <w:pitch w:val="variable"/>
    <w:sig w:usb0="00002001" w:usb1="80000000" w:usb2="00000008" w:usb3="00000000" w:csb0="0000004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 Zar">
    <w:altName w:val="Courier New"/>
    <w:charset w:val="B2"/>
    <w:family w:val="auto"/>
    <w:pitch w:val="variable"/>
    <w:sig w:usb0="00002000" w:usb1="80000000" w:usb2="00000008" w:usb3="00000000" w:csb0="00000040" w:csb1="00000000"/>
  </w:font>
  <w:font w:name="Myriad Pro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 Titr">
    <w:altName w:val="Courier New"/>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247152"/>
      <w:docPartObj>
        <w:docPartGallery w:val="Page Numbers (Bottom of Page)"/>
        <w:docPartUnique/>
      </w:docPartObj>
    </w:sdtPr>
    <w:sdtEndPr>
      <w:rPr>
        <w:noProof/>
      </w:rPr>
    </w:sdtEndPr>
    <w:sdtContent>
      <w:p w14:paraId="5CE07577" w14:textId="77777777" w:rsidR="005C3312" w:rsidRDefault="005C3312">
        <w:pPr>
          <w:pStyle w:val="a7"/>
          <w:jc w:val="right"/>
        </w:pPr>
        <w:r>
          <w:fldChar w:fldCharType="begin"/>
        </w:r>
        <w:r>
          <w:instrText xml:space="preserve"> PAGE   \* MERGEFORMAT </w:instrText>
        </w:r>
        <w:r>
          <w:fldChar w:fldCharType="separate"/>
        </w:r>
        <w:r w:rsidR="001D5DA8">
          <w:rPr>
            <w:noProof/>
          </w:rPr>
          <w:t>3</w:t>
        </w:r>
        <w:r>
          <w:rPr>
            <w:noProof/>
          </w:rPr>
          <w:fldChar w:fldCharType="end"/>
        </w:r>
      </w:p>
    </w:sdtContent>
  </w:sdt>
  <w:p w14:paraId="2A0739BD" w14:textId="77777777" w:rsidR="005C3312" w:rsidRDefault="005C331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498482"/>
      <w:docPartObj>
        <w:docPartGallery w:val="Page Numbers (Bottom of Page)"/>
        <w:docPartUnique/>
      </w:docPartObj>
    </w:sdtPr>
    <w:sdtEndPr/>
    <w:sdtContent>
      <w:p w14:paraId="23A41841" w14:textId="77777777" w:rsidR="005C3312" w:rsidRDefault="005C3312">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69433839" w14:textId="77777777" w:rsidR="005C3312" w:rsidRDefault="005C331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AA2B7" w14:textId="77777777" w:rsidR="00FD7C70" w:rsidRDefault="00FD7C70" w:rsidP="00D54B49">
      <w:pPr>
        <w:spacing w:after="0" w:line="240" w:lineRule="auto"/>
      </w:pPr>
      <w:r>
        <w:separator/>
      </w:r>
    </w:p>
  </w:footnote>
  <w:footnote w:type="continuationSeparator" w:id="0">
    <w:p w14:paraId="77B957E9" w14:textId="77777777" w:rsidR="00FD7C70" w:rsidRDefault="00FD7C70" w:rsidP="00D54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FF0E6" w14:textId="77777777" w:rsidR="005C3312" w:rsidRDefault="005C3312">
    <w:pPr>
      <w:pStyle w:val="a5"/>
    </w:pPr>
  </w:p>
  <w:p w14:paraId="6629A642" w14:textId="77777777" w:rsidR="005C3312" w:rsidRDefault="005C33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7102F6A0"/>
    <w:name w:val="WW8Num4"/>
    <w:lvl w:ilvl="0">
      <w:start w:val="1"/>
      <w:numFmt w:val="decimal"/>
      <w:lvlText w:val="%1."/>
      <w:lvlJc w:val="left"/>
      <w:pPr>
        <w:tabs>
          <w:tab w:val="num" w:pos="0"/>
        </w:tabs>
        <w:ind w:left="1287" w:hanging="360"/>
      </w:pPr>
      <w:rPr>
        <w:rFonts w:ascii="Times New Roman" w:eastAsia="Times New Roman" w:hAnsi="Times New Roman" w:cs="Times New Roman"/>
      </w:rPr>
    </w:lvl>
  </w:abstractNum>
  <w:abstractNum w:abstractNumId="1">
    <w:nsid w:val="02286850"/>
    <w:multiLevelType w:val="hybridMultilevel"/>
    <w:tmpl w:val="4300D520"/>
    <w:lvl w:ilvl="0" w:tplc="069A9514">
      <w:start w:val="1"/>
      <w:numFmt w:val="decimal"/>
      <w:lvlText w:val="%1."/>
      <w:lvlJc w:val="left"/>
      <w:pPr>
        <w:ind w:left="64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24A0818"/>
    <w:multiLevelType w:val="hybridMultilevel"/>
    <w:tmpl w:val="01487422"/>
    <w:lvl w:ilvl="0" w:tplc="D8549986">
      <w:start w:val="1"/>
      <w:numFmt w:val="decimal"/>
      <w:lvlText w:val="%1."/>
      <w:lvlJc w:val="left"/>
      <w:pPr>
        <w:ind w:left="1008" w:hanging="360"/>
      </w:pPr>
      <w:rPr>
        <w:b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034E015C"/>
    <w:multiLevelType w:val="multilevel"/>
    <w:tmpl w:val="B558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0E6A34"/>
    <w:multiLevelType w:val="multilevel"/>
    <w:tmpl w:val="146A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91271C"/>
    <w:multiLevelType w:val="hybridMultilevel"/>
    <w:tmpl w:val="12AC9CE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E4345AF"/>
    <w:multiLevelType w:val="multilevel"/>
    <w:tmpl w:val="0048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4A23A2B"/>
    <w:multiLevelType w:val="hybridMultilevel"/>
    <w:tmpl w:val="F1329A26"/>
    <w:lvl w:ilvl="0" w:tplc="219E1830">
      <w:start w:val="1"/>
      <w:numFmt w:val="decimal"/>
      <w:lvlText w:val="%1."/>
      <w:lvlJc w:val="left"/>
      <w:pPr>
        <w:ind w:left="1069" w:hanging="360"/>
      </w:pPr>
      <w:rPr>
        <w:rFonts w:hint="default"/>
        <w:i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nsid w:val="15395F27"/>
    <w:multiLevelType w:val="multilevel"/>
    <w:tmpl w:val="FD88F9BA"/>
    <w:lvl w:ilvl="0">
      <w:start w:val="1"/>
      <w:numFmt w:val="decimal"/>
      <w:lvlText w:val="%1."/>
      <w:lvlJc w:val="left"/>
      <w:pPr>
        <w:ind w:left="450" w:hanging="450"/>
      </w:pPr>
      <w:rPr>
        <w:rFonts w:hint="default"/>
        <w:b/>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9">
    <w:nsid w:val="16E87ECC"/>
    <w:multiLevelType w:val="multilevel"/>
    <w:tmpl w:val="3BAA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C56647"/>
    <w:multiLevelType w:val="multilevel"/>
    <w:tmpl w:val="F98C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0D23FB"/>
    <w:multiLevelType w:val="hybridMultilevel"/>
    <w:tmpl w:val="10166B4E"/>
    <w:lvl w:ilvl="0" w:tplc="88B8819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E47378D"/>
    <w:multiLevelType w:val="multilevel"/>
    <w:tmpl w:val="96EE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EB2B76"/>
    <w:multiLevelType w:val="hybridMultilevel"/>
    <w:tmpl w:val="5B52E55E"/>
    <w:lvl w:ilvl="0" w:tplc="069A9514">
      <w:start w:val="1"/>
      <w:numFmt w:val="decimal"/>
      <w:lvlText w:val="%1."/>
      <w:lvlJc w:val="left"/>
      <w:pPr>
        <w:ind w:left="648" w:hanging="360"/>
      </w:pPr>
      <w:rPr>
        <w:rFonts w:hint="default"/>
      </w:rPr>
    </w:lvl>
    <w:lvl w:ilvl="1" w:tplc="04220019" w:tentative="1">
      <w:start w:val="1"/>
      <w:numFmt w:val="lowerLetter"/>
      <w:lvlText w:val="%2."/>
      <w:lvlJc w:val="left"/>
      <w:pPr>
        <w:ind w:left="1368" w:hanging="360"/>
      </w:pPr>
    </w:lvl>
    <w:lvl w:ilvl="2" w:tplc="0422001B" w:tentative="1">
      <w:start w:val="1"/>
      <w:numFmt w:val="lowerRoman"/>
      <w:lvlText w:val="%3."/>
      <w:lvlJc w:val="right"/>
      <w:pPr>
        <w:ind w:left="2088" w:hanging="180"/>
      </w:pPr>
    </w:lvl>
    <w:lvl w:ilvl="3" w:tplc="0422000F" w:tentative="1">
      <w:start w:val="1"/>
      <w:numFmt w:val="decimal"/>
      <w:lvlText w:val="%4."/>
      <w:lvlJc w:val="left"/>
      <w:pPr>
        <w:ind w:left="2808" w:hanging="360"/>
      </w:pPr>
    </w:lvl>
    <w:lvl w:ilvl="4" w:tplc="04220019" w:tentative="1">
      <w:start w:val="1"/>
      <w:numFmt w:val="lowerLetter"/>
      <w:lvlText w:val="%5."/>
      <w:lvlJc w:val="left"/>
      <w:pPr>
        <w:ind w:left="3528" w:hanging="360"/>
      </w:pPr>
    </w:lvl>
    <w:lvl w:ilvl="5" w:tplc="0422001B" w:tentative="1">
      <w:start w:val="1"/>
      <w:numFmt w:val="lowerRoman"/>
      <w:lvlText w:val="%6."/>
      <w:lvlJc w:val="right"/>
      <w:pPr>
        <w:ind w:left="4248" w:hanging="180"/>
      </w:pPr>
    </w:lvl>
    <w:lvl w:ilvl="6" w:tplc="0422000F" w:tentative="1">
      <w:start w:val="1"/>
      <w:numFmt w:val="decimal"/>
      <w:lvlText w:val="%7."/>
      <w:lvlJc w:val="left"/>
      <w:pPr>
        <w:ind w:left="4968" w:hanging="360"/>
      </w:pPr>
    </w:lvl>
    <w:lvl w:ilvl="7" w:tplc="04220019" w:tentative="1">
      <w:start w:val="1"/>
      <w:numFmt w:val="lowerLetter"/>
      <w:lvlText w:val="%8."/>
      <w:lvlJc w:val="left"/>
      <w:pPr>
        <w:ind w:left="5688" w:hanging="360"/>
      </w:pPr>
    </w:lvl>
    <w:lvl w:ilvl="8" w:tplc="0422001B" w:tentative="1">
      <w:start w:val="1"/>
      <w:numFmt w:val="lowerRoman"/>
      <w:lvlText w:val="%9."/>
      <w:lvlJc w:val="right"/>
      <w:pPr>
        <w:ind w:left="6408" w:hanging="180"/>
      </w:pPr>
    </w:lvl>
  </w:abstractNum>
  <w:abstractNum w:abstractNumId="14">
    <w:nsid w:val="20B167B5"/>
    <w:multiLevelType w:val="hybridMultilevel"/>
    <w:tmpl w:val="DEBA3700"/>
    <w:lvl w:ilvl="0" w:tplc="15DAAF5C">
      <w:start w:val="1"/>
      <w:numFmt w:val="lowerLetter"/>
      <w:lvlText w:val="%1)"/>
      <w:lvlJc w:val="left"/>
      <w:pPr>
        <w:ind w:left="720" w:hanging="360"/>
      </w:pPr>
      <w:rPr>
        <w:rFonts w:cs="B Lotus" w:hint="default"/>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86B43D2"/>
    <w:multiLevelType w:val="hybridMultilevel"/>
    <w:tmpl w:val="398C08D2"/>
    <w:lvl w:ilvl="0" w:tplc="069A9514">
      <w:start w:val="1"/>
      <w:numFmt w:val="decimal"/>
      <w:lvlText w:val="%1."/>
      <w:lvlJc w:val="left"/>
      <w:pPr>
        <w:ind w:left="936" w:hanging="360"/>
      </w:pPr>
      <w:rPr>
        <w:rFonts w:hint="default"/>
      </w:rPr>
    </w:lvl>
    <w:lvl w:ilvl="1" w:tplc="04220019" w:tentative="1">
      <w:start w:val="1"/>
      <w:numFmt w:val="lowerLetter"/>
      <w:lvlText w:val="%2."/>
      <w:lvlJc w:val="left"/>
      <w:pPr>
        <w:ind w:left="1728" w:hanging="360"/>
      </w:pPr>
    </w:lvl>
    <w:lvl w:ilvl="2" w:tplc="0422001B" w:tentative="1">
      <w:start w:val="1"/>
      <w:numFmt w:val="lowerRoman"/>
      <w:lvlText w:val="%3."/>
      <w:lvlJc w:val="right"/>
      <w:pPr>
        <w:ind w:left="2448" w:hanging="180"/>
      </w:pPr>
    </w:lvl>
    <w:lvl w:ilvl="3" w:tplc="0422000F" w:tentative="1">
      <w:start w:val="1"/>
      <w:numFmt w:val="decimal"/>
      <w:lvlText w:val="%4."/>
      <w:lvlJc w:val="left"/>
      <w:pPr>
        <w:ind w:left="3168" w:hanging="360"/>
      </w:pPr>
    </w:lvl>
    <w:lvl w:ilvl="4" w:tplc="04220019" w:tentative="1">
      <w:start w:val="1"/>
      <w:numFmt w:val="lowerLetter"/>
      <w:lvlText w:val="%5."/>
      <w:lvlJc w:val="left"/>
      <w:pPr>
        <w:ind w:left="3888" w:hanging="360"/>
      </w:pPr>
    </w:lvl>
    <w:lvl w:ilvl="5" w:tplc="0422001B" w:tentative="1">
      <w:start w:val="1"/>
      <w:numFmt w:val="lowerRoman"/>
      <w:lvlText w:val="%6."/>
      <w:lvlJc w:val="right"/>
      <w:pPr>
        <w:ind w:left="4608" w:hanging="180"/>
      </w:pPr>
    </w:lvl>
    <w:lvl w:ilvl="6" w:tplc="0422000F" w:tentative="1">
      <w:start w:val="1"/>
      <w:numFmt w:val="decimal"/>
      <w:lvlText w:val="%7."/>
      <w:lvlJc w:val="left"/>
      <w:pPr>
        <w:ind w:left="5328" w:hanging="360"/>
      </w:pPr>
    </w:lvl>
    <w:lvl w:ilvl="7" w:tplc="04220019" w:tentative="1">
      <w:start w:val="1"/>
      <w:numFmt w:val="lowerLetter"/>
      <w:lvlText w:val="%8."/>
      <w:lvlJc w:val="left"/>
      <w:pPr>
        <w:ind w:left="6048" w:hanging="360"/>
      </w:pPr>
    </w:lvl>
    <w:lvl w:ilvl="8" w:tplc="0422001B" w:tentative="1">
      <w:start w:val="1"/>
      <w:numFmt w:val="lowerRoman"/>
      <w:lvlText w:val="%9."/>
      <w:lvlJc w:val="right"/>
      <w:pPr>
        <w:ind w:left="6768" w:hanging="180"/>
      </w:pPr>
    </w:lvl>
  </w:abstractNum>
  <w:abstractNum w:abstractNumId="16">
    <w:nsid w:val="28B156A9"/>
    <w:multiLevelType w:val="multilevel"/>
    <w:tmpl w:val="D524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97367F2"/>
    <w:multiLevelType w:val="multilevel"/>
    <w:tmpl w:val="0734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0753E00"/>
    <w:multiLevelType w:val="hybridMultilevel"/>
    <w:tmpl w:val="38E07494"/>
    <w:lvl w:ilvl="0" w:tplc="04090001">
      <w:start w:val="1"/>
      <w:numFmt w:val="bullet"/>
      <w:lvlText w:val=""/>
      <w:lvlJc w:val="left"/>
      <w:pPr>
        <w:ind w:left="720" w:hanging="360"/>
      </w:pPr>
      <w:rPr>
        <w:rFonts w:ascii="Symbol" w:hAnsi="Symbol" w:hint="default"/>
      </w:rPr>
    </w:lvl>
    <w:lvl w:ilvl="1" w:tplc="B458447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7C078B"/>
    <w:multiLevelType w:val="multilevel"/>
    <w:tmpl w:val="4D481F30"/>
    <w:lvl w:ilvl="0">
      <w:start w:val="1"/>
      <w:numFmt w:val="decimal"/>
      <w:lvlText w:val="%1."/>
      <w:lvlJc w:val="left"/>
      <w:pPr>
        <w:ind w:left="1069" w:hanging="360"/>
      </w:pPr>
      <w:rPr>
        <w:rFonts w:asciiTheme="majorBidi" w:eastAsia="Times New Roman" w:hAnsiTheme="majorBidi" w:cstheme="majorBidi"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7451802"/>
    <w:multiLevelType w:val="multilevel"/>
    <w:tmpl w:val="656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7D361CE"/>
    <w:multiLevelType w:val="multilevel"/>
    <w:tmpl w:val="C0A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1C5438"/>
    <w:multiLevelType w:val="hybridMultilevel"/>
    <w:tmpl w:val="2CEE0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EC1CDE"/>
    <w:multiLevelType w:val="multilevel"/>
    <w:tmpl w:val="6BD8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CCA47C1"/>
    <w:multiLevelType w:val="hybridMultilevel"/>
    <w:tmpl w:val="04E2C7D6"/>
    <w:lvl w:ilvl="0" w:tplc="069A9514">
      <w:start w:val="1"/>
      <w:numFmt w:val="decimal"/>
      <w:lvlText w:val="%1."/>
      <w:lvlJc w:val="left"/>
      <w:pPr>
        <w:ind w:left="936" w:hanging="360"/>
      </w:pPr>
      <w:rPr>
        <w:rFonts w:hint="default"/>
      </w:rPr>
    </w:lvl>
    <w:lvl w:ilvl="1" w:tplc="04220019" w:tentative="1">
      <w:start w:val="1"/>
      <w:numFmt w:val="lowerLetter"/>
      <w:lvlText w:val="%2."/>
      <w:lvlJc w:val="left"/>
      <w:pPr>
        <w:ind w:left="1728" w:hanging="360"/>
      </w:pPr>
    </w:lvl>
    <w:lvl w:ilvl="2" w:tplc="0422001B" w:tentative="1">
      <w:start w:val="1"/>
      <w:numFmt w:val="lowerRoman"/>
      <w:lvlText w:val="%3."/>
      <w:lvlJc w:val="right"/>
      <w:pPr>
        <w:ind w:left="2448" w:hanging="180"/>
      </w:pPr>
    </w:lvl>
    <w:lvl w:ilvl="3" w:tplc="0422000F" w:tentative="1">
      <w:start w:val="1"/>
      <w:numFmt w:val="decimal"/>
      <w:lvlText w:val="%4."/>
      <w:lvlJc w:val="left"/>
      <w:pPr>
        <w:ind w:left="3168" w:hanging="360"/>
      </w:pPr>
    </w:lvl>
    <w:lvl w:ilvl="4" w:tplc="04220019" w:tentative="1">
      <w:start w:val="1"/>
      <w:numFmt w:val="lowerLetter"/>
      <w:lvlText w:val="%5."/>
      <w:lvlJc w:val="left"/>
      <w:pPr>
        <w:ind w:left="3888" w:hanging="360"/>
      </w:pPr>
    </w:lvl>
    <w:lvl w:ilvl="5" w:tplc="0422001B" w:tentative="1">
      <w:start w:val="1"/>
      <w:numFmt w:val="lowerRoman"/>
      <w:lvlText w:val="%6."/>
      <w:lvlJc w:val="right"/>
      <w:pPr>
        <w:ind w:left="4608" w:hanging="180"/>
      </w:pPr>
    </w:lvl>
    <w:lvl w:ilvl="6" w:tplc="0422000F" w:tentative="1">
      <w:start w:val="1"/>
      <w:numFmt w:val="decimal"/>
      <w:lvlText w:val="%7."/>
      <w:lvlJc w:val="left"/>
      <w:pPr>
        <w:ind w:left="5328" w:hanging="360"/>
      </w:pPr>
    </w:lvl>
    <w:lvl w:ilvl="7" w:tplc="04220019" w:tentative="1">
      <w:start w:val="1"/>
      <w:numFmt w:val="lowerLetter"/>
      <w:lvlText w:val="%8."/>
      <w:lvlJc w:val="left"/>
      <w:pPr>
        <w:ind w:left="6048" w:hanging="360"/>
      </w:pPr>
    </w:lvl>
    <w:lvl w:ilvl="8" w:tplc="0422001B" w:tentative="1">
      <w:start w:val="1"/>
      <w:numFmt w:val="lowerRoman"/>
      <w:lvlText w:val="%9."/>
      <w:lvlJc w:val="right"/>
      <w:pPr>
        <w:ind w:left="6768" w:hanging="180"/>
      </w:pPr>
    </w:lvl>
  </w:abstractNum>
  <w:abstractNum w:abstractNumId="25">
    <w:nsid w:val="3F205D0A"/>
    <w:multiLevelType w:val="hybridMultilevel"/>
    <w:tmpl w:val="2CEE0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33495F"/>
    <w:multiLevelType w:val="multilevel"/>
    <w:tmpl w:val="3DEAB59E"/>
    <w:lvl w:ilvl="0">
      <w:start w:val="1"/>
      <w:numFmt w:val="decimal"/>
      <w:lvlText w:val="%1"/>
      <w:lvlJc w:val="left"/>
      <w:pPr>
        <w:ind w:left="1822" w:hanging="490"/>
      </w:pPr>
      <w:rPr>
        <w:rFonts w:hint="default"/>
        <w:lang w:val="uk-UA" w:eastAsia="uk-UA" w:bidi="uk-UA"/>
      </w:rPr>
    </w:lvl>
    <w:lvl w:ilvl="1">
      <w:start w:val="1"/>
      <w:numFmt w:val="decimal"/>
      <w:lvlText w:val="%1.%2."/>
      <w:lvlJc w:val="left"/>
      <w:pPr>
        <w:ind w:left="1822" w:hanging="490"/>
      </w:pPr>
      <w:rPr>
        <w:rFonts w:ascii="Times New Roman" w:eastAsia="Times New Roman" w:hAnsi="Times New Roman" w:cs="Times New Roman" w:hint="default"/>
        <w:b/>
        <w:bCs/>
        <w:spacing w:val="-3"/>
        <w:w w:val="100"/>
        <w:sz w:val="28"/>
        <w:szCs w:val="28"/>
        <w:lang w:val="uk-UA" w:eastAsia="uk-UA" w:bidi="uk-UA"/>
      </w:rPr>
    </w:lvl>
    <w:lvl w:ilvl="2">
      <w:numFmt w:val="bullet"/>
      <w:lvlText w:val="•"/>
      <w:lvlJc w:val="left"/>
      <w:pPr>
        <w:ind w:left="3621" w:hanging="490"/>
      </w:pPr>
      <w:rPr>
        <w:rFonts w:hint="default"/>
        <w:lang w:val="uk-UA" w:eastAsia="uk-UA" w:bidi="uk-UA"/>
      </w:rPr>
    </w:lvl>
    <w:lvl w:ilvl="3">
      <w:numFmt w:val="bullet"/>
      <w:lvlText w:val="•"/>
      <w:lvlJc w:val="left"/>
      <w:pPr>
        <w:ind w:left="4521" w:hanging="490"/>
      </w:pPr>
      <w:rPr>
        <w:rFonts w:hint="default"/>
        <w:lang w:val="uk-UA" w:eastAsia="uk-UA" w:bidi="uk-UA"/>
      </w:rPr>
    </w:lvl>
    <w:lvl w:ilvl="4">
      <w:numFmt w:val="bullet"/>
      <w:lvlText w:val="•"/>
      <w:lvlJc w:val="left"/>
      <w:pPr>
        <w:ind w:left="5422" w:hanging="490"/>
      </w:pPr>
      <w:rPr>
        <w:rFonts w:hint="default"/>
        <w:lang w:val="uk-UA" w:eastAsia="uk-UA" w:bidi="uk-UA"/>
      </w:rPr>
    </w:lvl>
    <w:lvl w:ilvl="5">
      <w:numFmt w:val="bullet"/>
      <w:lvlText w:val="•"/>
      <w:lvlJc w:val="left"/>
      <w:pPr>
        <w:ind w:left="6322" w:hanging="490"/>
      </w:pPr>
      <w:rPr>
        <w:rFonts w:hint="default"/>
        <w:lang w:val="uk-UA" w:eastAsia="uk-UA" w:bidi="uk-UA"/>
      </w:rPr>
    </w:lvl>
    <w:lvl w:ilvl="6">
      <w:numFmt w:val="bullet"/>
      <w:lvlText w:val="•"/>
      <w:lvlJc w:val="left"/>
      <w:pPr>
        <w:ind w:left="7223" w:hanging="490"/>
      </w:pPr>
      <w:rPr>
        <w:rFonts w:hint="default"/>
        <w:lang w:val="uk-UA" w:eastAsia="uk-UA" w:bidi="uk-UA"/>
      </w:rPr>
    </w:lvl>
    <w:lvl w:ilvl="7">
      <w:numFmt w:val="bullet"/>
      <w:lvlText w:val="•"/>
      <w:lvlJc w:val="left"/>
      <w:pPr>
        <w:ind w:left="8123" w:hanging="490"/>
      </w:pPr>
      <w:rPr>
        <w:rFonts w:hint="default"/>
        <w:lang w:val="uk-UA" w:eastAsia="uk-UA" w:bidi="uk-UA"/>
      </w:rPr>
    </w:lvl>
    <w:lvl w:ilvl="8">
      <w:numFmt w:val="bullet"/>
      <w:lvlText w:val="•"/>
      <w:lvlJc w:val="left"/>
      <w:pPr>
        <w:ind w:left="9024" w:hanging="490"/>
      </w:pPr>
      <w:rPr>
        <w:rFonts w:hint="default"/>
        <w:lang w:val="uk-UA" w:eastAsia="uk-UA" w:bidi="uk-UA"/>
      </w:rPr>
    </w:lvl>
  </w:abstractNum>
  <w:abstractNum w:abstractNumId="27">
    <w:nsid w:val="4523242C"/>
    <w:multiLevelType w:val="hybridMultilevel"/>
    <w:tmpl w:val="D0EA378A"/>
    <w:lvl w:ilvl="0" w:tplc="04220001">
      <w:start w:val="1"/>
      <w:numFmt w:val="bullet"/>
      <w:lvlText w:val=""/>
      <w:lvlJc w:val="left"/>
      <w:pPr>
        <w:ind w:left="1008" w:hanging="360"/>
      </w:pPr>
      <w:rPr>
        <w:rFonts w:ascii="Symbol" w:hAnsi="Symbol" w:hint="default"/>
      </w:rPr>
    </w:lvl>
    <w:lvl w:ilvl="1" w:tplc="04220003" w:tentative="1">
      <w:start w:val="1"/>
      <w:numFmt w:val="bullet"/>
      <w:lvlText w:val="o"/>
      <w:lvlJc w:val="left"/>
      <w:pPr>
        <w:ind w:left="1728" w:hanging="360"/>
      </w:pPr>
      <w:rPr>
        <w:rFonts w:ascii="Courier New" w:hAnsi="Courier New" w:cs="Courier New" w:hint="default"/>
      </w:rPr>
    </w:lvl>
    <w:lvl w:ilvl="2" w:tplc="04220005" w:tentative="1">
      <w:start w:val="1"/>
      <w:numFmt w:val="bullet"/>
      <w:lvlText w:val=""/>
      <w:lvlJc w:val="left"/>
      <w:pPr>
        <w:ind w:left="2448" w:hanging="360"/>
      </w:pPr>
      <w:rPr>
        <w:rFonts w:ascii="Wingdings" w:hAnsi="Wingdings" w:hint="default"/>
      </w:rPr>
    </w:lvl>
    <w:lvl w:ilvl="3" w:tplc="04220001" w:tentative="1">
      <w:start w:val="1"/>
      <w:numFmt w:val="bullet"/>
      <w:lvlText w:val=""/>
      <w:lvlJc w:val="left"/>
      <w:pPr>
        <w:ind w:left="3168" w:hanging="360"/>
      </w:pPr>
      <w:rPr>
        <w:rFonts w:ascii="Symbol" w:hAnsi="Symbol" w:hint="default"/>
      </w:rPr>
    </w:lvl>
    <w:lvl w:ilvl="4" w:tplc="04220003" w:tentative="1">
      <w:start w:val="1"/>
      <w:numFmt w:val="bullet"/>
      <w:lvlText w:val="o"/>
      <w:lvlJc w:val="left"/>
      <w:pPr>
        <w:ind w:left="3888" w:hanging="360"/>
      </w:pPr>
      <w:rPr>
        <w:rFonts w:ascii="Courier New" w:hAnsi="Courier New" w:cs="Courier New" w:hint="default"/>
      </w:rPr>
    </w:lvl>
    <w:lvl w:ilvl="5" w:tplc="04220005" w:tentative="1">
      <w:start w:val="1"/>
      <w:numFmt w:val="bullet"/>
      <w:lvlText w:val=""/>
      <w:lvlJc w:val="left"/>
      <w:pPr>
        <w:ind w:left="4608" w:hanging="360"/>
      </w:pPr>
      <w:rPr>
        <w:rFonts w:ascii="Wingdings" w:hAnsi="Wingdings" w:hint="default"/>
      </w:rPr>
    </w:lvl>
    <w:lvl w:ilvl="6" w:tplc="04220001" w:tentative="1">
      <w:start w:val="1"/>
      <w:numFmt w:val="bullet"/>
      <w:lvlText w:val=""/>
      <w:lvlJc w:val="left"/>
      <w:pPr>
        <w:ind w:left="5328" w:hanging="360"/>
      </w:pPr>
      <w:rPr>
        <w:rFonts w:ascii="Symbol" w:hAnsi="Symbol" w:hint="default"/>
      </w:rPr>
    </w:lvl>
    <w:lvl w:ilvl="7" w:tplc="04220003" w:tentative="1">
      <w:start w:val="1"/>
      <w:numFmt w:val="bullet"/>
      <w:lvlText w:val="o"/>
      <w:lvlJc w:val="left"/>
      <w:pPr>
        <w:ind w:left="6048" w:hanging="360"/>
      </w:pPr>
      <w:rPr>
        <w:rFonts w:ascii="Courier New" w:hAnsi="Courier New" w:cs="Courier New" w:hint="default"/>
      </w:rPr>
    </w:lvl>
    <w:lvl w:ilvl="8" w:tplc="04220005" w:tentative="1">
      <w:start w:val="1"/>
      <w:numFmt w:val="bullet"/>
      <w:lvlText w:val=""/>
      <w:lvlJc w:val="left"/>
      <w:pPr>
        <w:ind w:left="6768" w:hanging="360"/>
      </w:pPr>
      <w:rPr>
        <w:rFonts w:ascii="Wingdings" w:hAnsi="Wingdings" w:hint="default"/>
      </w:rPr>
    </w:lvl>
  </w:abstractNum>
  <w:abstractNum w:abstractNumId="28">
    <w:nsid w:val="466B2C2D"/>
    <w:multiLevelType w:val="hybridMultilevel"/>
    <w:tmpl w:val="DA16199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83D1D16"/>
    <w:multiLevelType w:val="hybridMultilevel"/>
    <w:tmpl w:val="2F7ACF3E"/>
    <w:lvl w:ilvl="0" w:tplc="1BAE3706">
      <w:start w:val="1"/>
      <w:numFmt w:val="decimal"/>
      <w:lvlText w:val="%1."/>
      <w:lvlJc w:val="left"/>
      <w:pPr>
        <w:ind w:left="1068" w:hanging="360"/>
      </w:pPr>
      <w:rPr>
        <w:rFonts w:asciiTheme="majorBidi" w:hAnsiTheme="majorBidi" w:cstheme="majorBidi"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0">
    <w:nsid w:val="58811621"/>
    <w:multiLevelType w:val="hybridMultilevel"/>
    <w:tmpl w:val="67EC2FDE"/>
    <w:lvl w:ilvl="0" w:tplc="F5B4B53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626A4926"/>
    <w:multiLevelType w:val="hybridMultilevel"/>
    <w:tmpl w:val="10C2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8D7E25"/>
    <w:multiLevelType w:val="hybridMultilevel"/>
    <w:tmpl w:val="7C6845C0"/>
    <w:lvl w:ilvl="0" w:tplc="A572AEC0">
      <w:start w:val="1"/>
      <w:numFmt w:val="decimal"/>
      <w:lvlText w:val="%1."/>
      <w:lvlJc w:val="left"/>
      <w:pPr>
        <w:ind w:left="1069" w:hanging="360"/>
      </w:pPr>
      <w:rPr>
        <w:rFonts w:asciiTheme="majorBidi" w:eastAsia="Times New Roman" w:hAnsiTheme="majorBidi" w:cstheme="maj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69594D53"/>
    <w:multiLevelType w:val="multilevel"/>
    <w:tmpl w:val="5B7C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F085229"/>
    <w:multiLevelType w:val="multilevel"/>
    <w:tmpl w:val="845C6274"/>
    <w:lvl w:ilvl="0">
      <w:start w:val="2"/>
      <w:numFmt w:val="decimal"/>
      <w:lvlText w:val="%1."/>
      <w:lvlJc w:val="left"/>
      <w:pPr>
        <w:ind w:left="450" w:hanging="450"/>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5">
    <w:nsid w:val="779B3B89"/>
    <w:multiLevelType w:val="hybridMultilevel"/>
    <w:tmpl w:val="EF9A932E"/>
    <w:lvl w:ilvl="0" w:tplc="B3F2D56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7CD673B5"/>
    <w:multiLevelType w:val="hybridMultilevel"/>
    <w:tmpl w:val="5FBAE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9"/>
  </w:num>
  <w:num w:numId="3">
    <w:abstractNumId w:val="8"/>
  </w:num>
  <w:num w:numId="4">
    <w:abstractNumId w:val="0"/>
  </w:num>
  <w:num w:numId="5">
    <w:abstractNumId w:val="35"/>
  </w:num>
  <w:num w:numId="6">
    <w:abstractNumId w:val="26"/>
  </w:num>
  <w:num w:numId="7">
    <w:abstractNumId w:val="10"/>
  </w:num>
  <w:num w:numId="8">
    <w:abstractNumId w:val="12"/>
  </w:num>
  <w:num w:numId="9">
    <w:abstractNumId w:val="21"/>
  </w:num>
  <w:num w:numId="10">
    <w:abstractNumId w:val="25"/>
  </w:num>
  <w:num w:numId="11">
    <w:abstractNumId w:val="22"/>
  </w:num>
  <w:num w:numId="12">
    <w:abstractNumId w:val="14"/>
  </w:num>
  <w:num w:numId="13">
    <w:abstractNumId w:val="28"/>
  </w:num>
  <w:num w:numId="14">
    <w:abstractNumId w:val="5"/>
  </w:num>
  <w:num w:numId="15">
    <w:abstractNumId w:val="17"/>
  </w:num>
  <w:num w:numId="16">
    <w:abstractNumId w:val="20"/>
  </w:num>
  <w:num w:numId="17">
    <w:abstractNumId w:val="16"/>
  </w:num>
  <w:num w:numId="18">
    <w:abstractNumId w:val="31"/>
  </w:num>
  <w:num w:numId="19">
    <w:abstractNumId w:val="36"/>
  </w:num>
  <w:num w:numId="20">
    <w:abstractNumId w:val="18"/>
  </w:num>
  <w:num w:numId="21">
    <w:abstractNumId w:val="2"/>
  </w:num>
  <w:num w:numId="22">
    <w:abstractNumId w:val="33"/>
  </w:num>
  <w:num w:numId="23">
    <w:abstractNumId w:val="4"/>
  </w:num>
  <w:num w:numId="24">
    <w:abstractNumId w:val="6"/>
  </w:num>
  <w:num w:numId="25">
    <w:abstractNumId w:val="23"/>
  </w:num>
  <w:num w:numId="26">
    <w:abstractNumId w:val="9"/>
  </w:num>
  <w:num w:numId="27">
    <w:abstractNumId w:val="3"/>
  </w:num>
  <w:num w:numId="28">
    <w:abstractNumId w:val="13"/>
  </w:num>
  <w:num w:numId="29">
    <w:abstractNumId w:val="27"/>
  </w:num>
  <w:num w:numId="30">
    <w:abstractNumId w:val="1"/>
  </w:num>
  <w:num w:numId="31">
    <w:abstractNumId w:val="15"/>
  </w:num>
  <w:num w:numId="32">
    <w:abstractNumId w:val="24"/>
  </w:num>
  <w:num w:numId="33">
    <w:abstractNumId w:val="11"/>
  </w:num>
  <w:num w:numId="34">
    <w:abstractNumId w:val="34"/>
  </w:num>
  <w:num w:numId="35">
    <w:abstractNumId w:val="29"/>
  </w:num>
  <w:num w:numId="36">
    <w:abstractNumId w:val="7"/>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BC6"/>
    <w:rsid w:val="00001074"/>
    <w:rsid w:val="0000472F"/>
    <w:rsid w:val="000143C3"/>
    <w:rsid w:val="00017657"/>
    <w:rsid w:val="00021348"/>
    <w:rsid w:val="00022F04"/>
    <w:rsid w:val="00046DDD"/>
    <w:rsid w:val="00052ACD"/>
    <w:rsid w:val="000530CB"/>
    <w:rsid w:val="00083BED"/>
    <w:rsid w:val="00085016"/>
    <w:rsid w:val="00085128"/>
    <w:rsid w:val="00091112"/>
    <w:rsid w:val="000A2060"/>
    <w:rsid w:val="000A341D"/>
    <w:rsid w:val="000B1682"/>
    <w:rsid w:val="000B1FEE"/>
    <w:rsid w:val="000B56FA"/>
    <w:rsid w:val="000C31F3"/>
    <w:rsid w:val="000C467F"/>
    <w:rsid w:val="000D00CD"/>
    <w:rsid w:val="000D7192"/>
    <w:rsid w:val="000E22E9"/>
    <w:rsid w:val="000E2F6A"/>
    <w:rsid w:val="000E492B"/>
    <w:rsid w:val="00113B3C"/>
    <w:rsid w:val="001367D1"/>
    <w:rsid w:val="0015766D"/>
    <w:rsid w:val="001776EE"/>
    <w:rsid w:val="001857A8"/>
    <w:rsid w:val="00192402"/>
    <w:rsid w:val="001A7FCE"/>
    <w:rsid w:val="001C2A8E"/>
    <w:rsid w:val="001C447D"/>
    <w:rsid w:val="001D29B9"/>
    <w:rsid w:val="001D5DA8"/>
    <w:rsid w:val="001E0D12"/>
    <w:rsid w:val="001E0FF3"/>
    <w:rsid w:val="001E27B8"/>
    <w:rsid w:val="001E6914"/>
    <w:rsid w:val="001F505A"/>
    <w:rsid w:val="001F5062"/>
    <w:rsid w:val="0020457D"/>
    <w:rsid w:val="00212C47"/>
    <w:rsid w:val="00212FAC"/>
    <w:rsid w:val="00215A63"/>
    <w:rsid w:val="0022153A"/>
    <w:rsid w:val="002241E6"/>
    <w:rsid w:val="0022710F"/>
    <w:rsid w:val="00242AD5"/>
    <w:rsid w:val="00250FE0"/>
    <w:rsid w:val="00252522"/>
    <w:rsid w:val="00265F3A"/>
    <w:rsid w:val="00266772"/>
    <w:rsid w:val="00276D15"/>
    <w:rsid w:val="00293499"/>
    <w:rsid w:val="002A6464"/>
    <w:rsid w:val="002A6BDF"/>
    <w:rsid w:val="002B2F71"/>
    <w:rsid w:val="002B4A08"/>
    <w:rsid w:val="002D33BE"/>
    <w:rsid w:val="002E34D2"/>
    <w:rsid w:val="002E5BB9"/>
    <w:rsid w:val="002F5245"/>
    <w:rsid w:val="00302CED"/>
    <w:rsid w:val="00304FF1"/>
    <w:rsid w:val="00315769"/>
    <w:rsid w:val="003166E7"/>
    <w:rsid w:val="00316E6B"/>
    <w:rsid w:val="003366F1"/>
    <w:rsid w:val="00336E15"/>
    <w:rsid w:val="00346F55"/>
    <w:rsid w:val="00353546"/>
    <w:rsid w:val="00375347"/>
    <w:rsid w:val="0037657B"/>
    <w:rsid w:val="00384850"/>
    <w:rsid w:val="00393B33"/>
    <w:rsid w:val="003A0DFD"/>
    <w:rsid w:val="003B00BB"/>
    <w:rsid w:val="003B14EC"/>
    <w:rsid w:val="003B3732"/>
    <w:rsid w:val="003C68A7"/>
    <w:rsid w:val="003D3BFD"/>
    <w:rsid w:val="003D5734"/>
    <w:rsid w:val="003D57E9"/>
    <w:rsid w:val="003D7AAD"/>
    <w:rsid w:val="003E0FBE"/>
    <w:rsid w:val="003E260C"/>
    <w:rsid w:val="003E50D1"/>
    <w:rsid w:val="003F7298"/>
    <w:rsid w:val="00403F2E"/>
    <w:rsid w:val="0041556A"/>
    <w:rsid w:val="004257E8"/>
    <w:rsid w:val="00441D20"/>
    <w:rsid w:val="00446B1F"/>
    <w:rsid w:val="00455706"/>
    <w:rsid w:val="00457135"/>
    <w:rsid w:val="0046142B"/>
    <w:rsid w:val="00462B13"/>
    <w:rsid w:val="00493518"/>
    <w:rsid w:val="004A67F0"/>
    <w:rsid w:val="004A6FFD"/>
    <w:rsid w:val="004B4B6B"/>
    <w:rsid w:val="004D36B2"/>
    <w:rsid w:val="004E4B8B"/>
    <w:rsid w:val="004E5F30"/>
    <w:rsid w:val="004E66D3"/>
    <w:rsid w:val="004F38D3"/>
    <w:rsid w:val="004F6D97"/>
    <w:rsid w:val="00511D01"/>
    <w:rsid w:val="0051625F"/>
    <w:rsid w:val="00526D4D"/>
    <w:rsid w:val="00530B96"/>
    <w:rsid w:val="005568ED"/>
    <w:rsid w:val="0056120F"/>
    <w:rsid w:val="0057168C"/>
    <w:rsid w:val="00573128"/>
    <w:rsid w:val="00590B2A"/>
    <w:rsid w:val="00592CD4"/>
    <w:rsid w:val="005A2516"/>
    <w:rsid w:val="005A67ED"/>
    <w:rsid w:val="005B13BB"/>
    <w:rsid w:val="005B5515"/>
    <w:rsid w:val="005C3312"/>
    <w:rsid w:val="005C5C39"/>
    <w:rsid w:val="005D1C50"/>
    <w:rsid w:val="005E1D08"/>
    <w:rsid w:val="005E5C4F"/>
    <w:rsid w:val="006016AE"/>
    <w:rsid w:val="0060307F"/>
    <w:rsid w:val="0060655A"/>
    <w:rsid w:val="006074F7"/>
    <w:rsid w:val="00612394"/>
    <w:rsid w:val="0062097D"/>
    <w:rsid w:val="00627443"/>
    <w:rsid w:val="006538BE"/>
    <w:rsid w:val="00660726"/>
    <w:rsid w:val="00661DCE"/>
    <w:rsid w:val="00676AC3"/>
    <w:rsid w:val="00685DEB"/>
    <w:rsid w:val="006933BF"/>
    <w:rsid w:val="00694A2E"/>
    <w:rsid w:val="006B566C"/>
    <w:rsid w:val="006D2147"/>
    <w:rsid w:val="006D3649"/>
    <w:rsid w:val="006E0516"/>
    <w:rsid w:val="007013A5"/>
    <w:rsid w:val="00704066"/>
    <w:rsid w:val="00707B1F"/>
    <w:rsid w:val="00714F72"/>
    <w:rsid w:val="00717262"/>
    <w:rsid w:val="007216A6"/>
    <w:rsid w:val="00730DFA"/>
    <w:rsid w:val="0074772C"/>
    <w:rsid w:val="00754D39"/>
    <w:rsid w:val="007708E0"/>
    <w:rsid w:val="0077593D"/>
    <w:rsid w:val="00775C0F"/>
    <w:rsid w:val="007A088A"/>
    <w:rsid w:val="007A152C"/>
    <w:rsid w:val="007A2D29"/>
    <w:rsid w:val="007B463F"/>
    <w:rsid w:val="007B4914"/>
    <w:rsid w:val="007D405E"/>
    <w:rsid w:val="007D55D0"/>
    <w:rsid w:val="007D6122"/>
    <w:rsid w:val="007F0042"/>
    <w:rsid w:val="007F17D0"/>
    <w:rsid w:val="007F34D1"/>
    <w:rsid w:val="00803A75"/>
    <w:rsid w:val="00811DC8"/>
    <w:rsid w:val="008202C1"/>
    <w:rsid w:val="008264B9"/>
    <w:rsid w:val="008315DA"/>
    <w:rsid w:val="00833C5B"/>
    <w:rsid w:val="00880B6A"/>
    <w:rsid w:val="00880F84"/>
    <w:rsid w:val="00890641"/>
    <w:rsid w:val="00895130"/>
    <w:rsid w:val="0089536C"/>
    <w:rsid w:val="008A0303"/>
    <w:rsid w:val="008B5021"/>
    <w:rsid w:val="008C21CB"/>
    <w:rsid w:val="008D66CE"/>
    <w:rsid w:val="008E3BF3"/>
    <w:rsid w:val="008E7028"/>
    <w:rsid w:val="008F3D41"/>
    <w:rsid w:val="008F5FBF"/>
    <w:rsid w:val="008F6860"/>
    <w:rsid w:val="009021B6"/>
    <w:rsid w:val="00910639"/>
    <w:rsid w:val="009126AA"/>
    <w:rsid w:val="00927397"/>
    <w:rsid w:val="009335EA"/>
    <w:rsid w:val="00935E44"/>
    <w:rsid w:val="0095656E"/>
    <w:rsid w:val="00962093"/>
    <w:rsid w:val="00965FB1"/>
    <w:rsid w:val="00967ED4"/>
    <w:rsid w:val="00973BEC"/>
    <w:rsid w:val="00973FF6"/>
    <w:rsid w:val="00976497"/>
    <w:rsid w:val="00984D78"/>
    <w:rsid w:val="00991A45"/>
    <w:rsid w:val="00992A40"/>
    <w:rsid w:val="009B7620"/>
    <w:rsid w:val="009B7FA0"/>
    <w:rsid w:val="009C1B65"/>
    <w:rsid w:val="009F076B"/>
    <w:rsid w:val="009F4DF2"/>
    <w:rsid w:val="00A1595F"/>
    <w:rsid w:val="00A24160"/>
    <w:rsid w:val="00A27447"/>
    <w:rsid w:val="00A30A6A"/>
    <w:rsid w:val="00A406AC"/>
    <w:rsid w:val="00A44F5E"/>
    <w:rsid w:val="00A664C6"/>
    <w:rsid w:val="00A8096E"/>
    <w:rsid w:val="00A84717"/>
    <w:rsid w:val="00A90A87"/>
    <w:rsid w:val="00A93E3A"/>
    <w:rsid w:val="00A97646"/>
    <w:rsid w:val="00AB0A0F"/>
    <w:rsid w:val="00AB4BA5"/>
    <w:rsid w:val="00AB628D"/>
    <w:rsid w:val="00AD6B08"/>
    <w:rsid w:val="00AE1521"/>
    <w:rsid w:val="00AF757A"/>
    <w:rsid w:val="00B03B7A"/>
    <w:rsid w:val="00B21361"/>
    <w:rsid w:val="00B2547A"/>
    <w:rsid w:val="00B30AAE"/>
    <w:rsid w:val="00B33337"/>
    <w:rsid w:val="00B3726D"/>
    <w:rsid w:val="00B5081A"/>
    <w:rsid w:val="00B52BF9"/>
    <w:rsid w:val="00B85ED7"/>
    <w:rsid w:val="00B90E8E"/>
    <w:rsid w:val="00BA00F2"/>
    <w:rsid w:val="00BA02B4"/>
    <w:rsid w:val="00BA697D"/>
    <w:rsid w:val="00BB5627"/>
    <w:rsid w:val="00BB61DA"/>
    <w:rsid w:val="00BC6E3B"/>
    <w:rsid w:val="00BD3FA6"/>
    <w:rsid w:val="00BE5E01"/>
    <w:rsid w:val="00BE6B79"/>
    <w:rsid w:val="00C00FBA"/>
    <w:rsid w:val="00C1143C"/>
    <w:rsid w:val="00C12269"/>
    <w:rsid w:val="00C122FF"/>
    <w:rsid w:val="00C12AA4"/>
    <w:rsid w:val="00C155F3"/>
    <w:rsid w:val="00C20388"/>
    <w:rsid w:val="00C258B6"/>
    <w:rsid w:val="00C273E0"/>
    <w:rsid w:val="00C27BC6"/>
    <w:rsid w:val="00C3148A"/>
    <w:rsid w:val="00C332D1"/>
    <w:rsid w:val="00C3446D"/>
    <w:rsid w:val="00C447D5"/>
    <w:rsid w:val="00C62ACE"/>
    <w:rsid w:val="00C65525"/>
    <w:rsid w:val="00C66F90"/>
    <w:rsid w:val="00C77EFD"/>
    <w:rsid w:val="00C82793"/>
    <w:rsid w:val="00C84A26"/>
    <w:rsid w:val="00C86A0E"/>
    <w:rsid w:val="00C9786C"/>
    <w:rsid w:val="00CB34C3"/>
    <w:rsid w:val="00CB3CA4"/>
    <w:rsid w:val="00CD0CC3"/>
    <w:rsid w:val="00CD7617"/>
    <w:rsid w:val="00CF134F"/>
    <w:rsid w:val="00D00EF7"/>
    <w:rsid w:val="00D07279"/>
    <w:rsid w:val="00D1068C"/>
    <w:rsid w:val="00D16DA1"/>
    <w:rsid w:val="00D176F1"/>
    <w:rsid w:val="00D2092C"/>
    <w:rsid w:val="00D24472"/>
    <w:rsid w:val="00D34BC5"/>
    <w:rsid w:val="00D54B49"/>
    <w:rsid w:val="00D644A5"/>
    <w:rsid w:val="00D71AB7"/>
    <w:rsid w:val="00D72C3C"/>
    <w:rsid w:val="00D72C4A"/>
    <w:rsid w:val="00D90F86"/>
    <w:rsid w:val="00DC241F"/>
    <w:rsid w:val="00DC246C"/>
    <w:rsid w:val="00DC7876"/>
    <w:rsid w:val="00DC7D6A"/>
    <w:rsid w:val="00DD1C71"/>
    <w:rsid w:val="00DD3E25"/>
    <w:rsid w:val="00DE381D"/>
    <w:rsid w:val="00DE6325"/>
    <w:rsid w:val="00DF024E"/>
    <w:rsid w:val="00DF5697"/>
    <w:rsid w:val="00E00A5F"/>
    <w:rsid w:val="00E12B5C"/>
    <w:rsid w:val="00E2047F"/>
    <w:rsid w:val="00E352D2"/>
    <w:rsid w:val="00E36AAE"/>
    <w:rsid w:val="00E43C02"/>
    <w:rsid w:val="00E4551C"/>
    <w:rsid w:val="00E5080C"/>
    <w:rsid w:val="00E5447F"/>
    <w:rsid w:val="00E64B59"/>
    <w:rsid w:val="00E80585"/>
    <w:rsid w:val="00E907CF"/>
    <w:rsid w:val="00EA2560"/>
    <w:rsid w:val="00EA79E8"/>
    <w:rsid w:val="00EB31C4"/>
    <w:rsid w:val="00EB535E"/>
    <w:rsid w:val="00EB589D"/>
    <w:rsid w:val="00ED0558"/>
    <w:rsid w:val="00ED66D9"/>
    <w:rsid w:val="00EE2252"/>
    <w:rsid w:val="00EF0B43"/>
    <w:rsid w:val="00EF14AD"/>
    <w:rsid w:val="00EF7999"/>
    <w:rsid w:val="00F0465A"/>
    <w:rsid w:val="00F10D13"/>
    <w:rsid w:val="00F142E3"/>
    <w:rsid w:val="00F14A25"/>
    <w:rsid w:val="00F1556C"/>
    <w:rsid w:val="00F16C8D"/>
    <w:rsid w:val="00F2479D"/>
    <w:rsid w:val="00F31979"/>
    <w:rsid w:val="00F332B3"/>
    <w:rsid w:val="00F376DF"/>
    <w:rsid w:val="00F54E2A"/>
    <w:rsid w:val="00F6441B"/>
    <w:rsid w:val="00F64A30"/>
    <w:rsid w:val="00F64AD4"/>
    <w:rsid w:val="00F76E48"/>
    <w:rsid w:val="00F80D0A"/>
    <w:rsid w:val="00F911B0"/>
    <w:rsid w:val="00F91F23"/>
    <w:rsid w:val="00F943CD"/>
    <w:rsid w:val="00F975AD"/>
    <w:rsid w:val="00FA39EB"/>
    <w:rsid w:val="00FA7302"/>
    <w:rsid w:val="00FB63F6"/>
    <w:rsid w:val="00FC3405"/>
    <w:rsid w:val="00FC4377"/>
    <w:rsid w:val="00FC6775"/>
    <w:rsid w:val="00FD76C0"/>
    <w:rsid w:val="00FD7C70"/>
    <w:rsid w:val="00FF406E"/>
  </w:rsids>
  <m:mathPr>
    <m:mathFont m:val="Cambria Math"/>
    <m:brkBin m:val="before"/>
    <m:brkBinSub m:val="--"/>
    <m:smallFrac m:val="0"/>
    <m:dispDef/>
    <m:lMargin m:val="0"/>
    <m:rMargin m:val="0"/>
    <m:defJc m:val="centerGroup"/>
    <m:wrapIndent m:val="1440"/>
    <m:intLim m:val="subSup"/>
    <m:naryLim m:val="undOvr"/>
  </m:mathPr>
  <w:themeFontLang w:val="uk-UA"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B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E6B"/>
  </w:style>
  <w:style w:type="paragraph" w:styleId="1">
    <w:name w:val="heading 1"/>
    <w:basedOn w:val="a"/>
    <w:link w:val="10"/>
    <w:uiPriority w:val="9"/>
    <w:qFormat/>
    <w:rsid w:val="00D54B49"/>
    <w:pPr>
      <w:widowControl w:val="0"/>
      <w:autoSpaceDE w:val="0"/>
      <w:autoSpaceDN w:val="0"/>
      <w:spacing w:after="0" w:line="240" w:lineRule="auto"/>
      <w:ind w:left="959"/>
      <w:jc w:val="both"/>
      <w:outlineLvl w:val="0"/>
    </w:pPr>
    <w:rPr>
      <w:rFonts w:ascii="Times New Roman" w:eastAsia="Times New Roman" w:hAnsi="Times New Roman" w:cs="Times New Roman"/>
      <w:b/>
      <w:bCs/>
      <w:sz w:val="28"/>
      <w:szCs w:val="28"/>
      <w:lang w:val="uk-UA" w:eastAsia="uk-UA" w:bidi="uk-UA"/>
    </w:rPr>
  </w:style>
  <w:style w:type="paragraph" w:styleId="2">
    <w:name w:val="heading 2"/>
    <w:basedOn w:val="a"/>
    <w:next w:val="a"/>
    <w:link w:val="20"/>
    <w:uiPriority w:val="9"/>
    <w:unhideWhenUsed/>
    <w:qFormat/>
    <w:rsid w:val="00661D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61D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unhideWhenUsed/>
    <w:qFormat/>
    <w:rsid w:val="00661D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54B49"/>
    <w:pPr>
      <w:widowControl w:val="0"/>
      <w:autoSpaceDE w:val="0"/>
      <w:autoSpaceDN w:val="0"/>
      <w:spacing w:after="0" w:line="240" w:lineRule="auto"/>
      <w:ind w:left="959" w:firstLine="341"/>
      <w:jc w:val="both"/>
    </w:pPr>
    <w:rPr>
      <w:rFonts w:ascii="Times New Roman" w:eastAsia="Times New Roman" w:hAnsi="Times New Roman" w:cs="Times New Roman"/>
      <w:sz w:val="28"/>
      <w:szCs w:val="28"/>
      <w:lang w:val="uk-UA" w:eastAsia="uk-UA" w:bidi="uk-UA"/>
    </w:rPr>
  </w:style>
  <w:style w:type="character" w:customStyle="1" w:styleId="a4">
    <w:name w:val="Основной текст Знак"/>
    <w:basedOn w:val="a0"/>
    <w:link w:val="a3"/>
    <w:uiPriority w:val="1"/>
    <w:rsid w:val="00D54B49"/>
    <w:rPr>
      <w:rFonts w:ascii="Times New Roman" w:eastAsia="Times New Roman" w:hAnsi="Times New Roman" w:cs="Times New Roman"/>
      <w:sz w:val="28"/>
      <w:szCs w:val="28"/>
      <w:lang w:val="uk-UA" w:eastAsia="uk-UA" w:bidi="uk-UA"/>
    </w:rPr>
  </w:style>
  <w:style w:type="paragraph" w:styleId="a5">
    <w:name w:val="header"/>
    <w:basedOn w:val="a"/>
    <w:link w:val="a6"/>
    <w:uiPriority w:val="99"/>
    <w:unhideWhenUsed/>
    <w:rsid w:val="00D54B49"/>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D54B49"/>
  </w:style>
  <w:style w:type="paragraph" w:styleId="a7">
    <w:name w:val="footer"/>
    <w:basedOn w:val="a"/>
    <w:link w:val="a8"/>
    <w:uiPriority w:val="99"/>
    <w:unhideWhenUsed/>
    <w:rsid w:val="00D54B49"/>
    <w:pPr>
      <w:tabs>
        <w:tab w:val="center" w:pos="4844"/>
        <w:tab w:val="right" w:pos="9689"/>
      </w:tabs>
      <w:spacing w:after="0" w:line="240" w:lineRule="auto"/>
    </w:pPr>
  </w:style>
  <w:style w:type="character" w:customStyle="1" w:styleId="a8">
    <w:name w:val="Нижний колонтитул Знак"/>
    <w:basedOn w:val="a0"/>
    <w:link w:val="a7"/>
    <w:uiPriority w:val="99"/>
    <w:rsid w:val="00D54B49"/>
  </w:style>
  <w:style w:type="paragraph" w:styleId="a9">
    <w:name w:val="List Paragraph"/>
    <w:basedOn w:val="a"/>
    <w:uiPriority w:val="34"/>
    <w:qFormat/>
    <w:rsid w:val="00D54B49"/>
    <w:pPr>
      <w:bidi/>
      <w:spacing w:after="200" w:line="276" w:lineRule="auto"/>
      <w:ind w:left="720"/>
      <w:contextualSpacing/>
    </w:pPr>
    <w:rPr>
      <w:lang w:bidi="fa-IR"/>
    </w:rPr>
  </w:style>
  <w:style w:type="character" w:styleId="aa">
    <w:name w:val="Hyperlink"/>
    <w:basedOn w:val="a0"/>
    <w:uiPriority w:val="99"/>
    <w:unhideWhenUsed/>
    <w:rsid w:val="00D54B49"/>
    <w:rPr>
      <w:color w:val="0563C1" w:themeColor="hyperlink"/>
      <w:u w:val="single"/>
    </w:rPr>
  </w:style>
  <w:style w:type="paragraph" w:styleId="21">
    <w:name w:val="Body Text 2"/>
    <w:basedOn w:val="a"/>
    <w:link w:val="22"/>
    <w:uiPriority w:val="99"/>
    <w:semiHidden/>
    <w:unhideWhenUsed/>
    <w:rsid w:val="00D54B49"/>
    <w:pPr>
      <w:spacing w:after="120" w:line="480" w:lineRule="auto"/>
    </w:pPr>
  </w:style>
  <w:style w:type="character" w:customStyle="1" w:styleId="22">
    <w:name w:val="Основной текст 2 Знак"/>
    <w:basedOn w:val="a0"/>
    <w:link w:val="21"/>
    <w:uiPriority w:val="99"/>
    <w:semiHidden/>
    <w:rsid w:val="00D54B49"/>
  </w:style>
  <w:style w:type="character" w:customStyle="1" w:styleId="10">
    <w:name w:val="Заголовок 1 Знак"/>
    <w:basedOn w:val="a0"/>
    <w:link w:val="1"/>
    <w:uiPriority w:val="9"/>
    <w:rsid w:val="00D54B49"/>
    <w:rPr>
      <w:rFonts w:ascii="Times New Roman" w:eastAsia="Times New Roman" w:hAnsi="Times New Roman" w:cs="Times New Roman"/>
      <w:b/>
      <w:bCs/>
      <w:sz w:val="28"/>
      <w:szCs w:val="28"/>
      <w:lang w:val="uk-UA" w:eastAsia="uk-UA" w:bidi="uk-UA"/>
    </w:rPr>
  </w:style>
  <w:style w:type="paragraph" w:customStyle="1" w:styleId="11">
    <w:name w:val="Абзац списка1"/>
    <w:basedOn w:val="a"/>
    <w:uiPriority w:val="99"/>
    <w:rsid w:val="00C86A0E"/>
    <w:pPr>
      <w:spacing w:after="200" w:line="276" w:lineRule="auto"/>
      <w:ind w:left="720"/>
      <w:contextualSpacing/>
    </w:pPr>
    <w:rPr>
      <w:rFonts w:ascii="Calibri" w:eastAsia="Times New Roman" w:hAnsi="Calibri" w:cs="Times New Roman"/>
      <w:lang w:val="uk-UA"/>
    </w:rPr>
  </w:style>
  <w:style w:type="character" w:customStyle="1" w:styleId="20">
    <w:name w:val="Заголовок 2 Знак"/>
    <w:basedOn w:val="a0"/>
    <w:link w:val="2"/>
    <w:uiPriority w:val="9"/>
    <w:rsid w:val="00661DC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61DCE"/>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rsid w:val="00661DCE"/>
    <w:rPr>
      <w:rFonts w:asciiTheme="majorHAnsi" w:eastAsiaTheme="majorEastAsia" w:hAnsiTheme="majorHAnsi" w:cstheme="majorBidi"/>
      <w:color w:val="2E74B5" w:themeColor="accent1" w:themeShade="BF"/>
    </w:rPr>
  </w:style>
  <w:style w:type="paragraph" w:styleId="ab">
    <w:name w:val="footnote text"/>
    <w:aliases w:val="Char,Footnote Text Char Char Char Char,Footnote Text Char Char Char, Char,متن زيرنويس Char Char,Footnote Text Char1,Footnote Text Char Char1,Footnote Text Char Char,Char2,Footnote Text1, Char2, Char Char3,پاورقي,Char Char3,Footnote Text3"/>
    <w:basedOn w:val="a"/>
    <w:link w:val="ac"/>
    <w:qFormat/>
    <w:rsid w:val="00661DCE"/>
    <w:pPr>
      <w:bidi/>
      <w:spacing w:before="100" w:beforeAutospacing="1" w:after="0" w:line="240" w:lineRule="auto"/>
      <w:jc w:val="lowKashida"/>
    </w:pPr>
    <w:rPr>
      <w:rFonts w:ascii="Times New Roman" w:eastAsia="Times New Roman" w:hAnsi="Times New Roman" w:cs="Times New Roman"/>
      <w:sz w:val="20"/>
      <w:szCs w:val="20"/>
    </w:rPr>
  </w:style>
  <w:style w:type="character" w:customStyle="1" w:styleId="ac">
    <w:name w:val="Текст сноски Знак"/>
    <w:aliases w:val="Char Знак,Footnote Text Char Char Char Char Знак,Footnote Text Char Char Char Знак, Char Знак,متن زيرنويس Char Char Знак,Footnote Text Char1 Знак,Footnote Text Char Char1 Знак,Footnote Text Char Char Знак,Char2 Знак,Footnote Text1 Знак"/>
    <w:basedOn w:val="a0"/>
    <w:link w:val="ab"/>
    <w:rsid w:val="00661DCE"/>
    <w:rPr>
      <w:rFonts w:ascii="Times New Roman" w:eastAsia="Times New Roman" w:hAnsi="Times New Roman" w:cs="Times New Roman"/>
      <w:sz w:val="20"/>
      <w:szCs w:val="20"/>
    </w:rPr>
  </w:style>
  <w:style w:type="character" w:styleId="ad">
    <w:name w:val="footnote reference"/>
    <w:aliases w:val="شماره زيرنويس,پاورقی,مرجع پاورقي,Footnote"/>
    <w:qFormat/>
    <w:rsid w:val="00661DCE"/>
    <w:rPr>
      <w:vertAlign w:val="superscript"/>
    </w:rPr>
  </w:style>
  <w:style w:type="character" w:customStyle="1" w:styleId="31">
    <w:name w:val="3"/>
    <w:uiPriority w:val="1"/>
    <w:qFormat/>
    <w:rsid w:val="00661DCE"/>
    <w:rPr>
      <w:rFonts w:ascii="B Lotus" w:hAnsi="B Lotus" w:cs="B Lotus"/>
      <w:b/>
      <w:sz w:val="32"/>
      <w:szCs w:val="32"/>
    </w:rPr>
  </w:style>
  <w:style w:type="paragraph" w:styleId="ae">
    <w:name w:val="Normal (Web)"/>
    <w:basedOn w:val="a"/>
    <w:uiPriority w:val="99"/>
    <w:unhideWhenUsed/>
    <w:rsid w:val="00661DCE"/>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39"/>
    <w:rsid w:val="00661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Subtitle"/>
    <w:basedOn w:val="a"/>
    <w:link w:val="af1"/>
    <w:qFormat/>
    <w:rsid w:val="00661DCE"/>
    <w:pPr>
      <w:bidi/>
      <w:spacing w:after="0" w:line="240" w:lineRule="auto"/>
      <w:jc w:val="center"/>
    </w:pPr>
    <w:rPr>
      <w:rFonts w:ascii="Times New Roman" w:eastAsia="Times New Roman" w:hAnsi="Times New Roman" w:cs="B Zar"/>
      <w:sz w:val="28"/>
      <w:szCs w:val="28"/>
    </w:rPr>
  </w:style>
  <w:style w:type="character" w:customStyle="1" w:styleId="af1">
    <w:name w:val="Подзаголовок Знак"/>
    <w:basedOn w:val="a0"/>
    <w:link w:val="af0"/>
    <w:rsid w:val="00661DCE"/>
    <w:rPr>
      <w:rFonts w:ascii="Times New Roman" w:eastAsia="Times New Roman" w:hAnsi="Times New Roman" w:cs="B Zar"/>
      <w:sz w:val="28"/>
      <w:szCs w:val="28"/>
    </w:rPr>
  </w:style>
  <w:style w:type="paragraph" w:customStyle="1" w:styleId="03jadavel">
    <w:name w:val="03 jadavel"/>
    <w:basedOn w:val="a"/>
    <w:qFormat/>
    <w:rsid w:val="00661DCE"/>
    <w:pPr>
      <w:bidi/>
      <w:spacing w:after="0" w:line="240" w:lineRule="auto"/>
      <w:jc w:val="center"/>
    </w:pPr>
    <w:rPr>
      <w:rFonts w:ascii="Times New Roman" w:eastAsia="Calibri" w:hAnsi="Times New Roman" w:cs="B Lotus"/>
      <w:b/>
      <w:bCs/>
      <w:i/>
      <w:sz w:val="24"/>
      <w:szCs w:val="24"/>
      <w:lang w:bidi="fa-IR"/>
    </w:rPr>
  </w:style>
  <w:style w:type="character" w:styleId="af2">
    <w:name w:val="Emphasis"/>
    <w:basedOn w:val="a0"/>
    <w:uiPriority w:val="20"/>
    <w:qFormat/>
    <w:rsid w:val="00661DCE"/>
    <w:rPr>
      <w:i/>
      <w:iCs/>
    </w:rPr>
  </w:style>
  <w:style w:type="character" w:customStyle="1" w:styleId="4">
    <w:name w:val="4"/>
    <w:uiPriority w:val="1"/>
    <w:qFormat/>
    <w:rsid w:val="00661DCE"/>
    <w:rPr>
      <w:rFonts w:ascii="B Lotus" w:hAnsi="B Lotus" w:cs="B Lotus"/>
      <w:b/>
      <w:bCs/>
      <w:sz w:val="28"/>
      <w:szCs w:val="28"/>
    </w:rPr>
  </w:style>
  <w:style w:type="character" w:styleId="af3">
    <w:name w:val="Strong"/>
    <w:basedOn w:val="a0"/>
    <w:uiPriority w:val="22"/>
    <w:qFormat/>
    <w:rsid w:val="00661DCE"/>
    <w:rPr>
      <w:b/>
      <w:bCs/>
    </w:rPr>
  </w:style>
  <w:style w:type="paragraph" w:customStyle="1" w:styleId="p">
    <w:name w:val="p"/>
    <w:basedOn w:val="a"/>
    <w:rsid w:val="00661D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
    <w:name w:val="cit"/>
    <w:basedOn w:val="a0"/>
    <w:rsid w:val="00661DCE"/>
  </w:style>
  <w:style w:type="character" w:customStyle="1" w:styleId="doi">
    <w:name w:val="doi"/>
    <w:basedOn w:val="a0"/>
    <w:rsid w:val="00661DCE"/>
  </w:style>
  <w:style w:type="character" w:customStyle="1" w:styleId="italic">
    <w:name w:val="italic"/>
    <w:rsid w:val="00661DCE"/>
  </w:style>
  <w:style w:type="character" w:customStyle="1" w:styleId="pagination">
    <w:name w:val="pagination"/>
    <w:rsid w:val="00661DCE"/>
  </w:style>
  <w:style w:type="paragraph" w:customStyle="1" w:styleId="authors">
    <w:name w:val="authors"/>
    <w:basedOn w:val="a"/>
    <w:rsid w:val="00661DCE"/>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uiPriority w:val="99"/>
    <w:semiHidden/>
    <w:unhideWhenUsed/>
    <w:rsid w:val="00661DCE"/>
    <w:rPr>
      <w:i/>
      <w:iCs/>
    </w:rPr>
  </w:style>
  <w:style w:type="character" w:customStyle="1" w:styleId="ptbrand5">
    <w:name w:val="ptbrand5"/>
    <w:rsid w:val="00661DCE"/>
  </w:style>
  <w:style w:type="character" w:customStyle="1" w:styleId="A11">
    <w:name w:val="A11"/>
    <w:uiPriority w:val="99"/>
    <w:rsid w:val="00661DCE"/>
    <w:rPr>
      <w:rFonts w:cs="Myriad Pro Light"/>
      <w:color w:val="000000"/>
      <w:sz w:val="9"/>
      <w:szCs w:val="9"/>
    </w:rPr>
  </w:style>
  <w:style w:type="paragraph" w:customStyle="1" w:styleId="Style20">
    <w:name w:val="Style20"/>
    <w:basedOn w:val="a"/>
    <w:link w:val="Style20Char"/>
    <w:qFormat/>
    <w:rsid w:val="00661DCE"/>
    <w:pPr>
      <w:tabs>
        <w:tab w:val="right" w:pos="545"/>
      </w:tabs>
      <w:bidi/>
      <w:spacing w:after="200" w:line="240" w:lineRule="auto"/>
      <w:ind w:left="-164" w:firstLine="544"/>
      <w:jc w:val="both"/>
    </w:pPr>
    <w:rPr>
      <w:rFonts w:ascii="Times New Roman" w:eastAsia="Calibri" w:hAnsi="Times New Roman" w:cs="B Lotus"/>
      <w:noProof/>
      <w:sz w:val="28"/>
      <w:szCs w:val="28"/>
    </w:rPr>
  </w:style>
  <w:style w:type="character" w:customStyle="1" w:styleId="Style20Char">
    <w:name w:val="Style20 Char"/>
    <w:link w:val="Style20"/>
    <w:rsid w:val="00661DCE"/>
    <w:rPr>
      <w:rFonts w:ascii="Times New Roman" w:eastAsia="Calibri" w:hAnsi="Times New Roman" w:cs="B Lotus"/>
      <w:noProof/>
      <w:sz w:val="28"/>
      <w:szCs w:val="28"/>
    </w:rPr>
  </w:style>
  <w:style w:type="character" w:customStyle="1" w:styleId="st1">
    <w:name w:val="st1"/>
    <w:rsid w:val="00661DCE"/>
  </w:style>
  <w:style w:type="character" w:customStyle="1" w:styleId="tlid-translation">
    <w:name w:val="tlid-translation"/>
    <w:basedOn w:val="a0"/>
    <w:rsid w:val="00661DCE"/>
  </w:style>
  <w:style w:type="paragraph" w:styleId="af4">
    <w:name w:val="TOC Heading"/>
    <w:basedOn w:val="1"/>
    <w:next w:val="a"/>
    <w:uiPriority w:val="39"/>
    <w:unhideWhenUsed/>
    <w:qFormat/>
    <w:rsid w:val="00661DCE"/>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paragraph" w:styleId="12">
    <w:name w:val="toc 1"/>
    <w:basedOn w:val="a"/>
    <w:next w:val="a"/>
    <w:autoRedefine/>
    <w:uiPriority w:val="39"/>
    <w:unhideWhenUsed/>
    <w:rsid w:val="00661DCE"/>
    <w:pPr>
      <w:tabs>
        <w:tab w:val="right" w:leader="dot" w:pos="9350"/>
      </w:tabs>
      <w:spacing w:before="100" w:beforeAutospacing="1" w:after="100" w:afterAutospacing="1" w:line="360" w:lineRule="auto"/>
      <w:ind w:left="-288" w:firstLine="576"/>
    </w:pPr>
    <w:rPr>
      <w:rFonts w:asciiTheme="majorBidi" w:hAnsiTheme="majorBidi"/>
      <w:noProof/>
      <w:sz w:val="28"/>
      <w:szCs w:val="28"/>
      <w:lang w:bidi="fa-IR"/>
    </w:rPr>
  </w:style>
  <w:style w:type="paragraph" w:styleId="23">
    <w:name w:val="toc 2"/>
    <w:basedOn w:val="a"/>
    <w:next w:val="a"/>
    <w:autoRedefine/>
    <w:uiPriority w:val="39"/>
    <w:unhideWhenUsed/>
    <w:rsid w:val="00661DCE"/>
    <w:pPr>
      <w:tabs>
        <w:tab w:val="right" w:leader="dot" w:pos="9350"/>
      </w:tabs>
      <w:spacing w:after="100"/>
      <w:ind w:left="220"/>
    </w:pPr>
    <w:rPr>
      <w:rFonts w:ascii="Times New Roman" w:hAnsi="Times New Roman" w:cs="Times New Roman"/>
      <w:bCs/>
      <w:noProof/>
    </w:rPr>
  </w:style>
  <w:style w:type="paragraph" w:styleId="32">
    <w:name w:val="toc 3"/>
    <w:basedOn w:val="a"/>
    <w:next w:val="a"/>
    <w:autoRedefine/>
    <w:uiPriority w:val="39"/>
    <w:unhideWhenUsed/>
    <w:rsid w:val="00661DCE"/>
    <w:pPr>
      <w:spacing w:after="100"/>
      <w:ind w:left="440"/>
    </w:pPr>
  </w:style>
  <w:style w:type="character" w:customStyle="1" w:styleId="Title1">
    <w:name w:val="Title1"/>
    <w:basedOn w:val="a0"/>
    <w:rsid w:val="00661DCE"/>
  </w:style>
  <w:style w:type="character" w:customStyle="1" w:styleId="refauthors">
    <w:name w:val="refauthors"/>
    <w:basedOn w:val="a0"/>
    <w:rsid w:val="00661DCE"/>
  </w:style>
  <w:style w:type="character" w:customStyle="1" w:styleId="reftitle">
    <w:name w:val="reftitle"/>
    <w:basedOn w:val="a0"/>
    <w:rsid w:val="00661DCE"/>
  </w:style>
  <w:style w:type="character" w:customStyle="1" w:styleId="refed">
    <w:name w:val="refed"/>
    <w:basedOn w:val="a0"/>
    <w:rsid w:val="00661DCE"/>
  </w:style>
  <w:style w:type="character" w:customStyle="1" w:styleId="refpublishername">
    <w:name w:val="refpublishername"/>
    <w:basedOn w:val="a0"/>
    <w:rsid w:val="00661DCE"/>
  </w:style>
  <w:style w:type="character" w:customStyle="1" w:styleId="refpublisherloc">
    <w:name w:val="refpublisherloc"/>
    <w:basedOn w:val="a0"/>
    <w:rsid w:val="00661DCE"/>
  </w:style>
  <w:style w:type="character" w:customStyle="1" w:styleId="refdate">
    <w:name w:val="refdate"/>
    <w:basedOn w:val="a0"/>
    <w:rsid w:val="00661DCE"/>
  </w:style>
  <w:style w:type="character" w:customStyle="1" w:styleId="refseriestitle">
    <w:name w:val="refseriestitle"/>
    <w:basedOn w:val="a0"/>
    <w:rsid w:val="00661DCE"/>
  </w:style>
  <w:style w:type="character" w:customStyle="1" w:styleId="refseriesdate">
    <w:name w:val="refseriesdate"/>
    <w:basedOn w:val="a0"/>
    <w:rsid w:val="00661DCE"/>
  </w:style>
  <w:style w:type="character" w:customStyle="1" w:styleId="refseriesvolume">
    <w:name w:val="refseriesvolume"/>
    <w:basedOn w:val="a0"/>
    <w:rsid w:val="00661DCE"/>
  </w:style>
  <w:style w:type="character" w:customStyle="1" w:styleId="refpages">
    <w:name w:val="refpages"/>
    <w:basedOn w:val="a0"/>
    <w:rsid w:val="00661DCE"/>
  </w:style>
  <w:style w:type="character" w:customStyle="1" w:styleId="bibref">
    <w:name w:val="bibref"/>
    <w:basedOn w:val="a0"/>
    <w:rsid w:val="00661DCE"/>
  </w:style>
  <w:style w:type="character" w:customStyle="1" w:styleId="af5">
    <w:name w:val="Текст выноски Знак"/>
    <w:basedOn w:val="a0"/>
    <w:link w:val="af6"/>
    <w:uiPriority w:val="99"/>
    <w:semiHidden/>
    <w:rsid w:val="00661DCE"/>
    <w:rPr>
      <w:rFonts w:ascii="Tahoma" w:hAnsi="Tahoma" w:cs="Tahoma"/>
      <w:sz w:val="16"/>
      <w:szCs w:val="16"/>
    </w:rPr>
  </w:style>
  <w:style w:type="paragraph" w:styleId="af6">
    <w:name w:val="Balloon Text"/>
    <w:basedOn w:val="a"/>
    <w:link w:val="af5"/>
    <w:uiPriority w:val="99"/>
    <w:semiHidden/>
    <w:unhideWhenUsed/>
    <w:rsid w:val="00661DCE"/>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661DCE"/>
    <w:rPr>
      <w:rFonts w:ascii="Segoe UI" w:hAnsi="Segoe UI" w:cs="Segoe UI"/>
      <w:sz w:val="18"/>
      <w:szCs w:val="18"/>
    </w:rPr>
  </w:style>
  <w:style w:type="character" w:customStyle="1" w:styleId="BalloonTextChar1">
    <w:name w:val="Balloon Text Char1"/>
    <w:basedOn w:val="a0"/>
    <w:uiPriority w:val="99"/>
    <w:semiHidden/>
    <w:rsid w:val="00661DCE"/>
    <w:rPr>
      <w:rFonts w:ascii="Segoe UI" w:hAnsi="Segoe UI" w:cs="Segoe UI"/>
      <w:sz w:val="18"/>
      <w:szCs w:val="18"/>
    </w:rPr>
  </w:style>
  <w:style w:type="character" w:customStyle="1" w:styleId="type">
    <w:name w:val="type"/>
    <w:basedOn w:val="a0"/>
    <w:rsid w:val="00661DCE"/>
  </w:style>
  <w:style w:type="character" w:customStyle="1" w:styleId="unselactable">
    <w:name w:val="unselactable"/>
    <w:basedOn w:val="a0"/>
    <w:rsid w:val="00661DCE"/>
  </w:style>
  <w:style w:type="paragraph" w:customStyle="1" w:styleId="Style5">
    <w:name w:val="Style5"/>
    <w:basedOn w:val="a"/>
    <w:link w:val="Style5Char"/>
    <w:qFormat/>
    <w:rsid w:val="00661DCE"/>
    <w:pPr>
      <w:bidi/>
      <w:spacing w:after="200" w:line="360" w:lineRule="auto"/>
      <w:jc w:val="both"/>
    </w:pPr>
    <w:rPr>
      <w:rFonts w:ascii="Times New Roman" w:eastAsia="Calibri" w:hAnsi="Times New Roman" w:cs="B Titr"/>
      <w:sz w:val="30"/>
      <w:szCs w:val="30"/>
    </w:rPr>
  </w:style>
  <w:style w:type="character" w:customStyle="1" w:styleId="Style5Char">
    <w:name w:val="Style5 Char"/>
    <w:basedOn w:val="a0"/>
    <w:link w:val="Style5"/>
    <w:rsid w:val="00661DCE"/>
    <w:rPr>
      <w:rFonts w:ascii="Times New Roman" w:eastAsia="Calibri" w:hAnsi="Times New Roman" w:cs="B Titr"/>
      <w:sz w:val="30"/>
      <w:szCs w:val="30"/>
    </w:rPr>
  </w:style>
  <w:style w:type="paragraph" w:customStyle="1" w:styleId="StyleLatinArialComplexBLotus14ptBoldBlackJustify">
    <w:name w:val="Style (Latin) Arial (Complex) B Lotus 14 pt Bold Black Justify..."/>
    <w:basedOn w:val="a"/>
    <w:rsid w:val="00661DCE"/>
    <w:pPr>
      <w:spacing w:after="0" w:line="240" w:lineRule="auto"/>
      <w:ind w:right="14" w:hanging="48"/>
      <w:jc w:val="lowKashida"/>
    </w:pPr>
    <w:rPr>
      <w:rFonts w:ascii="Arial" w:eastAsia="Times New Roman" w:hAnsi="Arial" w:cs="B Lotus"/>
      <w:color w:val="000000"/>
      <w:sz w:val="24"/>
      <w:szCs w:val="28"/>
    </w:rPr>
  </w:style>
  <w:style w:type="character" w:customStyle="1" w:styleId="hlfld-contribauthor">
    <w:name w:val="hlfld-contribauthor"/>
    <w:basedOn w:val="a0"/>
    <w:rsid w:val="00661DCE"/>
  </w:style>
  <w:style w:type="character" w:customStyle="1" w:styleId="nlmx">
    <w:name w:val="nlm_x"/>
    <w:basedOn w:val="a0"/>
    <w:rsid w:val="00661DCE"/>
  </w:style>
  <w:style w:type="character" w:customStyle="1" w:styleId="nlmarticle-title">
    <w:name w:val="nlm_article-title"/>
    <w:basedOn w:val="a0"/>
    <w:rsid w:val="00661DCE"/>
  </w:style>
  <w:style w:type="character" w:customStyle="1" w:styleId="contribdegrees">
    <w:name w:val="contribdegrees"/>
    <w:basedOn w:val="a0"/>
    <w:rsid w:val="00661DCE"/>
  </w:style>
  <w:style w:type="paragraph" w:styleId="40">
    <w:name w:val="toc 4"/>
    <w:basedOn w:val="a"/>
    <w:next w:val="a"/>
    <w:autoRedefine/>
    <w:uiPriority w:val="39"/>
    <w:unhideWhenUsed/>
    <w:rsid w:val="00661DCE"/>
    <w:pPr>
      <w:spacing w:after="100"/>
      <w:ind w:left="660"/>
    </w:pPr>
    <w:rPr>
      <w:rFonts w:eastAsiaTheme="minorEastAsia"/>
    </w:rPr>
  </w:style>
  <w:style w:type="paragraph" w:styleId="51">
    <w:name w:val="toc 5"/>
    <w:basedOn w:val="a"/>
    <w:next w:val="a"/>
    <w:autoRedefine/>
    <w:uiPriority w:val="39"/>
    <w:unhideWhenUsed/>
    <w:rsid w:val="00661DCE"/>
    <w:pPr>
      <w:spacing w:after="100"/>
      <w:ind w:left="880"/>
    </w:pPr>
    <w:rPr>
      <w:rFonts w:eastAsiaTheme="minorEastAsia"/>
    </w:rPr>
  </w:style>
  <w:style w:type="paragraph" w:styleId="6">
    <w:name w:val="toc 6"/>
    <w:basedOn w:val="a"/>
    <w:next w:val="a"/>
    <w:autoRedefine/>
    <w:uiPriority w:val="39"/>
    <w:unhideWhenUsed/>
    <w:rsid w:val="00661DCE"/>
    <w:pPr>
      <w:spacing w:after="100"/>
      <w:ind w:left="1100"/>
    </w:pPr>
    <w:rPr>
      <w:rFonts w:eastAsiaTheme="minorEastAsia"/>
    </w:rPr>
  </w:style>
  <w:style w:type="paragraph" w:styleId="7">
    <w:name w:val="toc 7"/>
    <w:basedOn w:val="a"/>
    <w:next w:val="a"/>
    <w:autoRedefine/>
    <w:uiPriority w:val="39"/>
    <w:unhideWhenUsed/>
    <w:rsid w:val="00661DCE"/>
    <w:pPr>
      <w:spacing w:after="100"/>
      <w:ind w:left="1320"/>
    </w:pPr>
    <w:rPr>
      <w:rFonts w:eastAsiaTheme="minorEastAsia"/>
    </w:rPr>
  </w:style>
  <w:style w:type="paragraph" w:styleId="8">
    <w:name w:val="toc 8"/>
    <w:basedOn w:val="a"/>
    <w:next w:val="a"/>
    <w:autoRedefine/>
    <w:uiPriority w:val="39"/>
    <w:unhideWhenUsed/>
    <w:rsid w:val="00661DCE"/>
    <w:pPr>
      <w:spacing w:after="100"/>
      <w:ind w:left="1540"/>
    </w:pPr>
    <w:rPr>
      <w:rFonts w:eastAsiaTheme="minorEastAsia"/>
    </w:rPr>
  </w:style>
  <w:style w:type="paragraph" w:styleId="9">
    <w:name w:val="toc 9"/>
    <w:basedOn w:val="a"/>
    <w:next w:val="a"/>
    <w:autoRedefine/>
    <w:uiPriority w:val="39"/>
    <w:unhideWhenUsed/>
    <w:rsid w:val="00661DCE"/>
    <w:pPr>
      <w:spacing w:after="100"/>
      <w:ind w:left="1760"/>
    </w:pPr>
    <w:rPr>
      <w:rFonts w:eastAsiaTheme="minorEastAsia"/>
    </w:rPr>
  </w:style>
  <w:style w:type="paragraph" w:customStyle="1" w:styleId="rvps7">
    <w:name w:val="rvps7"/>
    <w:basedOn w:val="a"/>
    <w:rsid w:val="00661D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661DCE"/>
  </w:style>
  <w:style w:type="paragraph" w:customStyle="1" w:styleId="rvps2">
    <w:name w:val="rvps2"/>
    <w:basedOn w:val="a"/>
    <w:rsid w:val="00661D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661DCE"/>
  </w:style>
  <w:style w:type="character" w:styleId="af7">
    <w:name w:val="FollowedHyperlink"/>
    <w:basedOn w:val="a0"/>
    <w:uiPriority w:val="99"/>
    <w:semiHidden/>
    <w:unhideWhenUsed/>
    <w:rsid w:val="00661DCE"/>
    <w:rPr>
      <w:color w:val="954F72" w:themeColor="followedHyperlink"/>
      <w:u w:val="single"/>
    </w:rPr>
  </w:style>
  <w:style w:type="character" w:customStyle="1" w:styleId="notranslate">
    <w:name w:val="notranslate"/>
    <w:basedOn w:val="a0"/>
    <w:rsid w:val="00661DCE"/>
  </w:style>
  <w:style w:type="character" w:styleId="af8">
    <w:name w:val="annotation reference"/>
    <w:basedOn w:val="a0"/>
    <w:uiPriority w:val="99"/>
    <w:semiHidden/>
    <w:unhideWhenUsed/>
    <w:rsid w:val="00661DCE"/>
    <w:rPr>
      <w:sz w:val="16"/>
      <w:szCs w:val="16"/>
    </w:rPr>
  </w:style>
  <w:style w:type="paragraph" w:styleId="af9">
    <w:name w:val="annotation text"/>
    <w:basedOn w:val="a"/>
    <w:link w:val="afa"/>
    <w:uiPriority w:val="99"/>
    <w:semiHidden/>
    <w:unhideWhenUsed/>
    <w:rsid w:val="00661DCE"/>
    <w:pPr>
      <w:spacing w:line="240" w:lineRule="auto"/>
    </w:pPr>
    <w:rPr>
      <w:sz w:val="20"/>
      <w:szCs w:val="20"/>
    </w:rPr>
  </w:style>
  <w:style w:type="character" w:customStyle="1" w:styleId="afa">
    <w:name w:val="Текст примечания Знак"/>
    <w:basedOn w:val="a0"/>
    <w:link w:val="af9"/>
    <w:uiPriority w:val="99"/>
    <w:semiHidden/>
    <w:rsid w:val="00661DCE"/>
    <w:rPr>
      <w:sz w:val="20"/>
      <w:szCs w:val="20"/>
    </w:rPr>
  </w:style>
  <w:style w:type="paragraph" w:styleId="afb">
    <w:name w:val="annotation subject"/>
    <w:basedOn w:val="af9"/>
    <w:next w:val="af9"/>
    <w:link w:val="afc"/>
    <w:uiPriority w:val="99"/>
    <w:semiHidden/>
    <w:unhideWhenUsed/>
    <w:rsid w:val="00661DCE"/>
    <w:rPr>
      <w:b/>
      <w:bCs/>
    </w:rPr>
  </w:style>
  <w:style w:type="character" w:customStyle="1" w:styleId="afc">
    <w:name w:val="Тема примечания Знак"/>
    <w:basedOn w:val="afa"/>
    <w:link w:val="afb"/>
    <w:uiPriority w:val="99"/>
    <w:semiHidden/>
    <w:rsid w:val="00661DCE"/>
    <w:rPr>
      <w:b/>
      <w:bCs/>
      <w:sz w:val="20"/>
      <w:szCs w:val="20"/>
    </w:rPr>
  </w:style>
  <w:style w:type="paragraph" w:styleId="afd">
    <w:name w:val="caption"/>
    <w:basedOn w:val="a"/>
    <w:next w:val="a"/>
    <w:uiPriority w:val="35"/>
    <w:unhideWhenUsed/>
    <w:qFormat/>
    <w:rsid w:val="00215A63"/>
    <w:pPr>
      <w:spacing w:after="200" w:line="240" w:lineRule="auto"/>
    </w:pPr>
    <w:rPr>
      <w:b/>
      <w:bCs/>
      <w:color w:val="5B9BD5" w:themeColor="accent1"/>
      <w:sz w:val="18"/>
      <w:szCs w:val="18"/>
    </w:rPr>
  </w:style>
  <w:style w:type="character" w:customStyle="1" w:styleId="m231836048166154822s1">
    <w:name w:val="m_231836048166154822s1"/>
    <w:rsid w:val="003D7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E6B"/>
  </w:style>
  <w:style w:type="paragraph" w:styleId="1">
    <w:name w:val="heading 1"/>
    <w:basedOn w:val="a"/>
    <w:link w:val="10"/>
    <w:uiPriority w:val="9"/>
    <w:qFormat/>
    <w:rsid w:val="00D54B49"/>
    <w:pPr>
      <w:widowControl w:val="0"/>
      <w:autoSpaceDE w:val="0"/>
      <w:autoSpaceDN w:val="0"/>
      <w:spacing w:after="0" w:line="240" w:lineRule="auto"/>
      <w:ind w:left="959"/>
      <w:jc w:val="both"/>
      <w:outlineLvl w:val="0"/>
    </w:pPr>
    <w:rPr>
      <w:rFonts w:ascii="Times New Roman" w:eastAsia="Times New Roman" w:hAnsi="Times New Roman" w:cs="Times New Roman"/>
      <w:b/>
      <w:bCs/>
      <w:sz w:val="28"/>
      <w:szCs w:val="28"/>
      <w:lang w:val="uk-UA" w:eastAsia="uk-UA" w:bidi="uk-UA"/>
    </w:rPr>
  </w:style>
  <w:style w:type="paragraph" w:styleId="2">
    <w:name w:val="heading 2"/>
    <w:basedOn w:val="a"/>
    <w:next w:val="a"/>
    <w:link w:val="20"/>
    <w:uiPriority w:val="9"/>
    <w:unhideWhenUsed/>
    <w:qFormat/>
    <w:rsid w:val="00661D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61D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unhideWhenUsed/>
    <w:qFormat/>
    <w:rsid w:val="00661D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54B49"/>
    <w:pPr>
      <w:widowControl w:val="0"/>
      <w:autoSpaceDE w:val="0"/>
      <w:autoSpaceDN w:val="0"/>
      <w:spacing w:after="0" w:line="240" w:lineRule="auto"/>
      <w:ind w:left="959" w:firstLine="341"/>
      <w:jc w:val="both"/>
    </w:pPr>
    <w:rPr>
      <w:rFonts w:ascii="Times New Roman" w:eastAsia="Times New Roman" w:hAnsi="Times New Roman" w:cs="Times New Roman"/>
      <w:sz w:val="28"/>
      <w:szCs w:val="28"/>
      <w:lang w:val="uk-UA" w:eastAsia="uk-UA" w:bidi="uk-UA"/>
    </w:rPr>
  </w:style>
  <w:style w:type="character" w:customStyle="1" w:styleId="a4">
    <w:name w:val="Основной текст Знак"/>
    <w:basedOn w:val="a0"/>
    <w:link w:val="a3"/>
    <w:uiPriority w:val="1"/>
    <w:rsid w:val="00D54B49"/>
    <w:rPr>
      <w:rFonts w:ascii="Times New Roman" w:eastAsia="Times New Roman" w:hAnsi="Times New Roman" w:cs="Times New Roman"/>
      <w:sz w:val="28"/>
      <w:szCs w:val="28"/>
      <w:lang w:val="uk-UA" w:eastAsia="uk-UA" w:bidi="uk-UA"/>
    </w:rPr>
  </w:style>
  <w:style w:type="paragraph" w:styleId="a5">
    <w:name w:val="header"/>
    <w:basedOn w:val="a"/>
    <w:link w:val="a6"/>
    <w:uiPriority w:val="99"/>
    <w:unhideWhenUsed/>
    <w:rsid w:val="00D54B49"/>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D54B49"/>
  </w:style>
  <w:style w:type="paragraph" w:styleId="a7">
    <w:name w:val="footer"/>
    <w:basedOn w:val="a"/>
    <w:link w:val="a8"/>
    <w:uiPriority w:val="99"/>
    <w:unhideWhenUsed/>
    <w:rsid w:val="00D54B49"/>
    <w:pPr>
      <w:tabs>
        <w:tab w:val="center" w:pos="4844"/>
        <w:tab w:val="right" w:pos="9689"/>
      </w:tabs>
      <w:spacing w:after="0" w:line="240" w:lineRule="auto"/>
    </w:pPr>
  </w:style>
  <w:style w:type="character" w:customStyle="1" w:styleId="a8">
    <w:name w:val="Нижний колонтитул Знак"/>
    <w:basedOn w:val="a0"/>
    <w:link w:val="a7"/>
    <w:uiPriority w:val="99"/>
    <w:rsid w:val="00D54B49"/>
  </w:style>
  <w:style w:type="paragraph" w:styleId="a9">
    <w:name w:val="List Paragraph"/>
    <w:basedOn w:val="a"/>
    <w:uiPriority w:val="34"/>
    <w:qFormat/>
    <w:rsid w:val="00D54B49"/>
    <w:pPr>
      <w:bidi/>
      <w:spacing w:after="200" w:line="276" w:lineRule="auto"/>
      <w:ind w:left="720"/>
      <w:contextualSpacing/>
    </w:pPr>
    <w:rPr>
      <w:lang w:bidi="fa-IR"/>
    </w:rPr>
  </w:style>
  <w:style w:type="character" w:styleId="aa">
    <w:name w:val="Hyperlink"/>
    <w:basedOn w:val="a0"/>
    <w:uiPriority w:val="99"/>
    <w:unhideWhenUsed/>
    <w:rsid w:val="00D54B49"/>
    <w:rPr>
      <w:color w:val="0563C1" w:themeColor="hyperlink"/>
      <w:u w:val="single"/>
    </w:rPr>
  </w:style>
  <w:style w:type="paragraph" w:styleId="21">
    <w:name w:val="Body Text 2"/>
    <w:basedOn w:val="a"/>
    <w:link w:val="22"/>
    <w:uiPriority w:val="99"/>
    <w:semiHidden/>
    <w:unhideWhenUsed/>
    <w:rsid w:val="00D54B49"/>
    <w:pPr>
      <w:spacing w:after="120" w:line="480" w:lineRule="auto"/>
    </w:pPr>
  </w:style>
  <w:style w:type="character" w:customStyle="1" w:styleId="22">
    <w:name w:val="Основной текст 2 Знак"/>
    <w:basedOn w:val="a0"/>
    <w:link w:val="21"/>
    <w:uiPriority w:val="99"/>
    <w:semiHidden/>
    <w:rsid w:val="00D54B49"/>
  </w:style>
  <w:style w:type="character" w:customStyle="1" w:styleId="10">
    <w:name w:val="Заголовок 1 Знак"/>
    <w:basedOn w:val="a0"/>
    <w:link w:val="1"/>
    <w:uiPriority w:val="9"/>
    <w:rsid w:val="00D54B49"/>
    <w:rPr>
      <w:rFonts w:ascii="Times New Roman" w:eastAsia="Times New Roman" w:hAnsi="Times New Roman" w:cs="Times New Roman"/>
      <w:b/>
      <w:bCs/>
      <w:sz w:val="28"/>
      <w:szCs w:val="28"/>
      <w:lang w:val="uk-UA" w:eastAsia="uk-UA" w:bidi="uk-UA"/>
    </w:rPr>
  </w:style>
  <w:style w:type="paragraph" w:customStyle="1" w:styleId="11">
    <w:name w:val="Абзац списка1"/>
    <w:basedOn w:val="a"/>
    <w:uiPriority w:val="99"/>
    <w:rsid w:val="00C86A0E"/>
    <w:pPr>
      <w:spacing w:after="200" w:line="276" w:lineRule="auto"/>
      <w:ind w:left="720"/>
      <w:contextualSpacing/>
    </w:pPr>
    <w:rPr>
      <w:rFonts w:ascii="Calibri" w:eastAsia="Times New Roman" w:hAnsi="Calibri" w:cs="Times New Roman"/>
      <w:lang w:val="uk-UA"/>
    </w:rPr>
  </w:style>
  <w:style w:type="character" w:customStyle="1" w:styleId="20">
    <w:name w:val="Заголовок 2 Знак"/>
    <w:basedOn w:val="a0"/>
    <w:link w:val="2"/>
    <w:uiPriority w:val="9"/>
    <w:rsid w:val="00661DCE"/>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61DCE"/>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rsid w:val="00661DCE"/>
    <w:rPr>
      <w:rFonts w:asciiTheme="majorHAnsi" w:eastAsiaTheme="majorEastAsia" w:hAnsiTheme="majorHAnsi" w:cstheme="majorBidi"/>
      <w:color w:val="2E74B5" w:themeColor="accent1" w:themeShade="BF"/>
    </w:rPr>
  </w:style>
  <w:style w:type="paragraph" w:styleId="ab">
    <w:name w:val="footnote text"/>
    <w:aliases w:val="Char,Footnote Text Char Char Char Char,Footnote Text Char Char Char, Char,متن زيرنويس Char Char,Footnote Text Char1,Footnote Text Char Char1,Footnote Text Char Char,Char2,Footnote Text1, Char2, Char Char3,پاورقي,Char Char3,Footnote Text3"/>
    <w:basedOn w:val="a"/>
    <w:link w:val="ac"/>
    <w:qFormat/>
    <w:rsid w:val="00661DCE"/>
    <w:pPr>
      <w:bidi/>
      <w:spacing w:before="100" w:beforeAutospacing="1" w:after="0" w:line="240" w:lineRule="auto"/>
      <w:jc w:val="lowKashida"/>
    </w:pPr>
    <w:rPr>
      <w:rFonts w:ascii="Times New Roman" w:eastAsia="Times New Roman" w:hAnsi="Times New Roman" w:cs="Times New Roman"/>
      <w:sz w:val="20"/>
      <w:szCs w:val="20"/>
    </w:rPr>
  </w:style>
  <w:style w:type="character" w:customStyle="1" w:styleId="ac">
    <w:name w:val="Текст сноски Знак"/>
    <w:aliases w:val="Char Знак,Footnote Text Char Char Char Char Знак,Footnote Text Char Char Char Знак, Char Знак,متن زيرنويس Char Char Знак,Footnote Text Char1 Знак,Footnote Text Char Char1 Знак,Footnote Text Char Char Знак,Char2 Знак,Footnote Text1 Знак"/>
    <w:basedOn w:val="a0"/>
    <w:link w:val="ab"/>
    <w:rsid w:val="00661DCE"/>
    <w:rPr>
      <w:rFonts w:ascii="Times New Roman" w:eastAsia="Times New Roman" w:hAnsi="Times New Roman" w:cs="Times New Roman"/>
      <w:sz w:val="20"/>
      <w:szCs w:val="20"/>
    </w:rPr>
  </w:style>
  <w:style w:type="character" w:styleId="ad">
    <w:name w:val="footnote reference"/>
    <w:aliases w:val="شماره زيرنويس,پاورقی,مرجع پاورقي,Footnote"/>
    <w:qFormat/>
    <w:rsid w:val="00661DCE"/>
    <w:rPr>
      <w:vertAlign w:val="superscript"/>
    </w:rPr>
  </w:style>
  <w:style w:type="character" w:customStyle="1" w:styleId="31">
    <w:name w:val="3"/>
    <w:uiPriority w:val="1"/>
    <w:qFormat/>
    <w:rsid w:val="00661DCE"/>
    <w:rPr>
      <w:rFonts w:ascii="B Lotus" w:hAnsi="B Lotus" w:cs="B Lotus"/>
      <w:b/>
      <w:sz w:val="32"/>
      <w:szCs w:val="32"/>
    </w:rPr>
  </w:style>
  <w:style w:type="paragraph" w:styleId="ae">
    <w:name w:val="Normal (Web)"/>
    <w:basedOn w:val="a"/>
    <w:uiPriority w:val="99"/>
    <w:unhideWhenUsed/>
    <w:rsid w:val="00661DCE"/>
    <w:pPr>
      <w:spacing w:before="100" w:beforeAutospacing="1" w:after="100" w:afterAutospacing="1" w:line="240" w:lineRule="auto"/>
    </w:pPr>
    <w:rPr>
      <w:rFonts w:ascii="Times New Roman" w:eastAsia="Times New Roman" w:hAnsi="Times New Roman" w:cs="Times New Roman"/>
      <w:sz w:val="24"/>
      <w:szCs w:val="24"/>
    </w:rPr>
  </w:style>
  <w:style w:type="table" w:styleId="af">
    <w:name w:val="Table Grid"/>
    <w:basedOn w:val="a1"/>
    <w:uiPriority w:val="39"/>
    <w:rsid w:val="00661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Subtitle"/>
    <w:basedOn w:val="a"/>
    <w:link w:val="af1"/>
    <w:qFormat/>
    <w:rsid w:val="00661DCE"/>
    <w:pPr>
      <w:bidi/>
      <w:spacing w:after="0" w:line="240" w:lineRule="auto"/>
      <w:jc w:val="center"/>
    </w:pPr>
    <w:rPr>
      <w:rFonts w:ascii="Times New Roman" w:eastAsia="Times New Roman" w:hAnsi="Times New Roman" w:cs="B Zar"/>
      <w:sz w:val="28"/>
      <w:szCs w:val="28"/>
    </w:rPr>
  </w:style>
  <w:style w:type="character" w:customStyle="1" w:styleId="af1">
    <w:name w:val="Подзаголовок Знак"/>
    <w:basedOn w:val="a0"/>
    <w:link w:val="af0"/>
    <w:rsid w:val="00661DCE"/>
    <w:rPr>
      <w:rFonts w:ascii="Times New Roman" w:eastAsia="Times New Roman" w:hAnsi="Times New Roman" w:cs="B Zar"/>
      <w:sz w:val="28"/>
      <w:szCs w:val="28"/>
    </w:rPr>
  </w:style>
  <w:style w:type="paragraph" w:customStyle="1" w:styleId="03jadavel">
    <w:name w:val="03 jadavel"/>
    <w:basedOn w:val="a"/>
    <w:qFormat/>
    <w:rsid w:val="00661DCE"/>
    <w:pPr>
      <w:bidi/>
      <w:spacing w:after="0" w:line="240" w:lineRule="auto"/>
      <w:jc w:val="center"/>
    </w:pPr>
    <w:rPr>
      <w:rFonts w:ascii="Times New Roman" w:eastAsia="Calibri" w:hAnsi="Times New Roman" w:cs="B Lotus"/>
      <w:b/>
      <w:bCs/>
      <w:i/>
      <w:sz w:val="24"/>
      <w:szCs w:val="24"/>
      <w:lang w:bidi="fa-IR"/>
    </w:rPr>
  </w:style>
  <w:style w:type="character" w:styleId="af2">
    <w:name w:val="Emphasis"/>
    <w:basedOn w:val="a0"/>
    <w:uiPriority w:val="20"/>
    <w:qFormat/>
    <w:rsid w:val="00661DCE"/>
    <w:rPr>
      <w:i/>
      <w:iCs/>
    </w:rPr>
  </w:style>
  <w:style w:type="character" w:customStyle="1" w:styleId="4">
    <w:name w:val="4"/>
    <w:uiPriority w:val="1"/>
    <w:qFormat/>
    <w:rsid w:val="00661DCE"/>
    <w:rPr>
      <w:rFonts w:ascii="B Lotus" w:hAnsi="B Lotus" w:cs="B Lotus"/>
      <w:b/>
      <w:bCs/>
      <w:sz w:val="28"/>
      <w:szCs w:val="28"/>
    </w:rPr>
  </w:style>
  <w:style w:type="character" w:styleId="af3">
    <w:name w:val="Strong"/>
    <w:basedOn w:val="a0"/>
    <w:uiPriority w:val="22"/>
    <w:qFormat/>
    <w:rsid w:val="00661DCE"/>
    <w:rPr>
      <w:b/>
      <w:bCs/>
    </w:rPr>
  </w:style>
  <w:style w:type="paragraph" w:customStyle="1" w:styleId="p">
    <w:name w:val="p"/>
    <w:basedOn w:val="a"/>
    <w:rsid w:val="00661D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
    <w:name w:val="cit"/>
    <w:basedOn w:val="a0"/>
    <w:rsid w:val="00661DCE"/>
  </w:style>
  <w:style w:type="character" w:customStyle="1" w:styleId="doi">
    <w:name w:val="doi"/>
    <w:basedOn w:val="a0"/>
    <w:rsid w:val="00661DCE"/>
  </w:style>
  <w:style w:type="character" w:customStyle="1" w:styleId="italic">
    <w:name w:val="italic"/>
    <w:rsid w:val="00661DCE"/>
  </w:style>
  <w:style w:type="character" w:customStyle="1" w:styleId="pagination">
    <w:name w:val="pagination"/>
    <w:rsid w:val="00661DCE"/>
  </w:style>
  <w:style w:type="paragraph" w:customStyle="1" w:styleId="authors">
    <w:name w:val="authors"/>
    <w:basedOn w:val="a"/>
    <w:rsid w:val="00661DCE"/>
    <w:pPr>
      <w:spacing w:before="100" w:beforeAutospacing="1" w:after="100" w:afterAutospacing="1" w:line="240" w:lineRule="auto"/>
    </w:pPr>
    <w:rPr>
      <w:rFonts w:ascii="Times New Roman" w:eastAsia="Times New Roman" w:hAnsi="Times New Roman" w:cs="Times New Roman"/>
      <w:sz w:val="24"/>
      <w:szCs w:val="24"/>
    </w:rPr>
  </w:style>
  <w:style w:type="character" w:styleId="HTML">
    <w:name w:val="HTML Cite"/>
    <w:uiPriority w:val="99"/>
    <w:semiHidden/>
    <w:unhideWhenUsed/>
    <w:rsid w:val="00661DCE"/>
    <w:rPr>
      <w:i/>
      <w:iCs/>
    </w:rPr>
  </w:style>
  <w:style w:type="character" w:customStyle="1" w:styleId="ptbrand5">
    <w:name w:val="ptbrand5"/>
    <w:rsid w:val="00661DCE"/>
  </w:style>
  <w:style w:type="character" w:customStyle="1" w:styleId="A11">
    <w:name w:val="A11"/>
    <w:uiPriority w:val="99"/>
    <w:rsid w:val="00661DCE"/>
    <w:rPr>
      <w:rFonts w:cs="Myriad Pro Light"/>
      <w:color w:val="000000"/>
      <w:sz w:val="9"/>
      <w:szCs w:val="9"/>
    </w:rPr>
  </w:style>
  <w:style w:type="paragraph" w:customStyle="1" w:styleId="Style20">
    <w:name w:val="Style20"/>
    <w:basedOn w:val="a"/>
    <w:link w:val="Style20Char"/>
    <w:qFormat/>
    <w:rsid w:val="00661DCE"/>
    <w:pPr>
      <w:tabs>
        <w:tab w:val="right" w:pos="545"/>
      </w:tabs>
      <w:bidi/>
      <w:spacing w:after="200" w:line="240" w:lineRule="auto"/>
      <w:ind w:left="-164" w:firstLine="544"/>
      <w:jc w:val="both"/>
    </w:pPr>
    <w:rPr>
      <w:rFonts w:ascii="Times New Roman" w:eastAsia="Calibri" w:hAnsi="Times New Roman" w:cs="B Lotus"/>
      <w:noProof/>
      <w:sz w:val="28"/>
      <w:szCs w:val="28"/>
    </w:rPr>
  </w:style>
  <w:style w:type="character" w:customStyle="1" w:styleId="Style20Char">
    <w:name w:val="Style20 Char"/>
    <w:link w:val="Style20"/>
    <w:rsid w:val="00661DCE"/>
    <w:rPr>
      <w:rFonts w:ascii="Times New Roman" w:eastAsia="Calibri" w:hAnsi="Times New Roman" w:cs="B Lotus"/>
      <w:noProof/>
      <w:sz w:val="28"/>
      <w:szCs w:val="28"/>
    </w:rPr>
  </w:style>
  <w:style w:type="character" w:customStyle="1" w:styleId="st1">
    <w:name w:val="st1"/>
    <w:rsid w:val="00661DCE"/>
  </w:style>
  <w:style w:type="character" w:customStyle="1" w:styleId="tlid-translation">
    <w:name w:val="tlid-translation"/>
    <w:basedOn w:val="a0"/>
    <w:rsid w:val="00661DCE"/>
  </w:style>
  <w:style w:type="paragraph" w:styleId="af4">
    <w:name w:val="TOC Heading"/>
    <w:basedOn w:val="1"/>
    <w:next w:val="a"/>
    <w:uiPriority w:val="39"/>
    <w:unhideWhenUsed/>
    <w:qFormat/>
    <w:rsid w:val="00661DCE"/>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val="en-US" w:eastAsia="en-US" w:bidi="ar-SA"/>
    </w:rPr>
  </w:style>
  <w:style w:type="paragraph" w:styleId="12">
    <w:name w:val="toc 1"/>
    <w:basedOn w:val="a"/>
    <w:next w:val="a"/>
    <w:autoRedefine/>
    <w:uiPriority w:val="39"/>
    <w:unhideWhenUsed/>
    <w:rsid w:val="00661DCE"/>
    <w:pPr>
      <w:tabs>
        <w:tab w:val="right" w:leader="dot" w:pos="9350"/>
      </w:tabs>
      <w:spacing w:before="100" w:beforeAutospacing="1" w:after="100" w:afterAutospacing="1" w:line="360" w:lineRule="auto"/>
      <w:ind w:left="-288" w:firstLine="576"/>
    </w:pPr>
    <w:rPr>
      <w:rFonts w:asciiTheme="majorBidi" w:hAnsiTheme="majorBidi"/>
      <w:noProof/>
      <w:sz w:val="28"/>
      <w:szCs w:val="28"/>
      <w:lang w:bidi="fa-IR"/>
    </w:rPr>
  </w:style>
  <w:style w:type="paragraph" w:styleId="23">
    <w:name w:val="toc 2"/>
    <w:basedOn w:val="a"/>
    <w:next w:val="a"/>
    <w:autoRedefine/>
    <w:uiPriority w:val="39"/>
    <w:unhideWhenUsed/>
    <w:rsid w:val="00661DCE"/>
    <w:pPr>
      <w:tabs>
        <w:tab w:val="right" w:leader="dot" w:pos="9350"/>
      </w:tabs>
      <w:spacing w:after="100"/>
      <w:ind w:left="220"/>
    </w:pPr>
    <w:rPr>
      <w:rFonts w:ascii="Times New Roman" w:hAnsi="Times New Roman" w:cs="Times New Roman"/>
      <w:bCs/>
      <w:noProof/>
    </w:rPr>
  </w:style>
  <w:style w:type="paragraph" w:styleId="32">
    <w:name w:val="toc 3"/>
    <w:basedOn w:val="a"/>
    <w:next w:val="a"/>
    <w:autoRedefine/>
    <w:uiPriority w:val="39"/>
    <w:unhideWhenUsed/>
    <w:rsid w:val="00661DCE"/>
    <w:pPr>
      <w:spacing w:after="100"/>
      <w:ind w:left="440"/>
    </w:pPr>
  </w:style>
  <w:style w:type="character" w:customStyle="1" w:styleId="Title1">
    <w:name w:val="Title1"/>
    <w:basedOn w:val="a0"/>
    <w:rsid w:val="00661DCE"/>
  </w:style>
  <w:style w:type="character" w:customStyle="1" w:styleId="refauthors">
    <w:name w:val="refauthors"/>
    <w:basedOn w:val="a0"/>
    <w:rsid w:val="00661DCE"/>
  </w:style>
  <w:style w:type="character" w:customStyle="1" w:styleId="reftitle">
    <w:name w:val="reftitle"/>
    <w:basedOn w:val="a0"/>
    <w:rsid w:val="00661DCE"/>
  </w:style>
  <w:style w:type="character" w:customStyle="1" w:styleId="refed">
    <w:name w:val="refed"/>
    <w:basedOn w:val="a0"/>
    <w:rsid w:val="00661DCE"/>
  </w:style>
  <w:style w:type="character" w:customStyle="1" w:styleId="refpublishername">
    <w:name w:val="refpublishername"/>
    <w:basedOn w:val="a0"/>
    <w:rsid w:val="00661DCE"/>
  </w:style>
  <w:style w:type="character" w:customStyle="1" w:styleId="refpublisherloc">
    <w:name w:val="refpublisherloc"/>
    <w:basedOn w:val="a0"/>
    <w:rsid w:val="00661DCE"/>
  </w:style>
  <w:style w:type="character" w:customStyle="1" w:styleId="refdate">
    <w:name w:val="refdate"/>
    <w:basedOn w:val="a0"/>
    <w:rsid w:val="00661DCE"/>
  </w:style>
  <w:style w:type="character" w:customStyle="1" w:styleId="refseriestitle">
    <w:name w:val="refseriestitle"/>
    <w:basedOn w:val="a0"/>
    <w:rsid w:val="00661DCE"/>
  </w:style>
  <w:style w:type="character" w:customStyle="1" w:styleId="refseriesdate">
    <w:name w:val="refseriesdate"/>
    <w:basedOn w:val="a0"/>
    <w:rsid w:val="00661DCE"/>
  </w:style>
  <w:style w:type="character" w:customStyle="1" w:styleId="refseriesvolume">
    <w:name w:val="refseriesvolume"/>
    <w:basedOn w:val="a0"/>
    <w:rsid w:val="00661DCE"/>
  </w:style>
  <w:style w:type="character" w:customStyle="1" w:styleId="refpages">
    <w:name w:val="refpages"/>
    <w:basedOn w:val="a0"/>
    <w:rsid w:val="00661DCE"/>
  </w:style>
  <w:style w:type="character" w:customStyle="1" w:styleId="bibref">
    <w:name w:val="bibref"/>
    <w:basedOn w:val="a0"/>
    <w:rsid w:val="00661DCE"/>
  </w:style>
  <w:style w:type="character" w:customStyle="1" w:styleId="af5">
    <w:name w:val="Текст выноски Знак"/>
    <w:basedOn w:val="a0"/>
    <w:link w:val="af6"/>
    <w:uiPriority w:val="99"/>
    <w:semiHidden/>
    <w:rsid w:val="00661DCE"/>
    <w:rPr>
      <w:rFonts w:ascii="Tahoma" w:hAnsi="Tahoma" w:cs="Tahoma"/>
      <w:sz w:val="16"/>
      <w:szCs w:val="16"/>
    </w:rPr>
  </w:style>
  <w:style w:type="paragraph" w:styleId="af6">
    <w:name w:val="Balloon Text"/>
    <w:basedOn w:val="a"/>
    <w:link w:val="af5"/>
    <w:uiPriority w:val="99"/>
    <w:semiHidden/>
    <w:unhideWhenUsed/>
    <w:rsid w:val="00661DCE"/>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661DCE"/>
    <w:rPr>
      <w:rFonts w:ascii="Segoe UI" w:hAnsi="Segoe UI" w:cs="Segoe UI"/>
      <w:sz w:val="18"/>
      <w:szCs w:val="18"/>
    </w:rPr>
  </w:style>
  <w:style w:type="character" w:customStyle="1" w:styleId="BalloonTextChar1">
    <w:name w:val="Balloon Text Char1"/>
    <w:basedOn w:val="a0"/>
    <w:uiPriority w:val="99"/>
    <w:semiHidden/>
    <w:rsid w:val="00661DCE"/>
    <w:rPr>
      <w:rFonts w:ascii="Segoe UI" w:hAnsi="Segoe UI" w:cs="Segoe UI"/>
      <w:sz w:val="18"/>
      <w:szCs w:val="18"/>
    </w:rPr>
  </w:style>
  <w:style w:type="character" w:customStyle="1" w:styleId="type">
    <w:name w:val="type"/>
    <w:basedOn w:val="a0"/>
    <w:rsid w:val="00661DCE"/>
  </w:style>
  <w:style w:type="character" w:customStyle="1" w:styleId="unselactable">
    <w:name w:val="unselactable"/>
    <w:basedOn w:val="a0"/>
    <w:rsid w:val="00661DCE"/>
  </w:style>
  <w:style w:type="paragraph" w:customStyle="1" w:styleId="Style5">
    <w:name w:val="Style5"/>
    <w:basedOn w:val="a"/>
    <w:link w:val="Style5Char"/>
    <w:qFormat/>
    <w:rsid w:val="00661DCE"/>
    <w:pPr>
      <w:bidi/>
      <w:spacing w:after="200" w:line="360" w:lineRule="auto"/>
      <w:jc w:val="both"/>
    </w:pPr>
    <w:rPr>
      <w:rFonts w:ascii="Times New Roman" w:eastAsia="Calibri" w:hAnsi="Times New Roman" w:cs="B Titr"/>
      <w:sz w:val="30"/>
      <w:szCs w:val="30"/>
    </w:rPr>
  </w:style>
  <w:style w:type="character" w:customStyle="1" w:styleId="Style5Char">
    <w:name w:val="Style5 Char"/>
    <w:basedOn w:val="a0"/>
    <w:link w:val="Style5"/>
    <w:rsid w:val="00661DCE"/>
    <w:rPr>
      <w:rFonts w:ascii="Times New Roman" w:eastAsia="Calibri" w:hAnsi="Times New Roman" w:cs="B Titr"/>
      <w:sz w:val="30"/>
      <w:szCs w:val="30"/>
    </w:rPr>
  </w:style>
  <w:style w:type="paragraph" w:customStyle="1" w:styleId="StyleLatinArialComplexBLotus14ptBoldBlackJustify">
    <w:name w:val="Style (Latin) Arial (Complex) B Lotus 14 pt Bold Black Justify..."/>
    <w:basedOn w:val="a"/>
    <w:rsid w:val="00661DCE"/>
    <w:pPr>
      <w:spacing w:after="0" w:line="240" w:lineRule="auto"/>
      <w:ind w:right="14" w:hanging="48"/>
      <w:jc w:val="lowKashida"/>
    </w:pPr>
    <w:rPr>
      <w:rFonts w:ascii="Arial" w:eastAsia="Times New Roman" w:hAnsi="Arial" w:cs="B Lotus"/>
      <w:color w:val="000000"/>
      <w:sz w:val="24"/>
      <w:szCs w:val="28"/>
    </w:rPr>
  </w:style>
  <w:style w:type="character" w:customStyle="1" w:styleId="hlfld-contribauthor">
    <w:name w:val="hlfld-contribauthor"/>
    <w:basedOn w:val="a0"/>
    <w:rsid w:val="00661DCE"/>
  </w:style>
  <w:style w:type="character" w:customStyle="1" w:styleId="nlmx">
    <w:name w:val="nlm_x"/>
    <w:basedOn w:val="a0"/>
    <w:rsid w:val="00661DCE"/>
  </w:style>
  <w:style w:type="character" w:customStyle="1" w:styleId="nlmarticle-title">
    <w:name w:val="nlm_article-title"/>
    <w:basedOn w:val="a0"/>
    <w:rsid w:val="00661DCE"/>
  </w:style>
  <w:style w:type="character" w:customStyle="1" w:styleId="contribdegrees">
    <w:name w:val="contribdegrees"/>
    <w:basedOn w:val="a0"/>
    <w:rsid w:val="00661DCE"/>
  </w:style>
  <w:style w:type="paragraph" w:styleId="40">
    <w:name w:val="toc 4"/>
    <w:basedOn w:val="a"/>
    <w:next w:val="a"/>
    <w:autoRedefine/>
    <w:uiPriority w:val="39"/>
    <w:unhideWhenUsed/>
    <w:rsid w:val="00661DCE"/>
    <w:pPr>
      <w:spacing w:after="100"/>
      <w:ind w:left="660"/>
    </w:pPr>
    <w:rPr>
      <w:rFonts w:eastAsiaTheme="minorEastAsia"/>
    </w:rPr>
  </w:style>
  <w:style w:type="paragraph" w:styleId="51">
    <w:name w:val="toc 5"/>
    <w:basedOn w:val="a"/>
    <w:next w:val="a"/>
    <w:autoRedefine/>
    <w:uiPriority w:val="39"/>
    <w:unhideWhenUsed/>
    <w:rsid w:val="00661DCE"/>
    <w:pPr>
      <w:spacing w:after="100"/>
      <w:ind w:left="880"/>
    </w:pPr>
    <w:rPr>
      <w:rFonts w:eastAsiaTheme="minorEastAsia"/>
    </w:rPr>
  </w:style>
  <w:style w:type="paragraph" w:styleId="6">
    <w:name w:val="toc 6"/>
    <w:basedOn w:val="a"/>
    <w:next w:val="a"/>
    <w:autoRedefine/>
    <w:uiPriority w:val="39"/>
    <w:unhideWhenUsed/>
    <w:rsid w:val="00661DCE"/>
    <w:pPr>
      <w:spacing w:after="100"/>
      <w:ind w:left="1100"/>
    </w:pPr>
    <w:rPr>
      <w:rFonts w:eastAsiaTheme="minorEastAsia"/>
    </w:rPr>
  </w:style>
  <w:style w:type="paragraph" w:styleId="7">
    <w:name w:val="toc 7"/>
    <w:basedOn w:val="a"/>
    <w:next w:val="a"/>
    <w:autoRedefine/>
    <w:uiPriority w:val="39"/>
    <w:unhideWhenUsed/>
    <w:rsid w:val="00661DCE"/>
    <w:pPr>
      <w:spacing w:after="100"/>
      <w:ind w:left="1320"/>
    </w:pPr>
    <w:rPr>
      <w:rFonts w:eastAsiaTheme="minorEastAsia"/>
    </w:rPr>
  </w:style>
  <w:style w:type="paragraph" w:styleId="8">
    <w:name w:val="toc 8"/>
    <w:basedOn w:val="a"/>
    <w:next w:val="a"/>
    <w:autoRedefine/>
    <w:uiPriority w:val="39"/>
    <w:unhideWhenUsed/>
    <w:rsid w:val="00661DCE"/>
    <w:pPr>
      <w:spacing w:after="100"/>
      <w:ind w:left="1540"/>
    </w:pPr>
    <w:rPr>
      <w:rFonts w:eastAsiaTheme="minorEastAsia"/>
    </w:rPr>
  </w:style>
  <w:style w:type="paragraph" w:styleId="9">
    <w:name w:val="toc 9"/>
    <w:basedOn w:val="a"/>
    <w:next w:val="a"/>
    <w:autoRedefine/>
    <w:uiPriority w:val="39"/>
    <w:unhideWhenUsed/>
    <w:rsid w:val="00661DCE"/>
    <w:pPr>
      <w:spacing w:after="100"/>
      <w:ind w:left="1760"/>
    </w:pPr>
    <w:rPr>
      <w:rFonts w:eastAsiaTheme="minorEastAsia"/>
    </w:rPr>
  </w:style>
  <w:style w:type="paragraph" w:customStyle="1" w:styleId="rvps7">
    <w:name w:val="rvps7"/>
    <w:basedOn w:val="a"/>
    <w:rsid w:val="00661D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661DCE"/>
  </w:style>
  <w:style w:type="paragraph" w:customStyle="1" w:styleId="rvps2">
    <w:name w:val="rvps2"/>
    <w:basedOn w:val="a"/>
    <w:rsid w:val="00661DC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661DCE"/>
  </w:style>
  <w:style w:type="character" w:styleId="af7">
    <w:name w:val="FollowedHyperlink"/>
    <w:basedOn w:val="a0"/>
    <w:uiPriority w:val="99"/>
    <w:semiHidden/>
    <w:unhideWhenUsed/>
    <w:rsid w:val="00661DCE"/>
    <w:rPr>
      <w:color w:val="954F72" w:themeColor="followedHyperlink"/>
      <w:u w:val="single"/>
    </w:rPr>
  </w:style>
  <w:style w:type="character" w:customStyle="1" w:styleId="notranslate">
    <w:name w:val="notranslate"/>
    <w:basedOn w:val="a0"/>
    <w:rsid w:val="00661DCE"/>
  </w:style>
  <w:style w:type="character" w:styleId="af8">
    <w:name w:val="annotation reference"/>
    <w:basedOn w:val="a0"/>
    <w:uiPriority w:val="99"/>
    <w:semiHidden/>
    <w:unhideWhenUsed/>
    <w:rsid w:val="00661DCE"/>
    <w:rPr>
      <w:sz w:val="16"/>
      <w:szCs w:val="16"/>
    </w:rPr>
  </w:style>
  <w:style w:type="paragraph" w:styleId="af9">
    <w:name w:val="annotation text"/>
    <w:basedOn w:val="a"/>
    <w:link w:val="afa"/>
    <w:uiPriority w:val="99"/>
    <w:semiHidden/>
    <w:unhideWhenUsed/>
    <w:rsid w:val="00661DCE"/>
    <w:pPr>
      <w:spacing w:line="240" w:lineRule="auto"/>
    </w:pPr>
    <w:rPr>
      <w:sz w:val="20"/>
      <w:szCs w:val="20"/>
    </w:rPr>
  </w:style>
  <w:style w:type="character" w:customStyle="1" w:styleId="afa">
    <w:name w:val="Текст примечания Знак"/>
    <w:basedOn w:val="a0"/>
    <w:link w:val="af9"/>
    <w:uiPriority w:val="99"/>
    <w:semiHidden/>
    <w:rsid w:val="00661DCE"/>
    <w:rPr>
      <w:sz w:val="20"/>
      <w:szCs w:val="20"/>
    </w:rPr>
  </w:style>
  <w:style w:type="paragraph" w:styleId="afb">
    <w:name w:val="annotation subject"/>
    <w:basedOn w:val="af9"/>
    <w:next w:val="af9"/>
    <w:link w:val="afc"/>
    <w:uiPriority w:val="99"/>
    <w:semiHidden/>
    <w:unhideWhenUsed/>
    <w:rsid w:val="00661DCE"/>
    <w:rPr>
      <w:b/>
      <w:bCs/>
    </w:rPr>
  </w:style>
  <w:style w:type="character" w:customStyle="1" w:styleId="afc">
    <w:name w:val="Тема примечания Знак"/>
    <w:basedOn w:val="afa"/>
    <w:link w:val="afb"/>
    <w:uiPriority w:val="99"/>
    <w:semiHidden/>
    <w:rsid w:val="00661DCE"/>
    <w:rPr>
      <w:b/>
      <w:bCs/>
      <w:sz w:val="20"/>
      <w:szCs w:val="20"/>
    </w:rPr>
  </w:style>
  <w:style w:type="paragraph" w:styleId="afd">
    <w:name w:val="caption"/>
    <w:basedOn w:val="a"/>
    <w:next w:val="a"/>
    <w:uiPriority w:val="35"/>
    <w:unhideWhenUsed/>
    <w:qFormat/>
    <w:rsid w:val="00215A63"/>
    <w:pPr>
      <w:spacing w:after="200" w:line="240" w:lineRule="auto"/>
    </w:pPr>
    <w:rPr>
      <w:b/>
      <w:bCs/>
      <w:color w:val="5B9BD5" w:themeColor="accent1"/>
      <w:sz w:val="18"/>
      <w:szCs w:val="18"/>
    </w:rPr>
  </w:style>
  <w:style w:type="character" w:customStyle="1" w:styleId="m231836048166154822s1">
    <w:name w:val="m_231836048166154822s1"/>
    <w:rsid w:val="003D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659586">
      <w:bodyDiv w:val="1"/>
      <w:marLeft w:val="0"/>
      <w:marRight w:val="0"/>
      <w:marTop w:val="0"/>
      <w:marBottom w:val="0"/>
      <w:divBdr>
        <w:top w:val="none" w:sz="0" w:space="0" w:color="auto"/>
        <w:left w:val="none" w:sz="0" w:space="0" w:color="auto"/>
        <w:bottom w:val="none" w:sz="0" w:space="0" w:color="auto"/>
        <w:right w:val="none" w:sz="0" w:space="0" w:color="auto"/>
      </w:divBdr>
    </w:div>
    <w:div w:id="546527828">
      <w:bodyDiv w:val="1"/>
      <w:marLeft w:val="0"/>
      <w:marRight w:val="0"/>
      <w:marTop w:val="0"/>
      <w:marBottom w:val="0"/>
      <w:divBdr>
        <w:top w:val="none" w:sz="0" w:space="0" w:color="auto"/>
        <w:left w:val="none" w:sz="0" w:space="0" w:color="auto"/>
        <w:bottom w:val="none" w:sz="0" w:space="0" w:color="auto"/>
        <w:right w:val="none" w:sz="0" w:space="0" w:color="auto"/>
      </w:divBdr>
    </w:div>
    <w:div w:id="840971570">
      <w:bodyDiv w:val="1"/>
      <w:marLeft w:val="0"/>
      <w:marRight w:val="0"/>
      <w:marTop w:val="0"/>
      <w:marBottom w:val="0"/>
      <w:divBdr>
        <w:top w:val="none" w:sz="0" w:space="0" w:color="auto"/>
        <w:left w:val="none" w:sz="0" w:space="0" w:color="auto"/>
        <w:bottom w:val="none" w:sz="0" w:space="0" w:color="auto"/>
        <w:right w:val="none" w:sz="0" w:space="0" w:color="auto"/>
      </w:divBdr>
    </w:div>
    <w:div w:id="854736140">
      <w:bodyDiv w:val="1"/>
      <w:marLeft w:val="0"/>
      <w:marRight w:val="0"/>
      <w:marTop w:val="0"/>
      <w:marBottom w:val="0"/>
      <w:divBdr>
        <w:top w:val="none" w:sz="0" w:space="0" w:color="auto"/>
        <w:left w:val="none" w:sz="0" w:space="0" w:color="auto"/>
        <w:bottom w:val="none" w:sz="0" w:space="0" w:color="auto"/>
        <w:right w:val="none" w:sz="0" w:space="0" w:color="auto"/>
      </w:divBdr>
    </w:div>
    <w:div w:id="983700173">
      <w:bodyDiv w:val="1"/>
      <w:marLeft w:val="0"/>
      <w:marRight w:val="0"/>
      <w:marTop w:val="0"/>
      <w:marBottom w:val="0"/>
      <w:divBdr>
        <w:top w:val="none" w:sz="0" w:space="0" w:color="auto"/>
        <w:left w:val="none" w:sz="0" w:space="0" w:color="auto"/>
        <w:bottom w:val="none" w:sz="0" w:space="0" w:color="auto"/>
        <w:right w:val="none" w:sz="0" w:space="0" w:color="auto"/>
      </w:divBdr>
    </w:div>
    <w:div w:id="1002391630">
      <w:bodyDiv w:val="1"/>
      <w:marLeft w:val="0"/>
      <w:marRight w:val="0"/>
      <w:marTop w:val="0"/>
      <w:marBottom w:val="0"/>
      <w:divBdr>
        <w:top w:val="none" w:sz="0" w:space="0" w:color="auto"/>
        <w:left w:val="none" w:sz="0" w:space="0" w:color="auto"/>
        <w:bottom w:val="none" w:sz="0" w:space="0" w:color="auto"/>
        <w:right w:val="none" w:sz="0" w:space="0" w:color="auto"/>
      </w:divBdr>
    </w:div>
    <w:div w:id="1148398219">
      <w:bodyDiv w:val="1"/>
      <w:marLeft w:val="0"/>
      <w:marRight w:val="0"/>
      <w:marTop w:val="0"/>
      <w:marBottom w:val="0"/>
      <w:divBdr>
        <w:top w:val="none" w:sz="0" w:space="0" w:color="auto"/>
        <w:left w:val="none" w:sz="0" w:space="0" w:color="auto"/>
        <w:bottom w:val="none" w:sz="0" w:space="0" w:color="auto"/>
        <w:right w:val="none" w:sz="0" w:space="0" w:color="auto"/>
      </w:divBdr>
    </w:div>
    <w:div w:id="1238320730">
      <w:bodyDiv w:val="1"/>
      <w:marLeft w:val="0"/>
      <w:marRight w:val="0"/>
      <w:marTop w:val="0"/>
      <w:marBottom w:val="0"/>
      <w:divBdr>
        <w:top w:val="none" w:sz="0" w:space="0" w:color="auto"/>
        <w:left w:val="none" w:sz="0" w:space="0" w:color="auto"/>
        <w:bottom w:val="none" w:sz="0" w:space="0" w:color="auto"/>
        <w:right w:val="none" w:sz="0" w:space="0" w:color="auto"/>
      </w:divBdr>
    </w:div>
    <w:div w:id="1332758743">
      <w:bodyDiv w:val="1"/>
      <w:marLeft w:val="0"/>
      <w:marRight w:val="0"/>
      <w:marTop w:val="0"/>
      <w:marBottom w:val="0"/>
      <w:divBdr>
        <w:top w:val="none" w:sz="0" w:space="0" w:color="auto"/>
        <w:left w:val="none" w:sz="0" w:space="0" w:color="auto"/>
        <w:bottom w:val="none" w:sz="0" w:space="0" w:color="auto"/>
        <w:right w:val="none" w:sz="0" w:space="0" w:color="auto"/>
      </w:divBdr>
    </w:div>
    <w:div w:id="1445462505">
      <w:bodyDiv w:val="1"/>
      <w:marLeft w:val="0"/>
      <w:marRight w:val="0"/>
      <w:marTop w:val="0"/>
      <w:marBottom w:val="0"/>
      <w:divBdr>
        <w:top w:val="none" w:sz="0" w:space="0" w:color="auto"/>
        <w:left w:val="none" w:sz="0" w:space="0" w:color="auto"/>
        <w:bottom w:val="none" w:sz="0" w:space="0" w:color="auto"/>
        <w:right w:val="none" w:sz="0" w:space="0" w:color="auto"/>
      </w:divBdr>
    </w:div>
    <w:div w:id="1515150974">
      <w:bodyDiv w:val="1"/>
      <w:marLeft w:val="0"/>
      <w:marRight w:val="0"/>
      <w:marTop w:val="0"/>
      <w:marBottom w:val="0"/>
      <w:divBdr>
        <w:top w:val="none" w:sz="0" w:space="0" w:color="auto"/>
        <w:left w:val="none" w:sz="0" w:space="0" w:color="auto"/>
        <w:bottom w:val="none" w:sz="0" w:space="0" w:color="auto"/>
        <w:right w:val="none" w:sz="0" w:space="0" w:color="auto"/>
      </w:divBdr>
      <w:divsChild>
        <w:div w:id="1785071976">
          <w:marLeft w:val="0"/>
          <w:marRight w:val="0"/>
          <w:marTop w:val="0"/>
          <w:marBottom w:val="0"/>
          <w:divBdr>
            <w:top w:val="none" w:sz="0" w:space="0" w:color="auto"/>
            <w:left w:val="none" w:sz="0" w:space="0" w:color="auto"/>
            <w:bottom w:val="none" w:sz="0" w:space="0" w:color="auto"/>
            <w:right w:val="none" w:sz="0" w:space="0" w:color="auto"/>
          </w:divBdr>
        </w:div>
      </w:divsChild>
    </w:div>
    <w:div w:id="1576623098">
      <w:bodyDiv w:val="1"/>
      <w:marLeft w:val="0"/>
      <w:marRight w:val="0"/>
      <w:marTop w:val="0"/>
      <w:marBottom w:val="0"/>
      <w:divBdr>
        <w:top w:val="none" w:sz="0" w:space="0" w:color="auto"/>
        <w:left w:val="none" w:sz="0" w:space="0" w:color="auto"/>
        <w:bottom w:val="none" w:sz="0" w:space="0" w:color="auto"/>
        <w:right w:val="none" w:sz="0" w:space="0" w:color="auto"/>
      </w:divBdr>
    </w:div>
    <w:div w:id="1604023752">
      <w:bodyDiv w:val="1"/>
      <w:marLeft w:val="0"/>
      <w:marRight w:val="0"/>
      <w:marTop w:val="0"/>
      <w:marBottom w:val="0"/>
      <w:divBdr>
        <w:top w:val="none" w:sz="0" w:space="0" w:color="auto"/>
        <w:left w:val="none" w:sz="0" w:space="0" w:color="auto"/>
        <w:bottom w:val="none" w:sz="0" w:space="0" w:color="auto"/>
        <w:right w:val="none" w:sz="0" w:space="0" w:color="auto"/>
      </w:divBdr>
    </w:div>
    <w:div w:id="1661693371">
      <w:bodyDiv w:val="1"/>
      <w:marLeft w:val="0"/>
      <w:marRight w:val="0"/>
      <w:marTop w:val="0"/>
      <w:marBottom w:val="0"/>
      <w:divBdr>
        <w:top w:val="none" w:sz="0" w:space="0" w:color="auto"/>
        <w:left w:val="none" w:sz="0" w:space="0" w:color="auto"/>
        <w:bottom w:val="none" w:sz="0" w:space="0" w:color="auto"/>
        <w:right w:val="none" w:sz="0" w:space="0" w:color="auto"/>
      </w:divBdr>
    </w:div>
    <w:div w:id="1980722505">
      <w:bodyDiv w:val="1"/>
      <w:marLeft w:val="0"/>
      <w:marRight w:val="0"/>
      <w:marTop w:val="0"/>
      <w:marBottom w:val="0"/>
      <w:divBdr>
        <w:top w:val="none" w:sz="0" w:space="0" w:color="auto"/>
        <w:left w:val="none" w:sz="0" w:space="0" w:color="auto"/>
        <w:bottom w:val="none" w:sz="0" w:space="0" w:color="auto"/>
        <w:right w:val="none" w:sz="0" w:space="0" w:color="auto"/>
      </w:divBdr>
    </w:div>
    <w:div w:id="2016683463">
      <w:bodyDiv w:val="1"/>
      <w:marLeft w:val="0"/>
      <w:marRight w:val="0"/>
      <w:marTop w:val="0"/>
      <w:marBottom w:val="0"/>
      <w:divBdr>
        <w:top w:val="none" w:sz="0" w:space="0" w:color="auto"/>
        <w:left w:val="none" w:sz="0" w:space="0" w:color="auto"/>
        <w:bottom w:val="none" w:sz="0" w:space="0" w:color="auto"/>
        <w:right w:val="none" w:sz="0" w:space="0" w:color="auto"/>
      </w:divBdr>
    </w:div>
    <w:div w:id="204663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s://translate.google.com/translate?hl=ru&amp;prev=_t&amp;sl=en&amp;tl=uk&amp;u=https://www.medicalnewstoday.com/articles/154543.php" TargetMode="External"/><Relationship Id="rId26" Type="http://schemas.openxmlformats.org/officeDocument/2006/relationships/hyperlink" Target="https://translate.google.com/translate?hl=ru&amp;prev=_t&amp;sl=en&amp;tl=uk&amp;u=https://www.medicalnewstoday.com/articles/154543.php"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ranslate.google.com/translate?hl=ru&amp;prev=_t&amp;sl=en&amp;tl=uk&amp;u=https://www.medicalnewstoday.com/articles/270644.php" TargetMode="External"/><Relationship Id="rId34" Type="http://schemas.openxmlformats.org/officeDocument/2006/relationships/hyperlink" Target="https://www.ncbi.nlm.nih.gov/pmc/articles/PMC4610609/" TargetMode="External"/><Relationship Id="rId7" Type="http://schemas.openxmlformats.org/officeDocument/2006/relationships/footnotes" Target="footnotes.xml"/><Relationship Id="rId12" Type="http://schemas.openxmlformats.org/officeDocument/2006/relationships/hyperlink" Target="http://www.sciencepublishinggroup.com/j/ash" TargetMode="External"/><Relationship Id="rId17" Type="http://schemas.openxmlformats.org/officeDocument/2006/relationships/hyperlink" Target="https://translate.google.com/translate?hl=ru&amp;prev=_t&amp;sl=en&amp;tl=uk&amp;u=https://www.apa.org/news/press/releases/stress" TargetMode="External"/><Relationship Id="rId25" Type="http://schemas.openxmlformats.org/officeDocument/2006/relationships/hyperlink" Target="https://translate.google.com/translate?hl=ru&amp;prev=_t&amp;sl=en&amp;tl=uk&amp;u=https://www.medicalnewstoday.com/articles/151444.php" TargetMode="External"/><Relationship Id="rId33" Type="http://schemas.openxmlformats.org/officeDocument/2006/relationships/hyperlink" Target="https://www.nhs.uk/conditions/generalised-anxiety-disorder/symptom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anslate.google.com/translate?hl=ru&amp;prev=_t&amp;sl=en&amp;tl=uk&amp;u=https://www.apa.org/news/press/releases/stress" TargetMode="External"/><Relationship Id="rId20" Type="http://schemas.openxmlformats.org/officeDocument/2006/relationships/hyperlink" Target="https://translate.google.com/translate?hl=ru&amp;prev=_t&amp;sl=en&amp;tl=uk&amp;u=http://www.apa.org/topics/anxiety/" TargetMode="External"/><Relationship Id="rId29" Type="http://schemas.openxmlformats.org/officeDocument/2006/relationships/hyperlink" Target="https://www.intechopen.com/books/different-views-of-anxiety-disorders/treatment-resistant-generalized-anxiety-disord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9080/PBSIJ.2018.10.555776" TargetMode="External"/><Relationship Id="rId24" Type="http://schemas.openxmlformats.org/officeDocument/2006/relationships/hyperlink" Target="https://translate.google.com/translate?hl=ru&amp;prev=_t&amp;sl=en&amp;tl=uk&amp;u=https://www.medicalnewstoday.com/articles/296579.php" TargetMode="External"/><Relationship Id="rId32" Type="http://schemas.openxmlformats.org/officeDocument/2006/relationships/hyperlink" Target="https://adaa.org/about-adaa/press-room/facts-statistics"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ranslate.google.com/translate?hl=ru&amp;prev=_t&amp;sl=en&amp;tl=uk&amp;u=https://www.apa.org/news/press/releases/stress" TargetMode="External"/><Relationship Id="rId23" Type="http://schemas.openxmlformats.org/officeDocument/2006/relationships/hyperlink" Target="https://translate.google.com/translate?hl=ru&amp;prev=_t&amp;sl=en&amp;tl=uk&amp;u=https://www.medicalnewstoday.com/articles/286745.php" TargetMode="External"/><Relationship Id="rId28" Type="http://schemas.openxmlformats.org/officeDocument/2006/relationships/footer" Target="footer1.xml"/><Relationship Id="rId36" Type="http://schemas.openxmlformats.org/officeDocument/2006/relationships/header" Target="header1.xml"/><Relationship Id="rId10" Type="http://schemas.openxmlformats.org/officeDocument/2006/relationships/hyperlink" Target="http://www.sciencepublishinggroup.com/j/ash" TargetMode="External"/><Relationship Id="rId19" Type="http://schemas.openxmlformats.org/officeDocument/2006/relationships/hyperlink" Target="https://translate.google.com/translate?hl=ru&amp;prev=_t&amp;sl=en&amp;tl=uk&amp;u=https://adaa.org/about-adaa/press-room/facts-statistics" TargetMode="External"/><Relationship Id="rId31" Type="http://schemas.openxmlformats.org/officeDocument/2006/relationships/hyperlink" Target="http://contemporarypsychotherapy.org/vol-2-no-2/schema-theray/" TargetMode="External"/><Relationship Id="rId4" Type="http://schemas.microsoft.com/office/2007/relationships/stylesWithEffects" Target="stylesWithEffects.xml"/><Relationship Id="rId9" Type="http://schemas.openxmlformats.org/officeDocument/2006/relationships/hyperlink" Target="http://dx.doi.org/10.19080/PBSIJ.2018.10.555776" TargetMode="External"/><Relationship Id="rId14" Type="http://schemas.openxmlformats.org/officeDocument/2006/relationships/hyperlink" Target="https://translate.google.com/translate?hl=ru&amp;prev=_t&amp;sl=en&amp;tl=uk&amp;u=https://www.apa.org/news/press/releases/stress" TargetMode="External"/><Relationship Id="rId22" Type="http://schemas.openxmlformats.org/officeDocument/2006/relationships/hyperlink" Target="https://translate.google.com/translate?hl=ru&amp;prev=_t&amp;sl=en&amp;tl=uk&amp;u=https://www.medicalnewstoday.com/kc/depression-causes-symptoms-treatments-8933" TargetMode="External"/><Relationship Id="rId27" Type="http://schemas.openxmlformats.org/officeDocument/2006/relationships/image" Target="media/image2.png"/><Relationship Id="rId30" Type="http://schemas.openxmlformats.org/officeDocument/2006/relationships/hyperlink" Target="https://www.nimh.nih.gov/health/topics/anxiety-disorders/index.shtml" TargetMode="External"/><Relationship Id="rId35" Type="http://schemas.openxmlformats.org/officeDocument/2006/relationships/hyperlink" Target="https://www.ncbi.nlm.nih.gov/pmc/articles/PMC3684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519A3-01B3-48AF-B57F-1D2AD6F5F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45135</Words>
  <Characters>257276</Characters>
  <Application>Microsoft Office Word</Application>
  <DocSecurity>0</DocSecurity>
  <Lines>2143</Lines>
  <Paragraphs>603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301808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Ягияев</dc:creator>
  <cp:lastModifiedBy>admin</cp:lastModifiedBy>
  <cp:revision>2</cp:revision>
  <cp:lastPrinted>2019-10-10T20:56:00Z</cp:lastPrinted>
  <dcterms:created xsi:type="dcterms:W3CDTF">2020-01-23T12:43:00Z</dcterms:created>
  <dcterms:modified xsi:type="dcterms:W3CDTF">2020-01-23T12:43:00Z</dcterms:modified>
</cp:coreProperties>
</file>