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E60" w:rsidTr="00AA2E60">
        <w:tc>
          <w:tcPr>
            <w:tcW w:w="4785" w:type="dxa"/>
          </w:tcPr>
          <w:p w:rsidR="00AA2E60" w:rsidRPr="00AA2E60" w:rsidRDefault="00AA2E60">
            <w:pPr>
              <w:rPr>
                <w:b/>
              </w:rPr>
            </w:pPr>
            <w:r w:rsidRPr="00AA2E60">
              <w:rPr>
                <w:b/>
              </w:rPr>
              <w:t>Оригинал</w:t>
            </w:r>
          </w:p>
        </w:tc>
        <w:tc>
          <w:tcPr>
            <w:tcW w:w="4786" w:type="dxa"/>
          </w:tcPr>
          <w:p w:rsidR="00AA2E60" w:rsidRPr="00AA2E60" w:rsidRDefault="00AA2E60">
            <w:pPr>
              <w:rPr>
                <w:b/>
              </w:rPr>
            </w:pPr>
            <w:r w:rsidRPr="00AA2E60">
              <w:rPr>
                <w:b/>
              </w:rPr>
              <w:t>Перевод</w:t>
            </w:r>
          </w:p>
        </w:tc>
      </w:tr>
      <w:tr w:rsidR="00AA2E60" w:rsidRPr="00DE47E6" w:rsidTr="00AA2E60">
        <w:tc>
          <w:tcPr>
            <w:tcW w:w="4785" w:type="dxa"/>
          </w:tcPr>
          <w:p w:rsidR="00AA2E60" w:rsidRPr="001D055C" w:rsidRDefault="00AA2E60" w:rsidP="00AA2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8. Ответственность сторон и штрафные санкции. 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</w:rPr>
              <w:t xml:space="preserve">8.1. За неисполнение или ненадлежащее исполнение обязательств, предусмотренных настоящим Договором, Исполнитель и Заказчик несут ответственность в соответствии с действующим законодательством Украины и настоящим Договором.  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</w:rPr>
              <w:t>8.2. В случае просрочки сроков оплаты Заказчик, по письменному требованию Исполнителя, уплачивает пеню в размере двойной учетной ставки Национального банка Украины, действующей в период просрочки, от суммы просроченного платежа, за каждый день просрочки. Общая сумма пени не должна превышать 5% (пять процентов) от суммы просроченного платежа.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</w:rPr>
              <w:t>8.3. Применение штрафных санкций, пени, неустойки за нарушение Сторонами обязательств, предусмотренных настоящим Договором, осуществляется после предъявления Стороне мотивированной претензии и получения мотивированного ответа на претензию, который должен быть предоставлен не позднее 10 (десяти) календарных дней с момента получения претензии.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</w:rPr>
              <w:t>8.4. Применение штрафных санкций, а именно: уплата неустойки, пени, не освобождает Стороны от выполнения ими взятых обязательств по Договору.</w:t>
            </w:r>
          </w:p>
          <w:p w:rsidR="00AA2E60" w:rsidRPr="00DE47E6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5C" w:rsidRPr="00DE47E6" w:rsidRDefault="001D055C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b/>
                <w:sz w:val="24"/>
                <w:szCs w:val="24"/>
              </w:rPr>
              <w:t>Статья 9. Прочие положения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</w:rPr>
              <w:t>9.1. Все изменения и дополнения к Договору действительны лишь в случае, если они оформлены дополнительным соглашением и подписаны обеими Сторонами.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proofErr w:type="gramStart"/>
            <w:r w:rsidRPr="001D055C">
              <w:rPr>
                <w:rFonts w:ascii="Times New Roman" w:hAnsi="Times New Roman" w:cs="Times New Roman"/>
                <w:sz w:val="24"/>
                <w:szCs w:val="24"/>
              </w:rPr>
              <w:t xml:space="preserve">Стороны соглашаются, что текст настоящего Договора, любые материалы, информация и  сведения, касающиеся Договора, являются конфиденциальными и не могут передаваться третьей стороне без предварительного письменного </w:t>
            </w:r>
            <w:r w:rsidRPr="001D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Сторон Договора в течение всего срока действия Договора и 5 (пяти) лет после даты его завершения, кроме случаев, когда такая передача связана с получением официальных разрешений, документов для  выполнения Договора или уплаты налогов, иных обязательных</w:t>
            </w:r>
            <w:proofErr w:type="gramEnd"/>
            <w:r w:rsidRPr="001D055C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платежей, а также в случаях, предусмотренных действующим законодательством Украины, которое регулирует обязательства Сторон согласно условиям Договора. 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 Адреса и банковские реквизиты Сторон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</w:rPr>
              <w:t>10.1. Представитель каждой из Сторон подтверждает и гарантирует, что в дату подписания настоящего Договора (1 марта 2014 года) он имел на то надлежащие полномочия.</w:t>
            </w:r>
          </w:p>
        </w:tc>
        <w:tc>
          <w:tcPr>
            <w:tcW w:w="4786" w:type="dxa"/>
          </w:tcPr>
          <w:p w:rsidR="00AA2E60" w:rsidRPr="001D055C" w:rsidRDefault="00AA2E60" w:rsidP="00AA2E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0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Article 8. Responsibility of the Parties and </w:t>
            </w:r>
            <w:r w:rsidR="00DE4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Penalties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8.1. For failure to perform or improper performance of obligations, stipulated by the present Contract, the </w:t>
            </w:r>
            <w:r w:rsidR="00DE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Contractor 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Customer shall </w:t>
            </w:r>
            <w:r w:rsidR="00DE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liable 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accordance with the current legislation of Ukraine and </w:t>
            </w:r>
            <w:r w:rsidR="00DE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Contract.</w:t>
            </w:r>
          </w:p>
          <w:p w:rsidR="00AA2E60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55C" w:rsidRPr="001D055C" w:rsidRDefault="001D055C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Pr="001D055C" w:rsidRDefault="00366D0A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8.2. In case of delay in payment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Custome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shall, on the Contractor’s written request, pay fine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equal to the double discount rate of the National Bank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Ukraine which is effective during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period of delay, fr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 the overdue amount, for each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 of delay. The total amount of penalty shall not exceed 5 % (five per cent) of the overdue amount.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55C" w:rsidRPr="001D055C" w:rsidRDefault="001D055C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Pr="001D055C" w:rsidRDefault="00FC5707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8.3. P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enalties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fines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forfeits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violatio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of obligations 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stipulated 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Parties, shall be applied after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submission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claim to the Party and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receipt of substantiated response to the claim which shall be provided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ten (10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calendar days </w:t>
            </w:r>
            <w:r w:rsidR="00A4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upon 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receipt of the claim.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7BD4" w:rsidRPr="001D055C" w:rsidRDefault="00A47BD4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Default="0090495E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8.4. Application of penalties, namely payment of forfeits or fine,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shall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 relieve the Parties from 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of their obligations under the Contract.</w:t>
            </w:r>
          </w:p>
          <w:p w:rsidR="0090495E" w:rsidRPr="001D055C" w:rsidRDefault="0090495E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0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Article 9. Miscellaneous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 All</w:t>
            </w:r>
            <w:r w:rsidR="0066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changes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amendments to the Contract shall be valid only if </w:t>
            </w:r>
            <w:r w:rsidR="0066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as supplementary a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greement and signed by both Parties.</w:t>
            </w:r>
          </w:p>
          <w:p w:rsidR="00AA2E60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55C" w:rsidRPr="001D055C" w:rsidRDefault="001D055C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 Th</w:t>
            </w:r>
            <w:r w:rsidR="00A4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Parties agree that the text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this Contract, any materials, information and data related to the Contract are confidential and shall not be </w:t>
            </w:r>
            <w:r w:rsidR="00A4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disclosed 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</w:t>
            </w:r>
            <w:r w:rsidR="00A4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 third party without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preliminary written a</w:t>
            </w:r>
            <w:r w:rsidR="00A4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greement 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contracting Parties during the whole </w:t>
            </w:r>
            <w:r w:rsidR="00A4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 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Contract and </w:t>
            </w:r>
            <w:r w:rsidR="00A4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 (5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years upon its termination, </w:t>
            </w:r>
            <w:r w:rsidR="00A4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unless 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such </w:t>
            </w:r>
            <w:r w:rsidR="00C4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 is related to obtaining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official permits, documents for performance of the Contract or </w:t>
            </w:r>
            <w:r w:rsidR="00C4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of taxes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other obligatory payments, and in cases </w:t>
            </w:r>
            <w:r w:rsidR="00C4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provided for </w:t>
            </w:r>
            <w:r w:rsidR="00A6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curr</w:t>
            </w:r>
            <w:r w:rsidR="00A6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 legislation of Ukraine that regulates</w:t>
            </w:r>
            <w:r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obligations of the Parties under the Contract.</w:t>
            </w: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Default="00AA2E60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55C" w:rsidRDefault="001D055C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F36" w:rsidRPr="001D055C" w:rsidRDefault="00A63F36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60" w:rsidRPr="001D055C" w:rsidRDefault="00AA2E60" w:rsidP="00AA2E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0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Article 10.  Addresses and Bank Details of the Parties</w:t>
            </w:r>
          </w:p>
          <w:p w:rsidR="00AA2E60" w:rsidRPr="001D055C" w:rsidRDefault="00721D59" w:rsidP="00AA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10.1. 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Representatives of 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 confirm and assure that as of</w:t>
            </w:r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of signing this Contract (1 March</w:t>
            </w:r>
            <w:bookmarkStart w:id="0" w:name="_GoBack"/>
            <w:bookmarkEnd w:id="0"/>
            <w:r w:rsidR="00AA2E60" w:rsidRPr="001D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2014) they were authorized thereto.</w:t>
            </w:r>
          </w:p>
        </w:tc>
      </w:tr>
    </w:tbl>
    <w:p w:rsidR="009C229A" w:rsidRPr="00AA2E60" w:rsidRDefault="009C229A">
      <w:pPr>
        <w:rPr>
          <w:lang w:val="en-US"/>
        </w:rPr>
      </w:pPr>
    </w:p>
    <w:sectPr w:rsidR="009C229A" w:rsidRPr="00AA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51"/>
    <w:rsid w:val="001D055C"/>
    <w:rsid w:val="00366D0A"/>
    <w:rsid w:val="00660C77"/>
    <w:rsid w:val="006C5451"/>
    <w:rsid w:val="00721D59"/>
    <w:rsid w:val="0090495E"/>
    <w:rsid w:val="009C229A"/>
    <w:rsid w:val="00A4162F"/>
    <w:rsid w:val="00A47BD4"/>
    <w:rsid w:val="00A63F36"/>
    <w:rsid w:val="00AA2E60"/>
    <w:rsid w:val="00C43619"/>
    <w:rsid w:val="00DE47E6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Victory</cp:lastModifiedBy>
  <cp:revision>12</cp:revision>
  <dcterms:created xsi:type="dcterms:W3CDTF">2018-09-16T09:33:00Z</dcterms:created>
  <dcterms:modified xsi:type="dcterms:W3CDTF">2018-09-27T20:09:00Z</dcterms:modified>
</cp:coreProperties>
</file>