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Стерти з лиця сліди віку — мрія та мета багатьох жінок. У Південній Кореї починають займатися цим з юних років, оскільки профілактика набагато ефективніша, ніж боротьба з ознаками старіння, що вже проявилися. Для цього корейські магазини косметики надають безліч засобів різних цінових категорій.</w:t>
      </w:r>
    </w:p>
    <w:p w:rsidR="00B669B4" w:rsidRPr="00B669B4" w:rsidRDefault="00B669B4" w:rsidP="00B669B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sz w:val="32"/>
          <w:szCs w:val="32"/>
          <w:lang w:val="uk-UA" w:eastAsia="ru-RU"/>
        </w:rPr>
        <w:t>Антивікова корейська косметика для жінок — склад та особливості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На відміну від європейських косметичних брендів корейські виробники намагаються докладно вказати діючі речовини та їх властивості. Це допомагає уникнути помилок при виборі косметичних засобів та підібрати максимально ефективний догляд.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Антивікова корейська косметика має й інші особливості:</w:t>
      </w:r>
    </w:p>
    <w:p w:rsidR="00B669B4" w:rsidRPr="00B669B4" w:rsidRDefault="00B669B4" w:rsidP="00B669B4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унікальні компоненти натурального походження, наприклад, муцин равлика, пептиди зміїної отрути, олія лосося та інші;</w:t>
      </w:r>
      <w:bookmarkStart w:id="0" w:name="_GoBack"/>
      <w:bookmarkEnd w:id="0"/>
    </w:p>
    <w:p w:rsidR="00B669B4" w:rsidRPr="00B669B4" w:rsidRDefault="00B669B4" w:rsidP="00B669B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збалансований склад з дієвих активних речовин;</w:t>
      </w:r>
    </w:p>
    <w:p w:rsidR="00B669B4" w:rsidRPr="00B669B4" w:rsidRDefault="00B669B4" w:rsidP="00B669B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видимі результати вже після першого застосування;</w:t>
      </w:r>
    </w:p>
    <w:p w:rsidR="00B669B4" w:rsidRPr="00B669B4" w:rsidRDefault="00B669B4" w:rsidP="00B669B4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доступна ціна.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Відразу п</w:t>
      </w:r>
      <w:r>
        <w:rPr>
          <w:rFonts w:ascii="Arial" w:eastAsia="Times New Roman" w:hAnsi="Arial" w:cs="Arial"/>
          <w:color w:val="000000"/>
          <w:lang w:val="uk-UA" w:eastAsia="ru-RU"/>
        </w:rPr>
        <w:t>ривертає увагу ефектна та ергономічна</w:t>
      </w:r>
      <w:r w:rsidRPr="00B669B4">
        <w:rPr>
          <w:rFonts w:ascii="Arial" w:eastAsia="Times New Roman" w:hAnsi="Arial" w:cs="Arial"/>
          <w:color w:val="000000"/>
          <w:lang w:val="uk-UA" w:eastAsia="ru-RU"/>
        </w:rPr>
        <w:t xml:space="preserve"> упаковка</w:t>
      </w:r>
      <w:r>
        <w:rPr>
          <w:rFonts w:ascii="Arial" w:eastAsia="Times New Roman" w:hAnsi="Arial" w:cs="Arial"/>
          <w:color w:val="000000"/>
          <w:lang w:val="uk-UA" w:eastAsia="ru-RU"/>
        </w:rPr>
        <w:t>. Дизайн продуманий до дрібниць —</w:t>
      </w:r>
      <w:r w:rsidRPr="00B669B4">
        <w:rPr>
          <w:rFonts w:ascii="Arial" w:eastAsia="Times New Roman" w:hAnsi="Arial" w:cs="Arial"/>
          <w:color w:val="000000"/>
          <w:lang w:val="uk-UA" w:eastAsia="ru-RU"/>
        </w:rPr>
        <w:t xml:space="preserve"> тюбики,</w:t>
      </w:r>
      <w:r>
        <w:rPr>
          <w:rFonts w:ascii="Arial" w:eastAsia="Times New Roman" w:hAnsi="Arial" w:cs="Arial"/>
          <w:color w:val="000000"/>
          <w:lang w:val="uk-UA" w:eastAsia="ru-RU"/>
        </w:rPr>
        <w:t xml:space="preserve"> пляшечки та баночки зручно лягають у руку. </w:t>
      </w:r>
    </w:p>
    <w:p w:rsidR="00B669B4" w:rsidRPr="00B669B4" w:rsidRDefault="00B669B4" w:rsidP="00B669B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sz w:val="32"/>
          <w:szCs w:val="32"/>
          <w:lang w:val="uk-UA" w:eastAsia="ru-RU"/>
        </w:rPr>
        <w:t>Антивікова корейська косметика після 30, 35, 40, 45, 50, 60 років — як вибрати і застосовувати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Основні фактори, що спричиняють погіршення стану шкіри, не залежать від віку. Головні вороги молодості:</w:t>
      </w:r>
    </w:p>
    <w:p w:rsidR="00B669B4" w:rsidRPr="00B669B4" w:rsidRDefault="00B669B4" w:rsidP="00B669B4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сонячні промені (фотостаріння);</w:t>
      </w:r>
    </w:p>
    <w:p w:rsidR="00B669B4" w:rsidRPr="00B669B4" w:rsidRDefault="00B669B4" w:rsidP="00B669B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виснажливий режим харчування та сну;</w:t>
      </w:r>
    </w:p>
    <w:p w:rsidR="00B669B4" w:rsidRPr="00B669B4" w:rsidRDefault="00B669B4" w:rsidP="00B669B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куріння та алкоголь;</w:t>
      </w:r>
    </w:p>
    <w:p w:rsidR="00B669B4" w:rsidRPr="00B669B4" w:rsidRDefault="00B669B4" w:rsidP="00B669B4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хронічний стрес.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Тому корейські виробники доглядових засобів орієнтуються не так на вік, як на тип старіння і конкретні проблеми, які необхідно вирішити.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На думку корейських косметологів, догляд має бути регулярним, у суворій послідовності та правильно підібраними засобами. Поетапна схема залишається незмінною у будь-якому віці, але при доборі корейської косметики потрібно враховувати вікові зміни та особливості:</w:t>
      </w:r>
    </w:p>
    <w:p w:rsidR="00B669B4" w:rsidRPr="00B669B4" w:rsidRDefault="00B669B4" w:rsidP="00B6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У 30-35 років шкіра починає втрачати пружність, гладкість і бархатистість, може потьмяніти колір обличчя або виявитися пігментні плями. У цьому віці необхідне якісне зволоження та тонізування, наприклад, тоніком з гіалуроновою кислотою від Dr. Ceura</w:t>
      </w:r>
      <w:r>
        <w:rPr>
          <w:rFonts w:ascii="Arial" w:eastAsia="Times New Roman" w:hAnsi="Arial" w:cs="Arial"/>
          <w:color w:val="000000"/>
          <w:lang w:val="uk-UA" w:eastAsia="ru-RU"/>
        </w:rPr>
        <w:t>cle. За</w:t>
      </w:r>
      <w:r w:rsidRPr="00B669B4">
        <w:rPr>
          <w:rFonts w:ascii="Arial" w:eastAsia="Times New Roman" w:hAnsi="Arial" w:cs="Arial"/>
          <w:color w:val="000000"/>
          <w:lang w:val="uk-UA" w:eastAsia="ru-RU"/>
        </w:rPr>
        <w:t xml:space="preserve"> зволожуючі маски та патчі шкіра теж подякує. Особливу увагу варто приділяти захисту від сонця — в літній час з SPF не менше 50+, як у кремі Needly Mild non - Nano Sun Milk.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У 40-45 років — продовжує зменшуватися вироблення власного колагену та еластину. Внаслідок цього сильніше виявляються зморшки, зміна контурів, сухість. Потрібно допомогти шкірі засобами з колагеном, ретинолом, вітамінами та ферментами. Такими як ферментативний крем для шкіри навколо очей Benton Fermentation Eye Cream.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 xml:space="preserve">У 50-60 років одного зволоження та харчування вже недостатньо, потрібно підключати пептиди, коензими, EGF, молочні протеїни та інші продукти, які проникають у глибокі шари </w:t>
      </w:r>
      <w:r w:rsidRPr="00B669B4">
        <w:rPr>
          <w:rFonts w:ascii="Arial" w:eastAsia="Times New Roman" w:hAnsi="Arial" w:cs="Arial"/>
          <w:color w:val="000000"/>
          <w:lang w:val="uk-UA" w:eastAsia="ru-RU"/>
        </w:rPr>
        <w:lastRenderedPageBreak/>
        <w:t>шкіри та стимулюють регенерацію. У цьому віці навіть доглянута шкіра стає крихкою, тому варто відмовитися від скрабів та активних очищувальних засобів на користь м'яких пілінгів-скаток. Також бажано звести до мінімуму використання косметичних засобів з маслами на мінеральній основі, які обтяжують шкіру та підкреслюють зморшки.</w:t>
      </w:r>
    </w:p>
    <w:p w:rsidR="00B669B4" w:rsidRPr="00B669B4" w:rsidRDefault="00B669B4" w:rsidP="00B669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9B4">
        <w:rPr>
          <w:rFonts w:ascii="Arial" w:eastAsia="Times New Roman" w:hAnsi="Arial" w:cs="Arial"/>
          <w:color w:val="000000"/>
          <w:lang w:val="uk-UA" w:eastAsia="ru-RU"/>
        </w:rPr>
        <w:t>Дуже зручно, що корейські виробники випускають косметичні засоби у різних обсягах та конфігураціях — від мініатюр для знайомства до наборів для повноцінного догляду. Тому в інтернет-магазині можна підібрати та замовити антивікову корейську косметику в оптимальному розмірі та без зайвих витрат.</w:t>
      </w:r>
    </w:p>
    <w:p w:rsidR="001838D1" w:rsidRPr="00B669B4" w:rsidRDefault="001838D1">
      <w:pPr>
        <w:rPr>
          <w:lang w:val="uk-UA"/>
        </w:rPr>
      </w:pPr>
    </w:p>
    <w:sectPr w:rsidR="001838D1" w:rsidRPr="00B6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0C6895"/>
    <w:multiLevelType w:val="multilevel"/>
    <w:tmpl w:val="BE30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7C68C9"/>
    <w:multiLevelType w:val="multilevel"/>
    <w:tmpl w:val="619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B4"/>
    <w:rsid w:val="001838D1"/>
    <w:rsid w:val="00B6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3D51A-6717-497B-B635-44932F13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69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9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1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cp:lastPrinted>2026-04-29T17:37:00Z</cp:lastPrinted>
  <dcterms:created xsi:type="dcterms:W3CDTF">2026-04-29T17:30:00Z</dcterms:created>
  <dcterms:modified xsi:type="dcterms:W3CDTF">2026-04-29T17:38:00Z</dcterms:modified>
</cp:coreProperties>
</file>