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F8" w:rsidRPr="00D56ED8" w:rsidRDefault="00D66BF8" w:rsidP="00D66BF8">
      <w:pPr>
        <w:ind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56ED8">
        <w:rPr>
          <w:rFonts w:ascii="Times New Roman" w:hAnsi="Times New Roman" w:cs="Times New Roman"/>
          <w:b/>
          <w:i/>
          <w:sz w:val="28"/>
          <w:szCs w:val="28"/>
        </w:rPr>
        <w:t>Бондаренко Маргарити Сергіївни, студентки ІІІ курсу групи ЮЗ-121 МС</w:t>
      </w:r>
    </w:p>
    <w:p w:rsidR="005B3571" w:rsidRPr="00B444DB" w:rsidRDefault="00D66BF8" w:rsidP="00D66BF8">
      <w:pPr>
        <w:shd w:val="clear" w:color="auto" w:fill="FFFFFF"/>
        <w:ind w:firstLine="28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44DB"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="00B65433" w:rsidRPr="00B444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40</w:t>
      </w:r>
      <w:r w:rsidRPr="00B444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Адміністративний процес </w:t>
      </w:r>
      <w:r w:rsidR="00B444DB">
        <w:rPr>
          <w:rFonts w:ascii="Times New Roman" w:hAnsi="Times New Roman" w:cs="Times New Roman"/>
          <w:b/>
          <w:color w:val="000000"/>
          <w:sz w:val="28"/>
          <w:szCs w:val="28"/>
        </w:rPr>
        <w:t>поняття, особливості, структура</w:t>
      </w:r>
    </w:p>
    <w:p w:rsidR="00D66BF8" w:rsidRPr="00D66BF8" w:rsidRDefault="00EB698A" w:rsidP="00D66BF8">
      <w:pPr>
        <w:shd w:val="clear" w:color="auto" w:fill="FFFFFF"/>
        <w:ind w:firstLine="284"/>
        <w:jc w:val="center"/>
        <w:rPr>
          <w:b/>
        </w:rPr>
      </w:pPr>
      <w:r w:rsidRPr="00EB698A">
        <w:rPr>
          <w:noProof/>
          <w:lang w:val="ru-RU" w:eastAsia="ru-RU"/>
        </w:rPr>
        <w:pict>
          <v:rect id="Фигура1" o:spid="_x0000_s1026" style="position:absolute;left:0;text-align:left;margin-left:-4.4pt;margin-top:21.7pt;width:480.15pt;height:123.2pt;z-index:251658240;visibility:visible;mso-wrap-distance-left:9.05pt;mso-wrap-distance-right:9.05pt" fillcolor="#4f81bd [3204]" stroked="f" strokeweight="0">
            <v:fill color2="#365e8f [2372]" focusposition=".5,.5" focussize="" focus="100%" type="gradientRadial"/>
            <v:stroke joinstyle="round"/>
            <v:shadow on="t" type="perspective" color="#243f60 [1604]" offset="1pt" offset2="-3pt"/>
            <v:textbox style="mso-next-textbox:#Фигура1">
              <w:txbxContent>
                <w:p w:rsidR="00D66BF8" w:rsidRPr="009D3C4D" w:rsidRDefault="00D66BF8" w:rsidP="009D3C4D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9D3C4D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Адміністративний процес —</w:t>
                  </w:r>
                </w:p>
                <w:p w:rsidR="00D66BF8" w:rsidRPr="009D3C4D" w:rsidRDefault="00D66BF8" w:rsidP="009D3C4D">
                  <w:pPr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28"/>
                      <w:szCs w:val="28"/>
                    </w:rPr>
                  </w:pPr>
                  <w:r w:rsidRPr="009D3C4D"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28"/>
                      <w:szCs w:val="28"/>
                    </w:rPr>
                    <w:t>це вид юридичного процесу, який регламентує порядок і умови визнання та забезпечення реалізації прав, обов’язків, свобод та інтересів громадян, юридичних осіб і держави, їх захисту, розгляду і вирішення конкретних справ у публічній сфері органами владних повноважень, їх посадовими особами та адміністративними судами відповідно до чинного законодавства.</w:t>
                  </w:r>
                </w:p>
              </w:txbxContent>
            </v:textbox>
            <w10:wrap type="square" side="largest"/>
          </v:rect>
        </w:pict>
      </w:r>
      <w:r w:rsidR="00B6543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40.</w:t>
      </w:r>
      <w:r w:rsidR="00D66BF8" w:rsidRPr="00D66BF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1.</w:t>
      </w:r>
      <w:r w:rsidR="00D66BF8" w:rsidRPr="00AF1AA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Поняття та особливості адміністративного процесу</w:t>
      </w:r>
    </w:p>
    <w:p w:rsidR="00613DDC" w:rsidRDefault="00EB698A">
      <w:pPr>
        <w:shd w:val="clear" w:color="auto" w:fill="FFFFFF"/>
        <w:ind w:firstLine="284"/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left:0;text-align:left;margin-left:224.45pt;margin-top:128.8pt;width:0;height:10.7pt;z-index:251687936" o:connectortype="straight" strokeweight="1.5pt">
            <v:stroke endarrow="block"/>
          </v:shape>
        </w:pict>
      </w: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.4pt;margin-top:139.5pt;width:394.7pt;height:29.05pt;z-index:251659264;visibility:visible;mso-wrap-distance-left:9.05pt;mso-wrap-distance-right:9.05pt;v-text-anchor:middle" fillcolor="#4f81bd [3204]" strokecolor="white [3212]" strokeweight="4.5pt">
            <v:fill color2="#365e8f [2372]" focusposition=".5,.5" focussize="" focus="100%" type="gradientRadial"/>
            <v:stroke dashstyle="1 1" joinstyle="round" endcap="round"/>
            <v:shadow on="t" type="perspective" color="#243f60 [1604]" offset="1pt" offset2="-3pt"/>
            <v:textbox style="mso-next-textbox:#_x0000_s1027" inset="0,0,0,0">
              <w:txbxContent>
                <w:p w:rsidR="00D66BF8" w:rsidRPr="009D3C4D" w:rsidRDefault="00D66BF8" w:rsidP="00D66BF8">
                  <w:pPr>
                    <w:overflowPunct w:val="0"/>
                    <w:jc w:val="center"/>
                    <w:rPr>
                      <w:b/>
                      <w:color w:val="FFFFFF" w:themeColor="background1"/>
                    </w:rPr>
                  </w:pPr>
                  <w:r w:rsidRPr="009D3C4D">
                    <w:rPr>
                      <w:rFonts w:ascii="Times New Roman" w:eastAsia="SimSun" w:hAnsi="Times New Roman"/>
                      <w:b/>
                      <w:color w:val="FFFFFF" w:themeColor="background1"/>
                      <w:kern w:val="2"/>
                      <w:sz w:val="28"/>
                      <w:szCs w:val="28"/>
                      <w:lang w:bidi="hi-IN"/>
                    </w:rPr>
                    <w:t>Основні ознаки та особливості адміністративного процесу:</w:t>
                  </w:r>
                </w:p>
              </w:txbxContent>
            </v:textbox>
          </v:shape>
        </w:pict>
      </w:r>
      <w:r>
        <w:rPr>
          <w:noProof/>
          <w:lang w:val="ru-RU" w:eastAsia="ru-RU"/>
        </w:rPr>
        <w:pict>
          <v:shape id="_x0000_s1046" type="#_x0000_t32" style="position:absolute;left:0;text-align:left;margin-left:475.75pt;margin-top:128.8pt;width:.4pt;height:459.2pt;z-index:251672576" o:connectortype="straight" strokeweight="1.5pt"/>
        </w:pict>
      </w:r>
      <w:r>
        <w:rPr>
          <w:noProof/>
          <w:lang w:val="ru-RU" w:eastAsia="ru-RU"/>
        </w:rPr>
        <w:pict>
          <v:rect id="_x0000_s1047" style="position:absolute;left:0;text-align:left;margin-left:-4.4pt;margin-top:549.8pt;width:464.8pt;height:75.15pt;z-index:251673600" fillcolor="#95b3d7 [1940]" strokecolor="#1f497d [3215]" strokeweight="4.5pt">
            <v:fill color2="#dbe5f1 [660]" angle="-45" focus="-50%" type="gradient"/>
            <v:stroke dashstyle="1 1" endcap="round"/>
            <v:shadow on="t" type="perspective" color="#243f60 [1604]" opacity=".5" offset="1pt" offset2="-3pt"/>
            <v:textbox style="mso-next-textbox:#_x0000_s1047">
              <w:txbxContent>
                <w:p w:rsidR="00613DDC" w:rsidRPr="00613DDC" w:rsidRDefault="00613DDC" w:rsidP="00613DDC">
                  <w:pPr>
                    <w:rPr>
                      <w:szCs w:val="28"/>
                    </w:rPr>
                  </w:pPr>
                  <w:r w:rsidRPr="00613DD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Уп</w:t>
                  </w:r>
                  <w:r w:rsidRPr="00613DD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softHyphen/>
                    <w:t>равлінська діяльність щодо реалізації норм матеріального права</w:t>
                  </w:r>
                  <w:r w:rsidRPr="00613D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— це сфера функціонування всієї системи повноважних ор</w:t>
                  </w:r>
                  <w:r w:rsidRPr="00613D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ганів, реалізації власної управлінської компетенції шляхом ор</w:t>
                  </w:r>
                  <w:r w:rsidRPr="00613D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ганізаційно-правових форм і методів державного управління.</w:t>
                  </w:r>
                </w:p>
                <w:p w:rsidR="008F54A0" w:rsidRPr="00613DDC" w:rsidRDefault="008F54A0" w:rsidP="00613DDC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val="ru-RU" w:eastAsia="ru-RU"/>
        </w:rPr>
        <w:pict>
          <v:shape id="_x0000_s1049" type="#_x0000_t32" style="position:absolute;left:0;text-align:left;margin-left:462.9pt;margin-top:588pt;width:13.2pt;height:.05pt;flip:x;z-index:251674624" o:connectortype="straight" strokeweight="1.5pt">
            <v:stroke endarrow="block"/>
          </v:shape>
        </w:pict>
      </w:r>
      <w:r>
        <w:rPr>
          <w:noProof/>
          <w:lang w:val="ru-RU" w:eastAsia="ru-RU"/>
        </w:rPr>
        <w:pict>
          <v:shape id="_x0000_s1042" type="#_x0000_t32" style="position:absolute;left:0;text-align:left;margin-left:-31.2pt;margin-top:274.85pt;width:24.7pt;height:0;z-index:251668480" o:connectortype="straight" strokeweight="1.5pt">
            <v:stroke endarrow="block"/>
          </v:shape>
        </w:pict>
      </w:r>
    </w:p>
    <w:p w:rsidR="00613DDC" w:rsidRPr="00613DDC" w:rsidRDefault="00EB698A" w:rsidP="00613DDC">
      <w:r>
        <w:rPr>
          <w:noProof/>
          <w:lang w:val="ru-RU" w:eastAsia="ru-RU"/>
        </w:rPr>
        <w:pict>
          <v:shape id="_x0000_s1040" type="#_x0000_t32" style="position:absolute;left:0;text-align:left;margin-left:-31.35pt;margin-top:13pt;width:.15pt;height:330.1pt;flip:x;z-index:251666432" o:connectortype="straight" strokeweight="1.5pt"/>
        </w:pict>
      </w:r>
      <w:r>
        <w:rPr>
          <w:noProof/>
          <w:lang w:val="ru-RU" w:eastAsia="ru-RU"/>
        </w:rPr>
        <w:pict>
          <v:shape id="_x0000_s1039" type="#_x0000_t32" style="position:absolute;left:0;text-align:left;margin-left:-31.2pt;margin-top:13pt;width:65.8pt;height:.05pt;flip:x;z-index:251665408" o:connectortype="straight" strokeweight="1.5pt"/>
        </w:pict>
      </w:r>
    </w:p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rect id="_x0000_s1028" style="position:absolute;left:0;text-align:left;margin-left:-6.65pt;margin-top:10.05pt;width:464.8pt;height:61.15pt;z-index:251660288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28">
              <w:txbxContent>
                <w:p w:rsidR="005B4455" w:rsidRPr="0097069A" w:rsidRDefault="005B4455" w:rsidP="005B4455">
                  <w:pPr>
                    <w:rPr>
                      <w:b/>
                      <w:szCs w:val="28"/>
                    </w:rPr>
                  </w:pP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однією із сторін у адмі</w:t>
                  </w:r>
                  <w:r w:rsidRPr="009706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ністративно-процесуальних відно</w:t>
                  </w: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синах завжди виступає орган владних повноважень, його посадова чи службова особа</w:t>
                  </w:r>
                  <w:r w:rsidR="0097069A" w:rsidRPr="009706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7069A" w:rsidRPr="00AF1A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(як це спостерігається у дисциплінарних провадженнях)</w:t>
                  </w:r>
                </w:p>
              </w:txbxContent>
            </v:textbox>
          </v:rect>
        </w:pict>
      </w:r>
    </w:p>
    <w:p w:rsidR="00613DDC" w:rsidRPr="00613DDC" w:rsidRDefault="00613DDC" w:rsidP="00613DDC"/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shape id="_x0000_s1041" type="#_x0000_t32" style="position:absolute;left:0;text-align:left;margin-left:-31.4pt;margin-top:4pt;width:24.75pt;height:.05pt;z-index:251667456" o:connectortype="straight" strokeweight="1.5pt">
            <v:stroke endarrow="block"/>
          </v:shape>
        </w:pict>
      </w:r>
    </w:p>
    <w:p w:rsidR="00613DDC" w:rsidRPr="00613DDC" w:rsidRDefault="00613DDC" w:rsidP="00613DDC"/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rect id="_x0000_s1033" style="position:absolute;left:0;text-align:left;margin-left:-6.5pt;margin-top:4.55pt;width:464.8pt;height:43.35pt;z-index:251661312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33">
              <w:txbxContent>
                <w:p w:rsidR="005B4455" w:rsidRPr="0097069A" w:rsidRDefault="005B4455" w:rsidP="005B4455">
                  <w:pPr>
                    <w:rPr>
                      <w:b/>
                      <w:szCs w:val="28"/>
                    </w:rPr>
                  </w:pP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неслужбова сфера процесуал</w:t>
                  </w:r>
                  <w:r w:rsidRPr="009706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ьної діяльності, тобто ад</w:t>
                  </w: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міністративно-процесуальні відносини, не пов</w:t>
                  </w:r>
                  <w:r w:rsidRPr="009706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’</w:t>
                  </w: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язані зі службовим підпорядкуванням</w:t>
                  </w:r>
                </w:p>
              </w:txbxContent>
            </v:textbox>
          </v:rect>
        </w:pict>
      </w:r>
    </w:p>
    <w:p w:rsidR="00613DDC" w:rsidRPr="00613DDC" w:rsidRDefault="00613DDC" w:rsidP="00613DDC"/>
    <w:p w:rsidR="00613DDC" w:rsidRPr="00613DDC" w:rsidRDefault="00613DDC" w:rsidP="00613DDC"/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rect id="_x0000_s1034" style="position:absolute;left:0;text-align:left;margin-left:-6.65pt;margin-top:8.5pt;width:464.8pt;height:46.95pt;z-index:251662336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34">
              <w:txbxContent>
                <w:p w:rsidR="005B4455" w:rsidRPr="0097069A" w:rsidRDefault="005B4455" w:rsidP="005B4455">
                  <w:pPr>
                    <w:rPr>
                      <w:b/>
                      <w:szCs w:val="28"/>
                    </w:rPr>
                  </w:pP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наявність адміністративної справи, задля розгляду і вирішення якої й здійснюється адміністративне провадження</w:t>
                  </w:r>
                </w:p>
              </w:txbxContent>
            </v:textbox>
          </v:rect>
        </w:pict>
      </w:r>
    </w:p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shape id="_x0000_s1043" type="#_x0000_t32" style="position:absolute;left:0;text-align:left;margin-left:-31.2pt;margin-top:4.65pt;width:24.75pt;height:0;z-index:251669504" o:connectortype="straight" strokeweight="1.5pt">
            <v:stroke endarrow="block"/>
          </v:shape>
        </w:pict>
      </w:r>
    </w:p>
    <w:p w:rsidR="00613DDC" w:rsidRPr="00613DDC" w:rsidRDefault="00613DDC" w:rsidP="00613DDC"/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rect id="_x0000_s1035" style="position:absolute;left:0;text-align:left;margin-left:-4.4pt;margin-top:.35pt;width:464.8pt;height:61.6pt;z-index:251663360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35">
              <w:txbxContent>
                <w:p w:rsidR="005B4455" w:rsidRPr="0097069A" w:rsidRDefault="005B4455" w:rsidP="005B4455">
                  <w:pPr>
                    <w:rPr>
                      <w:b/>
                      <w:szCs w:val="28"/>
                    </w:rPr>
                  </w:pP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чітка регламентація</w:t>
                  </w:r>
                  <w:r w:rsidRPr="0097069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повноважень органів влади в ад</w:t>
                  </w: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міністративному процесі, а не віртуальна узагальненість їх діяльності щодо реалізації матеріальних норм</w:t>
                  </w:r>
                </w:p>
              </w:txbxContent>
            </v:textbox>
          </v:rect>
        </w:pict>
      </w:r>
    </w:p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shape id="_x0000_s1044" type="#_x0000_t32" style="position:absolute;left:0;text-align:left;margin-left:-31.4pt;margin-top:3pt;width:24.95pt;height:.05pt;z-index:251670528" o:connectortype="straight" strokeweight="1.5pt">
            <v:stroke endarrow="block"/>
          </v:shape>
        </w:pict>
      </w:r>
    </w:p>
    <w:p w:rsidR="00613DDC" w:rsidRPr="00613DDC" w:rsidRDefault="00613DDC" w:rsidP="00613DDC"/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rect id="_x0000_s1036" style="position:absolute;left:0;text-align:left;margin-left:-4.4pt;margin-top:3.9pt;width:464.8pt;height:90.2pt;z-index:251664384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mso-next-textbox:#_x0000_s1036">
              <w:txbxContent>
                <w:p w:rsidR="005B4455" w:rsidRPr="005B4455" w:rsidRDefault="005B4455" w:rsidP="005B4455">
                  <w:pPr>
                    <w:rPr>
                      <w:szCs w:val="28"/>
                    </w:rPr>
                  </w:pPr>
                  <w:r w:rsidRPr="00AF1AA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встановлення строків розгляду адміністративної справи, тобто жорстка регламентація розгляду справи у часовому вимірі, тоді як провадження в «широкому» розумінні у часові рамки не укладені</w:t>
                  </w:r>
                  <w:r w:rsidR="0097069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8F5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–</w:t>
                  </w:r>
                  <w:r w:rsidR="0097069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7069A" w:rsidRPr="00AF1A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видання нормативн</w:t>
                  </w:r>
                  <w:r w:rsidR="0097069A" w:rsidRPr="0097069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их актів, прийняття індивідуаль</w:t>
                  </w:r>
                  <w:r w:rsidR="0097069A" w:rsidRPr="00AF1AA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них актів, діловодство тощо</w:t>
                  </w:r>
                  <w:r w:rsidR="008F54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xbxContent>
            </v:textbox>
          </v:rect>
        </w:pict>
      </w:r>
    </w:p>
    <w:p w:rsidR="00613DDC" w:rsidRPr="00613DDC" w:rsidRDefault="00613DDC" w:rsidP="00613DDC"/>
    <w:p w:rsidR="00613DDC" w:rsidRPr="00613DDC" w:rsidRDefault="00613DDC" w:rsidP="00613DDC"/>
    <w:p w:rsidR="00613DDC" w:rsidRPr="00613DDC" w:rsidRDefault="00EB698A" w:rsidP="00613DDC">
      <w:r>
        <w:rPr>
          <w:noProof/>
          <w:lang w:val="ru-RU" w:eastAsia="ru-RU"/>
        </w:rPr>
        <w:pict>
          <v:shape id="_x0000_s1045" type="#_x0000_t32" style="position:absolute;left:0;text-align:left;margin-left:-31.2pt;margin-top:7.4pt;width:24.75pt;height:.05pt;z-index:251671552" o:connectortype="straight" strokeweight="1.5pt">
            <v:stroke endarrow="block"/>
          </v:shape>
        </w:pict>
      </w:r>
    </w:p>
    <w:p w:rsidR="00613DDC" w:rsidRPr="00613DDC" w:rsidRDefault="00613DDC" w:rsidP="00613DDC"/>
    <w:p w:rsidR="00613DDC" w:rsidRPr="00613DDC" w:rsidRDefault="00613DDC" w:rsidP="00613DDC"/>
    <w:p w:rsidR="00613DDC" w:rsidRPr="00613DDC" w:rsidRDefault="00613DDC" w:rsidP="00613DDC"/>
    <w:p w:rsidR="00613DDC" w:rsidRPr="00613DDC" w:rsidRDefault="00613DDC" w:rsidP="00613DDC"/>
    <w:p w:rsidR="00613DDC" w:rsidRPr="00613DDC" w:rsidRDefault="00613DDC" w:rsidP="00613DDC"/>
    <w:p w:rsidR="00613DDC" w:rsidRPr="00613DDC" w:rsidRDefault="00613DDC" w:rsidP="00613DDC"/>
    <w:p w:rsidR="00613DDC" w:rsidRPr="00613DDC" w:rsidRDefault="00613DDC" w:rsidP="00613DDC"/>
    <w:p w:rsidR="00613DDC" w:rsidRPr="00613DDC" w:rsidRDefault="00613DDC" w:rsidP="00613DDC"/>
    <w:p w:rsidR="00613DDC" w:rsidRPr="00613DDC" w:rsidRDefault="00613DDC" w:rsidP="00613DDC"/>
    <w:p w:rsidR="00613DDC" w:rsidRDefault="00613DDC" w:rsidP="00613DDC"/>
    <w:p w:rsidR="00613DDC" w:rsidRDefault="00613DDC">
      <w:r>
        <w:tab/>
      </w:r>
      <w:r>
        <w:br w:type="page"/>
      </w:r>
    </w:p>
    <w:p w:rsidR="00D66BF8" w:rsidRDefault="00B65433" w:rsidP="00613DDC">
      <w:pPr>
        <w:tabs>
          <w:tab w:val="left" w:pos="4216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40.</w:t>
      </w:r>
      <w:r w:rsidR="00613DDC" w:rsidRPr="00613DD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2. </w:t>
      </w:r>
      <w:r w:rsidR="00613DDC" w:rsidRPr="00613D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Структура адміністративного </w:t>
      </w:r>
      <w:r w:rsidR="00613DDC">
        <w:rPr>
          <w:rFonts w:ascii="Times New Roman" w:hAnsi="Times New Roman" w:cs="Times New Roman"/>
          <w:b/>
          <w:color w:val="000000"/>
          <w:sz w:val="28"/>
          <w:szCs w:val="28"/>
        </w:rPr>
        <w:t>процесу</w:t>
      </w:r>
    </w:p>
    <w:p w:rsidR="00613DDC" w:rsidRPr="00556CBB" w:rsidRDefault="00EB698A" w:rsidP="00613DDC">
      <w:pPr>
        <w:tabs>
          <w:tab w:val="left" w:pos="421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1053" style="position:absolute;left:0;text-align:left;margin-left:62.7pt;margin-top:9.5pt;width:394.7pt;height:25.6pt;z-index:251676672;visibility:visible;mso-wrap-distance-left:9.05pt;mso-wrap-distance-right:9.05pt" fillcolor="#c0504d [3205]" stroked="f" strokeweight="0">
            <v:fill color2="#923633 [2373]" focusposition=".5,.5" focussize="" focus="100%" type="gradientRadial"/>
            <v:stroke joinstyle="round"/>
            <v:shadow on="t" type="perspective" color="#622423 [1605]" offset="1pt" offset2="-3pt"/>
            <v:textbox style="mso-next-textbox:#_x0000_s1053">
              <w:txbxContent>
                <w:p w:rsidR="0063651C" w:rsidRPr="00F94933" w:rsidRDefault="0063651C" w:rsidP="00B6543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28"/>
                      <w:szCs w:val="28"/>
                    </w:rPr>
                  </w:pPr>
                  <w:r w:rsidRPr="00F94933"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28"/>
                      <w:szCs w:val="28"/>
                    </w:rPr>
                    <w:t>Структура адміністративного процесу складається з:</w:t>
                  </w:r>
                </w:p>
              </w:txbxContent>
            </v:textbox>
            <w10:wrap type="square" side="largest"/>
          </v:rect>
        </w:pict>
      </w:r>
    </w:p>
    <w:p w:rsidR="00B65433" w:rsidRDefault="00EB698A">
      <w:pPr>
        <w:tabs>
          <w:tab w:val="left" w:pos="4216"/>
        </w:tabs>
        <w:jc w:val="center"/>
        <w:rPr>
          <w:rFonts w:ascii="Times New Roman" w:hAnsi="Times New Roman" w:cs="Times New Roman"/>
        </w:rPr>
      </w:pPr>
      <w:r w:rsidRPr="00EB698A">
        <w:rPr>
          <w:noProof/>
        </w:rPr>
        <w:pict>
          <v:shape id="_x0000_s1073" type="#_x0000_t32" style="position:absolute;left:0;text-align:left;margin-left:33.05pt;margin-top:10.9pt;width:0;height:537.2pt;z-index:251695104" o:connectortype="straight" strokeweight="1.5pt"/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75" type="#_x0000_t32" style="position:absolute;left:0;text-align:left;margin-left:32.9pt;margin-top:10.85pt;width:29.8pt;height:.05pt;flip:x;z-index:251697152" o:connectortype="straight" strokeweight="1.5pt"/>
        </w:pict>
      </w: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EB698A" w:rsidP="00B65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1062" style="position:absolute;left:0;text-align:left;margin-left:62.7pt;margin-top:8pt;width:394.7pt;height:25.6pt;z-index:251685888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62">
              <w:txbxContent>
                <w:p w:rsidR="009D3C4D" w:rsidRPr="009D3C4D" w:rsidRDefault="009D3C4D" w:rsidP="009D3C4D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9D3C4D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Адміністративний процес</w:t>
                  </w:r>
                </w:p>
              </w:txbxContent>
            </v:textbox>
            <w10:wrap type="square" side="largest"/>
          </v:rect>
        </w:pict>
      </w:r>
    </w:p>
    <w:p w:rsidR="00B65433" w:rsidRPr="00B65433" w:rsidRDefault="00EB698A" w:rsidP="00B65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077" type="#_x0000_t32" style="position:absolute;left:0;text-align:left;margin-left:33.05pt;margin-top:9.15pt;width:29.65pt;height:0;z-index:251698176" o:connectortype="straight" strokeweight="1.5pt">
            <v:stroke endarrow="block"/>
          </v:shape>
        </w:pict>
      </w:r>
    </w:p>
    <w:p w:rsidR="00B65433" w:rsidRPr="00B65433" w:rsidRDefault="00EB698A" w:rsidP="00B65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067" type="#_x0000_t32" style="position:absolute;left:0;text-align:left;margin-left:260.4pt;margin-top:8.3pt;width:.05pt;height:17.35pt;z-index:251689984" o:connectortype="straight" strokeweight="1.5pt">
            <v:stroke endarrow="block"/>
          </v:shape>
        </w:pict>
      </w: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EB698A" w:rsidP="00B65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1064" style="position:absolute;left:0;text-align:left;margin-left:62.7pt;margin-top:.35pt;width:395.15pt;height:72.45pt;z-index:251686912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64">
              <w:txbxContent>
                <w:p w:rsidR="009D3C4D" w:rsidRPr="009D3C4D" w:rsidRDefault="00217973" w:rsidP="009D3C4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  <w:lang w:val="uk-UA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uk-UA"/>
                    </w:rPr>
                    <w:t>це с</w:t>
                  </w:r>
                  <w:r w:rsidR="009D3C4D" w:rsidRPr="009D3C4D">
                    <w:rPr>
                      <w:color w:val="000000"/>
                      <w:sz w:val="28"/>
                      <w:szCs w:val="28"/>
                      <w:lang w:val="uk-UA"/>
                    </w:rPr>
                    <w:t>истемне утворення, певними і основними частинами якого є окремо взяте ад</w:t>
                  </w:r>
                  <w:r w:rsidR="009D3C4D" w:rsidRPr="009D3C4D">
                    <w:rPr>
                      <w:color w:val="000000"/>
                      <w:sz w:val="28"/>
                      <w:szCs w:val="28"/>
                      <w:lang w:val="uk-UA"/>
                    </w:rPr>
                    <w:softHyphen/>
                    <w:t>міністративне провадження, що здійснюється уповноваженою особою у межах конкретної справи з метою виконання постав</w:t>
                  </w:r>
                  <w:r w:rsidR="009D3C4D" w:rsidRPr="009D3C4D">
                    <w:rPr>
                      <w:color w:val="000000"/>
                      <w:sz w:val="28"/>
                      <w:szCs w:val="28"/>
                      <w:lang w:val="uk-UA"/>
                    </w:rPr>
                    <w:softHyphen/>
                    <w:t>лених завдань.</w:t>
                  </w:r>
                </w:p>
              </w:txbxContent>
            </v:textbox>
            <w10:wrap type="square" side="largest"/>
          </v:rect>
        </w:pict>
      </w: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EB698A" w:rsidP="00B65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1060" style="position:absolute;left:0;text-align:left;margin-left:63.15pt;margin-top:9.85pt;width:394.7pt;height:25.6pt;z-index:251683840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60">
              <w:txbxContent>
                <w:p w:rsidR="003B21CE" w:rsidRPr="003B21CE" w:rsidRDefault="003B21CE" w:rsidP="003B21C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3B21C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Адміністративне провадження</w:t>
                  </w:r>
                </w:p>
              </w:txbxContent>
            </v:textbox>
            <w10:wrap type="square" side="largest"/>
          </v:rect>
        </w:pict>
      </w:r>
    </w:p>
    <w:p w:rsidR="00B65433" w:rsidRDefault="00EB698A" w:rsidP="00B654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078" type="#_x0000_t32" style="position:absolute;left:0;text-align:left;margin-left:33.05pt;margin-top:11.1pt;width:29.65pt;height:0;z-index:251699200" o:connectortype="straight" strokeweight="1.5pt">
            <v:stroke endarrow="block"/>
          </v:shape>
        </w:pict>
      </w:r>
    </w:p>
    <w:p w:rsidR="008D0C50" w:rsidRPr="00B65433" w:rsidRDefault="00EB698A" w:rsidP="00B6543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lang w:val="uk-UA"/>
        </w:rPr>
      </w:pPr>
      <w:r>
        <w:rPr>
          <w:noProof/>
        </w:rPr>
        <w:pict>
          <v:shape id="_x0000_s1068" type="#_x0000_t32" style="position:absolute;left:0;text-align:left;margin-left:256.95pt;margin-top:10.15pt;width:.05pt;height:17.35pt;z-index:251691008" o:connectortype="straight" strokeweight="1.5pt">
            <v:stroke endarrow="block"/>
          </v:shape>
        </w:pict>
      </w:r>
      <w:r w:rsidR="00B65433">
        <w:tab/>
      </w:r>
    </w:p>
    <w:p w:rsidR="00B65433" w:rsidRDefault="00B65433">
      <w:pPr>
        <w:tabs>
          <w:tab w:val="left" w:pos="1761"/>
        </w:tabs>
        <w:rPr>
          <w:rFonts w:ascii="Times New Roman" w:hAnsi="Times New Roman" w:cs="Times New Roman"/>
        </w:rPr>
      </w:pPr>
    </w:p>
    <w:p w:rsidR="00B65433" w:rsidRPr="00B65433" w:rsidRDefault="00EB698A" w:rsidP="00B65433">
      <w:pPr>
        <w:rPr>
          <w:rFonts w:ascii="Times New Roman" w:hAnsi="Times New Roman" w:cs="Times New Roman"/>
        </w:rPr>
      </w:pPr>
      <w:r w:rsidRPr="00EB698A">
        <w:rPr>
          <w:noProof/>
        </w:rPr>
        <w:pict>
          <v:rect id="_x0000_s1066" style="position:absolute;left:0;text-align:left;margin-left:60.5pt;margin-top:1.05pt;width:395.15pt;height:89.5pt;z-index:251688960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66">
              <w:txbxContent>
                <w:p w:rsidR="00087851" w:rsidRPr="003B21CE" w:rsidRDefault="00217973" w:rsidP="0008785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це</w:t>
                  </w:r>
                  <w:r w:rsidR="00087851" w:rsidRPr="003B21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система нормативно врегульованих якісно однорідних процесуальних дій учасників адміністративного процесу у відповідній сфері публічних від</w:t>
                  </w:r>
                  <w:r w:rsidR="00087851" w:rsidRPr="003B21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  <w:t>носин, спрямованих на вирішення конкретних адміністратив</w:t>
                  </w:r>
                  <w:r w:rsidR="00087851" w:rsidRPr="003B21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  <w:t>них справ з урахуванням професійної спеціалізації</w:t>
                  </w:r>
                </w:p>
              </w:txbxContent>
            </v:textbox>
            <w10:wrap type="square" side="largest"/>
          </v:rect>
        </w:pict>
      </w: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Pr="00B65433" w:rsidRDefault="00B65433" w:rsidP="00B65433">
      <w:pPr>
        <w:rPr>
          <w:rFonts w:ascii="Times New Roman" w:hAnsi="Times New Roman" w:cs="Times New Roman"/>
        </w:rPr>
      </w:pPr>
    </w:p>
    <w:p w:rsidR="00B65433" w:rsidRDefault="00B65433" w:rsidP="00B65433">
      <w:pPr>
        <w:rPr>
          <w:rFonts w:ascii="Times New Roman" w:hAnsi="Times New Roman" w:cs="Times New Roman"/>
        </w:rPr>
      </w:pPr>
    </w:p>
    <w:p w:rsidR="00B65433" w:rsidRPr="0007446E" w:rsidRDefault="00B65433" w:rsidP="00B65433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8"/>
          <w:szCs w:val="28"/>
        </w:rPr>
      </w:pPr>
    </w:p>
    <w:p w:rsidR="003B21CE" w:rsidRDefault="003B21CE" w:rsidP="00B65433">
      <w:pPr>
        <w:tabs>
          <w:tab w:val="left" w:pos="4181"/>
        </w:tabs>
        <w:rPr>
          <w:rFonts w:ascii="Times New Roman" w:hAnsi="Times New Roman" w:cs="Times New Roman"/>
          <w:lang w:val="ru-RU"/>
        </w:rPr>
      </w:pPr>
    </w:p>
    <w:p w:rsidR="003B21CE" w:rsidRPr="003B21CE" w:rsidRDefault="003B21CE" w:rsidP="003B21CE">
      <w:pPr>
        <w:rPr>
          <w:rFonts w:ascii="Times New Roman" w:hAnsi="Times New Roman" w:cs="Times New Roman"/>
          <w:lang w:val="ru-RU"/>
        </w:rPr>
      </w:pPr>
    </w:p>
    <w:p w:rsidR="003B21CE" w:rsidRPr="003B21CE" w:rsidRDefault="00EB698A" w:rsidP="003B21C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1058" style="position:absolute;left:0;text-align:left;margin-left:60.5pt;margin-top:1.4pt;width:394.7pt;height:25.6pt;z-index:251681792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58">
              <w:txbxContent>
                <w:p w:rsidR="003B21CE" w:rsidRPr="003B21CE" w:rsidRDefault="003B21CE" w:rsidP="003B21CE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3B21C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Стадія провадження</w:t>
                  </w:r>
                </w:p>
              </w:txbxContent>
            </v:textbox>
            <w10:wrap type="square" side="largest"/>
          </v:rect>
        </w:pict>
      </w:r>
    </w:p>
    <w:p w:rsidR="003B21CE" w:rsidRPr="003B21CE" w:rsidRDefault="00EB698A" w:rsidP="003B21C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079" type="#_x0000_t32" style="position:absolute;left:0;text-align:left;margin-left:32.9pt;margin-top:.45pt;width:27.6pt;height:.05pt;z-index:251700224" o:connectortype="straight" strokeweight="1.5pt">
            <v:stroke endarrow="block"/>
          </v:shape>
        </w:pict>
      </w:r>
    </w:p>
    <w:p w:rsidR="003B21CE" w:rsidRPr="003B21CE" w:rsidRDefault="00EB698A" w:rsidP="003B21C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069" type="#_x0000_t32" style="position:absolute;left:0;text-align:left;margin-left:257.05pt;margin-top:1.7pt;width:.05pt;height:17.35pt;z-index:251692032" o:connectortype="straight" strokeweight="1.5pt">
            <v:stroke endarrow="block"/>
          </v:shape>
        </w:pict>
      </w:r>
    </w:p>
    <w:p w:rsidR="003B21CE" w:rsidRPr="003B21CE" w:rsidRDefault="00EB698A" w:rsidP="003B21C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1059" style="position:absolute;left:0;text-align:left;margin-left:60.5pt;margin-top:5.95pt;width:395.15pt;height:55.1pt;z-index:251682816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59">
              <w:txbxContent>
                <w:p w:rsidR="003B21CE" w:rsidRPr="003B21CE" w:rsidRDefault="003B21CE" w:rsidP="003B21CE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3B21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це певна частина розгляду і вирі</w:t>
                  </w:r>
                  <w:r w:rsidRPr="003B21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  <w:t>шення окремих питань в адміністративній справі з метою за</w:t>
                  </w:r>
                  <w:r w:rsidRPr="003B21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  <w:t>безпечення просування її до розгляду по суті.</w:t>
                  </w:r>
                </w:p>
              </w:txbxContent>
            </v:textbox>
            <w10:wrap type="square" side="largest"/>
          </v:rect>
        </w:pict>
      </w:r>
    </w:p>
    <w:p w:rsidR="003B21CE" w:rsidRPr="003B21CE" w:rsidRDefault="003B21CE" w:rsidP="003B21CE">
      <w:pPr>
        <w:rPr>
          <w:rFonts w:ascii="Times New Roman" w:hAnsi="Times New Roman" w:cs="Times New Roman"/>
          <w:lang w:val="ru-RU"/>
        </w:rPr>
      </w:pPr>
    </w:p>
    <w:p w:rsidR="003B21CE" w:rsidRPr="003B21CE" w:rsidRDefault="003B21CE" w:rsidP="003B21CE">
      <w:pPr>
        <w:rPr>
          <w:rFonts w:ascii="Times New Roman" w:hAnsi="Times New Roman" w:cs="Times New Roman"/>
          <w:lang w:val="ru-RU"/>
        </w:rPr>
      </w:pPr>
    </w:p>
    <w:p w:rsidR="003B21CE" w:rsidRPr="003B21CE" w:rsidRDefault="003B21CE" w:rsidP="003B21CE">
      <w:pPr>
        <w:rPr>
          <w:rFonts w:ascii="Times New Roman" w:hAnsi="Times New Roman" w:cs="Times New Roman"/>
          <w:lang w:val="ru-RU"/>
        </w:rPr>
      </w:pPr>
    </w:p>
    <w:p w:rsidR="003B21CE" w:rsidRDefault="003B21CE" w:rsidP="003B21CE">
      <w:pPr>
        <w:rPr>
          <w:rFonts w:ascii="Times New Roman" w:hAnsi="Times New Roman" w:cs="Times New Roman"/>
          <w:lang w:val="ru-RU"/>
        </w:rPr>
      </w:pPr>
    </w:p>
    <w:p w:rsidR="003B21CE" w:rsidRDefault="00EB698A" w:rsidP="003B21CE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1056" style="position:absolute;left:0;text-align:left;margin-left:62.25pt;margin-top:12.1pt;width:394.7pt;height:25.6pt;z-index:251679744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56">
              <w:txbxContent>
                <w:p w:rsidR="00B65433" w:rsidRPr="00B65433" w:rsidRDefault="00B65433" w:rsidP="00B65433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B65433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Процесуальний етап провадження</w:t>
                  </w:r>
                </w:p>
              </w:txbxContent>
            </v:textbox>
            <w10:wrap type="square" side="largest"/>
          </v:rect>
        </w:pict>
      </w:r>
    </w:p>
    <w:p w:rsidR="00F94933" w:rsidRDefault="00EB698A" w:rsidP="003B21CE">
      <w:pPr>
        <w:tabs>
          <w:tab w:val="left" w:pos="2646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081" type="#_x0000_t32" style="position:absolute;left:0;text-align:left;margin-left:32.6pt;margin-top:126.1pt;width:29.65pt;height:0;z-index:251702272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80" type="#_x0000_t32" style="position:absolute;left:0;text-align:left;margin-left:32.6pt;margin-top:12.9pt;width:29.65pt;height:0;z-index:25170124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71" type="#_x0000_t32" style="position:absolute;left:0;text-align:left;margin-left:260.35pt;margin-top:140.45pt;width:.05pt;height:17.35pt;z-index:25169408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70" type="#_x0000_t32" style="position:absolute;left:0;text-align:left;margin-left:257pt;margin-top:25.05pt;width:.05pt;height:17.35pt;z-index:25169305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51" style="position:absolute;left:0;text-align:left;margin-left:62.7pt;margin-top:157.8pt;width:397.35pt;height:55.5pt;z-index:251675648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51">
              <w:txbxContent>
                <w:p w:rsidR="00B65433" w:rsidRPr="00B65433" w:rsidRDefault="00B65433" w:rsidP="00B65433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  <w:lang w:val="uk-UA"/>
                    </w:rPr>
                  </w:pPr>
                  <w:r w:rsidRPr="00B65433">
                    <w:rPr>
                      <w:color w:val="000000"/>
                      <w:sz w:val="28"/>
                      <w:szCs w:val="28"/>
                      <w:lang w:val="uk-UA"/>
                    </w:rPr>
                    <w:t>це визначені законом обов</w:t>
                  </w:r>
                  <w:r>
                    <w:rPr>
                      <w:color w:val="000000"/>
                      <w:sz w:val="28"/>
                      <w:szCs w:val="28"/>
                      <w:lang w:val="uk-UA"/>
                    </w:rPr>
                    <w:t>’</w:t>
                  </w:r>
                  <w:r w:rsidRPr="00B65433">
                    <w:rPr>
                      <w:color w:val="000000"/>
                      <w:sz w:val="28"/>
                      <w:szCs w:val="28"/>
                      <w:lang w:val="uk-UA"/>
                    </w:rPr>
                    <w:t>язкові правила, вчинення яких спрямоване на забезпечен</w:t>
                  </w:r>
                  <w:r w:rsidRPr="00B65433">
                    <w:rPr>
                      <w:color w:val="000000"/>
                      <w:sz w:val="28"/>
                      <w:szCs w:val="28"/>
                      <w:lang w:val="uk-UA"/>
                    </w:rPr>
                    <w:softHyphen/>
                    <w:t>ня розгляду і вирішення адміністративної справи.</w:t>
                  </w:r>
                </w:p>
                <w:p w:rsidR="008D0C50" w:rsidRPr="00B65433" w:rsidRDefault="008D0C50" w:rsidP="008D0C50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54" style="position:absolute;left:0;text-align:left;margin-left:62.7pt;margin-top:112.65pt;width:394.7pt;height:25.6pt;z-index:251677696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54">
              <w:txbxContent>
                <w:p w:rsidR="0063651C" w:rsidRPr="00B65433" w:rsidRDefault="0063651C" w:rsidP="00B65433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B65433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Процесуальні дії (процедури)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57" style="position:absolute;left:0;text-align:left;margin-left:62.25pt;margin-top:42.4pt;width:395.15pt;height:55.1pt;z-index:251680768;visibility:visible;mso-wrap-distance-left:9.05pt;mso-wrap-distance-right:9.05pt" fillcolor="#d99594 [1941]" strokecolor="#c0504d [3205]" strokeweight="1pt">
            <v:fill color2="#c0504d [3205]" focus="50%" type="gradient"/>
            <v:stroke joinstyle="round"/>
            <v:shadow on="t" type="perspective" color="#622423 [1605]" offset="1pt" offset2="-3pt"/>
            <v:textbox style="mso-next-textbox:#_x0000_s1057">
              <w:txbxContent>
                <w:p w:rsidR="00B65433" w:rsidRPr="003B21CE" w:rsidRDefault="00B65433" w:rsidP="003B21CE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0000"/>
                      <w:sz w:val="28"/>
                      <w:szCs w:val="28"/>
                      <w:lang w:val="uk-UA"/>
                    </w:rPr>
                  </w:pPr>
                  <w:r w:rsidRPr="003B21CE">
                    <w:rPr>
                      <w:color w:val="000000"/>
                      <w:sz w:val="28"/>
                      <w:szCs w:val="28"/>
                      <w:lang w:val="uk-UA"/>
                    </w:rPr>
                    <w:t>це частина стадії про</w:t>
                  </w:r>
                  <w:r w:rsidRPr="003B21CE">
                    <w:rPr>
                      <w:color w:val="000000"/>
                      <w:sz w:val="28"/>
                      <w:szCs w:val="28"/>
                      <w:lang w:val="uk-UA"/>
                    </w:rPr>
                    <w:softHyphen/>
                    <w:t>вадження, спрямований на вирішення окремих конкретних за</w:t>
                  </w:r>
                  <w:r w:rsidRPr="003B21CE">
                    <w:rPr>
                      <w:color w:val="000000"/>
                      <w:sz w:val="28"/>
                      <w:szCs w:val="28"/>
                      <w:lang w:val="uk-UA"/>
                    </w:rPr>
                    <w:softHyphen/>
                    <w:t>вдань щодо забезпечення провадження в адміністративній справі.</w:t>
                  </w:r>
                </w:p>
                <w:p w:rsidR="00B65433" w:rsidRPr="003B21CE" w:rsidRDefault="00B65433" w:rsidP="00B65433">
                  <w:pPr>
                    <w:tabs>
                      <w:tab w:val="left" w:pos="4181"/>
                    </w:tabs>
                    <w:rPr>
                      <w:rFonts w:ascii="Times New Roman" w:hAnsi="Times New Roman" w:cs="Times New Roman"/>
                    </w:rPr>
                  </w:pPr>
                </w:p>
                <w:p w:rsidR="00B65433" w:rsidRPr="003B21CE" w:rsidRDefault="00B65433" w:rsidP="00B65433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xbxContent>
            </v:textbox>
            <w10:wrap type="square" side="largest"/>
          </v:rect>
        </w:pict>
      </w:r>
      <w:r w:rsidR="003B21CE">
        <w:rPr>
          <w:rFonts w:ascii="Times New Roman" w:hAnsi="Times New Roman" w:cs="Times New Roman"/>
          <w:lang w:val="ru-RU"/>
        </w:rPr>
        <w:tab/>
      </w: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P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Default="00F94933" w:rsidP="00F94933">
      <w:pPr>
        <w:rPr>
          <w:rFonts w:ascii="Times New Roman" w:hAnsi="Times New Roman" w:cs="Times New Roman"/>
          <w:lang w:val="ru-RU"/>
        </w:rPr>
      </w:pPr>
    </w:p>
    <w:p w:rsidR="00F94933" w:rsidRDefault="00F94933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br w:type="page"/>
      </w:r>
    </w:p>
    <w:p w:rsidR="00B65433" w:rsidRDefault="00F94933" w:rsidP="00F94933">
      <w:pPr>
        <w:tabs>
          <w:tab w:val="left" w:pos="40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9493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40.3.</w:t>
      </w:r>
      <w:r w:rsidR="003848E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Поняття та основні о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знаки</w:t>
      </w:r>
      <w:r w:rsidR="003848E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адміністративного провадження</w:t>
      </w:r>
    </w:p>
    <w:p w:rsidR="003848E4" w:rsidRDefault="00EB698A" w:rsidP="00F94933">
      <w:pPr>
        <w:tabs>
          <w:tab w:val="left" w:pos="406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rect id="_x0000_s1082" style="position:absolute;left:0;text-align:left;margin-left:62.85pt;margin-top:4.7pt;width:394.7pt;height:105pt;z-index:251703296;visibility:visible;mso-wrap-distance-left:9.05pt;mso-wrap-distance-right:9.05pt" fillcolor="#f79646 [3209]" stroked="f" strokeweight="0">
            <v:fill color2="#df6a09 [2377]" focusposition=".5,.5" focussize="" focus="100%" type="gradientRadial"/>
            <v:stroke joinstyle="round"/>
            <v:shadow on="t" type="perspective" color="#974706 [1609]" offset="1pt" offset2="-3pt"/>
            <v:textbox style="mso-next-textbox:#_x0000_s1082">
              <w:txbxContent>
                <w:p w:rsidR="00320CA5" w:rsidRPr="00320CA5" w:rsidRDefault="003848E4" w:rsidP="00320CA5">
                  <w:pPr>
                    <w:pStyle w:val="aa"/>
                    <w:tabs>
                      <w:tab w:val="left" w:pos="284"/>
                    </w:tabs>
                    <w:ind w:left="0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320CA5"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 w:val="28"/>
                      <w:szCs w:val="28"/>
                    </w:rPr>
                    <w:t>Адміністративне провадження</w:t>
                  </w:r>
                  <w:r w:rsidRPr="00320CA5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320CA5" w:rsidRPr="00320CA5"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t>–</w:t>
                  </w:r>
                </w:p>
                <w:p w:rsidR="003848E4" w:rsidRPr="00320CA5" w:rsidRDefault="003848E4" w:rsidP="003848E4">
                  <w:pPr>
                    <w:pStyle w:val="aa"/>
                    <w:tabs>
                      <w:tab w:val="left" w:pos="284"/>
                    </w:tabs>
                    <w:ind w:left="0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320CA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це система нормативно врегульованих якісно однорідних процесуальних дій учасників адміністративного процесу у відповідній сфері публічних від</w:t>
                  </w:r>
                  <w:r w:rsidRPr="00320CA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softHyphen/>
                    <w:t>носин, спрямованих на вирішення конкретних адміністратив</w:t>
                  </w:r>
                  <w:r w:rsidRPr="00320CA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softHyphen/>
                    <w:t>них справ з урахуванням професійної спеціалізації</w:t>
                  </w:r>
                </w:p>
                <w:p w:rsidR="00F94933" w:rsidRPr="00320CA5" w:rsidRDefault="00F94933" w:rsidP="00F9493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Cs w:val="28"/>
                    </w:rPr>
                  </w:pPr>
                </w:p>
              </w:txbxContent>
            </v:textbox>
            <w10:wrap type="square" side="largest"/>
          </v:rect>
        </w:pict>
      </w:r>
    </w:p>
    <w:p w:rsidR="003848E4" w:rsidRPr="003848E4" w:rsidRDefault="003848E4" w:rsidP="003848E4">
      <w:pPr>
        <w:rPr>
          <w:rFonts w:ascii="Times New Roman" w:hAnsi="Times New Roman" w:cs="Times New Roman"/>
        </w:rPr>
      </w:pPr>
    </w:p>
    <w:p w:rsidR="003848E4" w:rsidRPr="003848E4" w:rsidRDefault="003848E4" w:rsidP="003848E4">
      <w:pPr>
        <w:rPr>
          <w:rFonts w:ascii="Times New Roman" w:hAnsi="Times New Roman" w:cs="Times New Roman"/>
        </w:rPr>
      </w:pPr>
    </w:p>
    <w:p w:rsidR="003848E4" w:rsidRPr="003848E4" w:rsidRDefault="003848E4" w:rsidP="003848E4">
      <w:pPr>
        <w:rPr>
          <w:rFonts w:ascii="Times New Roman" w:hAnsi="Times New Roman" w:cs="Times New Roman"/>
        </w:rPr>
      </w:pPr>
    </w:p>
    <w:p w:rsidR="003848E4" w:rsidRPr="003848E4" w:rsidRDefault="003848E4" w:rsidP="003848E4">
      <w:pPr>
        <w:rPr>
          <w:rFonts w:ascii="Times New Roman" w:hAnsi="Times New Roman" w:cs="Times New Roman"/>
        </w:rPr>
      </w:pPr>
    </w:p>
    <w:p w:rsidR="003848E4" w:rsidRPr="003848E4" w:rsidRDefault="003848E4" w:rsidP="003848E4">
      <w:pPr>
        <w:rPr>
          <w:rFonts w:ascii="Times New Roman" w:hAnsi="Times New Roman" w:cs="Times New Roman"/>
        </w:rPr>
      </w:pPr>
    </w:p>
    <w:p w:rsidR="003848E4" w:rsidRPr="003848E4" w:rsidRDefault="003848E4" w:rsidP="003848E4">
      <w:pPr>
        <w:rPr>
          <w:rFonts w:ascii="Times New Roman" w:hAnsi="Times New Roman" w:cs="Times New Roman"/>
        </w:rPr>
      </w:pPr>
    </w:p>
    <w:p w:rsidR="003848E4" w:rsidRPr="003848E4" w:rsidRDefault="003848E4" w:rsidP="003848E4">
      <w:pPr>
        <w:rPr>
          <w:rFonts w:ascii="Times New Roman" w:hAnsi="Times New Roman" w:cs="Times New Roman"/>
        </w:rPr>
      </w:pPr>
    </w:p>
    <w:p w:rsidR="003848E4" w:rsidRPr="003848E4" w:rsidRDefault="00EB698A" w:rsidP="003848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084" type="#_x0000_t32" style="position:absolute;left:0;text-align:left;margin-left:254.3pt;margin-top:8.5pt;width:.05pt;height:17.35pt;z-index:251705344" o:connectortype="straight" strokeweight="1.5pt">
            <v:stroke endarrow="block"/>
          </v:shape>
        </w:pict>
      </w:r>
    </w:p>
    <w:p w:rsidR="003848E4" w:rsidRPr="003848E4" w:rsidRDefault="003848E4" w:rsidP="003848E4">
      <w:pPr>
        <w:rPr>
          <w:rFonts w:ascii="Times New Roman" w:hAnsi="Times New Roman" w:cs="Times New Roman"/>
        </w:rPr>
      </w:pPr>
    </w:p>
    <w:p w:rsidR="003848E4" w:rsidRDefault="00EB698A" w:rsidP="003848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094" type="#_x0000_t32" style="position:absolute;left:0;text-align:left;margin-left:30.6pt;margin-top:11.35pt;width:31.8pt;height:.05pt;flip:x;z-index:251714560" o:connectortype="straight" strokeweight="1.5pt"/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92" type="#_x0000_t32" style="position:absolute;left:0;text-align:left;margin-left:30.6pt;margin-top:11.25pt;width:0;height:537.2pt;z-index:251713536" o:connectortype="straight" strokeweight="1.5pt"/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85" style="position:absolute;left:0;text-align:left;margin-left:62.85pt;margin-top:1pt;width:394.7pt;height:25.6pt;z-index:251706368;visibility:visible;mso-wrap-distance-left:9.05pt;mso-wrap-distance-right:9.05pt" fillcolor="#fabf8f [1945]" strokecolor="#f79646 [3209]" strokeweight="1pt">
            <v:fill color2="#f79646 [3209]" focusposition=".5,.5" focussize="" focus="50%" type="gradient"/>
            <v:stroke joinstyle="round"/>
            <v:shadow on="t" type="perspective" color="#974706 [1609]" offset="1pt" offset2="-3pt"/>
            <v:textbox style="mso-next-textbox:#_x0000_s1085">
              <w:txbxContent>
                <w:p w:rsidR="003848E4" w:rsidRPr="003848E4" w:rsidRDefault="003848E4" w:rsidP="003848E4">
                  <w:pPr>
                    <w:tabs>
                      <w:tab w:val="left" w:pos="2802"/>
                    </w:tabs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</w:t>
                  </w:r>
                  <w:r w:rsidRPr="003848E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сновні ознаки адміністративного провадження</w:t>
                  </w:r>
                </w:p>
                <w:p w:rsidR="003848E4" w:rsidRPr="003848E4" w:rsidRDefault="003848E4" w:rsidP="003848E4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FFFF" w:themeColor="background1"/>
                      <w:szCs w:val="28"/>
                    </w:rPr>
                  </w:pPr>
                </w:p>
              </w:txbxContent>
            </v:textbox>
            <w10:wrap type="square" side="largest"/>
          </v:rect>
        </w:pict>
      </w:r>
    </w:p>
    <w:p w:rsidR="003848E4" w:rsidRDefault="003848E4" w:rsidP="003848E4">
      <w:pPr>
        <w:rPr>
          <w:rFonts w:ascii="Times New Roman" w:hAnsi="Times New Roman" w:cs="Times New Roman"/>
        </w:rPr>
      </w:pPr>
    </w:p>
    <w:p w:rsidR="00B444DB" w:rsidRDefault="00EB698A" w:rsidP="003848E4">
      <w:pPr>
        <w:tabs>
          <w:tab w:val="left" w:pos="28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00" type="#_x0000_t32" style="position:absolute;left:0;text-align:left;margin-left:29.9pt;margin-top:523.15pt;width:31.8pt;height:0;z-index:25172070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99" type="#_x0000_t32" style="position:absolute;left:0;text-align:left;margin-left:30.6pt;margin-top:432.4pt;width:31.8pt;height:0;z-index:25171968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98" type="#_x0000_t32" style="position:absolute;left:0;text-align:left;margin-left:30.6pt;margin-top:316.15pt;width:31.8pt;height:0;z-index:25171865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97" type="#_x0000_t32" style="position:absolute;left:0;text-align:left;margin-left:30.6pt;margin-top:189.5pt;width:31.8pt;height:0;z-index:251717632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96" type="#_x0000_t32" style="position:absolute;left:0;text-align:left;margin-left:30.6pt;margin-top:110.1pt;width:31.8pt;height:0;z-index:25171660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095" type="#_x0000_t32" style="position:absolute;left:0;text-align:left;margin-left:30.6pt;margin-top:48.4pt;width:32.25pt;height:0;z-index:25171558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91" style="position:absolute;left:0;text-align:left;margin-left:62.4pt;margin-top:494pt;width:395.15pt;height:55.1pt;z-index:251712512;visibility:visible;mso-wrap-distance-left:9.05pt;mso-wrap-distance-right:9.05pt" fillcolor="#fabf8f [1945]" strokecolor="#f79646 [3209]" strokeweight="1pt">
            <v:fill color2="#f79646 [3209]" focus="50%" type="gradient"/>
            <v:stroke joinstyle="round"/>
            <v:shadow on="t" type="perspective" color="#974706 [1609]" offset="1pt" offset2="-3pt"/>
            <v:textbox style="mso-next-textbox:#_x0000_s1091">
              <w:txbxContent>
                <w:p w:rsidR="00320CA5" w:rsidRPr="00C060F7" w:rsidRDefault="00320CA5" w:rsidP="00320CA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60F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прийняття відповідного рішення (акта) і звернення його до виконання</w:t>
                  </w:r>
                  <w:r w:rsidR="00C060F7" w:rsidRPr="00C060F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- </w:t>
                  </w:r>
                  <w:r w:rsidR="00C060F7"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розгляд справи, вирішення її по сутті і закінчення її про</w:t>
                  </w:r>
                  <w:r w:rsidR="00C060F7"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вадженням.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86" style="position:absolute;left:0;text-align:left;margin-left:62.85pt;margin-top:18.65pt;width:395.15pt;height:58.5pt;z-index:251707392;visibility:visible;mso-wrap-distance-left:9.05pt;mso-wrap-distance-right:9.05pt" fillcolor="#fabf8f [1945]" strokecolor="#f79646 [3209]" strokeweight="1pt">
            <v:fill color2="#f79646 [3209]" focus="50%" type="gradient"/>
            <v:stroke joinstyle="round"/>
            <v:shadow on="t" type="perspective" color="#974706 [1609]" offset="1pt" offset2="-3pt"/>
            <v:textbox style="mso-next-textbox:#_x0000_s1086">
              <w:txbxContent>
                <w:p w:rsidR="00320CA5" w:rsidRPr="00320CA5" w:rsidRDefault="00C060F7" w:rsidP="00320CA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н</w:t>
                  </w:r>
                  <w:r w:rsidR="00320CA5" w:rsidRPr="00320CA5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ормативне врегулювання процесуальних дій</w:t>
                  </w:r>
                  <w:r w:rsidR="00320CA5" w:rsidRPr="00320CA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- </w:t>
                  </w:r>
                  <w:r w:rsidR="00320CA5" w:rsidRPr="00320CA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означає повну і сувору регламентацію процесуальних дій, їх широку та об</w:t>
                  </w:r>
                  <w:r w:rsidR="00B06D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’</w:t>
                  </w:r>
                  <w:r w:rsidR="00320CA5" w:rsidRPr="00320CA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ємну формалізацію.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90" style="position:absolute;left:0;text-align:left;margin-left:62.85pt;margin-top:389pt;width:395.15pt;height:90.65pt;z-index:251711488;visibility:visible;mso-wrap-distance-left:9.05pt;mso-wrap-distance-right:9.05pt" fillcolor="#fabf8f [1945]" strokecolor="#f79646 [3209]" strokeweight="1pt">
            <v:fill color2="#f79646 [3209]" focus="50%" type="gradient"/>
            <v:stroke joinstyle="round"/>
            <v:shadow on="t" type="perspective" color="#974706 [1609]" offset="1pt" offset2="-3pt"/>
            <v:textbox style="mso-next-textbox:#_x0000_s1090">
              <w:txbxContent>
                <w:p w:rsidR="00320CA5" w:rsidRPr="00C060F7" w:rsidRDefault="00C060F7" w:rsidP="00320CA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60F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о</w:t>
                  </w:r>
                  <w:r w:rsidR="00320CA5" w:rsidRPr="00C060F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б</w:t>
                  </w:r>
                  <w:r w:rsidRPr="00C060F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'</w:t>
                  </w:r>
                  <w:r w:rsidR="00320CA5" w:rsidRPr="00C060F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єктивізація дій у межах конкретної індиві</w:t>
                  </w:r>
                  <w:r w:rsidR="00320CA5" w:rsidRPr="00C060F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softHyphen/>
                    <w:t>дуальної справи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означає, що процесуальні дії виникають, змінюються та припи</w:t>
                  </w:r>
                  <w:r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няються лише у разі відкриття провадження у конкретній справі уповноваженою особою за ініціативою учасників, сторін про</w:t>
                  </w:r>
                  <w:r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цесу</w:t>
                  </w:r>
                  <w:r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.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89" style="position:absolute;left:0;text-align:left;margin-left:62.85pt;margin-top:249.8pt;width:395.15pt;height:127.05pt;z-index:251710464;visibility:visible;mso-wrap-distance-left:9.05pt;mso-wrap-distance-right:9.05pt" fillcolor="#fabf8f [1945]" strokecolor="#f79646 [3209]" strokeweight="1pt">
            <v:fill color2="#f79646 [3209]" focus="50%" type="gradient"/>
            <v:stroke joinstyle="round"/>
            <v:shadow on="t" type="perspective" color="#974706 [1609]" offset="1pt" offset2="-3pt"/>
            <v:textbox style="mso-next-textbox:#_x0000_s1089">
              <w:txbxContent>
                <w:p w:rsidR="00B06D07" w:rsidRPr="00C060F7" w:rsidRDefault="00320CA5" w:rsidP="00B06D07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060F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наявність не пов’язаного зі службовим підпорядкуванням уповноваженого суб’єкта вирі</w:t>
                  </w:r>
                  <w:r w:rsidRPr="00C060F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softHyphen/>
                    <w:t>шення справи</w:t>
                  </w:r>
                  <w:r w:rsidR="00B06D07" w:rsidRPr="00C060F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060F7"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полягає в тому, що</w:t>
                  </w:r>
                  <w:r w:rsidR="00B06D07"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адміністративні провадження може здійснювати лише уповноважена на те особа, а не власник підприємства, керівник чи інша особа у разі віднесення так зва</w:t>
                  </w:r>
                  <w:r w:rsidR="00B06D07" w:rsidRPr="00C060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них дисциплінарних, атестаційних, нотаріальних, контрольних, облікових та інших проваджень до адміністративного процесу.</w:t>
                  </w:r>
                </w:p>
                <w:p w:rsidR="00320CA5" w:rsidRPr="00B06D07" w:rsidRDefault="00320CA5" w:rsidP="00320CA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88" style="position:absolute;left:0;text-align:left;margin-left:62.85pt;margin-top:148.35pt;width:395.15pt;height:87.55pt;z-index:251709440;visibility:visible;mso-wrap-distance-left:9.05pt;mso-wrap-distance-right:9.05pt" fillcolor="#fabf8f [1945]" strokecolor="#f79646 [3209]" strokeweight="1pt">
            <v:fill color2="#f79646 [3209]" focus="50%" type="gradient"/>
            <v:stroke joinstyle="round"/>
            <v:shadow on="t" type="perspective" color="#974706 [1609]" offset="1pt" offset2="-3pt"/>
            <v:textbox style="mso-next-textbox:#_x0000_s1088">
              <w:txbxContent>
                <w:p w:rsidR="00320CA5" w:rsidRPr="00B06D07" w:rsidRDefault="00320CA5" w:rsidP="00320CA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6D0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спільність предмета правового регулювання в кож</w:t>
                  </w:r>
                  <w:r w:rsidRPr="00B06D0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softHyphen/>
                    <w:t>ному конкретному провадженні</w:t>
                  </w:r>
                  <w:r w:rsidR="00B06D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06D07" w:rsidRPr="00B06D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передбачає наяв</w:t>
                  </w:r>
                  <w:r w:rsidR="00B06D07" w:rsidRPr="00B06D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ність кола однорідних відносин правової дійсності та виклю</w:t>
                  </w:r>
                  <w:r w:rsidR="00B06D07" w:rsidRPr="00B06D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чення із обсягу предмета регулювання явищ, які лежать у різ</w:t>
                  </w:r>
                  <w:r w:rsidR="00B06D07" w:rsidRPr="00B06D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них площинах</w:t>
                  </w:r>
                  <w:r w:rsidR="00B06D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087" style="position:absolute;left:0;text-align:left;margin-left:62.85pt;margin-top:90.95pt;width:395.15pt;height:40.45pt;z-index:251708416;visibility:visible;mso-wrap-distance-left:9.05pt;mso-wrap-distance-right:9.05pt" fillcolor="#fabf8f [1945]" strokecolor="#f79646 [3209]" strokeweight="1pt">
            <v:fill color2="#f79646 [3209]" focus="50%" type="gradient"/>
            <v:stroke joinstyle="round"/>
            <v:shadow on="t" type="perspective" color="#974706 [1609]" offset="1pt" offset2="-3pt"/>
            <v:textbox style="mso-next-textbox:#_x0000_s1087">
              <w:txbxContent>
                <w:p w:rsidR="00320CA5" w:rsidRPr="00B06D07" w:rsidRDefault="00320CA5" w:rsidP="00320CA5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B06D0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  <w:lang w:eastAsia="ru-RU"/>
                    </w:rPr>
                    <w:t>наявність конкретної індивідуальної справи</w:t>
                  </w:r>
                  <w:r w:rsidR="00B06D07" w:rsidRPr="00B06D0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-</w:t>
                  </w:r>
                  <w:r w:rsidR="00B06D07" w:rsidRPr="00B06D0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здійснюється у межах конкретної адміністративної справи</w:t>
                  </w:r>
                </w:p>
              </w:txbxContent>
            </v:textbox>
            <w10:wrap type="square" side="largest"/>
          </v:rect>
        </w:pict>
      </w:r>
      <w:r w:rsidR="003848E4">
        <w:rPr>
          <w:rFonts w:ascii="Times New Roman" w:hAnsi="Times New Roman" w:cs="Times New Roman"/>
        </w:rPr>
        <w:tab/>
      </w: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Pr="00B444DB" w:rsidRDefault="00B444DB" w:rsidP="00B444DB">
      <w:pPr>
        <w:rPr>
          <w:rFonts w:ascii="Times New Roman" w:hAnsi="Times New Roman" w:cs="Times New Roman"/>
        </w:rPr>
      </w:pPr>
    </w:p>
    <w:p w:rsidR="00B444DB" w:rsidRDefault="00B444DB" w:rsidP="00B444DB">
      <w:pPr>
        <w:rPr>
          <w:rFonts w:ascii="Times New Roman" w:hAnsi="Times New Roman" w:cs="Times New Roman"/>
        </w:rPr>
      </w:pPr>
    </w:p>
    <w:p w:rsidR="00B444DB" w:rsidRDefault="00B44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444DB" w:rsidRPr="00B444DB" w:rsidRDefault="00EB698A" w:rsidP="00B444DB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B698A">
        <w:rPr>
          <w:rFonts w:ascii="Times New Roman" w:hAnsi="Times New Roman" w:cs="Times New Roman"/>
          <w:noProof/>
          <w:lang w:val="ru-RU" w:eastAsia="ru-RU"/>
        </w:rPr>
        <w:lastRenderedPageBreak/>
        <w:pict>
          <v:rect id="_x0000_s1101" style="position:absolute;left:0;text-align:left;margin-left:-27.1pt;margin-top:22.2pt;width:544.05pt;height:39.5pt;z-index:251721728;visibility:visible;mso-wrap-distance-left:9.05pt;mso-wrap-distance-right:9.05pt;v-text-anchor:middle" fillcolor="#4bacc6 [3208]" stroked="f" strokeweight="0">
            <v:fill color2="#308298 [2376]" focusposition=".5,.5" focussize="" focus="100%" type="gradientRadial"/>
            <v:stroke joinstyle="round"/>
            <v:shadow on="t" type="perspective" color="#205867 [1608]" offset="1pt" offset2="-3pt"/>
            <v:textbox style="mso-next-textbox:#_x0000_s1101">
              <w:txbxContent>
                <w:p w:rsidR="00B444DB" w:rsidRPr="00821204" w:rsidRDefault="00FE1737" w:rsidP="00B444DB">
                  <w:pPr>
                    <w:jc w:val="center"/>
                    <w:rPr>
                      <w:rFonts w:ascii="Times New Roman" w:hAnsi="Times New Roman" w:cs="Times New Roman"/>
                      <w:i/>
                      <w:color w:val="FFFFFF" w:themeColor="background1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8"/>
                      <w:szCs w:val="28"/>
                      <w:lang w:eastAsia="ru-RU"/>
                    </w:rPr>
                    <w:t>У</w:t>
                  </w:r>
                  <w:r w:rsidR="00821204" w:rsidRPr="00821204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8"/>
                      <w:szCs w:val="28"/>
                      <w:lang w:eastAsia="ru-RU"/>
                    </w:rPr>
                    <w:t>сі провадження за формою їх здійснення можна поділити</w:t>
                  </w:r>
                </w:p>
              </w:txbxContent>
            </v:textbox>
            <w10:wrap type="square" side="largest"/>
          </v:rect>
        </w:pict>
      </w:r>
      <w:r w:rsidR="00B444DB" w:rsidRPr="00B444D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40.4. Адміністративні провадження та їх види</w:t>
      </w:r>
    </w:p>
    <w:p w:rsidR="00E24C40" w:rsidRDefault="00EB698A" w:rsidP="00B44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31" type="#_x0000_t32" style="position:absolute;left:0;text-align:left;margin-left:-24.75pt;margin-top:513.95pt;width:13.6pt;height:.5pt;z-index:25175142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8" type="#_x0000_t32" style="position:absolute;left:0;text-align:left;margin-left:-24.75pt;margin-top:-2pt;width:0;height:516.95pt;z-index:251748352" o:connectortype="straight" strokeweight="1.5pt"/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30" type="#_x0000_t32" style="position:absolute;left:0;text-align:left;margin-left:-24.75pt;margin-top:360.05pt;width:11.65pt;height:.05pt;z-index:25175040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9" type="#_x0000_t32" style="position:absolute;left:0;text-align:left;margin-left:-24.75pt;margin-top:109.65pt;width:11.65pt;height:.05pt;z-index:25174937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7" type="#_x0000_t32" style="position:absolute;left:0;text-align:left;margin-left:127.9pt;margin-top:515pt;width:26pt;height:33pt;z-index:25174732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6" type="#_x0000_t32" style="position:absolute;left:0;text-align:left;margin-left:127.9pt;margin-top:487.7pt;width:26pt;height:27.3pt;flip:y;z-index:251746304" o:connectortype="straight" strokeweight="1.5pt">
            <v:stroke endarrow="block"/>
          </v:shape>
        </w:pict>
      </w:r>
      <w:r w:rsidRPr="00EB698A">
        <w:rPr>
          <w:rFonts w:ascii="Times New Roman" w:hAnsi="Times New Roman" w:cs="Times New Roman"/>
          <w:lang w:eastAsia="ru-RU"/>
        </w:rPr>
        <w:pict>
          <v:rect id="_x0000_s1104" style="position:absolute;left:0;text-align:left;margin-left:-11.15pt;margin-top:532.3pt;width:139.05pt;height:60.3pt;z-index:251724800;visibility:visible;mso-wrap-distance-left:9.05pt;mso-wrap-distance-right:9.05pt;v-text-anchor:middle" fillcolor="#92cddc [1944]" strokecolor="#4bacc6 [3208]" strokeweight="1pt">
            <v:fill color2="#4bacc6 [3208]" focusposition=".5,.5" focussize="" focus="50%" type="gradient"/>
            <v:stroke joinstyle="round"/>
            <v:shadow on="t" type="perspective" color="#205867 [1608]" offset="1pt" offset2="-3pt"/>
            <v:textbox style="mso-next-textbox:#_x0000_s1104">
              <w:txbxContent>
                <w:p w:rsidR="00821204" w:rsidRPr="00821204" w:rsidRDefault="00821204" w:rsidP="00821204">
                  <w:pPr>
                    <w:jc w:val="center"/>
                    <w:rPr>
                      <w:b/>
                      <w:szCs w:val="28"/>
                    </w:rPr>
                  </w:pPr>
                  <w:r w:rsidRPr="0082120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адміністративно-деліктні провадження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3" type="#_x0000_t32" style="position:absolute;left:0;text-align:left;margin-left:125.3pt;margin-top:360.1pt;width:28.6pt;height:81.2pt;z-index:251743232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4" type="#_x0000_t32" style="position:absolute;left:0;text-align:left;margin-left:125.3pt;margin-top:360.1pt;width:28.6pt;height:55.2pt;z-index:25174425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5" type="#_x0000_t32" style="position:absolute;left:0;text-align:left;margin-left:125.3pt;margin-top:360.1pt;width:28.6pt;height:15.25pt;z-index:25174528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0" type="#_x0000_t32" style="position:absolute;left:0;text-align:left;margin-left:125.3pt;margin-top:264.3pt;width:28.6pt;height:95.8pt;flip:y;z-index:25174016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1" type="#_x0000_t32" style="position:absolute;left:0;text-align:left;margin-left:125.3pt;margin-top:299.9pt;width:28.6pt;height:60.2pt;flip:y;z-index:25174118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22" type="#_x0000_t32" style="position:absolute;left:0;text-align:left;margin-left:125.3pt;margin-top:342pt;width:28.6pt;height:18.1pt;flip:y;z-index:25174220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19" style="position:absolute;left:0;text-align:left;margin-left:153.9pt;margin-top:562.6pt;width:363.05pt;height:59.95pt;z-index:251739136;visibility:visible;mso-wrap-distance-left:9.05pt;mso-wrap-distance-right:9.05pt;v-text-anchor:middle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19">
              <w:txbxContent>
                <w:p w:rsidR="00FE1737" w:rsidRDefault="00FE1737" w:rsidP="00FE1737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17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деліктні провадження у разі прийняття нового </w:t>
                  </w:r>
                </w:p>
                <w:p w:rsidR="00FE1737" w:rsidRDefault="00FE1737" w:rsidP="00FE1737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17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Кодексу України про адміністративні </w:t>
                  </w:r>
                </w:p>
                <w:p w:rsidR="00FE1737" w:rsidRPr="00FE1737" w:rsidRDefault="00FE1737" w:rsidP="00FE1737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17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(чи кримінальні) проступки (делікти)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18" style="position:absolute;left:0;text-align:left;margin-left:153.9pt;margin-top:510.15pt;width:363.05pt;height:46pt;z-index:251738112;visibility:visible;mso-wrap-distance-left:9.05pt;mso-wrap-distance-right:9.05pt;v-text-anchor:middle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18">
              <w:txbxContent>
                <w:p w:rsidR="00FE1737" w:rsidRPr="00FE1737" w:rsidRDefault="00FE1737" w:rsidP="00FE1737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17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</w:t>
                  </w:r>
                  <w:r w:rsidRPr="00FE17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вадження в справах про адміністративні правопорушення</w:t>
                  </w:r>
                </w:p>
              </w:txbxContent>
            </v:textbox>
            <w10:wrap type="square" side="largest"/>
          </v:rect>
        </w:pict>
      </w:r>
      <w:r w:rsidRPr="00EB698A">
        <w:rPr>
          <w:rFonts w:ascii="Times New Roman" w:hAnsi="Times New Roman" w:cs="Times New Roman"/>
          <w:lang w:eastAsia="ru-RU"/>
        </w:rPr>
        <w:pict>
          <v:rect id="_x0000_s1103" style="position:absolute;left:0;text-align:left;margin-left:-13.1pt;margin-top:357.95pt;width:138.4pt;height:98.45pt;z-index:251723776;visibility:visible;mso-wrap-distance-left:9.05pt;mso-wrap-distance-right:9.05pt;v-text-anchor:middle" fillcolor="#92cddc [1944]" strokecolor="#4bacc6 [3208]" strokeweight="1pt">
            <v:fill color2="#4bacc6 [3208]" focusposition=".5,.5" focussize="" focus="50%" type="gradient"/>
            <v:stroke joinstyle="round"/>
            <v:shadow on="t" type="perspective" color="#205867 [1608]" offset="1pt" offset2="-3pt"/>
            <v:textbox style="mso-next-textbox:#_x0000_s1103">
              <w:txbxContent>
                <w:p w:rsidR="002E27D8" w:rsidRPr="002E27D8" w:rsidRDefault="00821204" w:rsidP="00821204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2E27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провадження з</w:t>
                  </w:r>
                </w:p>
                <w:p w:rsidR="00821204" w:rsidRPr="002E27D8" w:rsidRDefault="00821204" w:rsidP="0082120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E27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адміністративного судочинства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17" style="position:absolute;left:0;text-align:left;margin-left:153.9pt;margin-top:475.45pt;width:363.05pt;height:24.85pt;z-index:251737088;visibility:visible;mso-wrap-distance-left:9.05pt;mso-wrap-distance-right:9.05pt;v-text-anchor:middle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17">
              <w:txbxContent>
                <w:p w:rsidR="00FE1737" w:rsidRPr="00FE1737" w:rsidRDefault="00FE1737" w:rsidP="00FE1737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17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провадження за нововиявленими обставинами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16" style="position:absolute;left:0;text-align:left;margin-left:153.9pt;margin-top:443.8pt;width:363.05pt;height:24.85pt;z-index:251736064;visibility:visible;mso-wrap-distance-left:9.05pt;mso-wrap-distance-right:9.05pt;v-text-anchor:middle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16">
              <w:txbxContent>
                <w:p w:rsidR="00FF5793" w:rsidRPr="00FE1737" w:rsidRDefault="00FF5793" w:rsidP="00FF579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FE173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провадження за винятковими обставинами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15" style="position:absolute;left:0;text-align:left;margin-left:153.9pt;margin-top:410.8pt;width:363.05pt;height:24.85pt;z-index:251735040;visibility:visible;mso-wrap-distance-left:9.05pt;mso-wrap-distance-right:9.05pt;v-text-anchor:middle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15">
              <w:txbxContent>
                <w:p w:rsidR="00FF5793" w:rsidRPr="00FF5793" w:rsidRDefault="00FF5793" w:rsidP="00FF579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FF57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касаційне провадження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14" style="position:absolute;left:0;text-align:left;margin-left:153.9pt;margin-top:378.3pt;width:363.05pt;height:24.3pt;z-index:251734016;visibility:visible;mso-wrap-distance-left:9.05pt;mso-wrap-distance-right:9.05pt;v-text-anchor:middle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14">
              <w:txbxContent>
                <w:p w:rsidR="00FF5793" w:rsidRPr="00FF5793" w:rsidRDefault="00FF5793" w:rsidP="00FF579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FF57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апеляційне провадження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12" style="position:absolute;left:0;text-align:left;margin-left:153.9pt;margin-top:329.7pt;width:363.05pt;height:43.05pt;z-index:251732992;visibility:visible;mso-wrap-distance-left:9.05pt;mso-wrap-distance-right:9.05pt;v-text-anchor:middle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12">
              <w:txbxContent>
                <w:p w:rsidR="00FF5793" w:rsidRPr="00FF5793" w:rsidRDefault="00FF5793" w:rsidP="00FF579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FF57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провадження в окремих категоріях адміністративних справ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11" style="position:absolute;left:0;text-align:left;margin-left:153.9pt;margin-top:297.65pt;width:363.05pt;height:26pt;z-index:251731968;visibility:visible;mso-wrap-distance-left:9.05pt;mso-wrap-distance-right:9.05pt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11">
              <w:txbxContent>
                <w:p w:rsidR="002E27D8" w:rsidRPr="00FF5793" w:rsidRDefault="00FF5793" w:rsidP="00FF579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FF57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провадження в суді першої інстанції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09" type="#_x0000_t32" style="position:absolute;left:0;text-align:left;margin-left:127.9pt;margin-top:106.3pt;width:26pt;height:.1pt;flip:y;z-index:25172992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10" type="#_x0000_t32" style="position:absolute;left:0;text-align:left;margin-left:127.9pt;margin-top:106.3pt;width:26pt;height:83.85pt;z-index:25173094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08" type="#_x0000_t32" style="position:absolute;left:0;text-align:left;margin-left:127.9pt;margin-top:38.35pt;width:26pt;height:67.95pt;flip:y;z-index:251728896" o:connectortype="straight" strokeweight="1.5pt">
            <v:stroke endarrow="block"/>
          </v:shape>
        </w:pict>
      </w:r>
      <w:r w:rsidRPr="00EB698A">
        <w:rPr>
          <w:rFonts w:ascii="Times New Roman" w:hAnsi="Times New Roman" w:cs="Times New Roman"/>
          <w:lang w:eastAsia="ru-RU"/>
        </w:rPr>
        <w:pict>
          <v:rect id="_x0000_s1102" style="position:absolute;left:0;text-align:left;margin-left:-13.1pt;margin-top:110.4pt;width:141pt;height:89.6pt;z-index:251722752;visibility:visible;mso-wrap-distance-left:9.05pt;mso-wrap-distance-right:9.05pt;v-text-anchor:middle" fillcolor="#92cddc [1944]" strokecolor="#4bacc6 [3208]" strokeweight="1pt">
            <v:fill color2="#4bacc6 [3208]" focusposition=".5,.5" focussize="" focus="50%" type="gradient"/>
            <v:stroke joinstyle="round"/>
            <v:shadow on="t" type="perspective" color="#205867 [1608]" offset="1pt" offset2="-3pt"/>
            <v:textbox style="mso-next-textbox:#_x0000_s1102">
              <w:txbxContent>
                <w:p w:rsidR="00821204" w:rsidRPr="00821204" w:rsidRDefault="00821204" w:rsidP="00821204">
                  <w:pPr>
                    <w:jc w:val="center"/>
                    <w:rPr>
                      <w:b/>
                      <w:szCs w:val="28"/>
                    </w:rPr>
                  </w:pPr>
                  <w:r w:rsidRPr="0082120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провадження в сфері управління</w:t>
                  </w:r>
                </w:p>
              </w:txbxContent>
            </v:textbox>
            <w10:wrap type="square" side="largest"/>
          </v:rect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rect id="_x0000_s1107" style="position:absolute;left:0;text-align:left;margin-left:153.9pt;margin-top:200pt;width:363.05pt;height:89.5pt;z-index:251727872;visibility:visible;mso-wrap-distance-left:9.05pt;mso-wrap-distance-right:9.05pt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07">
              <w:txbxContent>
                <w:p w:rsidR="002A2DD1" w:rsidRPr="002A2DD1" w:rsidRDefault="002A2DD1" w:rsidP="00FF579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2A2D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провадження за скаргою суб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’</w:t>
                  </w:r>
                  <w:r w:rsidRPr="002A2D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єкта звернен</w:t>
                  </w:r>
                  <w:r w:rsidRPr="002A2D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ня з приводу розгляду скарг фізичних чи юридичних осіб на рішення, дії чи бездіяльність органів владних повноважень, їх посадових (службових) осіб у позасудовому (адміністрат</w:t>
                  </w:r>
                  <w:r w:rsidR="002E27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ивно</w:t>
                  </w:r>
                  <w:r w:rsidR="002E27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му, інстанційному) порядку</w:t>
                  </w:r>
                </w:p>
                <w:p w:rsidR="002A2DD1" w:rsidRPr="002A2DD1" w:rsidRDefault="002A2DD1" w:rsidP="002A2DD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xbxContent>
            </v:textbox>
            <w10:wrap type="square" side="largest"/>
          </v:rect>
        </w:pict>
      </w:r>
      <w:r w:rsidRPr="00EB698A">
        <w:rPr>
          <w:rFonts w:ascii="Times New Roman" w:hAnsi="Times New Roman" w:cs="Times New Roman"/>
          <w:lang w:eastAsia="ru-RU"/>
        </w:rPr>
        <w:pict>
          <v:rect id="_x0000_s1105" style="position:absolute;left:0;text-align:left;margin-left:153.9pt;margin-top:58.2pt;width:363.05pt;height:55.1pt;z-index:251725824;visibility:visible;mso-wrap-distance-left:9.05pt;mso-wrap-distance-right:9.05pt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05">
              <w:txbxContent>
                <w:p w:rsidR="00821204" w:rsidRPr="00821204" w:rsidRDefault="00821204" w:rsidP="00FF579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8212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проваджен</w:t>
                  </w:r>
                  <w:r w:rsidRPr="008212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ня за заявою суб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’</w:t>
                  </w:r>
                  <w:r w:rsidRPr="008212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єкта звернення з приводу реалізації суб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’</w:t>
                  </w:r>
                  <w:r w:rsidRPr="008212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єктивних прав і обов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’</w:t>
                  </w:r>
                  <w:r w:rsidRPr="008212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язків фізичними чи юридичними особами</w:t>
                  </w:r>
                </w:p>
              </w:txbxContent>
            </v:textbox>
            <w10:wrap type="square" side="largest"/>
          </v:rect>
        </w:pict>
      </w:r>
      <w:r w:rsidRPr="00EB698A">
        <w:rPr>
          <w:rFonts w:ascii="Times New Roman" w:hAnsi="Times New Roman" w:cs="Times New Roman"/>
          <w:lang w:eastAsia="ru-RU"/>
        </w:rPr>
        <w:pict>
          <v:rect id="_x0000_s1106" style="position:absolute;left:0;text-align:left;margin-left:153.9pt;margin-top:120pt;width:363.05pt;height:72.45pt;z-index:251726848;visibility:visible;mso-wrap-distance-left:9.05pt;mso-wrap-distance-right:9.05pt" fillcolor="#92cddc [1944]" strokecolor="#4bacc6 [3208]" strokeweight="1pt">
            <v:fill color2="#4bacc6 [3208]" focus="50%" type="gradient"/>
            <v:stroke joinstyle="round"/>
            <v:shadow on="t" type="perspective" color="#205867 [1608]" offset="1pt" offset2="-3pt"/>
            <v:textbox style="mso-next-textbox:#_x0000_s1106">
              <w:txbxContent>
                <w:p w:rsidR="002A2DD1" w:rsidRPr="002A2DD1" w:rsidRDefault="002A2DD1" w:rsidP="00FF5793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</w:pPr>
                  <w:r w:rsidRPr="002A2D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</w:t>
                  </w:r>
                  <w:r w:rsidRPr="002A2D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вадження за ініціативою органа владних повноважень у зв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’</w:t>
                  </w:r>
                  <w:r w:rsidRPr="002A2D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язку з реалізацією контрольно-наглядових функцій та застосування заходів адміністративного примусу, крім накладення адміністра</w:t>
                  </w:r>
                  <w:r w:rsidRPr="002A2D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>тивних стягнень</w:t>
                  </w:r>
                </w:p>
              </w:txbxContent>
            </v:textbox>
            <w10:wrap type="square" side="largest"/>
          </v:rect>
        </w:pict>
      </w: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867C47" w:rsidRDefault="00E24C40">
      <w:pPr>
        <w:rPr>
          <w:rFonts w:ascii="Times New Roman" w:hAnsi="Times New Roman" w:cs="Times New Roman"/>
        </w:rPr>
        <w:sectPr w:rsidR="00867C47" w:rsidSect="00B444DB">
          <w:pgSz w:w="11906" w:h="16838"/>
          <w:pgMar w:top="1134" w:right="1077" w:bottom="1134" w:left="107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</w:p>
    <w:p w:rsidR="00E24C40" w:rsidRDefault="00E24C40">
      <w:pPr>
        <w:rPr>
          <w:rFonts w:ascii="Times New Roman" w:hAnsi="Times New Roman" w:cs="Times New Roman"/>
        </w:rPr>
      </w:pPr>
    </w:p>
    <w:p w:rsidR="00E24C40" w:rsidRPr="00E24C40" w:rsidRDefault="00EB698A" w:rsidP="00E24C40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B698A">
        <w:rPr>
          <w:rFonts w:ascii="Times New Roman" w:hAnsi="Times New Roman" w:cs="Times New Roman"/>
          <w:noProof/>
          <w:lang w:val="ru-RU" w:eastAsia="ru-RU"/>
        </w:rPr>
        <w:pict>
          <v:rect id="_x0000_s1132" style="position:absolute;left:0;text-align:left;margin-left:-7.55pt;margin-top:21.75pt;width:767.3pt;height:39.5pt;z-index:251752448;visibility:visible;mso-wrap-distance-left:9.05pt;mso-wrap-distance-right:9.05pt;v-text-anchor:middle" fillcolor="#8064a2 [3207]" stroked="f" strokeweight="0">
            <v:fill color2="#5e4878 [2375]" focusposition=".5,.5" focussize="" focus="100%" type="gradientRadial"/>
            <v:stroke joinstyle="round"/>
            <v:shadow on="t" type="perspective" color="#3f3151 [1607]" offset="1pt" offset2="-3pt"/>
            <v:textbox style="mso-next-textbox:#_x0000_s1132">
              <w:txbxContent>
                <w:p w:rsidR="00E24C40" w:rsidRPr="00CC6E14" w:rsidRDefault="00CC6E14" w:rsidP="00867C47">
                  <w:pPr>
                    <w:jc w:val="center"/>
                    <w:rPr>
                      <w:b/>
                      <w:color w:val="FFFFFF" w:themeColor="background1"/>
                      <w:szCs w:val="28"/>
                    </w:rPr>
                  </w:pPr>
                  <w:r w:rsidRPr="00CC6E14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8"/>
                      <w:szCs w:val="28"/>
                      <w:lang w:eastAsia="ru-RU"/>
                    </w:rPr>
                    <w:t>До процесуальних стадій ад</w:t>
                  </w:r>
                  <w:r w:rsidR="00867C47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8"/>
                      <w:szCs w:val="28"/>
                      <w:lang w:eastAsia="ru-RU"/>
                    </w:rPr>
                    <w:t>міністративних проваджень та ад</w:t>
                  </w:r>
                  <w:r w:rsidRPr="00CC6E14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28"/>
                      <w:szCs w:val="28"/>
                      <w:lang w:eastAsia="ru-RU"/>
                    </w:rPr>
                    <w:t>міністративного процесу належать:</w:t>
                  </w:r>
                </w:p>
              </w:txbxContent>
            </v:textbox>
            <w10:wrap type="square" side="largest"/>
          </v:rect>
        </w:pict>
      </w:r>
      <w:r w:rsidR="00E24C40" w:rsidRPr="00E24C40">
        <w:rPr>
          <w:rFonts w:ascii="Times New Roman" w:hAnsi="Times New Roman" w:cs="Times New Roman"/>
          <w:b/>
          <w:sz w:val="28"/>
          <w:szCs w:val="28"/>
        </w:rPr>
        <w:t>40.5.</w:t>
      </w:r>
      <w:r w:rsidR="00E24C40" w:rsidRPr="00E24C4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Стадії адміністративних проваджень</w:t>
      </w:r>
    </w:p>
    <w:p w:rsidR="00E24C40" w:rsidRPr="00E24C40" w:rsidRDefault="00EB698A" w:rsidP="00BE355C">
      <w:pPr>
        <w:tabs>
          <w:tab w:val="left" w:pos="5647"/>
          <w:tab w:val="left" w:pos="9923"/>
          <w:tab w:val="left" w:pos="1261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94" type="#_x0000_t32" style="position:absolute;left:0;text-align:left;margin-left:-7.55pt;margin-top:45.15pt;width:0;height:66.45pt;z-index:251813888" o:connectortype="straight" strokeweight="1.5pt"/>
        </w:pict>
      </w: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group id="_x0000_s1164" style="position:absolute;left:0;text-align:left;margin-left:630.75pt;margin-top:8.1pt;width:111pt;height:296.45pt;z-index:251784192" coordorigin="13692,3067" coordsize="2220,5929">
            <v:rect id="_x0000_s1136" style="position:absolute;left:13692;top:3067;width:2220;height:1792;visibility:visible;mso-wrap-distance-left:9.05pt;mso-wrap-distance-right:9.05pt;v-text-anchor:middle" fillcolor="#b2a1c7 [1943]" strokecolor="#8064a2 [3207]" strokeweight="1pt">
              <v:fill color2="#8064a2 [3207]" focusposition=".5,.5" focussize="" focus="50%" type="gradient"/>
              <v:stroke joinstyle="round"/>
              <v:shadow on="t" type="perspective" color="#3f3151 [1607]" offset="1pt" offset2="-3pt"/>
              <v:textbox style="mso-next-textbox:#_x0000_s1136">
                <w:txbxContent>
                  <w:p w:rsidR="009841BD" w:rsidRDefault="00CC6E14" w:rsidP="00CC6E14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D10BA6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  <w:t xml:space="preserve">виконання прийнятого </w:t>
                    </w:r>
                  </w:p>
                  <w:p w:rsidR="00CC6E14" w:rsidRPr="00D10BA6" w:rsidRDefault="00CC6E14" w:rsidP="00BE355C">
                    <w:pPr>
                      <w:tabs>
                        <w:tab w:val="left" w:pos="567"/>
                      </w:tabs>
                      <w:jc w:val="center"/>
                      <w:rPr>
                        <w:b/>
                        <w:szCs w:val="28"/>
                      </w:rPr>
                    </w:pPr>
                    <w:r w:rsidRPr="00D10BA6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  <w:t>рішення у справі</w:t>
                    </w:r>
                  </w:p>
                </w:txbxContent>
              </v:textbox>
            </v:rect>
            <v:rect id="_x0000_s1161" style="position:absolute;left:13692;top:5052;width:2220;height:1546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61">
                <w:txbxContent>
                  <w:p w:rsidR="00D10BA6" w:rsidRPr="00D10BA6" w:rsidRDefault="00D10BA6" w:rsidP="009841BD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D10BA6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звернення рішення (постанови) до виконання</w:t>
                    </w:r>
                  </w:p>
                </w:txbxContent>
              </v:textbox>
            </v:rect>
            <v:rect id="_x0000_s1162" style="position:absolute;left:13692;top:6814;width:2220;height:1010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62">
                <w:txbxContent>
                  <w:p w:rsidR="00D10BA6" w:rsidRPr="00D10BA6" w:rsidRDefault="00BE355C" w:rsidP="00D10BA6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б</w:t>
                    </w:r>
                    <w:r w:rsidR="00D10BA6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езпосеред</w:t>
                    </w:r>
                    <w:r w:rsidR="00D10BA6" w:rsidRPr="00D10BA6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нє виконання</w:t>
                    </w:r>
                  </w:p>
                </w:txbxContent>
              </v:textbox>
            </v:rect>
            <v:rect id="_x0000_s1163" style="position:absolute;left:13692;top:8076;width:2220;height:920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63">
                <w:txbxContent>
                  <w:p w:rsidR="00D10BA6" w:rsidRPr="00D10BA6" w:rsidRDefault="00D10BA6" w:rsidP="00D10BA6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D10BA6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повернення виконання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group id="_x0000_s1149" style="position:absolute;left:0;text-align:left;margin-left:4.35pt;margin-top:3.1pt;width:144.8pt;height:422.8pt;z-index:251759616" coordorigin="1164,2970" coordsize="2896,8065">
            <v:rect id="_x0000_s1133" style="position:absolute;left:1164;top:2970;width:2896;height:1792;visibility:visible;mso-wrap-distance-left:9.05pt;mso-wrap-distance-right:9.05pt;v-text-anchor:middle" fillcolor="#b2a1c7 [1943]" strokecolor="#8064a2 [3207]" strokeweight="1pt">
              <v:fill color2="#8064a2 [3207]" focusposition=".5,.5" focussize="" focus="50%" type="gradient"/>
              <v:stroke joinstyle="round"/>
              <v:shadow on="t" type="perspective" color="#3f3151 [1607]" offset="1pt" offset2="-3pt"/>
              <v:textbox style="mso-next-textbox:#_x0000_s1133">
                <w:txbxContent>
                  <w:p w:rsidR="00CC6E14" w:rsidRPr="00E53013" w:rsidRDefault="00CC6E14" w:rsidP="00CC6E14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</w:pPr>
                    <w:r w:rsidRPr="00E53013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 xml:space="preserve">вирішення </w:t>
                    </w:r>
                  </w:p>
                  <w:p w:rsidR="00CC6E14" w:rsidRPr="00E53013" w:rsidRDefault="00867C47" w:rsidP="00CC6E14">
                    <w:pPr>
                      <w:jc w:val="center"/>
                      <w:rPr>
                        <w:b/>
                        <w:szCs w:val="28"/>
                      </w:rPr>
                    </w:pPr>
                    <w:r w:rsidRPr="00E53013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пи</w:t>
                    </w:r>
                    <w:r w:rsidR="00CC6E14" w:rsidRPr="00E53013">
                      <w:rPr>
                        <w:rFonts w:ascii="Times New Roman" w:eastAsia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тання про відкриття адміністративної справи</w:t>
                    </w:r>
                  </w:p>
                </w:txbxContent>
              </v:textbox>
            </v:rect>
            <v:rect id="_x0000_s1138" style="position:absolute;left:1164;top:4945;width:2896;height:1809;visibility:visible;mso-wrap-distance-left:9.05pt;mso-wrap-distance-right:9.05pt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38">
                <w:txbxContent>
                  <w:p w:rsidR="006B080F" w:rsidRPr="006B080F" w:rsidRDefault="006B080F" w:rsidP="00E53013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6B080F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збирання та фіксація інформації про фактичний стан справи та реальні факти</w:t>
                    </w:r>
                  </w:p>
                </w:txbxContent>
              </v:textbox>
            </v:rect>
            <v:rect id="_x0000_s1139" style="position:absolute;left:1164;top:6931;width:2896;height:1804;visibility:visible;mso-wrap-distance-left:9.05pt;mso-wrap-distance-right:9.05pt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39">
                <w:txbxContent>
                  <w:p w:rsidR="006B080F" w:rsidRPr="006B080F" w:rsidRDefault="006B080F" w:rsidP="00E53013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6B080F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здійснення процесуальних дій щодо забезпечення провадження у справі</w:t>
                    </w:r>
                  </w:p>
                </w:txbxContent>
              </v:textbox>
            </v:rect>
            <v:rect id="_x0000_s1140" style="position:absolute;left:1164;top:8961;width:2896;height:2074;visibility:visible;mso-wrap-distance-left:9.05pt;mso-wrap-distance-right:9.05pt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40">
                <w:txbxContent>
                  <w:p w:rsidR="006B080F" w:rsidRPr="006B080F" w:rsidRDefault="006B080F" w:rsidP="00E53013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6B080F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прийняття рішення про відкриття або відмову у відкритті</w:t>
                    </w:r>
                    <w:r w:rsidR="00CA73CE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/</w:t>
                    </w:r>
                    <w:r w:rsidRPr="006B080F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 xml:space="preserve"> порушенні адміністративної справи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group id="_x0000_s1160" style="position:absolute;left:0;text-align:left;margin-left:492.7pt;margin-top:5.45pt;width:127.85pt;height:420.45pt;z-index:251780096" coordorigin="10931,3014" coordsize="2557,8409">
            <v:rect id="_x0000_s1135" style="position:absolute;left:10931;top:3014;width:2557;height:1845;visibility:visible;mso-wrap-distance-left:9.05pt;mso-wrap-distance-right:9.05pt;v-text-anchor:middle" fillcolor="#b2a1c7 [1943]" strokecolor="#8064a2 [3207]" strokeweight="1pt">
              <v:fill color2="#8064a2 [3207]" focusposition=".5,.5" focussize="" focus="50%" type="gradient"/>
              <v:stroke joinstyle="round"/>
              <v:shadow on="t" type="perspective" color="#3f3151 [1607]" offset="1pt" offset2="-3pt"/>
              <v:textbox style="mso-next-textbox:#_x0000_s1135">
                <w:txbxContent>
                  <w:p w:rsidR="00CC6E14" w:rsidRPr="00A74914" w:rsidRDefault="00CC6E14" w:rsidP="00CC6E14">
                    <w:pPr>
                      <w:jc w:val="center"/>
                      <w:rPr>
                        <w:b/>
                        <w:szCs w:val="28"/>
                      </w:rPr>
                    </w:pPr>
                    <w:r w:rsidRPr="00A74914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  <w:t>перегляд рішення у справі</w:t>
                    </w:r>
                  </w:p>
                </w:txbxContent>
              </v:textbox>
            </v:rect>
            <v:rect id="_x0000_s1156" style="position:absolute;left:10931;top:5052;width:2557;height:1452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56">
                <w:txbxContent>
                  <w:p w:rsidR="00A74914" w:rsidRPr="00A74914" w:rsidRDefault="00A74914" w:rsidP="00A74914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A74914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оскарження, опротестування рішення (постанови)</w:t>
                    </w:r>
                  </w:p>
                </w:txbxContent>
              </v:textbox>
            </v:rect>
            <v:rect id="_x0000_s1157" style="position:absolute;left:10931;top:6684;width:2557;height:1245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57">
                <w:txbxContent>
                  <w:p w:rsidR="00A74914" w:rsidRPr="00A74914" w:rsidRDefault="00A74914" w:rsidP="00A74914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A74914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перевірка законності рішення</w:t>
                    </w:r>
                  </w:p>
                </w:txbxContent>
              </v:textbox>
            </v:rect>
            <v:rect id="_x0000_s1158" style="position:absolute;left:10931;top:8076;width:2557;height:1416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58">
                <w:txbxContent>
                  <w:p w:rsidR="00A74914" w:rsidRPr="00A74914" w:rsidRDefault="00A74914" w:rsidP="00A74914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A74914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винесення відповідного рішення (постанови)</w:t>
                    </w:r>
                  </w:p>
                </w:txbxContent>
              </v:textbox>
            </v:rect>
            <v:rect id="_x0000_s1159" style="position:absolute;left:10931;top:9684;width:2557;height:1739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59">
                <w:txbxContent>
                  <w:p w:rsidR="00A74914" w:rsidRPr="00A74914" w:rsidRDefault="00A74914" w:rsidP="00A74914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A74914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доведення рішення (постано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ви) до відома учасників процесу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group id="_x0000_s1150" style="position:absolute;left:0;text-align:left;margin-left:160.95pt;margin-top:3.1pt;width:170.4pt;height:422.8pt;z-index:251769856" coordorigin="4296,2970" coordsize="3408,8456">
            <v:rect id="_x0000_s1134" style="position:absolute;left:4296;top:2970;width:3388;height:1892;visibility:visible;mso-wrap-distance-left:9.05pt;mso-wrap-distance-right:9.05pt;v-text-anchor:middle" fillcolor="#b2a1c7 [1943]" strokecolor="#8064a2 [3207]" strokeweight="1pt">
              <v:fill color2="#8064a2 [3207]" focusposition=".5,.5" focussize="" focus="50%" type="gradient"/>
              <v:stroke joinstyle="round"/>
              <v:shadow on="t" type="perspective" color="#3f3151 [1607]" offset="1pt" offset2="-3pt"/>
              <v:textbox style="mso-next-textbox:#_x0000_s1134">
                <w:txbxContent>
                  <w:p w:rsidR="00CC6E14" w:rsidRPr="00E53013" w:rsidRDefault="00CC6E14" w:rsidP="00CC6E14">
                    <w:pPr>
                      <w:jc w:val="center"/>
                      <w:rPr>
                        <w:b/>
                        <w:szCs w:val="28"/>
                      </w:rPr>
                    </w:pPr>
                    <w:r w:rsidRPr="00E53013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  <w:t>з’ясування фактичних обставин справи</w:t>
                    </w:r>
                  </w:p>
                </w:txbxContent>
              </v:textbox>
            </v:rect>
            <v:rect id="_x0000_s1144" style="position:absolute;left:4296;top:5055;width:3388;height:824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44">
                <w:txbxContent>
                  <w:p w:rsidR="006B080F" w:rsidRPr="006B080F" w:rsidRDefault="006B080F" w:rsidP="00E53013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6B080F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попереднє вивчення матеріалів справи</w:t>
                    </w:r>
                  </w:p>
                </w:txbxContent>
              </v:textbox>
            </v:rect>
            <v:rect id="_x0000_s1145" style="position:absolute;left:4306;top:6072;width:3388;height:1500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45">
                <w:txbxContent>
                  <w:p w:rsidR="00867C47" w:rsidRPr="00867C47" w:rsidRDefault="00867C47" w:rsidP="00FD34CF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867C47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установлення кола суб’єктів (учасників) адміністративного провадження</w:t>
                    </w:r>
                  </w:p>
                </w:txbxContent>
              </v:textbox>
            </v:rect>
            <v:rect id="_x0000_s1146" style="position:absolute;left:4306;top:7764;width:3398;height:845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46">
                <w:txbxContent>
                  <w:p w:rsidR="00867C47" w:rsidRPr="00867C47" w:rsidRDefault="00867C47" w:rsidP="00FD34CF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867C47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підготовка справи до розгляду</w:t>
                    </w:r>
                  </w:p>
                </w:txbxContent>
              </v:textbox>
            </v:rect>
            <v:rect id="_x0000_s1147" style="position:absolute;left:4306;top:8808;width:3398;height:1468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47">
                <w:txbxContent>
                  <w:p w:rsidR="00867C47" w:rsidRPr="00867C47" w:rsidRDefault="00867C47" w:rsidP="00FD34CF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867C47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направлення справи для розгляду за підвідомчістю (підсудністю)</w:t>
                    </w:r>
                  </w:p>
                </w:txbxContent>
              </v:textbox>
            </v:rect>
            <v:rect id="_x0000_s1148" style="position:absolute;left:4306;top:10467;width:3398;height:959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48">
                <w:txbxContent>
                  <w:p w:rsidR="00867C47" w:rsidRPr="00CA73CE" w:rsidRDefault="00CA73CE" w:rsidP="00CA73CE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CA73CE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застосування заходів процесу</w:t>
                    </w:r>
                    <w:r w:rsidR="00867C47" w:rsidRPr="00CA73CE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ального примусу</w:t>
                    </w:r>
                  </w:p>
                </w:txbxContent>
              </v:textbox>
            </v:rect>
          </v:group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group id="_x0000_s1155" style="position:absolute;left:0;text-align:left;margin-left:339.4pt;margin-top:5.45pt;width:145.45pt;height:420.45pt;z-index:251774976" coordorigin="7865,3014" coordsize="2909,8409">
            <v:rect id="_x0000_s1137" style="position:absolute;left:7865;top:3014;width:2909;height:1845;visibility:visible;mso-wrap-distance-left:9.05pt;mso-wrap-distance-right:9.05pt;v-text-anchor:middle" fillcolor="#b2a1c7 [1943]" strokecolor="#8064a2 [3207]" strokeweight="1pt">
              <v:fill color2="#8064a2 [3207]" focusposition=".5,.5" focussize="" focus="50%" type="gradient"/>
              <v:stroke joinstyle="round"/>
              <v:shadow on="t" type="perspective" color="#3f3151 [1607]" offset="1pt" offset2="-3pt"/>
              <v:textbox style="mso-next-textbox:#_x0000_s1137">
                <w:txbxContent>
                  <w:p w:rsidR="008F35F3" w:rsidRDefault="008F35F3" w:rsidP="00CC6E14">
                    <w:pPr>
                      <w:jc w:val="center"/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  <w:t>розгляд справи і винесення</w:t>
                    </w:r>
                  </w:p>
                  <w:p w:rsidR="00CC6E14" w:rsidRPr="00E53013" w:rsidRDefault="008F35F3" w:rsidP="00CC6E14">
                    <w:pPr>
                      <w:jc w:val="center"/>
                      <w:rPr>
                        <w:b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  <w:t>рі</w:t>
                    </w:r>
                    <w:r w:rsidR="00CC6E14" w:rsidRPr="00E53013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8"/>
                        <w:szCs w:val="28"/>
                        <w:lang w:eastAsia="ru-RU"/>
                      </w:rPr>
                      <w:t>шення у справі</w:t>
                    </w:r>
                  </w:p>
                </w:txbxContent>
              </v:textbox>
            </v:rect>
            <v:rect id="_x0000_s1151" style="position:absolute;left:7865;top:5052;width:2909;height:1104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51">
                <w:txbxContent>
                  <w:p w:rsidR="00CA73CE" w:rsidRPr="00CA73CE" w:rsidRDefault="00CA73CE" w:rsidP="00CA73CE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CA73CE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здійснення юридичної оцінки зібраних матеріалів</w:t>
                    </w:r>
                  </w:p>
                </w:txbxContent>
              </v:textbox>
            </v:rect>
            <v:rect id="_x0000_s1152" style="position:absolute;left:7865;top:6396;width:2909;height:1173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52">
                <w:txbxContent>
                  <w:p w:rsidR="008F35F3" w:rsidRPr="008F35F3" w:rsidRDefault="008F35F3" w:rsidP="008F35F3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8F35F3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повне та всебічне дослідження матеріалів справи</w:t>
                    </w:r>
                  </w:p>
                </w:txbxContent>
              </v:textbox>
            </v:rect>
            <v:rect id="_x0000_s1153" style="position:absolute;left:7865;top:7824;width:2909;height:1230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53">
                <w:txbxContent>
                  <w:p w:rsidR="008F35F3" w:rsidRPr="008F35F3" w:rsidRDefault="008F35F3" w:rsidP="008F35F3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8F35F3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встановлення об’єктивної істини у справі</w:t>
                    </w:r>
                  </w:p>
                </w:txbxContent>
              </v:textbox>
            </v:rect>
            <v:rect id="_x0000_s1154" style="position:absolute;left:7865;top:9293;width:2909;height:2130;visibility:visible;mso-wrap-distance-left:9.05pt;mso-wrap-distance-right:9.05pt;v-text-anchor:middle" fillcolor="#b2a1c7 [1943]" strokecolor="#8064a2 [3207]" strokeweight="1pt">
              <v:fill color2="#8064a2 [3207]" focus="50%" type="gradient"/>
              <v:stroke joinstyle="round"/>
              <v:shadow on="t" type="perspective" color="#3f3151 [1607]" offset="1pt" offset2="-3pt"/>
              <v:textbox style="mso-next-textbox:#_x0000_s1154">
                <w:txbxContent>
                  <w:p w:rsidR="008F35F3" w:rsidRPr="008F35F3" w:rsidRDefault="008F35F3" w:rsidP="008F35F3">
                    <w:pPr>
                      <w:shd w:val="clear" w:color="auto" w:fill="FFFFFF"/>
                      <w:jc w:val="center"/>
                      <w:rPr>
                        <w:rFonts w:ascii="Times New Roman" w:eastAsia="Times New Roman" w:hAnsi="Times New Roman" w:cs="Times New Roman"/>
                        <w:i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8F35F3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винесення ріш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ення (прийняття постанови, ухва</w:t>
                    </w:r>
                    <w:r w:rsidRPr="008F35F3"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 xml:space="preserve">ли) і доведення їх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28"/>
                        <w:szCs w:val="28"/>
                        <w:lang w:eastAsia="ru-RU"/>
                      </w:rPr>
                      <w:t>до відома учасників провадження</w:t>
                    </w:r>
                  </w:p>
                </w:txbxContent>
              </v:textbox>
            </v:rect>
          </v:group>
        </w:pict>
      </w: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98" type="#_x0000_t32" style="position:absolute;left:0;text-align:left;margin-left:-7.55pt;margin-top:1.45pt;width:13.6pt;height:.5pt;z-index:251814912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92" type="#_x0000_t32" style="position:absolute;left:0;text-align:left;margin-left:484.85pt;margin-top:1pt;width:11.55pt;height:.2pt;flip:y;z-index:25181184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93" type="#_x0000_t32" style="position:absolute;left:0;text-align:left;margin-left:620.55pt;margin-top:.95pt;width:11.65pt;height:.05pt;z-index:25181286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90" type="#_x0000_t32" style="position:absolute;left:0;text-align:left;margin-left:330.35pt;margin-top:.8pt;width:11.65pt;height:.05pt;z-index:25181081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89" type="#_x0000_t32" style="position:absolute;left:0;text-align:left;margin-left:149.3pt;margin-top:.9pt;width:11.65pt;height:.05pt;z-index:251809792" o:connectortype="straight" strokeweight="1.5pt">
            <v:stroke endarrow="block"/>
          </v:shape>
        </w:pict>
      </w: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86" type="#_x0000_t32" style="position:absolute;left:0;text-align:left;margin-left:685.35pt;margin-top:9.2pt;width:0;height:9.6pt;z-index:25180672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82" type="#_x0000_t32" style="position:absolute;left:0;text-align:left;margin-left:556.95pt;margin-top:10.9pt;width:0;height:7.9pt;z-index:25180262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78" type="#_x0000_t32" style="position:absolute;left:0;text-align:left;margin-left:412.4pt;margin-top:9.2pt;width:0;height:9.6pt;z-index:25179852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73" type="#_x0000_t32" style="position:absolute;left:0;text-align:left;margin-left:245.55pt;margin-top:10.9pt;width:0;height:9.6pt;z-index:25179340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70" type="#_x0000_t32" style="position:absolute;left:0;text-align:left;margin-left:75.25pt;margin-top:8.5pt;width:0;height:9.6pt;z-index:251790336" o:connectortype="straight" strokeweight="1.5pt">
            <v:stroke endarrow="block"/>
          </v:shape>
        </w:pict>
      </w: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74" type="#_x0000_t32" style="position:absolute;left:0;text-align:left;margin-left:245.55pt;margin-top:9.4pt;width:0;height:9.6pt;z-index:251794432" o:connectortype="straight" strokeweight="1.5pt">
            <v:stroke endarrow="block"/>
          </v:shape>
        </w:pict>
      </w: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79" type="#_x0000_t32" style="position:absolute;left:0;text-align:left;margin-left:412.35pt;margin-top:10.75pt;width:.1pt;height:12pt;z-index:251799552" o:connectortype="straight" strokeweight="1.5pt">
            <v:stroke endarrow="block"/>
          </v:shape>
        </w:pict>
      </w: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87" type="#_x0000_t32" style="position:absolute;left:0;text-align:left;margin-left:685.35pt;margin-top:8.75pt;width:0;height:9.6pt;z-index:25180774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83" type="#_x0000_t32" style="position:absolute;left:0;text-align:left;margin-left:557pt;margin-top:2.85pt;width:0;height:9pt;z-index:251803648" o:connectortype="straight" strokeweight="1.5pt">
            <v:stroke endarrow="block"/>
          </v:shape>
        </w:pict>
      </w: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71" type="#_x0000_t32" style="position:absolute;left:0;text-align:left;margin-left:75.25pt;margin-top:11.7pt;width:0;height:9.6pt;z-index:251791360" o:connectortype="straight" strokeweight="1.5pt">
            <v:stroke endarrow="block"/>
          </v:shape>
        </w:pict>
      </w: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B698A" w:rsidP="009841BD">
      <w:pPr>
        <w:tabs>
          <w:tab w:val="left" w:pos="140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80" type="#_x0000_t32" style="position:absolute;left:0;text-align:left;margin-left:412.35pt;margin-top:5.5pt;width:.05pt;height:12.75pt;z-index:25180057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75" type="#_x0000_t32" style="position:absolute;left:0;text-align:left;margin-left:245.5pt;margin-top:5.5pt;width:0;height:9.6pt;z-index:251795456" o:connectortype="straight" strokeweight="1.5pt">
            <v:stroke endarrow="block"/>
          </v:shape>
        </w:pict>
      </w: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88" type="#_x0000_t32" style="position:absolute;left:0;text-align:left;margin-left:685.35pt;margin-top:5.6pt;width:.05pt;height:12.6pt;z-index:251808768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84" type="#_x0000_t32" style="position:absolute;left:0;text-align:left;margin-left:556.5pt;margin-top:10.85pt;width:.05pt;height:7.35pt;z-index:251804672" o:connectortype="straight" strokeweight="1.5pt">
            <v:stroke endarrow="block"/>
          </v:shape>
        </w:pict>
      </w: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42" type="#_x0000_t32" style="position:absolute;left:0;text-align:left;margin-left:-107.9pt;margin-top:.7pt;width:53.35pt;height:.1pt;flip:y;z-index:251762688" o:connectortype="straight" strokeweight="1.5pt">
            <v:stroke endarrow="block"/>
          </v:shape>
        </w:pict>
      </w: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76" type="#_x0000_t32" style="position:absolute;left:0;text-align:left;margin-left:245.5pt;margin-top:7.1pt;width:0;height:9.6pt;z-index:251796480" o:connectortype="straight" strokeweight="1.5pt">
            <v:stroke endarrow="block"/>
          </v:shape>
        </w:pict>
      </w:r>
    </w:p>
    <w:p w:rsidR="00E24C40" w:rsidRPr="00E24C40" w:rsidRDefault="00E24C40" w:rsidP="00E24C40">
      <w:pPr>
        <w:rPr>
          <w:rFonts w:ascii="Times New Roman" w:hAnsi="Times New Roman" w:cs="Times New Roman"/>
        </w:rPr>
      </w:pPr>
    </w:p>
    <w:p w:rsidR="00E24C40" w:rsidRPr="00E24C40" w:rsidRDefault="00EB698A" w:rsidP="00E24C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81" type="#_x0000_t32" style="position:absolute;left:0;text-align:left;margin-left:412.45pt;margin-top:6.25pt;width:.05pt;height:9.6pt;z-index:251801600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72" type="#_x0000_t32" style="position:absolute;left:0;text-align:left;margin-left:74.8pt;margin-top:1.65pt;width:.3pt;height:11.95pt;z-index:251792384" o:connectortype="straight" strokeweight="1.5pt">
            <v:stroke endarrow="block"/>
          </v:shape>
        </w:pict>
      </w:r>
    </w:p>
    <w:p w:rsidR="00867C47" w:rsidRDefault="00867C47">
      <w:pPr>
        <w:rPr>
          <w:rFonts w:ascii="Times New Roman" w:hAnsi="Times New Roman" w:cs="Times New Roman"/>
        </w:rPr>
      </w:pPr>
    </w:p>
    <w:p w:rsidR="00F94933" w:rsidRPr="00E24C40" w:rsidRDefault="00EB698A" w:rsidP="00BE355C">
      <w:pPr>
        <w:tabs>
          <w:tab w:val="left" w:pos="142"/>
          <w:tab w:val="left" w:pos="3261"/>
          <w:tab w:val="left" w:pos="126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pict>
          <v:shape id="_x0000_s1185" type="#_x0000_t32" style="position:absolute;left:0;text-align:left;margin-left:556.5pt;margin-top:.5pt;width:.05pt;height:9.6pt;z-index:251805696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77" type="#_x0000_t32" style="position:absolute;left:0;text-align:left;margin-left:243.8pt;margin-top:39.5pt;width:0;height:9.6pt;z-index:251797504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lang w:val="ru-RU" w:eastAsia="ru-RU"/>
        </w:rPr>
        <w:pict>
          <v:shape id="_x0000_s1143" type="#_x0000_t32" style="position:absolute;left:0;text-align:left;margin-left:-332.7pt;margin-top:121.05pt;width:53.35pt;height:50.95pt;z-index:251763712" o:connectortype="straight" strokeweight="1.5pt">
            <v:stroke endarrow="block"/>
          </v:shape>
        </w:pict>
      </w:r>
    </w:p>
    <w:sectPr w:rsidR="00F94933" w:rsidRPr="00E24C40" w:rsidSect="00867C47">
      <w:pgSz w:w="16838" w:h="11906" w:orient="landscape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C1C" w:rsidRDefault="00760C1C" w:rsidP="00F94933">
      <w:r>
        <w:separator/>
      </w:r>
    </w:p>
  </w:endnote>
  <w:endnote w:type="continuationSeparator" w:id="1">
    <w:p w:rsidR="00760C1C" w:rsidRDefault="00760C1C" w:rsidP="00F94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C1C" w:rsidRDefault="00760C1C" w:rsidP="00F94933">
      <w:r>
        <w:separator/>
      </w:r>
    </w:p>
  </w:footnote>
  <w:footnote w:type="continuationSeparator" w:id="1">
    <w:p w:rsidR="00760C1C" w:rsidRDefault="00760C1C" w:rsidP="00F949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11.4pt;visibility:visible;mso-wrap-style:square" o:bullet="t">
        <v:imagedata r:id="rId1" o:title=""/>
      </v:shape>
    </w:pict>
  </w:numPicBullet>
  <w:abstractNum w:abstractNumId="0">
    <w:nsid w:val="271E6A31"/>
    <w:multiLevelType w:val="multilevel"/>
    <w:tmpl w:val="3EC4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387BF1"/>
    <w:multiLevelType w:val="hybridMultilevel"/>
    <w:tmpl w:val="215653A6"/>
    <w:lvl w:ilvl="0" w:tplc="5D60A854">
      <w:start w:val="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BF8"/>
    <w:rsid w:val="00025B72"/>
    <w:rsid w:val="00087851"/>
    <w:rsid w:val="00114028"/>
    <w:rsid w:val="00217973"/>
    <w:rsid w:val="002A2DD1"/>
    <w:rsid w:val="002E27D8"/>
    <w:rsid w:val="002E43A8"/>
    <w:rsid w:val="00320CA5"/>
    <w:rsid w:val="0032391A"/>
    <w:rsid w:val="003848E4"/>
    <w:rsid w:val="003B21CE"/>
    <w:rsid w:val="003D4021"/>
    <w:rsid w:val="00556CBB"/>
    <w:rsid w:val="005B3571"/>
    <w:rsid w:val="005B4455"/>
    <w:rsid w:val="005F5625"/>
    <w:rsid w:val="00613DDC"/>
    <w:rsid w:val="006140BC"/>
    <w:rsid w:val="0063651C"/>
    <w:rsid w:val="00645BA2"/>
    <w:rsid w:val="006B080F"/>
    <w:rsid w:val="00744F15"/>
    <w:rsid w:val="00760C1C"/>
    <w:rsid w:val="00821204"/>
    <w:rsid w:val="00867C47"/>
    <w:rsid w:val="008D0C50"/>
    <w:rsid w:val="008F35F3"/>
    <w:rsid w:val="008F54A0"/>
    <w:rsid w:val="0097069A"/>
    <w:rsid w:val="009841BD"/>
    <w:rsid w:val="009D3C4D"/>
    <w:rsid w:val="00A74914"/>
    <w:rsid w:val="00AA7E3C"/>
    <w:rsid w:val="00B06D07"/>
    <w:rsid w:val="00B444DB"/>
    <w:rsid w:val="00B65433"/>
    <w:rsid w:val="00BD3278"/>
    <w:rsid w:val="00BE355C"/>
    <w:rsid w:val="00C060F7"/>
    <w:rsid w:val="00CA73CE"/>
    <w:rsid w:val="00CC317A"/>
    <w:rsid w:val="00CC6E14"/>
    <w:rsid w:val="00D10BA6"/>
    <w:rsid w:val="00D56ED8"/>
    <w:rsid w:val="00D66BF8"/>
    <w:rsid w:val="00D67754"/>
    <w:rsid w:val="00E24C40"/>
    <w:rsid w:val="00E53013"/>
    <w:rsid w:val="00EB698A"/>
    <w:rsid w:val="00F94933"/>
    <w:rsid w:val="00FD34CF"/>
    <w:rsid w:val="00FE1737"/>
    <w:rsid w:val="00FF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 [3215]"/>
    </o:shapedefaults>
    <o:shapelayout v:ext="edit">
      <o:idmap v:ext="edit" data="1"/>
      <o:rules v:ext="edit">
        <o:r id="V:Rule74" type="connector" idref="#_x0000_s1131"/>
        <o:r id="V:Rule75" type="connector" idref="#_x0000_s1079"/>
        <o:r id="V:Rule76" type="connector" idref="#_x0000_s1120"/>
        <o:r id="V:Rule77" type="connector" idref="#_x0000_s1121"/>
        <o:r id="V:Rule78" type="connector" idref="#_x0000_s1130"/>
        <o:r id="V:Rule79" type="connector" idref="#_x0000_s1078"/>
        <o:r id="V:Rule80" type="connector" idref="#_x0000_s1123"/>
        <o:r id="V:Rule81" type="connector" idref="#_x0000_s1189"/>
        <o:r id="V:Rule82" type="connector" idref="#_x0000_s1142"/>
        <o:r id="V:Rule83" type="connector" idref="#_x0000_s1188"/>
        <o:r id="V:Rule84" type="connector" idref="#_x0000_s1077"/>
        <o:r id="V:Rule85" type="connector" idref="#_x0000_s1122"/>
        <o:r id="V:Rule86" type="connector" idref="#_x0000_s1194"/>
        <o:r id="V:Rule87" type="connector" idref="#_x0000_s1190"/>
        <o:r id="V:Rule88" type="connector" idref="#_x0000_s1075"/>
        <o:r id="V:Rule89" type="connector" idref="#_x0000_s1127"/>
        <o:r id="V:Rule90" type="connector" idref="#_x0000_s1080"/>
        <o:r id="V:Rule91" type="connector" idref="#_x0000_s1042"/>
        <o:r id="V:Rule92" type="connector" idref="#_x0000_s1081"/>
        <o:r id="V:Rule93" type="connector" idref="#_x0000_s1126"/>
        <o:r id="V:Rule94" type="connector" idref="#_x0000_s1110"/>
        <o:r id="V:Rule95" type="connector" idref="#_x0000_s1092"/>
        <o:r id="V:Rule96" type="connector" idref="#_x0000_s1193"/>
        <o:r id="V:Rule97" type="connector" idref="#_x0000_s1178"/>
        <o:r id="V:Rule98" type="connector" idref="#_x0000_s1124"/>
        <o:r id="V:Rule99" type="connector" idref="#_x0000_s1192"/>
        <o:r id="V:Rule100" type="connector" idref="#_x0000_s1179"/>
        <o:r id="V:Rule101" type="connector" idref="#_x0000_s1125"/>
        <o:r id="V:Rule102" type="connector" idref="#_x0000_s1109"/>
        <o:r id="V:Rule103" type="connector" idref="#_x0000_s1084"/>
        <o:r id="V:Rule104" type="connector" idref="#_x0000_s1143"/>
        <o:r id="V:Rule105" type="connector" idref="#_x0000_s1096"/>
        <o:r id="V:Rule106" type="connector" idref="#_x0000_s1040"/>
        <o:r id="V:Rule107" type="connector" idref="#_x0000_s1185"/>
        <o:r id="V:Rule108" type="connector" idref="#_x0000_s1173"/>
        <o:r id="V:Rule109" type="connector" idref="#_x0000_s1067"/>
        <o:r id="V:Rule110" type="connector" idref="#_x0000_s1172"/>
        <o:r id="V:Rule111" type="connector" idref="#_x0000_s1198"/>
        <o:r id="V:Rule112" type="connector" idref="#_x0000_s1065"/>
        <o:r id="V:Rule113" type="connector" idref="#_x0000_s1097"/>
        <o:r id="V:Rule114" type="connector" idref="#_x0000_s1039"/>
        <o:r id="V:Rule115" type="connector" idref="#_x0000_s1184"/>
        <o:r id="V:Rule116" type="connector" idref="#_x0000_s1170"/>
        <o:r id="V:Rule117" type="connector" idref="#_x0000_s1068"/>
        <o:r id="V:Rule118" type="connector" idref="#_x0000_s1095"/>
        <o:r id="V:Rule119" type="connector" idref="#_x0000_s1044"/>
        <o:r id="V:Rule120" type="connector" idref="#_x0000_s1186"/>
        <o:r id="V:Rule121" type="connector" idref="#_x0000_s1094"/>
        <o:r id="V:Rule122" type="connector" idref="#_x0000_s1045"/>
        <o:r id="V:Rule123" type="connector" idref="#_x0000_s1187"/>
        <o:r id="V:Rule124" type="connector" idref="#_x0000_s1171"/>
        <o:r id="V:Rule125" type="connector" idref="#_x0000_s1069"/>
        <o:r id="V:Rule126" type="connector" idref="#_x0000_s1128"/>
        <o:r id="V:Rule127" type="connector" idref="#_x0000_s1174"/>
        <o:r id="V:Rule128" type="connector" idref="#_x0000_s1182"/>
        <o:r id="V:Rule129" type="connector" idref="#_x0000_s1046"/>
        <o:r id="V:Rule130" type="connector" idref="#_x0000_s1099"/>
        <o:r id="V:Rule131" type="connector" idref="#_x0000_s1183"/>
        <o:r id="V:Rule132" type="connector" idref="#_x0000_s1041"/>
        <o:r id="V:Rule133" type="connector" idref="#_x0000_s1098"/>
        <o:r id="V:Rule134" type="connector" idref="#_x0000_s1129"/>
        <o:r id="V:Rule135" type="connector" idref="#_x0000_s1073"/>
        <o:r id="V:Rule136" type="connector" idref="#_x0000_s1175"/>
        <o:r id="V:Rule137" type="connector" idref="#_x0000_s1181"/>
        <o:r id="V:Rule138" type="connector" idref="#_x0000_s1049"/>
        <o:r id="V:Rule139" type="connector" idref="#_x0000_s1100"/>
        <o:r id="V:Rule140" type="connector" idref="#_x0000_s1071"/>
        <o:r id="V:Rule141" type="connector" idref="#_x0000_s1177"/>
        <o:r id="V:Rule142" type="connector" idref="#_x0000_s1070"/>
        <o:r id="V:Rule143" type="connector" idref="#_x0000_s1176"/>
        <o:r id="V:Rule144" type="connector" idref="#_x0000_s1180"/>
        <o:r id="V:Rule145" type="connector" idref="#_x0000_s1043"/>
        <o:r id="V:Rule146" type="connector" idref="#_x0000_s110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F8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4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4A0"/>
    <w:rPr>
      <w:rFonts w:ascii="Tahoma" w:hAnsi="Tahoma" w:cs="Tahoma"/>
      <w:sz w:val="16"/>
      <w:szCs w:val="16"/>
      <w:lang w:val="uk-UA"/>
    </w:rPr>
  </w:style>
  <w:style w:type="paragraph" w:styleId="a5">
    <w:name w:val="Normal (Web)"/>
    <w:basedOn w:val="a"/>
    <w:uiPriority w:val="99"/>
    <w:unhideWhenUsed/>
    <w:rsid w:val="00556CB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F949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4933"/>
    <w:rPr>
      <w:lang w:val="uk-UA"/>
    </w:rPr>
  </w:style>
  <w:style w:type="paragraph" w:styleId="a8">
    <w:name w:val="footer"/>
    <w:basedOn w:val="a"/>
    <w:link w:val="a9"/>
    <w:uiPriority w:val="99"/>
    <w:semiHidden/>
    <w:unhideWhenUsed/>
    <w:rsid w:val="00F949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4933"/>
    <w:rPr>
      <w:lang w:val="uk-UA"/>
    </w:rPr>
  </w:style>
  <w:style w:type="paragraph" w:styleId="aa">
    <w:name w:val="List Paragraph"/>
    <w:basedOn w:val="a"/>
    <w:uiPriority w:val="34"/>
    <w:qFormat/>
    <w:rsid w:val="00384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2B540-0410-4C52-B6F8-B71127E8F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5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9</cp:revision>
  <dcterms:created xsi:type="dcterms:W3CDTF">2021-11-29T13:20:00Z</dcterms:created>
  <dcterms:modified xsi:type="dcterms:W3CDTF">2021-11-30T13:36:00Z</dcterms:modified>
</cp:coreProperties>
</file>