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80F" w:rsidRDefault="00A6373B" w:rsidP="00A6373B">
      <w:pPr>
        <w:ind w:left="2268"/>
        <w:rPr>
          <w:b/>
          <w:sz w:val="28"/>
          <w:szCs w:val="28"/>
        </w:rPr>
      </w:pPr>
      <w:r w:rsidRPr="00A6373B">
        <w:rPr>
          <w:b/>
          <w:sz w:val="28"/>
          <w:szCs w:val="28"/>
        </w:rPr>
        <w:t>Лекарственная аллергия</w:t>
      </w:r>
    </w:p>
    <w:p w:rsidR="00A6373B" w:rsidRDefault="00A6373B" w:rsidP="00A6373B">
      <w:pPr>
        <w:rPr>
          <w:sz w:val="24"/>
          <w:szCs w:val="24"/>
        </w:rPr>
      </w:pPr>
      <w:r>
        <w:rPr>
          <w:sz w:val="24"/>
          <w:szCs w:val="24"/>
        </w:rPr>
        <w:t xml:space="preserve">Лекарственная аллергия – это аллергическая реакция организма на прием медикаментов, возникающая у людей с повышенной чувствительностью. Болезнь сопровождается общими или местными симптомами, которые возникают даже при минимальной дозе употребления препарата. Реакция </w:t>
      </w:r>
      <w:r w:rsidR="00C36E8C">
        <w:rPr>
          <w:sz w:val="24"/>
          <w:szCs w:val="24"/>
        </w:rPr>
        <w:t>происходит только при вторичном приеме</w:t>
      </w:r>
      <w:r>
        <w:rPr>
          <w:sz w:val="24"/>
          <w:szCs w:val="24"/>
        </w:rPr>
        <w:t xml:space="preserve"> лекарства, при этом </w:t>
      </w:r>
      <w:r w:rsidR="00C36E8C">
        <w:rPr>
          <w:sz w:val="24"/>
          <w:szCs w:val="24"/>
        </w:rPr>
        <w:t xml:space="preserve">лечение не является эффективным. Аллергия может возникать на другие препараты, которые имеют похожий состав с тем, на который уже проявилась реакция. </w:t>
      </w:r>
    </w:p>
    <w:p w:rsidR="00DE404B" w:rsidRDefault="00DE404B" w:rsidP="00506442">
      <w:pPr>
        <w:ind w:left="2835"/>
        <w:rPr>
          <w:b/>
          <w:sz w:val="28"/>
          <w:szCs w:val="28"/>
        </w:rPr>
      </w:pPr>
      <w:r w:rsidRPr="00506442">
        <w:rPr>
          <w:b/>
          <w:sz w:val="28"/>
          <w:szCs w:val="28"/>
        </w:rPr>
        <w:t>Виды з</w:t>
      </w:r>
      <w:r w:rsidR="00506442" w:rsidRPr="00506442">
        <w:rPr>
          <w:b/>
          <w:sz w:val="28"/>
          <w:szCs w:val="28"/>
        </w:rPr>
        <w:t>аболевания</w:t>
      </w:r>
    </w:p>
    <w:p w:rsidR="00506442" w:rsidRDefault="00506442" w:rsidP="00506442">
      <w:pPr>
        <w:rPr>
          <w:sz w:val="24"/>
          <w:szCs w:val="24"/>
        </w:rPr>
      </w:pPr>
      <w:r>
        <w:rPr>
          <w:sz w:val="24"/>
          <w:szCs w:val="24"/>
        </w:rPr>
        <w:t>Лекарственную аллергическую р</w:t>
      </w:r>
      <w:r w:rsidR="00583219">
        <w:rPr>
          <w:sz w:val="24"/>
          <w:szCs w:val="24"/>
        </w:rPr>
        <w:t>еакцию классифицируют таким образом:</w:t>
      </w:r>
    </w:p>
    <w:p w:rsidR="00583219" w:rsidRDefault="00583219" w:rsidP="00583219">
      <w:pPr>
        <w:pStyle w:val="a3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Системная. Аллергические реакции, связанные с циркулирующими и гуморальными антителами;</w:t>
      </w:r>
    </w:p>
    <w:p w:rsidR="00583219" w:rsidRPr="00583219" w:rsidRDefault="00583219" w:rsidP="00583219">
      <w:pPr>
        <w:pStyle w:val="a3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Местная. Аллергические реакции, которые связаны с клеточными антителами.</w:t>
      </w:r>
    </w:p>
    <w:p w:rsidR="00583219" w:rsidRPr="00506442" w:rsidRDefault="00583219" w:rsidP="00506442">
      <w:pPr>
        <w:rPr>
          <w:sz w:val="24"/>
          <w:szCs w:val="24"/>
        </w:rPr>
      </w:pPr>
    </w:p>
    <w:p w:rsidR="00DE404B" w:rsidRPr="001B37AD" w:rsidRDefault="00DE404B" w:rsidP="001B37AD">
      <w:pPr>
        <w:ind w:left="3402"/>
        <w:rPr>
          <w:b/>
          <w:sz w:val="28"/>
          <w:szCs w:val="28"/>
        </w:rPr>
      </w:pPr>
      <w:r w:rsidRPr="001B37AD">
        <w:rPr>
          <w:b/>
          <w:sz w:val="28"/>
          <w:szCs w:val="28"/>
        </w:rPr>
        <w:t>Причины</w:t>
      </w:r>
    </w:p>
    <w:p w:rsidR="00DE404B" w:rsidRDefault="00DE404B" w:rsidP="00A6373B">
      <w:pPr>
        <w:rPr>
          <w:sz w:val="24"/>
          <w:szCs w:val="24"/>
        </w:rPr>
      </w:pPr>
      <w:r>
        <w:rPr>
          <w:sz w:val="24"/>
          <w:szCs w:val="24"/>
        </w:rPr>
        <w:t>Аллергическая реакция может проявиться к любому медикаментозному средству, независимо от возраста. Появлению способствует повышенное восприятие к аллергену.</w:t>
      </w:r>
    </w:p>
    <w:p w:rsidR="00DE404B" w:rsidRDefault="00DE404B" w:rsidP="00A6373B">
      <w:pPr>
        <w:rPr>
          <w:sz w:val="24"/>
          <w:szCs w:val="24"/>
        </w:rPr>
      </w:pPr>
      <w:r>
        <w:rPr>
          <w:sz w:val="24"/>
          <w:szCs w:val="24"/>
        </w:rPr>
        <w:t>Наиболее популярные медикаментозные чужеродные вещества:</w:t>
      </w:r>
    </w:p>
    <w:p w:rsidR="00DE404B" w:rsidRDefault="00DE404B" w:rsidP="00DE404B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Антибиотики;</w:t>
      </w:r>
    </w:p>
    <w:p w:rsidR="00DE404B" w:rsidRDefault="00DE404B" w:rsidP="00DE404B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Нестероидные противовоспалительные препараты;</w:t>
      </w:r>
    </w:p>
    <w:p w:rsidR="00DE404B" w:rsidRDefault="00DE404B" w:rsidP="00DE404B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Анестетики;</w:t>
      </w:r>
    </w:p>
    <w:p w:rsidR="00DE404B" w:rsidRDefault="00DE404B" w:rsidP="00DE404B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Анальгетики;</w:t>
      </w:r>
    </w:p>
    <w:p w:rsidR="00DE404B" w:rsidRDefault="00DE404B" w:rsidP="00DE404B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Противотуберкулезные препараты;</w:t>
      </w:r>
    </w:p>
    <w:p w:rsidR="00DE404B" w:rsidRDefault="00DE404B" w:rsidP="00DE404B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Вакцины;</w:t>
      </w:r>
    </w:p>
    <w:p w:rsidR="00DE404B" w:rsidRDefault="00DE404B" w:rsidP="00DE404B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Сыворотки;</w:t>
      </w:r>
    </w:p>
    <w:p w:rsidR="00DE404B" w:rsidRDefault="00DE404B" w:rsidP="00DE404B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Примеси медикаментозных средств;</w:t>
      </w:r>
    </w:p>
    <w:p w:rsidR="00DE404B" w:rsidRDefault="00DE404B" w:rsidP="00DE404B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Продукты метаболизма медикаментозных препаратов. </w:t>
      </w:r>
    </w:p>
    <w:p w:rsidR="00DE404B" w:rsidRDefault="00DE404B" w:rsidP="00DE404B">
      <w:pPr>
        <w:rPr>
          <w:sz w:val="24"/>
          <w:szCs w:val="24"/>
        </w:rPr>
      </w:pPr>
      <w:r>
        <w:rPr>
          <w:sz w:val="24"/>
          <w:szCs w:val="24"/>
        </w:rPr>
        <w:t>Обстоятельства, которые способствуют аллергии:</w:t>
      </w:r>
    </w:p>
    <w:p w:rsidR="00DE404B" w:rsidRDefault="00DE404B" w:rsidP="00DE404B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Химический состав препарата;</w:t>
      </w:r>
    </w:p>
    <w:p w:rsidR="00DE404B" w:rsidRDefault="00DE404B" w:rsidP="00DE404B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Степень совместимости средства с белками человеческого организма.</w:t>
      </w:r>
    </w:p>
    <w:p w:rsidR="00DE404B" w:rsidRDefault="00DE404B" w:rsidP="00DE404B">
      <w:pPr>
        <w:rPr>
          <w:sz w:val="24"/>
          <w:szCs w:val="24"/>
        </w:rPr>
      </w:pPr>
      <w:r>
        <w:rPr>
          <w:sz w:val="24"/>
          <w:szCs w:val="24"/>
        </w:rPr>
        <w:t>Обстоятельства, при которых проявляется осложнение аллергии:</w:t>
      </w:r>
    </w:p>
    <w:p w:rsidR="00DE404B" w:rsidRDefault="00E00C7F" w:rsidP="00DE404B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Наследственная предрасположенность к аллергиям;</w:t>
      </w:r>
    </w:p>
    <w:p w:rsidR="00E00C7F" w:rsidRDefault="00E00C7F" w:rsidP="00DE404B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Склонность к другим видам аллергий;</w:t>
      </w:r>
    </w:p>
    <w:p w:rsidR="00E00C7F" w:rsidRDefault="00E00C7F" w:rsidP="00DE404B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Методы введения препарата.</w:t>
      </w:r>
    </w:p>
    <w:p w:rsidR="00E00C7F" w:rsidRPr="001B37AD" w:rsidRDefault="00E00C7F" w:rsidP="001B37AD">
      <w:pPr>
        <w:ind w:left="1701"/>
        <w:rPr>
          <w:b/>
          <w:sz w:val="28"/>
          <w:szCs w:val="28"/>
        </w:rPr>
      </w:pPr>
      <w:r w:rsidRPr="001B37AD">
        <w:rPr>
          <w:b/>
          <w:sz w:val="28"/>
          <w:szCs w:val="28"/>
        </w:rPr>
        <w:t>Симптомы лекарственной аллергии</w:t>
      </w:r>
    </w:p>
    <w:p w:rsidR="00E00C7F" w:rsidRDefault="00E00C7F" w:rsidP="00E00C7F">
      <w:pPr>
        <w:rPr>
          <w:sz w:val="24"/>
          <w:szCs w:val="24"/>
        </w:rPr>
      </w:pPr>
      <w:r>
        <w:rPr>
          <w:sz w:val="24"/>
          <w:szCs w:val="24"/>
        </w:rPr>
        <w:lastRenderedPageBreak/>
        <w:t>Клиническая картина болезни имеет индивидуальный характер проявления.</w:t>
      </w:r>
    </w:p>
    <w:p w:rsidR="00E00C7F" w:rsidRDefault="00E00C7F" w:rsidP="00E00C7F">
      <w:pPr>
        <w:pStyle w:val="a3"/>
        <w:numPr>
          <w:ilvl w:val="0"/>
          <w:numId w:val="4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Генерализованная</w:t>
      </w:r>
      <w:proofErr w:type="spellEnd"/>
      <w:r>
        <w:rPr>
          <w:sz w:val="24"/>
          <w:szCs w:val="24"/>
        </w:rPr>
        <w:t xml:space="preserve"> сыпь; высыпание на кожных покровах, напоминающие пятна и пузыри;</w:t>
      </w:r>
    </w:p>
    <w:p w:rsidR="00E00C7F" w:rsidRDefault="00E00C7F" w:rsidP="00E00C7F">
      <w:pPr>
        <w:pStyle w:val="a3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Отек </w:t>
      </w:r>
      <w:proofErr w:type="spellStart"/>
      <w:r>
        <w:rPr>
          <w:sz w:val="24"/>
          <w:szCs w:val="24"/>
        </w:rPr>
        <w:t>Квинке</w:t>
      </w:r>
      <w:proofErr w:type="spellEnd"/>
      <w:r>
        <w:rPr>
          <w:sz w:val="24"/>
          <w:szCs w:val="24"/>
        </w:rPr>
        <w:t>;</w:t>
      </w:r>
    </w:p>
    <w:p w:rsidR="00E00C7F" w:rsidRDefault="00E00C7F" w:rsidP="00E00C7F">
      <w:pPr>
        <w:pStyle w:val="a3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Насморк, заложенность в носу и дискомфорт, сопровождающийся зудом и чиханием;</w:t>
      </w:r>
    </w:p>
    <w:p w:rsidR="00E00C7F" w:rsidRDefault="00E00C7F" w:rsidP="00E00C7F">
      <w:pPr>
        <w:pStyle w:val="a3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Нарушение процесса дыхания, кашель, одышка, удушье;</w:t>
      </w:r>
    </w:p>
    <w:p w:rsidR="00E00C7F" w:rsidRDefault="00E00C7F" w:rsidP="00E00C7F">
      <w:pPr>
        <w:pStyle w:val="a3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Воспаление конъюнктивы;</w:t>
      </w:r>
    </w:p>
    <w:p w:rsidR="00E00C7F" w:rsidRDefault="00E00C7F" w:rsidP="00E00C7F">
      <w:pPr>
        <w:pStyle w:val="a3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Возникновение точечных кровоизлияний на кожных покровах и в ротовой полости;</w:t>
      </w:r>
    </w:p>
    <w:p w:rsidR="00E00C7F" w:rsidRDefault="00E00C7F" w:rsidP="00E00C7F">
      <w:pPr>
        <w:pStyle w:val="a3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Появление гнойников;</w:t>
      </w:r>
    </w:p>
    <w:p w:rsidR="00E00C7F" w:rsidRDefault="00E00C7F" w:rsidP="00E00C7F">
      <w:pPr>
        <w:pStyle w:val="a3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Образование красных пузырьков;</w:t>
      </w:r>
    </w:p>
    <w:p w:rsidR="00E00C7F" w:rsidRDefault="00E00C7F" w:rsidP="00E00C7F">
      <w:pPr>
        <w:pStyle w:val="a3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Возникновение синюшных узлов, сопровождающихся болезненными ощущениями, на кожных покровах и подкожной клетчатке;</w:t>
      </w:r>
    </w:p>
    <w:p w:rsidR="00E00C7F" w:rsidRDefault="001B37AD" w:rsidP="00E00C7F">
      <w:pPr>
        <w:pStyle w:val="a3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Зуд кожного покрова и его шелушение;</w:t>
      </w:r>
    </w:p>
    <w:p w:rsidR="001B37AD" w:rsidRDefault="001B37AD" w:rsidP="00E00C7F">
      <w:pPr>
        <w:pStyle w:val="a3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Повышенная температура;</w:t>
      </w:r>
    </w:p>
    <w:p w:rsidR="001B37AD" w:rsidRDefault="001B37AD" w:rsidP="00E00C7F">
      <w:pPr>
        <w:pStyle w:val="a3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Анафилаксия. Сопровождается обмороками, низким давлением, учащением сердечного ритма. Состояние, крайне опасно для жизни человека.</w:t>
      </w:r>
    </w:p>
    <w:p w:rsidR="001B37AD" w:rsidRPr="00506442" w:rsidRDefault="001B37AD" w:rsidP="00506442">
      <w:pPr>
        <w:ind w:left="3402"/>
        <w:rPr>
          <w:b/>
          <w:sz w:val="28"/>
          <w:szCs w:val="28"/>
        </w:rPr>
      </w:pPr>
      <w:r w:rsidRPr="00506442">
        <w:rPr>
          <w:b/>
          <w:sz w:val="28"/>
          <w:szCs w:val="28"/>
        </w:rPr>
        <w:t>Диагностика</w:t>
      </w:r>
    </w:p>
    <w:p w:rsidR="001B37AD" w:rsidRDefault="001B37AD" w:rsidP="001B37AD">
      <w:pPr>
        <w:rPr>
          <w:sz w:val="24"/>
          <w:szCs w:val="24"/>
        </w:rPr>
      </w:pPr>
      <w:r>
        <w:rPr>
          <w:sz w:val="24"/>
          <w:szCs w:val="24"/>
        </w:rPr>
        <w:t>Диагностические действия заключаются в следующем:</w:t>
      </w:r>
    </w:p>
    <w:p w:rsidR="001B37AD" w:rsidRDefault="001B37AD" w:rsidP="001B37AD">
      <w:pPr>
        <w:pStyle w:val="a3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Анамнез воспаления и симптомов пациента. Заключается в определении времени болезни, наличия кожного зуда, отечности. Специалистом выясняется какие средства употреблялись перед возникновением аллергии, как давно, в течени</w:t>
      </w:r>
      <w:proofErr w:type="gramStart"/>
      <w:r>
        <w:rPr>
          <w:sz w:val="24"/>
          <w:szCs w:val="24"/>
        </w:rPr>
        <w:t>и</w:t>
      </w:r>
      <w:proofErr w:type="gramEnd"/>
      <w:r>
        <w:rPr>
          <w:sz w:val="24"/>
          <w:szCs w:val="24"/>
        </w:rPr>
        <w:t xml:space="preserve"> какого периода принималось лекарство;</w:t>
      </w:r>
    </w:p>
    <w:p w:rsidR="001B37AD" w:rsidRDefault="001B37AD" w:rsidP="001B37AD">
      <w:pPr>
        <w:pStyle w:val="a3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Жизненный анамнез. Возникали ли у больного аллергические болезни в прошлом, если да, то какие именно; имеются ли аллергические патологии у </w:t>
      </w:r>
      <w:proofErr w:type="gramStart"/>
      <w:r>
        <w:rPr>
          <w:sz w:val="24"/>
          <w:szCs w:val="24"/>
        </w:rPr>
        <w:t>близких</w:t>
      </w:r>
      <w:proofErr w:type="gramEnd"/>
      <w:r>
        <w:rPr>
          <w:sz w:val="24"/>
          <w:szCs w:val="24"/>
        </w:rPr>
        <w:t xml:space="preserve"> больного;</w:t>
      </w:r>
    </w:p>
    <w:p w:rsidR="001B37AD" w:rsidRDefault="001B37AD" w:rsidP="001B37AD">
      <w:pPr>
        <w:pStyle w:val="a3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Осмотр. </w:t>
      </w:r>
      <w:r w:rsidR="005E4670">
        <w:rPr>
          <w:sz w:val="24"/>
          <w:szCs w:val="24"/>
        </w:rPr>
        <w:t>Определяет наличие отечности, кожной сыпи, воспаления носа и глаз;</w:t>
      </w:r>
    </w:p>
    <w:p w:rsidR="005E4670" w:rsidRDefault="005E4670" w:rsidP="001B37AD">
      <w:pPr>
        <w:pStyle w:val="a3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Общий анализ крови. Определяет наличие </w:t>
      </w:r>
      <w:proofErr w:type="spellStart"/>
      <w:r>
        <w:rPr>
          <w:sz w:val="24"/>
          <w:szCs w:val="24"/>
        </w:rPr>
        <w:t>зозинофилии</w:t>
      </w:r>
      <w:proofErr w:type="spellEnd"/>
      <w:r>
        <w:rPr>
          <w:sz w:val="24"/>
          <w:szCs w:val="24"/>
        </w:rPr>
        <w:t>, лейкоцитоза, скорость оседания эритроцитов;</w:t>
      </w:r>
    </w:p>
    <w:p w:rsidR="005E4670" w:rsidRDefault="005E4670" w:rsidP="001B37AD">
      <w:pPr>
        <w:pStyle w:val="a3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Специфические иммуноглобулины Е. Задача процедуры состоит в определении препарата, спровоцировавшего аллергию. Применяется в случае использования сразу нескольких препаратов;</w:t>
      </w:r>
    </w:p>
    <w:p w:rsidR="005E4670" w:rsidRDefault="005E4670" w:rsidP="005E4670">
      <w:pPr>
        <w:pStyle w:val="a3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Провокационный тест. Заключается во введении препарата, на который могла возникнуть реакция. При наличии аллергии на какой-нибудь из тестовых препаратов на кожном покрове появляется воспаление и волдырь. Во время тестирования у пациента не должно быть воспаления;</w:t>
      </w:r>
    </w:p>
    <w:p w:rsidR="005E4670" w:rsidRDefault="005E4670" w:rsidP="005E4670">
      <w:pPr>
        <w:pStyle w:val="a3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Также в некоторых случаях требуется консультация терапевта.</w:t>
      </w:r>
    </w:p>
    <w:p w:rsidR="005E4670" w:rsidRPr="00506442" w:rsidRDefault="005E4670" w:rsidP="00506442">
      <w:pPr>
        <w:ind w:left="2268"/>
        <w:rPr>
          <w:b/>
          <w:sz w:val="28"/>
          <w:szCs w:val="28"/>
        </w:rPr>
      </w:pPr>
      <w:r w:rsidRPr="00506442">
        <w:rPr>
          <w:b/>
          <w:sz w:val="28"/>
          <w:szCs w:val="28"/>
        </w:rPr>
        <w:t>Лечение лекарственной аллергии</w:t>
      </w:r>
    </w:p>
    <w:p w:rsidR="005E4670" w:rsidRDefault="005E4670" w:rsidP="005E4670">
      <w:pPr>
        <w:rPr>
          <w:sz w:val="24"/>
          <w:szCs w:val="24"/>
        </w:rPr>
      </w:pPr>
      <w:r>
        <w:rPr>
          <w:sz w:val="24"/>
          <w:szCs w:val="24"/>
        </w:rPr>
        <w:t>Лечение аллергической реакции заключается в следующем:</w:t>
      </w:r>
    </w:p>
    <w:p w:rsidR="005E4670" w:rsidRDefault="002D7E8D" w:rsidP="005E4670">
      <w:pPr>
        <w:pStyle w:val="a3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Устранение аллергического источника;</w:t>
      </w:r>
    </w:p>
    <w:p w:rsidR="002D7E8D" w:rsidRDefault="002D7E8D" w:rsidP="005E4670">
      <w:pPr>
        <w:pStyle w:val="a3"/>
        <w:numPr>
          <w:ilvl w:val="0"/>
          <w:numId w:val="6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Гипоаллергенное</w:t>
      </w:r>
      <w:proofErr w:type="spellEnd"/>
      <w:r>
        <w:rPr>
          <w:sz w:val="24"/>
          <w:szCs w:val="24"/>
        </w:rPr>
        <w:t xml:space="preserve"> питание. Заключается в исключении из рациона питания продуктов, которые провоцируют воспаление аллергии (шоколад, цитрусовые и т.д.);</w:t>
      </w:r>
    </w:p>
    <w:p w:rsidR="002D7E8D" w:rsidRDefault="002D7E8D" w:rsidP="005E4670">
      <w:pPr>
        <w:pStyle w:val="a3"/>
        <w:numPr>
          <w:ilvl w:val="0"/>
          <w:numId w:val="6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Глюкортикостероиды</w:t>
      </w:r>
      <w:proofErr w:type="spellEnd"/>
      <w:r>
        <w:rPr>
          <w:sz w:val="24"/>
          <w:szCs w:val="24"/>
        </w:rPr>
        <w:t xml:space="preserve">. </w:t>
      </w:r>
      <w:proofErr w:type="gramStart"/>
      <w:r>
        <w:rPr>
          <w:sz w:val="24"/>
          <w:szCs w:val="24"/>
        </w:rPr>
        <w:t>Нацелены</w:t>
      </w:r>
      <w:proofErr w:type="gramEnd"/>
      <w:r>
        <w:rPr>
          <w:sz w:val="24"/>
          <w:szCs w:val="24"/>
        </w:rPr>
        <w:t xml:space="preserve"> на уменьшение воспалительного процесса;</w:t>
      </w:r>
    </w:p>
    <w:p w:rsidR="002D7E8D" w:rsidRDefault="002D7E8D" w:rsidP="005E4670">
      <w:pPr>
        <w:pStyle w:val="a3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Антигистаминные средства. Устраняют воздействие гистамина, уменьшая аллергическое проявление. </w:t>
      </w:r>
    </w:p>
    <w:p w:rsidR="002D7E8D" w:rsidRPr="00506442" w:rsidRDefault="002D7E8D" w:rsidP="00506442">
      <w:pPr>
        <w:ind w:left="3402"/>
        <w:rPr>
          <w:b/>
          <w:sz w:val="28"/>
          <w:szCs w:val="28"/>
        </w:rPr>
      </w:pPr>
      <w:r w:rsidRPr="00506442">
        <w:rPr>
          <w:b/>
          <w:sz w:val="28"/>
          <w:szCs w:val="28"/>
        </w:rPr>
        <w:t>Профилактика</w:t>
      </w:r>
    </w:p>
    <w:p w:rsidR="00506442" w:rsidRDefault="00506442" w:rsidP="002D7E8D">
      <w:pPr>
        <w:rPr>
          <w:sz w:val="24"/>
          <w:szCs w:val="24"/>
        </w:rPr>
      </w:pPr>
      <w:r>
        <w:rPr>
          <w:sz w:val="24"/>
          <w:szCs w:val="24"/>
        </w:rPr>
        <w:t>Профилактические действия лекарственной аллергии заключаются в следующем:</w:t>
      </w:r>
    </w:p>
    <w:p w:rsidR="002D7E8D" w:rsidRDefault="002D7E8D" w:rsidP="002D7E8D">
      <w:pPr>
        <w:pStyle w:val="a3"/>
        <w:numPr>
          <w:ilvl w:val="0"/>
          <w:numId w:val="10"/>
        </w:numPr>
        <w:rPr>
          <w:sz w:val="24"/>
          <w:szCs w:val="24"/>
        </w:rPr>
      </w:pPr>
      <w:r w:rsidRPr="002D7E8D">
        <w:rPr>
          <w:sz w:val="24"/>
          <w:szCs w:val="24"/>
        </w:rPr>
        <w:t>Тщательное изучение инструкции средства и его состава</w:t>
      </w:r>
      <w:r>
        <w:rPr>
          <w:sz w:val="24"/>
          <w:szCs w:val="24"/>
        </w:rPr>
        <w:t xml:space="preserve"> перед лечением;</w:t>
      </w:r>
    </w:p>
    <w:p w:rsidR="002D7E8D" w:rsidRDefault="002D7E8D" w:rsidP="002D7E8D">
      <w:pPr>
        <w:pStyle w:val="a3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Соотношение дозы препарата к массе тела пациента и его возраста;</w:t>
      </w:r>
    </w:p>
    <w:p w:rsidR="002D7E8D" w:rsidRDefault="002D7E8D" w:rsidP="002D7E8D">
      <w:pPr>
        <w:pStyle w:val="a3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Исключение употребления медикаментозных препаратов, на которые ранее проявлялось аллергическое воспаление;</w:t>
      </w:r>
    </w:p>
    <w:p w:rsidR="00506442" w:rsidRDefault="00506442" w:rsidP="00506442">
      <w:pPr>
        <w:pStyle w:val="a3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 xml:space="preserve">Медикаментозные препараты, на которые ранее </w:t>
      </w:r>
      <w:proofErr w:type="gramStart"/>
      <w:r>
        <w:rPr>
          <w:sz w:val="24"/>
          <w:szCs w:val="24"/>
        </w:rPr>
        <w:t>проявлялось аллергическое воспаление должны</w:t>
      </w:r>
      <w:proofErr w:type="gramEnd"/>
      <w:r>
        <w:rPr>
          <w:sz w:val="24"/>
          <w:szCs w:val="24"/>
        </w:rPr>
        <w:t xml:space="preserve"> указываться в истории болезни пациента и в амбулаторных картах;</w:t>
      </w:r>
    </w:p>
    <w:p w:rsidR="00506442" w:rsidRDefault="00506442" w:rsidP="00506442">
      <w:pPr>
        <w:pStyle w:val="a3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Избегать самолечения;</w:t>
      </w:r>
    </w:p>
    <w:p w:rsidR="00506442" w:rsidRPr="002D7E8D" w:rsidRDefault="00506442" w:rsidP="00506442">
      <w:pPr>
        <w:pStyle w:val="a3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Консультация квалифицированного специалиста относительно альтернативы медикаментозного препарата, спровоцировавшего аллергическую реакцию.</w:t>
      </w:r>
    </w:p>
    <w:p w:rsidR="002D7E8D" w:rsidRPr="002D7E8D" w:rsidRDefault="002D7E8D" w:rsidP="00506442">
      <w:pPr>
        <w:pStyle w:val="a3"/>
        <w:rPr>
          <w:sz w:val="24"/>
          <w:szCs w:val="24"/>
        </w:rPr>
      </w:pPr>
    </w:p>
    <w:p w:rsidR="005E4670" w:rsidRPr="005E4670" w:rsidRDefault="005E4670" w:rsidP="005E4670">
      <w:pPr>
        <w:rPr>
          <w:sz w:val="24"/>
          <w:szCs w:val="24"/>
        </w:rPr>
      </w:pPr>
    </w:p>
    <w:sectPr w:rsidR="005E4670" w:rsidRPr="005E4670" w:rsidSect="00FA08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03A82"/>
    <w:multiLevelType w:val="hybridMultilevel"/>
    <w:tmpl w:val="79C037B8"/>
    <w:lvl w:ilvl="0" w:tplc="218E8552">
      <w:start w:val="1"/>
      <w:numFmt w:val="bullet"/>
      <w:lvlText w:val="∙"/>
      <w:lvlJc w:val="left"/>
      <w:pPr>
        <w:ind w:left="720" w:hanging="360"/>
      </w:pPr>
      <w:rPr>
        <w:rFonts w:ascii="Wide Latin" w:hAnsi="Wide Lati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">
    <w:nsid w:val="275C35C6"/>
    <w:multiLevelType w:val="hybridMultilevel"/>
    <w:tmpl w:val="6A9A1E80"/>
    <w:lvl w:ilvl="0" w:tplc="218E8552">
      <w:start w:val="1"/>
      <w:numFmt w:val="bullet"/>
      <w:lvlText w:val="∙"/>
      <w:lvlJc w:val="left"/>
      <w:pPr>
        <w:ind w:left="720" w:hanging="360"/>
      </w:pPr>
      <w:rPr>
        <w:rFonts w:ascii="Wide Latin" w:hAnsi="Wide Lati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">
    <w:nsid w:val="2933345D"/>
    <w:multiLevelType w:val="hybridMultilevel"/>
    <w:tmpl w:val="2FB21DB4"/>
    <w:lvl w:ilvl="0" w:tplc="218E8552">
      <w:start w:val="1"/>
      <w:numFmt w:val="bullet"/>
      <w:lvlText w:val="∙"/>
      <w:lvlJc w:val="left"/>
      <w:pPr>
        <w:ind w:left="720" w:hanging="360"/>
      </w:pPr>
      <w:rPr>
        <w:rFonts w:ascii="Wide Latin" w:hAnsi="Wide Lati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3">
    <w:nsid w:val="302541FB"/>
    <w:multiLevelType w:val="hybridMultilevel"/>
    <w:tmpl w:val="1152B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682F01"/>
    <w:multiLevelType w:val="hybridMultilevel"/>
    <w:tmpl w:val="FC16993A"/>
    <w:lvl w:ilvl="0" w:tplc="218E8552">
      <w:start w:val="1"/>
      <w:numFmt w:val="bullet"/>
      <w:lvlText w:val="∙"/>
      <w:lvlJc w:val="left"/>
      <w:pPr>
        <w:ind w:left="720" w:hanging="360"/>
      </w:pPr>
      <w:rPr>
        <w:rFonts w:ascii="Wide Latin" w:hAnsi="Wide Lati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5">
    <w:nsid w:val="3DB7563B"/>
    <w:multiLevelType w:val="hybridMultilevel"/>
    <w:tmpl w:val="ADF04D4A"/>
    <w:lvl w:ilvl="0" w:tplc="218E8552">
      <w:start w:val="1"/>
      <w:numFmt w:val="bullet"/>
      <w:lvlText w:val="∙"/>
      <w:lvlJc w:val="left"/>
      <w:pPr>
        <w:ind w:left="720" w:hanging="360"/>
      </w:pPr>
      <w:rPr>
        <w:rFonts w:ascii="Wide Latin" w:hAnsi="Wide Lati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6">
    <w:nsid w:val="40EB331A"/>
    <w:multiLevelType w:val="hybridMultilevel"/>
    <w:tmpl w:val="5E1AA3D8"/>
    <w:lvl w:ilvl="0" w:tplc="218E8552">
      <w:start w:val="1"/>
      <w:numFmt w:val="bullet"/>
      <w:lvlText w:val="∙"/>
      <w:lvlJc w:val="left"/>
      <w:pPr>
        <w:ind w:left="720" w:hanging="360"/>
      </w:pPr>
      <w:rPr>
        <w:rFonts w:ascii="Wide Latin" w:hAnsi="Wide Lati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7">
    <w:nsid w:val="4C9F2C85"/>
    <w:multiLevelType w:val="multilevel"/>
    <w:tmpl w:val="522CB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C712557"/>
    <w:multiLevelType w:val="hybridMultilevel"/>
    <w:tmpl w:val="A7D2CB3A"/>
    <w:lvl w:ilvl="0" w:tplc="218E8552">
      <w:start w:val="1"/>
      <w:numFmt w:val="bullet"/>
      <w:lvlText w:val="∙"/>
      <w:lvlJc w:val="left"/>
      <w:pPr>
        <w:ind w:left="720" w:hanging="360"/>
      </w:pPr>
      <w:rPr>
        <w:rFonts w:ascii="Wide Latin" w:hAnsi="Wide Lati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9">
    <w:nsid w:val="74B175ED"/>
    <w:multiLevelType w:val="hybridMultilevel"/>
    <w:tmpl w:val="A44C8300"/>
    <w:lvl w:ilvl="0" w:tplc="218E8552">
      <w:start w:val="1"/>
      <w:numFmt w:val="bullet"/>
      <w:lvlText w:val="∙"/>
      <w:lvlJc w:val="left"/>
      <w:pPr>
        <w:ind w:left="720" w:hanging="360"/>
      </w:pPr>
      <w:rPr>
        <w:rFonts w:ascii="Wide Latin" w:hAnsi="Wide Lati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0">
    <w:nsid w:val="74E82CBD"/>
    <w:multiLevelType w:val="hybridMultilevel"/>
    <w:tmpl w:val="0882ABFC"/>
    <w:lvl w:ilvl="0" w:tplc="218E8552">
      <w:start w:val="1"/>
      <w:numFmt w:val="bullet"/>
      <w:lvlText w:val="∙"/>
      <w:lvlJc w:val="left"/>
      <w:pPr>
        <w:ind w:left="720" w:hanging="360"/>
      </w:pPr>
      <w:rPr>
        <w:rFonts w:ascii="Wide Latin" w:hAnsi="Wide Lati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10"/>
  </w:num>
  <w:num w:numId="5">
    <w:abstractNumId w:val="9"/>
  </w:num>
  <w:num w:numId="6">
    <w:abstractNumId w:val="0"/>
  </w:num>
  <w:num w:numId="7">
    <w:abstractNumId w:val="7"/>
  </w:num>
  <w:num w:numId="8">
    <w:abstractNumId w:val="6"/>
  </w:num>
  <w:num w:numId="9">
    <w:abstractNumId w:val="3"/>
  </w:num>
  <w:num w:numId="10">
    <w:abstractNumId w:val="5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6373B"/>
    <w:rsid w:val="001B37AD"/>
    <w:rsid w:val="002D7E8D"/>
    <w:rsid w:val="00506442"/>
    <w:rsid w:val="00514ABF"/>
    <w:rsid w:val="00583219"/>
    <w:rsid w:val="005E4670"/>
    <w:rsid w:val="006C243F"/>
    <w:rsid w:val="00A6373B"/>
    <w:rsid w:val="00C36E8C"/>
    <w:rsid w:val="00DE404B"/>
    <w:rsid w:val="00E00C7F"/>
    <w:rsid w:val="00FA08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8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404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3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03C1CD-9167-47C6-AFC4-0A1AF6D33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3</Pages>
  <Words>540</Words>
  <Characters>4059</Characters>
  <Application>Microsoft Office Word</Application>
  <DocSecurity>0</DocSecurity>
  <Lines>93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Аня</cp:lastModifiedBy>
  <cp:revision>7</cp:revision>
  <dcterms:created xsi:type="dcterms:W3CDTF">2014-11-05T08:12:00Z</dcterms:created>
  <dcterms:modified xsi:type="dcterms:W3CDTF">2014-11-05T13:16:00Z</dcterms:modified>
</cp:coreProperties>
</file>