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603" w:rsidRPr="00576747" w:rsidRDefault="00576747" w:rsidP="00576747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76747">
        <w:rPr>
          <w:rFonts w:ascii="Times New Roman" w:hAnsi="Times New Roman" w:cs="Times New Roman"/>
          <w:b/>
          <w:sz w:val="24"/>
          <w:szCs w:val="24"/>
          <w:lang w:val="uk-UA"/>
        </w:rPr>
        <w:t>Питання для перевірки №1. Тема «Типологія культури»</w:t>
      </w:r>
    </w:p>
    <w:p w:rsidR="00576747" w:rsidRPr="00E33187" w:rsidRDefault="00576747" w:rsidP="0057674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33187">
        <w:rPr>
          <w:rFonts w:ascii="Times New Roman" w:hAnsi="Times New Roman" w:cs="Times New Roman"/>
          <w:b/>
          <w:i/>
          <w:sz w:val="24"/>
          <w:szCs w:val="24"/>
          <w:lang w:val="uk-UA"/>
        </w:rPr>
        <w:t>Що означають терміни «тип», «типологія»?</w:t>
      </w:r>
    </w:p>
    <w:p w:rsidR="00E33187" w:rsidRDefault="00E33187" w:rsidP="00E33187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3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Типологія культури </w:t>
      </w:r>
      <w:r w:rsidRPr="00E33187">
        <w:rPr>
          <w:rFonts w:ascii="Times New Roman" w:hAnsi="Times New Roman" w:cs="Times New Roman"/>
          <w:sz w:val="24"/>
          <w:szCs w:val="24"/>
          <w:lang w:eastAsia="ru-RU"/>
        </w:rPr>
        <w:t>- учення про видові відмінності культур, основні типи світової культури. Типологія є одним із найважливіших засобів і прийомів теоретичного аналізу культури. Типологічний аналіз дає можливість виявити найбільш загальні і найбільш істотні характеристики, ознаки, сторони культури. Типологія виокремлює й поєднує культурні об’єкти на основі узагальненої ідеальної моделі.</w:t>
      </w:r>
    </w:p>
    <w:p w:rsidR="00E33187" w:rsidRPr="00E33187" w:rsidRDefault="00E33187" w:rsidP="00E33187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E33187">
        <w:rPr>
          <w:rFonts w:ascii="Times New Roman" w:hAnsi="Times New Roman" w:cs="Times New Roman"/>
          <w:sz w:val="24"/>
          <w:szCs w:val="24"/>
        </w:rPr>
        <w:t>Проблема типології культури на сучасному етапі немає однозначного рішення, але можна виділити два основні підходи до неї:</w:t>
      </w:r>
    </w:p>
    <w:p w:rsidR="00E33187" w:rsidRPr="00E33187" w:rsidRDefault="00E33187" w:rsidP="00E33187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E33187">
        <w:rPr>
          <w:rFonts w:ascii="Times New Roman" w:hAnsi="Times New Roman" w:cs="Times New Roman"/>
          <w:sz w:val="24"/>
          <w:szCs w:val="24"/>
        </w:rPr>
        <w:t xml:space="preserve">1) всесвітньо-історичний, або універсалістський, часовий, стадіально-поступальний. Універсалістський підхід відштовхується від єдності культурно-історичного процесу. </w:t>
      </w:r>
      <w:proofErr w:type="gramStart"/>
      <w:r w:rsidRPr="00E33187">
        <w:rPr>
          <w:rFonts w:ascii="Times New Roman" w:hAnsi="Times New Roman" w:cs="Times New Roman"/>
          <w:sz w:val="24"/>
          <w:szCs w:val="24"/>
        </w:rPr>
        <w:t>У рамках</w:t>
      </w:r>
      <w:proofErr w:type="gramEnd"/>
      <w:r w:rsidRPr="00E33187">
        <w:rPr>
          <w:rFonts w:ascii="Times New Roman" w:hAnsi="Times New Roman" w:cs="Times New Roman"/>
          <w:sz w:val="24"/>
          <w:szCs w:val="24"/>
        </w:rPr>
        <w:t xml:space="preserve"> цього підходу припускається, що культура людства розвивалася шляхом послідовної зміни періодів, етапів, епох, які одночасно являють собою основні типи культури. Всюди ці етапи були одні й ті самі, хоча допускається, що якісь регіони не пройшли всі етапи, відстаючи у своєму розвитку. Але, розподіляючи культури за часовою ознакою, орієнтуючись на загальнолюдський вимір, стадіально-формаційний підхід виходить при цьому, власне кажучи, з європоцентристських уявлень і не враховує якісної своєрідності інших культур;</w:t>
      </w:r>
    </w:p>
    <w:p w:rsidR="00E33187" w:rsidRPr="00E33187" w:rsidRDefault="00E33187" w:rsidP="00E33187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E33187">
        <w:rPr>
          <w:rFonts w:ascii="Times New Roman" w:hAnsi="Times New Roman" w:cs="Times New Roman"/>
          <w:sz w:val="24"/>
          <w:szCs w:val="24"/>
        </w:rPr>
        <w:t>2) локально-історичний, або історико-культурний, локально-цивілізаційний (концепції М.Я.Данилевського, О.Шпенглера, А.Дж.Тойнбі, П.Сорокіна, С.Хантінгтона та ін). Він акцентує унікальну неповторність кожної культури як окремої відособленої одиниці, яка існує в просторі й часі.</w:t>
      </w:r>
    </w:p>
    <w:p w:rsidR="00E33187" w:rsidRPr="00E33187" w:rsidRDefault="00E33187" w:rsidP="00E33187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31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</w:t>
      </w:r>
      <w:r>
        <w:rPr>
          <w:rFonts w:ascii="Times New Roman" w:hAnsi="Times New Roman" w:cs="Times New Roman"/>
          <w:sz w:val="24"/>
          <w:szCs w:val="24"/>
          <w:lang w:eastAsia="ru-RU"/>
        </w:rPr>
        <w:t>: 1) форма, вид</w:t>
      </w:r>
      <w:r w:rsidRPr="00E33187">
        <w:rPr>
          <w:rFonts w:ascii="Times New Roman" w:hAnsi="Times New Roman" w:cs="Times New Roman"/>
          <w:sz w:val="24"/>
          <w:szCs w:val="24"/>
          <w:lang w:eastAsia="ru-RU"/>
        </w:rPr>
        <w:t>, що позначені сутнісними якісними ознаками; зразок, модель; 2) одиниця виокремлення досліджуваної реальності в типології. Поняття „тип” містить у собі явища, зведені у певну групу за найбільш загальними й істотними ознаками. Типологічна процедура визначається насамперед за істотними родовими ознаками. Вона являє собою формальну класифікацію, оскільки таким шляхом обмежується зміст понять і збільшується їхній обсяг.</w:t>
      </w:r>
    </w:p>
    <w:p w:rsidR="00EF74D1" w:rsidRDefault="00EF74D1" w:rsidP="00EF74D1">
      <w:pPr>
        <w:pStyle w:val="a3"/>
        <w:ind w:left="567"/>
        <w:rPr>
          <w:rFonts w:ascii="Times New Roman" w:hAnsi="Times New Roman" w:cs="Times New Roman"/>
          <w:sz w:val="24"/>
          <w:szCs w:val="24"/>
          <w:lang w:val="uk-UA"/>
        </w:rPr>
      </w:pPr>
    </w:p>
    <w:p w:rsidR="00576747" w:rsidRPr="00BA34CA" w:rsidRDefault="00576747" w:rsidP="0057674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A34CA">
        <w:rPr>
          <w:rFonts w:ascii="Times New Roman" w:hAnsi="Times New Roman" w:cs="Times New Roman"/>
          <w:b/>
          <w:i/>
          <w:sz w:val="24"/>
          <w:szCs w:val="24"/>
          <w:lang w:val="uk-UA"/>
        </w:rPr>
        <w:t>Що таке «парадигма», наукова парадигма, парадигма культури?</w:t>
      </w:r>
    </w:p>
    <w:p w:rsidR="00BA34CA" w:rsidRDefault="00BA34CA" w:rsidP="00BA34C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BA34CA">
        <w:rPr>
          <w:rFonts w:ascii="Times New Roman" w:hAnsi="Times New Roman" w:cs="Times New Roman"/>
          <w:b/>
          <w:sz w:val="24"/>
          <w:szCs w:val="24"/>
        </w:rPr>
        <w:t>Парадигма –</w:t>
      </w:r>
      <w:r w:rsidRPr="00BA34CA">
        <w:rPr>
          <w:rFonts w:ascii="Times New Roman" w:hAnsi="Times New Roman" w:cs="Times New Roman"/>
          <w:sz w:val="24"/>
          <w:szCs w:val="24"/>
        </w:rPr>
        <w:t xml:space="preserve"> зразок або модель. Як особливий термін поняття введене Т. Куном у книзі "Струшура наукових революцій" (1962) для позначення проблем та рішень, що переважають у діяльності наукового товариства. Парадигма є класичною науковою розробкою, яка сприймається представниками дисципліни як зразок і стає основою наукової традиції. Діяльність вченого – праця в рамках парадигми, зокрема доповнення, уточнення, поглиблення парадигмальних принципів, поширення на нові предметні області. Перехід від однієї до іншої парадигми може розтягуватись на десятки і навіть сотні років. Кун назвав цей період науковою революцією – часом краху авторитетів, моделей, методологій, теорій, світоглядних уявлень та переконань. </w:t>
      </w:r>
    </w:p>
    <w:p w:rsidR="00BA34CA" w:rsidRDefault="00BA34CA" w:rsidP="00BA34C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BA34CA">
        <w:rPr>
          <w:rFonts w:ascii="Times New Roman" w:hAnsi="Times New Roman" w:cs="Times New Roman"/>
          <w:i/>
          <w:sz w:val="24"/>
          <w:szCs w:val="24"/>
        </w:rPr>
        <w:t>Варто розрізняти наукові парадигми та парадигми культури.</w:t>
      </w:r>
      <w:r w:rsidRPr="00BA34CA">
        <w:rPr>
          <w:rFonts w:ascii="Times New Roman" w:hAnsi="Times New Roman" w:cs="Times New Roman"/>
          <w:sz w:val="24"/>
          <w:szCs w:val="24"/>
        </w:rPr>
        <w:t xml:space="preserve"> </w:t>
      </w:r>
      <w:r w:rsidRPr="00BA34CA">
        <w:rPr>
          <w:rFonts w:ascii="Times New Roman" w:hAnsi="Times New Roman" w:cs="Times New Roman"/>
          <w:b/>
          <w:sz w:val="24"/>
          <w:szCs w:val="24"/>
        </w:rPr>
        <w:t>Парадигма культури</w:t>
      </w:r>
      <w:r w:rsidRPr="00BA34CA">
        <w:rPr>
          <w:rFonts w:ascii="Times New Roman" w:hAnsi="Times New Roman" w:cs="Times New Roman"/>
          <w:sz w:val="24"/>
          <w:szCs w:val="24"/>
        </w:rPr>
        <w:t xml:space="preserve"> є історично домінуючим способом пізнання або поведінки; вона постає в подвійній формі: а) парадигми-теореми – домінуючої наукової теорії даного часу (наприклад, парадигма Ейнштейна замінила ньютонівську парадигму); б) парадигми-екзістеми – домінуючої форми соціального досвіду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6747" w:rsidRDefault="00BA34CA" w:rsidP="00BA34C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BA34CA">
        <w:rPr>
          <w:rFonts w:ascii="Times New Roman" w:hAnsi="Times New Roman" w:cs="Times New Roman"/>
          <w:sz w:val="24"/>
          <w:szCs w:val="24"/>
        </w:rPr>
        <w:t xml:space="preserve">Наявні варіанти дослідження історії культури та її типологізації можуть бути розглянуті в рамках головних історіологічних парадигм – класичних (лінійних і циклічних) та некласичних (цикло-генетичних і "точкових"). Первинну парадигму про структуру наук можна назвати емпіричною. Це накопичення інформації про різні народи, їх звичаї, традиції, спосіб життя в період, який зазвичай називають передісторією, або доісторією науки. Наступною, вже повноправно науковою, стала парадигма еволюціоністська. Найважливіші її представники: Г. Спенсер, Е. Тайлор, Дж. Фрезер, А. Бастіан, Ю. А. Ліпперт, Ш. Літурно, Л. Г. Морган. Основні розробки еволюціоністської парадигми – ідеї єдності людства, одноманітність і однолінійність розвитку культури, психологічного обґрунтування явищ, устрою та культури. Еволюціоністська </w:t>
      </w:r>
      <w:r w:rsidRPr="00BA34CA">
        <w:rPr>
          <w:rFonts w:ascii="Times New Roman" w:hAnsi="Times New Roman" w:cs="Times New Roman"/>
          <w:sz w:val="24"/>
          <w:szCs w:val="24"/>
        </w:rPr>
        <w:lastRenderedPageBreak/>
        <w:t>парадигма зробила внесок у пізнання культурної реальності історії людства, в розуміння людської природи, функцій культури, закономірностей її розвитку; завдяки їй культура набула певної цілісності, була систематизована та впорядкована, хоча саме ця систематичність, певною мірою нав'язана, стала однією з головних причин зміни парадигми у вивченні культури. Отже, філософське осягнення культури як універсального й всеохоплюючого феномена набуває поширення на зламі XVIII-XIX ст., коли розвиваються ідеї універсальності та розвитку загальнолюдської світової культури, а в різноманітті соціокультурного світу простежується єдина лінія розвитку людства та становлення світової культури (концепції Вольтера, Монтеск'є, Г. Лессінга, І. Канта, І. Г. Гердера, В. Соловйова, К. Ясперса й ін.).</w:t>
      </w:r>
    </w:p>
    <w:p w:rsidR="000709F1" w:rsidRDefault="000709F1" w:rsidP="00BA34C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A34CA" w:rsidRPr="00BA34CA" w:rsidRDefault="00BA34CA" w:rsidP="00BA34C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576747" w:rsidRPr="00576747" w:rsidRDefault="00576747" w:rsidP="00576747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76747">
        <w:rPr>
          <w:rFonts w:ascii="Times New Roman" w:hAnsi="Times New Roman" w:cs="Times New Roman"/>
          <w:b/>
          <w:sz w:val="24"/>
          <w:szCs w:val="24"/>
          <w:lang w:val="uk-UA"/>
        </w:rPr>
        <w:t>Завдання №2. Тема «Типологія культури».</w:t>
      </w:r>
    </w:p>
    <w:p w:rsidR="00576747" w:rsidRPr="00613DE4" w:rsidRDefault="00576747" w:rsidP="005767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13DE4">
        <w:rPr>
          <w:rFonts w:ascii="Times New Roman" w:hAnsi="Times New Roman" w:cs="Times New Roman"/>
          <w:b/>
          <w:i/>
          <w:sz w:val="24"/>
          <w:szCs w:val="24"/>
          <w:lang w:val="uk-UA"/>
        </w:rPr>
        <w:t>Що покладається в основу поділу культур на «гарячі» і «холодні», хто пропонує таку методологію аналізу культурних феноменів, яку назву мають ці культурологічні напрямки?</w:t>
      </w:r>
    </w:p>
    <w:p w:rsidR="0052222B" w:rsidRDefault="00613DE4" w:rsidP="00613DE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613DE4">
        <w:rPr>
          <w:rFonts w:ascii="Times New Roman" w:hAnsi="Times New Roman" w:cs="Times New Roman"/>
          <w:sz w:val="24"/>
          <w:szCs w:val="24"/>
        </w:rPr>
        <w:t xml:space="preserve">Мислення і форми його функціонування постали предметом особливого дослідницького інтересу Леві-Стросса в праці «Первісне мислення». Цей аналіз має важливе для науковця значення у його прагненні довести несправедливість «європеїзованого» підходу в оцінці світових культур. Етнографічні розвідки Леві-Стросса уможливили обґрунтування «логічності» природи мислення примітивних народів, у якій їм відмовляла попередня наука. Він, зокрема, розглядаючи два види мислення — «примітивного» (міфічного, міфологічного) і сучасного, «інженерного», проводить думку про їхню рівноправність, оскільки вони мають спільну природу — так зване «дике» мислення. </w:t>
      </w:r>
    </w:p>
    <w:p w:rsidR="00613DE4" w:rsidRPr="00613DE4" w:rsidRDefault="00613DE4" w:rsidP="00613DE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613DE4">
        <w:rPr>
          <w:rFonts w:ascii="Times New Roman" w:hAnsi="Times New Roman" w:cs="Times New Roman"/>
          <w:sz w:val="24"/>
          <w:szCs w:val="24"/>
        </w:rPr>
        <w:t>«Дике» мислення — це не мислення дикуна, воно притаманне і сучасній людині, але найяскравіше виражене у творчості первісних культур. Головною рисою «дикого» мислення, але і основою будь-якого мислення є вимога впорядкування вихідної хаотичності дійсності. Французький мислитель довів, що було б помилкою прямо порівнювати безписемні племена ХХ століття із архаїчними формами європейських культур, адже так звані «примітивні» суспільства мають тривалу власну історію і тому вже не є первісним станом людства. Їх принципова відмінність від «технічних» культур в тому, що історія їх розвитку не відмічена накопиченням й передачею досвіду, а відбувалась шляхом збереження висхідних способів зв’язку із природою. Леві-Стросс у зв’язку з цим розрізняє «стаціонарні» («холодні») та кумулятивні («гарячі») суспільства: «У людських суспільствах одночасно діють протилежно спрямовані сили: такі, що прагнуть зберегти й навіть акцентувати особливості; такі, що прагнуть до конверг</w:t>
      </w:r>
      <w:r>
        <w:rPr>
          <w:rFonts w:ascii="Times New Roman" w:hAnsi="Times New Roman" w:cs="Times New Roman"/>
          <w:sz w:val="24"/>
          <w:szCs w:val="24"/>
        </w:rPr>
        <w:t>енції та уподібнення»</w:t>
      </w:r>
      <w:r w:rsidRPr="00613DE4">
        <w:rPr>
          <w:rFonts w:ascii="Times New Roman" w:hAnsi="Times New Roman" w:cs="Times New Roman"/>
          <w:sz w:val="24"/>
          <w:szCs w:val="24"/>
        </w:rPr>
        <w:t>.</w:t>
      </w:r>
    </w:p>
    <w:p w:rsidR="00CD6AF2" w:rsidRDefault="00CD6AF2" w:rsidP="00CD6AF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CD6AF2">
        <w:rPr>
          <w:rFonts w:ascii="Times New Roman" w:hAnsi="Times New Roman" w:cs="Times New Roman"/>
          <w:sz w:val="24"/>
          <w:szCs w:val="24"/>
        </w:rPr>
        <w:t>"Холодними" є культури, в яких ідеологія безпосередньо пов'язана з практикою, в яких відтворюються стандартні тексти (тобто культури, зорієнтовані на канон), а канонічні зразки творчості належать до міфологічного часу. "Гарячі" ж культури мають кілька ідеологічних систем (з'єднаних у такі, наприклад, опозиції, як офіційна — народна, церковна — світська). "Гарячі" культури зорієнтовані на постійну творчість і винахідництво.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F2">
        <w:rPr>
          <w:rFonts w:ascii="Times New Roman" w:hAnsi="Times New Roman" w:cs="Times New Roman"/>
          <w:sz w:val="24"/>
          <w:szCs w:val="24"/>
        </w:rPr>
        <w:t xml:space="preserve">В культурній антропології XX ст. підвищена увага починає приділятися дослідженню первісних культур, надто первісному (міфічному) мисленню, логіка якого, на думку багатьох культурантропологів, зокрема того ж таки К. Леві-Строса, мало чим відрізняється від сучасної наукової логіки. </w:t>
      </w:r>
    </w:p>
    <w:p w:rsidR="00CD6AF2" w:rsidRPr="00CD6AF2" w:rsidRDefault="00CD6AF2" w:rsidP="00CD6AF2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CD6AF2">
        <w:rPr>
          <w:rFonts w:ascii="Times New Roman" w:hAnsi="Times New Roman" w:cs="Times New Roman"/>
          <w:bCs/>
          <w:sz w:val="24"/>
          <w:szCs w:val="24"/>
          <w:lang w:eastAsia="ru-RU"/>
        </w:rPr>
        <w:t>К.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Леві-Стро</w:t>
      </w:r>
      <w:r w:rsidRPr="00CD6AF2">
        <w:rPr>
          <w:rFonts w:ascii="Times New Roman" w:hAnsi="Times New Roman" w:cs="Times New Roman"/>
          <w:bCs/>
          <w:sz w:val="24"/>
          <w:szCs w:val="24"/>
          <w:lang w:eastAsia="ru-RU"/>
        </w:rPr>
        <w:t>с</w:t>
      </w:r>
      <w:r w:rsidRPr="00CD6AF2">
        <w:rPr>
          <w:rFonts w:ascii="Times New Roman" w:hAnsi="Times New Roman" w:cs="Times New Roman"/>
          <w:sz w:val="24"/>
          <w:szCs w:val="24"/>
          <w:lang w:eastAsia="ru-RU"/>
        </w:rPr>
        <w:t> в основу так званого поділу культур на</w:t>
      </w:r>
      <w:r w:rsidRPr="00CD6A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„гарячі”</w:t>
      </w:r>
      <w:r w:rsidRPr="00CD6AF2">
        <w:rPr>
          <w:rFonts w:ascii="Times New Roman" w:hAnsi="Times New Roman" w:cs="Times New Roman"/>
          <w:sz w:val="24"/>
          <w:szCs w:val="24"/>
          <w:lang w:eastAsia="ru-RU"/>
        </w:rPr>
        <w:t> і </w:t>
      </w:r>
      <w:r w:rsidRPr="00CD6A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„холодні”</w:t>
      </w:r>
      <w:r w:rsidRPr="00CD6AF2">
        <w:rPr>
          <w:rFonts w:ascii="Times New Roman" w:hAnsi="Times New Roman" w:cs="Times New Roman"/>
          <w:sz w:val="24"/>
          <w:szCs w:val="24"/>
          <w:lang w:eastAsia="ru-RU"/>
        </w:rPr>
        <w:t> покладає поняття „структури”, „тексту”. Сучасні культури – „гарячі” культури: вони пам’я</w:t>
      </w:r>
      <w:r>
        <w:rPr>
          <w:rFonts w:ascii="Times New Roman" w:hAnsi="Times New Roman" w:cs="Times New Roman"/>
          <w:sz w:val="24"/>
          <w:szCs w:val="24"/>
          <w:lang w:eastAsia="ru-RU"/>
        </w:rPr>
        <w:t>тають всі уже створені тексти (</w:t>
      </w:r>
      <w:r w:rsidRPr="00CD6AF2">
        <w:rPr>
          <w:rFonts w:ascii="Times New Roman" w:hAnsi="Times New Roman" w:cs="Times New Roman"/>
          <w:sz w:val="24"/>
          <w:szCs w:val="24"/>
          <w:lang w:eastAsia="ru-RU"/>
        </w:rPr>
        <w:t xml:space="preserve">будь-яка знакова система), прагнуть створити нові тексти, несхожі на попередні. В минулому, впродовж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тисячоліть домінували культури </w:t>
      </w:r>
      <w:r w:rsidRPr="00CD6AF2">
        <w:rPr>
          <w:rFonts w:ascii="Times New Roman" w:hAnsi="Times New Roman" w:cs="Times New Roman"/>
          <w:sz w:val="24"/>
          <w:szCs w:val="24"/>
          <w:lang w:eastAsia="ru-RU"/>
        </w:rPr>
        <w:t>„холодні”, що відзначалися прагненням до точного відтворення вже існуючого „тексту"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D6AF2">
        <w:rPr>
          <w:rFonts w:ascii="Times New Roman" w:hAnsi="Times New Roman" w:cs="Times New Roman"/>
          <w:sz w:val="24"/>
          <w:szCs w:val="24"/>
          <w:lang w:eastAsia="ru-RU"/>
        </w:rPr>
        <w:t>В „холодних культурах” історична пам’ять потрібна для збереження в незмінюваному вигляді відпочатково утворених текстів; тут важливе значення отримують форми ритуалізованої поведінки, зокрема, система очищувальних ритуалів та табу, а в системі відношення „традиція-новація”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D6AF2">
        <w:rPr>
          <w:rFonts w:ascii="Times New Roman" w:hAnsi="Times New Roman" w:cs="Times New Roman"/>
          <w:sz w:val="24"/>
          <w:szCs w:val="24"/>
          <w:lang w:eastAsia="ru-RU"/>
        </w:rPr>
        <w:t xml:space="preserve">основоположною та неухильною визнається традиція, простежується прямий зв’язок ідеології з практикою. В „гарячих </w:t>
      </w:r>
      <w:r w:rsidRPr="00CD6A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культурах” простежується абсолютно протилежна тенденція, бо історична пам’ять тут необхідна для створення оригінального, несхожого „тексту”, наголошується на інноваціях, а в таких суспільствах є багато різних і</w:t>
      </w:r>
      <w:r>
        <w:rPr>
          <w:rFonts w:ascii="Times New Roman" w:hAnsi="Times New Roman" w:cs="Times New Roman"/>
          <w:sz w:val="24"/>
          <w:szCs w:val="24"/>
          <w:lang w:eastAsia="ru-RU"/>
        </w:rPr>
        <w:t>деологічних систем, підсистем</w:t>
      </w:r>
      <w:r w:rsidRPr="00CD6A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D6AF2" w:rsidRPr="00CD6AF2" w:rsidRDefault="00CD6AF2" w:rsidP="00CD6AF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CD6AF2">
        <w:rPr>
          <w:rFonts w:ascii="Times New Roman" w:hAnsi="Times New Roman" w:cs="Times New Roman"/>
          <w:sz w:val="24"/>
          <w:szCs w:val="24"/>
          <w:lang w:eastAsia="ru-RU"/>
        </w:rPr>
        <w:t>Культурно-антропологічна різниця між „гарячими” і „холодними” культурами є наступною: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гарячі» культури – зорієнтовані на пошуки нових текстів, креативність, інновації постійне винахідництво; «холодні» культури – репродуктивність, відновлення стандартних текстів, традиція.</w:t>
      </w:r>
    </w:p>
    <w:p w:rsidR="00613DE4" w:rsidRDefault="00613DE4" w:rsidP="00613DE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76747" w:rsidRPr="00724FD1" w:rsidRDefault="00576747" w:rsidP="005767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24FD1">
        <w:rPr>
          <w:rFonts w:ascii="Times New Roman" w:hAnsi="Times New Roman" w:cs="Times New Roman"/>
          <w:b/>
          <w:i/>
          <w:sz w:val="24"/>
          <w:szCs w:val="24"/>
          <w:lang w:val="uk-UA"/>
        </w:rPr>
        <w:t>У чому полягають особливості господарчо-побутової типології культур?</w:t>
      </w:r>
    </w:p>
    <w:p w:rsidR="00724FD1" w:rsidRPr="00724FD1" w:rsidRDefault="00724FD1" w:rsidP="00724FD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24FD1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Pr="00724FD1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Модель господарчо-побутової типології культури</w:t>
      </w:r>
      <w:r w:rsidRPr="00724FD1">
        <w:rPr>
          <w:rFonts w:ascii="Times New Roman" w:hAnsi="Times New Roman" w:cs="Times New Roman"/>
          <w:bCs/>
          <w:sz w:val="24"/>
          <w:szCs w:val="24"/>
          <w:lang w:eastAsia="ru-RU"/>
        </w:rPr>
        <w:t> – </w:t>
      </w:r>
      <w:r w:rsidRPr="00724FD1">
        <w:rPr>
          <w:rFonts w:ascii="Times New Roman" w:hAnsi="Times New Roman" w:cs="Times New Roman"/>
          <w:sz w:val="24"/>
          <w:szCs w:val="24"/>
          <w:lang w:eastAsia="ru-RU"/>
        </w:rPr>
        <w:t>це типологізація за матеріальними критеріями, зокрема, принципами господарювання.</w:t>
      </w:r>
      <w:r w:rsidR="000709F1" w:rsidRPr="000709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4FD1">
        <w:rPr>
          <w:rFonts w:ascii="Times New Roman" w:hAnsi="Times New Roman" w:cs="Times New Roman"/>
          <w:sz w:val="24"/>
          <w:szCs w:val="24"/>
          <w:lang w:eastAsia="ru-RU"/>
        </w:rPr>
        <w:t>В основу виокремлення господарчо-культурних типів культури беруть господарчий устрій, зокрема, способи здобування засобів існування.</w:t>
      </w:r>
    </w:p>
    <w:p w:rsidR="00724FD1" w:rsidRPr="00724FD1" w:rsidRDefault="00724FD1" w:rsidP="00724FD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24FD1">
        <w:rPr>
          <w:rFonts w:ascii="Times New Roman" w:hAnsi="Times New Roman" w:cs="Times New Roman"/>
          <w:bCs/>
          <w:sz w:val="24"/>
          <w:szCs w:val="24"/>
          <w:lang w:eastAsia="ru-RU"/>
        </w:rPr>
        <w:t>Господарчо-культурний тип культури</w:t>
      </w:r>
      <w:r w:rsidRPr="00724FD1">
        <w:rPr>
          <w:rFonts w:ascii="Times New Roman" w:hAnsi="Times New Roman" w:cs="Times New Roman"/>
          <w:sz w:val="24"/>
          <w:szCs w:val="24"/>
          <w:lang w:eastAsia="ru-RU"/>
        </w:rPr>
        <w:t> - історично-утворений комплекс особливостей господарювання і культури, характерний для народів, які проживають в певних природно-географічних умовах та знаходяться на відповідному рівні соціально-економічного розвитку.</w:t>
      </w:r>
    </w:p>
    <w:p w:rsidR="00724FD1" w:rsidRPr="00724FD1" w:rsidRDefault="00724FD1" w:rsidP="00724FD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24FD1">
        <w:rPr>
          <w:rFonts w:ascii="Times New Roman" w:hAnsi="Times New Roman" w:cs="Times New Roman"/>
          <w:sz w:val="24"/>
          <w:szCs w:val="24"/>
          <w:lang w:eastAsia="ru-RU"/>
        </w:rPr>
        <w:t>Найбільш стародавнім типом господарської культури вважають мисливство й збиральництво, потім з’являється городництво (перехід до систематичного вирощування окультурених рослин), скотарство (приручення диких тварин).</w:t>
      </w:r>
    </w:p>
    <w:p w:rsidR="00724FD1" w:rsidRPr="00724FD1" w:rsidRDefault="00724FD1" w:rsidP="00724FD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24FD1">
        <w:rPr>
          <w:rFonts w:ascii="Times New Roman" w:hAnsi="Times New Roman" w:cs="Times New Roman"/>
          <w:sz w:val="24"/>
          <w:szCs w:val="24"/>
          <w:lang w:eastAsia="ru-RU"/>
        </w:rPr>
        <w:t>З розвитком землеробства пов’язують зародження держави, міст, класів, писемності – необхідних ознак цивілізації. І все це стало можливим завдяки переходу від кочівництва до осілого способу життя.</w:t>
      </w:r>
    </w:p>
    <w:p w:rsidR="00724FD1" w:rsidRPr="00724FD1" w:rsidRDefault="00724FD1" w:rsidP="00724FD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24FD1">
        <w:rPr>
          <w:rFonts w:ascii="Times New Roman" w:hAnsi="Times New Roman" w:cs="Times New Roman"/>
          <w:sz w:val="24"/>
          <w:szCs w:val="24"/>
          <w:lang w:eastAsia="ru-RU"/>
        </w:rPr>
        <w:t>Типологія за принципом </w:t>
      </w:r>
      <w:r w:rsidRPr="00724FD1">
        <w:rPr>
          <w:rFonts w:ascii="Times New Roman" w:hAnsi="Times New Roman" w:cs="Times New Roman"/>
          <w:bCs/>
          <w:sz w:val="24"/>
          <w:szCs w:val="24"/>
          <w:lang w:eastAsia="ru-RU"/>
        </w:rPr>
        <w:t>господарювання</w:t>
      </w:r>
      <w:r w:rsidRPr="00724FD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24FD1" w:rsidRPr="00724FD1" w:rsidRDefault="00724FD1" w:rsidP="00724FD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24FD1">
        <w:rPr>
          <w:rFonts w:ascii="Times New Roman" w:hAnsi="Times New Roman" w:cs="Times New Roman"/>
          <w:sz w:val="24"/>
          <w:szCs w:val="24"/>
          <w:lang w:eastAsia="ru-RU"/>
        </w:rPr>
        <w:t>·                     Культура мисливців та збиральництва</w:t>
      </w:r>
    </w:p>
    <w:p w:rsidR="00724FD1" w:rsidRPr="00724FD1" w:rsidRDefault="00724FD1" w:rsidP="00724FD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24FD1">
        <w:rPr>
          <w:rFonts w:ascii="Times New Roman" w:hAnsi="Times New Roman" w:cs="Times New Roman"/>
          <w:sz w:val="24"/>
          <w:szCs w:val="24"/>
          <w:lang w:eastAsia="ru-RU"/>
        </w:rPr>
        <w:t>·                     Культура городництва й фермерів</w:t>
      </w:r>
    </w:p>
    <w:p w:rsidR="00724FD1" w:rsidRPr="00724FD1" w:rsidRDefault="00724FD1" w:rsidP="00724FD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24FD1">
        <w:rPr>
          <w:rFonts w:ascii="Times New Roman" w:hAnsi="Times New Roman" w:cs="Times New Roman"/>
          <w:sz w:val="24"/>
          <w:szCs w:val="24"/>
          <w:lang w:eastAsia="ru-RU"/>
        </w:rPr>
        <w:t>·                     Культура скотарів</w:t>
      </w:r>
    </w:p>
    <w:p w:rsidR="00724FD1" w:rsidRPr="00724FD1" w:rsidRDefault="00724FD1" w:rsidP="00724FD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24FD1">
        <w:rPr>
          <w:rFonts w:ascii="Times New Roman" w:hAnsi="Times New Roman" w:cs="Times New Roman"/>
          <w:sz w:val="24"/>
          <w:szCs w:val="24"/>
          <w:lang w:eastAsia="ru-RU"/>
        </w:rPr>
        <w:t>·                     Культура землеробів</w:t>
      </w:r>
    </w:p>
    <w:p w:rsidR="00724FD1" w:rsidRDefault="00724FD1" w:rsidP="000709F1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724FD1">
        <w:rPr>
          <w:rFonts w:ascii="Times New Roman" w:hAnsi="Times New Roman" w:cs="Times New Roman"/>
          <w:sz w:val="24"/>
          <w:szCs w:val="24"/>
          <w:lang w:eastAsia="ru-RU"/>
        </w:rPr>
        <w:t>·                     Промислова (індустріальна) культура</w:t>
      </w:r>
      <w:r w:rsidRPr="00724FD1">
        <w:rPr>
          <w:rFonts w:ascii="Times New Roman" w:hAnsi="Times New Roman" w:cs="Times New Roman"/>
          <w:sz w:val="24"/>
          <w:szCs w:val="24"/>
          <w:lang w:eastAsia="ru-RU"/>
        </w:rPr>
        <w:br/>
        <w:t> З розвитком засобів виробництва змінюються і господарчо-культурні типи, а це означає, що і відповідна класифікація не є остаточно усталеною.</w:t>
      </w:r>
    </w:p>
    <w:p w:rsidR="00CD6AF2" w:rsidRDefault="00CD6AF2" w:rsidP="00CD6AF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76747" w:rsidRPr="008E609F" w:rsidRDefault="00576747" w:rsidP="005767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8E609F">
        <w:rPr>
          <w:rFonts w:ascii="Times New Roman" w:hAnsi="Times New Roman" w:cs="Times New Roman"/>
          <w:b/>
          <w:i/>
          <w:sz w:val="24"/>
          <w:szCs w:val="24"/>
          <w:lang w:val="uk-UA"/>
        </w:rPr>
        <w:t>В чому суть ціннісного виміру культури за дослідженнями Г. Хофстеде.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У своїй теорії культурних вимірів </w:t>
      </w:r>
      <w:r w:rsidRPr="008E609F">
        <w:rPr>
          <w:rFonts w:ascii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Герт Гофстеде</w:t>
      </w:r>
      <w:r w:rsidRPr="008E609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запропонував сукупність показників, що визначають культурні характеристики різних народів. До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слідження, проведене ним, </w:t>
      </w:r>
      <w:r w:rsidRPr="008E609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складалося в анкетуванні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більше 1000 співробітників </w:t>
      </w:r>
      <w:r w:rsidRPr="008E609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транснаціональної корпорації більш ніж в 100 країнах на предмет їхнього ставлення до роботи і поведінки на робочому місці. 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В результаті було с</w:t>
      </w:r>
      <w:r>
        <w:rPr>
          <w:rFonts w:ascii="Times New Roman" w:hAnsi="Times New Roman" w:cs="Times New Roman"/>
          <w:sz w:val="24"/>
          <w:szCs w:val="24"/>
          <w:lang w:eastAsia="ru-RU"/>
        </w:rPr>
        <w:t>формульовано п'ять показників (</w:t>
      </w:r>
      <w:r w:rsidRPr="008E609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критеріїв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), за якими він розрізняв культури: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1) дистанція від влади (від низької до високої):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2) відособленість (колективізм - індивідуалізм);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3) напористість (маскулінність - фемінність);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4) уникнення невизначеності (неприйняття невизначеності);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5) стратегічне мислення (короткострокова або довгос</w:t>
      </w:r>
      <w:bookmarkStart w:id="1" w:name="annot_1"/>
      <w:r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трокова орієнтація на майбутнє)</w:t>
      </w:r>
      <w:bookmarkEnd w:id="1"/>
      <w:r w:rsidRPr="008E609F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Ці дослідження дозволили встановити, що різні феномени культури можуть бути виміряні за кількома вказаними параметрами, які на практиці виступають в різних комбінаціях між собою, що і визначає ментальність відповідної культури. 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Дистанція від влади</w:t>
      </w:r>
      <w:r w:rsidR="00896DE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E609F">
        <w:rPr>
          <w:rFonts w:ascii="Times New Roman" w:hAnsi="Times New Roman" w:cs="Times New Roman"/>
          <w:sz w:val="24"/>
          <w:szCs w:val="24"/>
          <w:lang w:eastAsia="ru-RU"/>
        </w:rPr>
        <w:t>У культурах</w:t>
      </w:r>
      <w:proofErr w:type="gramEnd"/>
      <w:r w:rsidR="00896DE3">
        <w:rPr>
          <w:rFonts w:ascii="Times New Roman" w:hAnsi="Times New Roman" w:cs="Times New Roman"/>
          <w:sz w:val="24"/>
          <w:szCs w:val="24"/>
          <w:lang w:eastAsia="ru-RU"/>
        </w:rPr>
        <w:t xml:space="preserve"> з низькою дистанцією від влади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6DE3">
        <w:rPr>
          <w:rFonts w:ascii="Times New Roman" w:hAnsi="Times New Roman" w:cs="Times New Roman"/>
          <w:sz w:val="24"/>
          <w:szCs w:val="24"/>
          <w:lang w:val="uk-UA" w:eastAsia="ru-RU"/>
        </w:rPr>
        <w:t>(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Скандин</w:t>
      </w:r>
      <w:r w:rsidR="00896DE3">
        <w:rPr>
          <w:rFonts w:ascii="Times New Roman" w:hAnsi="Times New Roman" w:cs="Times New Roman"/>
          <w:sz w:val="24"/>
          <w:szCs w:val="24"/>
          <w:lang w:eastAsia="ru-RU"/>
        </w:rPr>
        <w:t>авія)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комунікативний стиль політиків помітно відрізняється від прийнятого, наприклад, в Туреччині, де політик повинен випромінювати значущість, владність і могутність.</w:t>
      </w:r>
      <w:r w:rsidR="0096108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Деякі культури мають ієрархічну, вертикальну структуру організації. В інших культурах ієрархія не настільки сильна, її структура має горизонталь</w:t>
      </w:r>
      <w:r w:rsidR="00896DE3">
        <w:rPr>
          <w:rFonts w:ascii="Times New Roman" w:hAnsi="Times New Roman" w:cs="Times New Roman"/>
          <w:sz w:val="24"/>
          <w:szCs w:val="24"/>
          <w:lang w:eastAsia="ru-RU"/>
        </w:rPr>
        <w:t>ний характер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. В ієрархічних суспільствах з високою дистанцією влади повноваження між підлеглими розподілені нерівномірно. </w:t>
      </w:r>
      <w:proofErr w:type="gramStart"/>
      <w:r w:rsidRPr="008E609F">
        <w:rPr>
          <w:rFonts w:ascii="Times New Roman" w:hAnsi="Times New Roman" w:cs="Times New Roman"/>
          <w:sz w:val="24"/>
          <w:szCs w:val="24"/>
          <w:lang w:eastAsia="ru-RU"/>
        </w:rPr>
        <w:t>У таких культурах</w:t>
      </w:r>
      <w:proofErr w:type="gramEnd"/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прийнято підкорятися всім вищим особам</w:t>
      </w:r>
      <w:r w:rsidR="00896DE3">
        <w:rPr>
          <w:rFonts w:ascii="Times New Roman" w:hAnsi="Times New Roman" w:cs="Times New Roman"/>
          <w:sz w:val="24"/>
          <w:szCs w:val="24"/>
          <w:lang w:val="uk-UA" w:eastAsia="ru-RU"/>
        </w:rPr>
        <w:t>, не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допускається жорстка критика керівництва.</w:t>
      </w:r>
      <w:r w:rsidR="00896DE3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Для культур 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 </w:t>
      </w:r>
      <w:r w:rsidR="00896DE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великим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 дистанціювання</w:t>
      </w:r>
      <w:r w:rsidR="00896DE3">
        <w:rPr>
          <w:rFonts w:ascii="Times New Roman" w:hAnsi="Times New Roman" w:cs="Times New Roman"/>
          <w:sz w:val="24"/>
          <w:szCs w:val="24"/>
          <w:lang w:val="uk-UA" w:eastAsia="ru-RU"/>
        </w:rPr>
        <w:t>м</w:t>
      </w:r>
      <w:r w:rsidR="00896DE3">
        <w:rPr>
          <w:rFonts w:ascii="Times New Roman" w:hAnsi="Times New Roman" w:cs="Times New Roman"/>
          <w:sz w:val="24"/>
          <w:szCs w:val="24"/>
          <w:lang w:eastAsia="ru-RU"/>
        </w:rPr>
        <w:t xml:space="preserve"> характерне 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схиляння перед начальством. Це арабські країни, Латинська Америка, Південно-Східна Азія, Росія.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E609F">
        <w:rPr>
          <w:rFonts w:ascii="Times New Roman" w:hAnsi="Times New Roman" w:cs="Times New Roman"/>
          <w:sz w:val="24"/>
          <w:szCs w:val="24"/>
          <w:lang w:eastAsia="ru-RU"/>
        </w:rPr>
        <w:t>У культурах</w:t>
      </w:r>
      <w:proofErr w:type="gramEnd"/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з </w:t>
      </w:r>
      <w:r w:rsidRPr="008E609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низькою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 дистанцією </w:t>
      </w:r>
      <w:r w:rsidR="00FE63C7">
        <w:rPr>
          <w:rFonts w:ascii="Times New Roman" w:hAnsi="Times New Roman" w:cs="Times New Roman"/>
          <w:sz w:val="24"/>
          <w:szCs w:val="24"/>
          <w:lang w:eastAsia="ru-RU"/>
        </w:rPr>
        <w:t>прийнято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, що </w:t>
      </w:r>
      <w:r w:rsidR="00FE63C7">
        <w:rPr>
          <w:rFonts w:ascii="Times New Roman" w:hAnsi="Times New Roman" w:cs="Times New Roman"/>
          <w:sz w:val="24"/>
          <w:szCs w:val="24"/>
          <w:lang w:eastAsia="ru-RU"/>
        </w:rPr>
        <w:t>нерівність в суспільстві повинна бути зведена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 xml:space="preserve"> до мінімуму. Люди 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культур</w:t>
      </w:r>
      <w:r w:rsidR="0096108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цього типу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розглядають ієрархію як умо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>вне закріплення нерівності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в суспільстві. </w:t>
      </w:r>
      <w:r w:rsidR="0096108C">
        <w:rPr>
          <w:rFonts w:ascii="Times New Roman" w:hAnsi="Times New Roman" w:cs="Times New Roman"/>
          <w:sz w:val="24"/>
          <w:szCs w:val="24"/>
          <w:lang w:val="uk-UA" w:eastAsia="ru-RU"/>
        </w:rPr>
        <w:t>Більше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знач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>ення мають такі цінності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як рівність у відносинах, індивідуальна свобода, повага до особистості. Підлеглі </w:t>
      </w:r>
      <w:r w:rsidR="0096108C">
        <w:rPr>
          <w:rFonts w:ascii="Times New Roman" w:hAnsi="Times New Roman" w:cs="Times New Roman"/>
          <w:sz w:val="24"/>
          <w:szCs w:val="24"/>
          <w:lang w:val="uk-UA" w:eastAsia="ru-RU"/>
        </w:rPr>
        <w:t>є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такими ж людьми, як і їх керівники. Комунікація в культурах з низькою дистанцією від влади не настільки формалізована, рівність спів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>розмовників виражена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сильніше, стиль спілкування носить консультативний характер. Як приклад можна привести принципи західної ділової культури, для якої характерні скляні двері в кабінетах, вільний вхід до </w:t>
      </w:r>
      <w:r w:rsidR="0096108C">
        <w:rPr>
          <w:rFonts w:ascii="Times New Roman" w:hAnsi="Times New Roman" w:cs="Times New Roman"/>
          <w:sz w:val="24"/>
          <w:szCs w:val="24"/>
          <w:lang w:val="uk-UA" w:eastAsia="ru-RU"/>
        </w:rPr>
        <w:t>керівника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>, взаємоввічлива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форма спілкування керівників 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>і підлеглих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. На противагу західній</w:t>
      </w:r>
      <w:r w:rsidR="0096108C">
        <w:rPr>
          <w:rFonts w:ascii="Times New Roman" w:hAnsi="Times New Roman" w:cs="Times New Roman"/>
          <w:sz w:val="24"/>
          <w:szCs w:val="24"/>
          <w:lang w:val="uk-UA" w:eastAsia="ru-RU"/>
        </w:rPr>
        <w:t>,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ділова культура країн з високою дистанцією пере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>дбачає два-три ієрархічних рівні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 xml:space="preserve">що значно збільшує </w:t>
      </w:r>
      <w:r w:rsidR="0096108C">
        <w:rPr>
          <w:rFonts w:ascii="Times New Roman" w:hAnsi="Times New Roman" w:cs="Times New Roman"/>
          <w:sz w:val="24"/>
          <w:szCs w:val="24"/>
          <w:lang w:val="uk-UA" w:eastAsia="ru-RU"/>
        </w:rPr>
        <w:t>відстань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між </w:t>
      </w:r>
      <w:r w:rsidR="0096108C">
        <w:rPr>
          <w:rFonts w:ascii="Times New Roman" w:hAnsi="Times New Roman" w:cs="Times New Roman"/>
          <w:sz w:val="24"/>
          <w:szCs w:val="24"/>
          <w:lang w:val="uk-UA" w:eastAsia="ru-RU"/>
        </w:rPr>
        <w:t>керівником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 xml:space="preserve"> і підлеглим та 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ускладнює </w:t>
      </w:r>
      <w:r w:rsidR="0096108C">
        <w:rPr>
          <w:rFonts w:ascii="Times New Roman" w:hAnsi="Times New Roman" w:cs="Times New Roman"/>
          <w:sz w:val="24"/>
          <w:szCs w:val="24"/>
          <w:lang w:val="uk-UA" w:eastAsia="ru-RU"/>
        </w:rPr>
        <w:t>процес комунікації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6108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>До культур з малим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дистанціювання</w:t>
      </w:r>
      <w:r w:rsidR="0096108C">
        <w:rPr>
          <w:rFonts w:ascii="Times New Roman" w:hAnsi="Times New Roman" w:cs="Times New Roman"/>
          <w:sz w:val="24"/>
          <w:szCs w:val="24"/>
          <w:lang w:val="uk-UA" w:eastAsia="ru-RU"/>
        </w:rPr>
        <w:t>м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 xml:space="preserve"> від влади 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відносяться Австрія, Данія, США, Німеччина.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Відособленість (колективізм - індивідуалізм)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6108C">
        <w:rPr>
          <w:rFonts w:ascii="Times New Roman" w:hAnsi="Times New Roman" w:cs="Times New Roman"/>
          <w:sz w:val="24"/>
          <w:szCs w:val="24"/>
          <w:lang w:val="uk-UA" w:eastAsia="ru-RU"/>
        </w:rPr>
        <w:t>те, наскільки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 xml:space="preserve"> суспільство згодне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з тим, що погляди і вчинки окремої особистості можуть бути незалежні від колективних або групових переконань і дій. Наприклад, в США успіх людини пов'язаний з </w:t>
      </w:r>
      <w:r w:rsidR="0096108C">
        <w:rPr>
          <w:rFonts w:ascii="Times New Roman" w:hAnsi="Times New Roman" w:cs="Times New Roman"/>
          <w:sz w:val="24"/>
          <w:szCs w:val="24"/>
          <w:lang w:val="uk-UA" w:eastAsia="ru-RU"/>
        </w:rPr>
        <w:t>її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індивідуальними досягненнями, підкреслюється індивідуальна відповідальність за вчинки, на відміну від Японії, де цінується приналежність до колективу.</w:t>
      </w:r>
    </w:p>
    <w:p w:rsidR="008E609F" w:rsidRPr="008E609F" w:rsidRDefault="0096108C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Індивідуалістичною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 називається культура, в якій індивідуальні цілі її членів більш важливі, ніж цілі групові. Індивідуалізм поширений в суспільствах з вільною соціальною структурою, в яких кожен повинен дбати </w:t>
      </w:r>
      <w:proofErr w:type="gramStart"/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>про себе</w:t>
      </w:r>
      <w:proofErr w:type="gramEnd"/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і свою сім'ю. </w:t>
      </w:r>
      <w:proofErr w:type="gramStart"/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>До типу</w:t>
      </w:r>
      <w:proofErr w:type="gramEnd"/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індивідуалістичних культур (розвинуте "я") відносяться культури Німеччини, США, Австралії, Великобританії, Канади, Нідерландів, Нової Зеландії.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Колективістська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 культура характеризується домінуванням групових цілей і цінностей над індивідуальними. Колективізм притаманний суспільствам з суворою соціальною структурою, чітким поділом на соціальні групи, всередині яких кожному індивіду гарантовані турбота і увага інших в обмін на беззастережну лояльність групі. </w:t>
      </w:r>
      <w:proofErr w:type="gramStart"/>
      <w:r w:rsidRPr="008E609F">
        <w:rPr>
          <w:rFonts w:ascii="Times New Roman" w:hAnsi="Times New Roman" w:cs="Times New Roman"/>
          <w:sz w:val="24"/>
          <w:szCs w:val="24"/>
          <w:lang w:eastAsia="ru-RU"/>
        </w:rPr>
        <w:t>До типу</w:t>
      </w:r>
      <w:proofErr w:type="gramEnd"/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колективістських культур 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>віднося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ться більшість традиційних азіатських і африканських культур, а також католицьких країн Південної Європи і Латинської Америки</w:t>
      </w:r>
      <w:r w:rsidR="0096108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. 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 xml:space="preserve">На думку 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Хофстеде, переважна більшість людей живе в колективістських суспіл</w:t>
      </w:r>
      <w:r w:rsidR="0096108C">
        <w:rPr>
          <w:rFonts w:ascii="Times New Roman" w:hAnsi="Times New Roman" w:cs="Times New Roman"/>
          <w:sz w:val="24"/>
          <w:szCs w:val="24"/>
          <w:lang w:eastAsia="ru-RU"/>
        </w:rPr>
        <w:t>ьствах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Напористість (маскулінність - фемінність)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 передбачає, що </w:t>
      </w:r>
      <w:r w:rsidRPr="008E609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чоловічими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 (маскулінні) слід вважати культури, в яких цінуються марнославство, прагнення до успіху, визнання особистих досягнень і турбота про високий статок. </w:t>
      </w:r>
      <w:r w:rsidRPr="008E609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Жіночими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 (фемінними) слід визнати культури, в яких превалюють значимість міжособистісних відносин, спів</w:t>
      </w:r>
      <w:r w:rsidR="00103D74">
        <w:rPr>
          <w:rFonts w:ascii="Times New Roman" w:hAnsi="Times New Roman" w:cs="Times New Roman"/>
          <w:sz w:val="24"/>
          <w:szCs w:val="24"/>
          <w:lang w:val="uk-UA" w:eastAsia="ru-RU"/>
        </w:rPr>
        <w:t>праця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, прагнення до розуміння і прояв турботи про оточуючих.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sz w:val="24"/>
          <w:szCs w:val="24"/>
          <w:lang w:eastAsia="ru-RU"/>
        </w:rPr>
        <w:t>У маскулінних культурах домінують такі цінності, як наполегливість, сила, незалежність, матеріальний успіх, відкритість. Такі культури характерні для Австрії, Великобританії, Венесуели, Німеччини, Греції, Ірландії, Італії, Мексики, Швейцарії, Філіппін, Японії. Статеві відмінності чоловічих і жіно</w:t>
      </w:r>
      <w:r w:rsidR="00103D74">
        <w:rPr>
          <w:rFonts w:ascii="Times New Roman" w:hAnsi="Times New Roman" w:cs="Times New Roman"/>
          <w:sz w:val="24"/>
          <w:szCs w:val="24"/>
          <w:lang w:eastAsia="ru-RU"/>
        </w:rPr>
        <w:t>чих ролей в суспільстві чітко ви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значені: хлопчиків учать бути рішучими і наполегливими, а дівчаток - поступливими і турботливими. </w:t>
      </w:r>
    </w:p>
    <w:p w:rsidR="008E609F" w:rsidRPr="008E609F" w:rsidRDefault="00103D74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 фемінних культурах (Данія, Нідерланди, Норвегія, Португалія,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Чилі</w:t>
      </w:r>
      <w:r>
        <w:rPr>
          <w:rFonts w:ascii="Times New Roman" w:hAnsi="Times New Roman" w:cs="Times New Roman"/>
          <w:sz w:val="24"/>
          <w:szCs w:val="24"/>
          <w:lang w:eastAsia="ru-RU"/>
        </w:rPr>
        <w:t>, Швеція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)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більше цінуються емоційні зв'язки між людьми, турбота про ін</w:t>
      </w:r>
      <w:r w:rsidR="00FF34AA">
        <w:rPr>
          <w:rFonts w:ascii="Times New Roman" w:hAnsi="Times New Roman" w:cs="Times New Roman"/>
          <w:sz w:val="24"/>
          <w:szCs w:val="24"/>
          <w:lang w:eastAsia="ru-RU"/>
        </w:rPr>
        <w:t>ших членів суспільства. Чоловікам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в таких культурах </w:t>
      </w:r>
      <w:r w:rsidR="00FF34AA">
        <w:rPr>
          <w:rFonts w:ascii="Times New Roman" w:hAnsi="Times New Roman" w:cs="Times New Roman"/>
          <w:sz w:val="24"/>
          <w:szCs w:val="24"/>
          <w:lang w:val="uk-UA" w:eastAsia="ru-RU"/>
        </w:rPr>
        <w:t>теж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належить брати участь у вихованні дітей</w:t>
      </w:r>
      <w:r w:rsidR="00FF34AA">
        <w:rPr>
          <w:rFonts w:ascii="Times New Roman" w:hAnsi="Times New Roman" w:cs="Times New Roman"/>
          <w:sz w:val="24"/>
          <w:szCs w:val="24"/>
          <w:lang w:val="uk-UA" w:eastAsia="ru-RU"/>
        </w:rPr>
        <w:t>, де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велике значення надається розвитку почуття солідарності і скромності. Тут пропов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ідується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соціальна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рівн</w:t>
      </w:r>
      <w:r>
        <w:rPr>
          <w:rFonts w:ascii="Times New Roman" w:hAnsi="Times New Roman" w:cs="Times New Roman"/>
          <w:sz w:val="24"/>
          <w:szCs w:val="24"/>
          <w:lang w:eastAsia="ru-RU"/>
        </w:rPr>
        <w:t>ість статей і співчуття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>, конфлікти зазвичай вирішуються шляхом переговорів і досягнення компромісу.</w:t>
      </w:r>
    </w:p>
    <w:p w:rsidR="008E609F" w:rsidRPr="008E609F" w:rsidRDefault="00801039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Уника</w:t>
      </w:r>
      <w:r w:rsidR="008E609F" w:rsidRPr="008E609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ння невизначеності (неприйняття невизначеності)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те, наскільки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члени суспільства відчувають себе невпевнено в 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заздалегідь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визначених ситуаціях і намагаються уникнути їх,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створюючи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правила і ритуали, 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відмовляючись миритися з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тим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>, що від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різняється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від стандарту, бояться інновацій</w:t>
      </w:r>
      <w:r w:rsidR="008E609F" w:rsidRPr="008E60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01039" w:rsidRDefault="008E609F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E609F">
        <w:rPr>
          <w:rFonts w:ascii="Times New Roman" w:hAnsi="Times New Roman" w:cs="Times New Roman"/>
          <w:sz w:val="24"/>
          <w:szCs w:val="24"/>
          <w:lang w:eastAsia="ru-RU"/>
        </w:rPr>
        <w:t>У культурах</w:t>
      </w:r>
      <w:proofErr w:type="gramEnd"/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з </w:t>
      </w:r>
      <w:r w:rsidRPr="008E609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високим рівнем уникнення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 невизначеності в ситуації невідомості люди постійно відчувають стрес і почуття страху. Тут спостерігається високий рівень агресивності, 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в</w:t>
      </w:r>
      <w:r w:rsidR="00801039">
        <w:rPr>
          <w:rFonts w:ascii="Times New Roman" w:hAnsi="Times New Roman" w:cs="Times New Roman"/>
          <w:sz w:val="24"/>
          <w:szCs w:val="24"/>
          <w:lang w:eastAsia="ru-RU"/>
        </w:rPr>
        <w:t xml:space="preserve">иходу якої створюються особливі ритуали. 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Представники таких культур намагаються уникати незрозумілих ситуацій, убезпечивши себе </w:t>
      </w:r>
      <w:r w:rsidR="00801039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безліччю 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правил, </w:t>
      </w:r>
      <w:r w:rsidR="00801039">
        <w:rPr>
          <w:rFonts w:ascii="Times New Roman" w:hAnsi="Times New Roman" w:cs="Times New Roman"/>
          <w:sz w:val="24"/>
          <w:szCs w:val="24"/>
          <w:lang w:eastAsia="ru-RU"/>
        </w:rPr>
        <w:t>вірою в абсолютну істину. Люди такого типу культур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нетерпимо ставляться до людей з іншим типом поведінки, більше опираються змінам, болісно ставляться до двозначності, турбуються про майбутнє, мало схильні до ризику. До такого типу культур відносяться </w:t>
      </w:r>
      <w:r w:rsidR="00801039">
        <w:rPr>
          <w:rFonts w:ascii="Times New Roman" w:hAnsi="Times New Roman" w:cs="Times New Roman"/>
          <w:sz w:val="24"/>
          <w:szCs w:val="24"/>
          <w:lang w:eastAsia="ru-RU"/>
        </w:rPr>
        <w:t>Бельгія, Німеччина, Гватемала, Греція, Перу, Португалія, Уругвай, Франція, Японія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sz w:val="24"/>
          <w:szCs w:val="24"/>
          <w:lang w:eastAsia="ru-RU"/>
        </w:rPr>
        <w:t>Для культур з </w:t>
      </w:r>
      <w:r w:rsidRPr="008E609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низьким рівнем уникнення</w:t>
      </w:r>
      <w:r w:rsidR="00801039">
        <w:rPr>
          <w:rFonts w:ascii="Times New Roman" w:hAnsi="Times New Roman" w:cs="Times New Roman"/>
          <w:sz w:val="24"/>
          <w:szCs w:val="24"/>
          <w:lang w:eastAsia="ru-RU"/>
        </w:rPr>
        <w:t> невизначеності характерне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більш оптимістичне ставлення до ситуації, надія на успіх </w:t>
      </w:r>
      <w:proofErr w:type="gramStart"/>
      <w:r w:rsidRPr="008E609F">
        <w:rPr>
          <w:rFonts w:ascii="Times New Roman" w:hAnsi="Times New Roman" w:cs="Times New Roman"/>
          <w:sz w:val="24"/>
          <w:szCs w:val="24"/>
          <w:lang w:eastAsia="ru-RU"/>
        </w:rPr>
        <w:t>в будь</w:t>
      </w:r>
      <w:proofErr w:type="gramEnd"/>
      <w:r w:rsidRPr="008E609F">
        <w:rPr>
          <w:rFonts w:ascii="Times New Roman" w:hAnsi="Times New Roman" w:cs="Times New Roman"/>
          <w:sz w:val="24"/>
          <w:szCs w:val="24"/>
          <w:lang w:eastAsia="ru-RU"/>
        </w:rPr>
        <w:t>-якій справі, прагнення жити сьогоднішнім днем. Представники цих культур схильні до ризику, вони менш схильні до стресу в незвичних ситуаціях. Такі люди дуже працездатні і активні, а також схильні до критичного мислення.</w:t>
      </w:r>
      <w:r w:rsidR="00801039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До подібного типу культур відносяться </w:t>
      </w:r>
      <w:r w:rsidR="00801039">
        <w:rPr>
          <w:rFonts w:ascii="Times New Roman" w:hAnsi="Times New Roman" w:cs="Times New Roman"/>
          <w:sz w:val="24"/>
          <w:szCs w:val="24"/>
          <w:lang w:eastAsia="ru-RU"/>
        </w:rPr>
        <w:t>Сінгапур, Ямайка, Данія, Швеція, Бельгія, Ірландія, Великобританія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, США. 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Стратегічне мислення (короткострокова або довгострокова орієнтація на майбутнє)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 - це орієнтованість на вирішення довгострокових цілей, бажання заглядати в майбутнє. Для культур з </w:t>
      </w:r>
      <w:r w:rsidRPr="008E609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великими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 значеннями цього параметра (Південно-Східна Азія) харак</w:t>
      </w:r>
      <w:r w:rsidR="00801039">
        <w:rPr>
          <w:rFonts w:ascii="Times New Roman" w:hAnsi="Times New Roman" w:cs="Times New Roman"/>
          <w:sz w:val="24"/>
          <w:szCs w:val="24"/>
          <w:lang w:eastAsia="ru-RU"/>
        </w:rPr>
        <w:t>терні розважливість, наполегливість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 xml:space="preserve"> в досягненні цілей, стійкість, для культур з </w:t>
      </w:r>
      <w:r w:rsidRPr="008E609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малим</w:t>
      </w:r>
      <w:r w:rsidR="00801039">
        <w:rPr>
          <w:rFonts w:ascii="Times New Roman" w:hAnsi="Times New Roman" w:cs="Times New Roman"/>
          <w:sz w:val="24"/>
          <w:szCs w:val="24"/>
          <w:lang w:eastAsia="ru-RU"/>
        </w:rPr>
        <w:t> значенням (Європа</w:t>
      </w:r>
      <w:r w:rsidRPr="008E609F">
        <w:rPr>
          <w:rFonts w:ascii="Times New Roman" w:hAnsi="Times New Roman" w:cs="Times New Roman"/>
          <w:sz w:val="24"/>
          <w:szCs w:val="24"/>
          <w:lang w:eastAsia="ru-RU"/>
        </w:rPr>
        <w:t>) - відданість традиціям, виконання соціальних зобов'язань.</w:t>
      </w:r>
    </w:p>
    <w:p w:rsidR="008E609F" w:rsidRPr="008E609F" w:rsidRDefault="008E609F" w:rsidP="008E609F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E609F">
        <w:rPr>
          <w:rFonts w:ascii="Times New Roman" w:hAnsi="Times New Roman" w:cs="Times New Roman"/>
          <w:sz w:val="24"/>
          <w:szCs w:val="24"/>
          <w:lang w:eastAsia="ru-RU"/>
        </w:rPr>
        <w:t>Значення теорії Г.Хофстеде, сформульованої в результаті обширного дослідження, полягає в тому, що були виділені ознаки, які можуть описувати національні культури по їх положенню щодо один одного. Утворені в результаті статистичної обробки ознаки дозволили зробити важливі спостереження про культурні протиставленнях.</w:t>
      </w:r>
    </w:p>
    <w:p w:rsidR="00E311CA" w:rsidRDefault="00E311CA" w:rsidP="00E311CA">
      <w:pPr>
        <w:pStyle w:val="a3"/>
        <w:ind w:left="927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576747" w:rsidRPr="00E311CA" w:rsidRDefault="00576747" w:rsidP="005767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311CA">
        <w:rPr>
          <w:rFonts w:ascii="Times New Roman" w:hAnsi="Times New Roman" w:cs="Times New Roman"/>
          <w:b/>
          <w:i/>
          <w:sz w:val="24"/>
          <w:szCs w:val="24"/>
          <w:lang w:val="uk-UA"/>
        </w:rPr>
        <w:t>Охарактеризуйте поняття «культурний синдром» у Г. Тріандіса.</w:t>
      </w:r>
    </w:p>
    <w:p w:rsidR="00E311CA" w:rsidRDefault="00E311CA" w:rsidP="00E311CA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311C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Розвиток міжкультурних  досліджень в останній третині 20 століття відмітився введенням нових понять в психологічну науку і розробкою нових напрямків у вивченні поведінки індивіда і групи. Культурні відмінності як принципи побудови різних суспільств привернули увагу сучасних психологічних антропологів. Американський психолог Гаррі Тріандіс ввів поняття «культурний синдром», що означає конкретний набір цінностей, установок, вірувань, норм і моделей поведінки, якими одна група культур відрізняється від іншої. Він виділяв три культурні синдроми: «простота – складність», «індивідуалізм – колективізм» та «відкритість – закритість». </w:t>
      </w:r>
    </w:p>
    <w:p w:rsidR="003A2F44" w:rsidRPr="00A67D36" w:rsidRDefault="003A2F44" w:rsidP="00E311CA">
      <w:pPr>
        <w:pStyle w:val="a3"/>
        <w:ind w:firstLine="567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A67D36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Простота – складність культури.</w:t>
      </w:r>
    </w:p>
    <w:p w:rsidR="003A2F44" w:rsidRDefault="003A2F44" w:rsidP="00E311CA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Чим складнішою вважається культура з точки зору Тріандіса, тим уважніше в ній люди ставляться до часу: він вважається більш цінним ресурсом. Люди вимірюють час похвилинно, намагаються не запізнюватися та не витрачати час дарма. Також ці два типи культур відрізняють дифузність (розмитість) у простих та специфічність (чіткість, ясність) соціальних ролей у складних культурах. У складній культурі </w:t>
      </w:r>
      <w:r w:rsidR="00A67D3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люди обирають свою соціальну роль залежно від ситуації, в якій вони знаходяться. У простій – людина проявляє всі свої ролі у будь-якій ситуації.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A67D36" w:rsidRPr="00A67D36" w:rsidRDefault="00A67D36" w:rsidP="00E311CA">
      <w:pPr>
        <w:pStyle w:val="a3"/>
        <w:ind w:firstLine="567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A67D36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Відкритість – закритість культури.</w:t>
      </w:r>
    </w:p>
    <w:p w:rsidR="00A67D36" w:rsidRDefault="00A67D36" w:rsidP="00E311CA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У закритих культурах люди повинні поводити себе відповідно із певними груповими нормами, порушення яких суворо карається. У відкритих культурах, навпаки, спостерігається терпимість, навіть прихильність до поведінки, що відрізняється від загальних норм. Закриті культури гомогенні (однорідні, незмінні), а відкриті – гетерогенні (неоднорідні, багатогранні). Також значною відмінністю між відкритими і закритими культурами відіграє ступінь проникності кордонів. У закриту групу потрапити набагато важче, ніж у відкрите суспільство. Зазвичай представники відкритих і закритих культур негативно та зверхньо ставляться одне до одного.</w:t>
      </w:r>
    </w:p>
    <w:p w:rsidR="00A67D36" w:rsidRPr="00A67D36" w:rsidRDefault="00A67D36" w:rsidP="00E311CA">
      <w:pPr>
        <w:pStyle w:val="a3"/>
        <w:ind w:firstLine="567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A67D36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Індивідуалізм – колективізм.</w:t>
      </w:r>
    </w:p>
    <w:p w:rsidR="00A67D36" w:rsidRDefault="00A67D36" w:rsidP="00E311CA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Індивідуалістською може називатися культура, в якій індивідуальні цілі її членів не менш, якщо не більш важливі, ніж цілі колективні. В колективістській культурі, навпаки, групові цілі мають більше значення, ніж індивідуальні. </w:t>
      </w:r>
      <w:r w:rsidR="00E01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Внаслідок цього у індивідуалістській групі </w:t>
      </w:r>
      <w:r w:rsidR="00E01E20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>поведінка особистості визначається її мотивацією для досягнень, а</w:t>
      </w:r>
      <w:r w:rsidR="00E01E20" w:rsidRPr="00E01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E01E20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колективістській</w:t>
      </w:r>
      <w:r w:rsidR="00E01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приналежністю до групи. У колективістських культурах людина частіше сама призвичаюється до ситуації, ніж змінює ситуацію «під себе», а у індивідуалістських – навпаки – намагається змінити ситуацію на свою користь. Відносно більше до індивідуалізму схильний Захід, а до колективізму – Схід та Південь (Африка).</w:t>
      </w:r>
    </w:p>
    <w:p w:rsidR="00A67D36" w:rsidRDefault="00A67D36" w:rsidP="00E311CA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67D36" w:rsidRDefault="00A67D36" w:rsidP="00E311CA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67D36" w:rsidRPr="00724FD1" w:rsidRDefault="00A67D36" w:rsidP="00E311CA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A2F44" w:rsidRDefault="003A2F44" w:rsidP="00E311CA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3A2F44" w:rsidRDefault="003A2F44" w:rsidP="00E311CA">
      <w:pPr>
        <w:pStyle w:val="a3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E311CA" w:rsidRPr="00E311CA" w:rsidRDefault="00E311CA" w:rsidP="00E311CA">
      <w:pPr>
        <w:pStyle w:val="a3"/>
        <w:ind w:left="567"/>
        <w:rPr>
          <w:rFonts w:ascii="Arial" w:hAnsi="Arial" w:cs="Arial"/>
          <w:color w:val="000000"/>
          <w:lang w:val="uk-UA"/>
        </w:rPr>
      </w:pPr>
    </w:p>
    <w:sectPr w:rsidR="00E311CA" w:rsidRPr="00E311CA" w:rsidSect="005767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0497"/>
    <w:multiLevelType w:val="multilevel"/>
    <w:tmpl w:val="A78C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75601"/>
    <w:multiLevelType w:val="multilevel"/>
    <w:tmpl w:val="5D72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E1E32"/>
    <w:multiLevelType w:val="hybridMultilevel"/>
    <w:tmpl w:val="64F81C22"/>
    <w:lvl w:ilvl="0" w:tplc="9F46E0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2BE3CFC"/>
    <w:multiLevelType w:val="hybridMultilevel"/>
    <w:tmpl w:val="4F6E9FE0"/>
    <w:lvl w:ilvl="0" w:tplc="103AC5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613011F"/>
    <w:multiLevelType w:val="multilevel"/>
    <w:tmpl w:val="7BBC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080CF1"/>
    <w:multiLevelType w:val="multilevel"/>
    <w:tmpl w:val="56E4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747"/>
    <w:rsid w:val="000709F1"/>
    <w:rsid w:val="00103D74"/>
    <w:rsid w:val="003A2F44"/>
    <w:rsid w:val="0052222B"/>
    <w:rsid w:val="00576747"/>
    <w:rsid w:val="00613DE4"/>
    <w:rsid w:val="00724FD1"/>
    <w:rsid w:val="00801039"/>
    <w:rsid w:val="00896DE3"/>
    <w:rsid w:val="008E609F"/>
    <w:rsid w:val="00947B50"/>
    <w:rsid w:val="0096108C"/>
    <w:rsid w:val="00A67D36"/>
    <w:rsid w:val="00B37603"/>
    <w:rsid w:val="00BA34CA"/>
    <w:rsid w:val="00CD6AF2"/>
    <w:rsid w:val="00E01E20"/>
    <w:rsid w:val="00E311CA"/>
    <w:rsid w:val="00E33187"/>
    <w:rsid w:val="00EF74D1"/>
    <w:rsid w:val="00FE63C7"/>
    <w:rsid w:val="00FF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EB52F"/>
  <w15:chartTrackingRefBased/>
  <w15:docId w15:val="{A09FCA37-24C4-4244-B31B-6933F2C0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74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33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33187"/>
    <w:pPr>
      <w:ind w:left="720"/>
      <w:contextualSpacing/>
    </w:pPr>
  </w:style>
  <w:style w:type="paragraph" w:customStyle="1" w:styleId="p">
    <w:name w:val="p"/>
    <w:basedOn w:val="a"/>
    <w:rsid w:val="00613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609F"/>
    <w:rPr>
      <w:b/>
      <w:bCs/>
    </w:rPr>
  </w:style>
  <w:style w:type="character" w:styleId="a7">
    <w:name w:val="Hyperlink"/>
    <w:basedOn w:val="a0"/>
    <w:uiPriority w:val="99"/>
    <w:semiHidden/>
    <w:unhideWhenUsed/>
    <w:rsid w:val="008E60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6</Pages>
  <Words>3012</Words>
  <Characters>17172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Havrylenko</dc:creator>
  <cp:keywords/>
  <dc:description/>
  <cp:lastModifiedBy>Inna Havrylenko</cp:lastModifiedBy>
  <cp:revision>10</cp:revision>
  <dcterms:created xsi:type="dcterms:W3CDTF">2020-05-08T09:15:00Z</dcterms:created>
  <dcterms:modified xsi:type="dcterms:W3CDTF">2020-05-08T19:20:00Z</dcterms:modified>
</cp:coreProperties>
</file>