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4A0" w:firstRow="1" w:lastRow="0" w:firstColumn="1" w:lastColumn="0" w:noHBand="0" w:noVBand="1"/>
      </w:tblPr>
      <w:tblGrid>
        <w:gridCol w:w="4927"/>
        <w:gridCol w:w="4928"/>
      </w:tblGrid>
      <w:tr w:rsidR="00224F26" w:rsidRPr="00224F26" w:rsidTr="00224F26">
        <w:tc>
          <w:tcPr>
            <w:tcW w:w="4927" w:type="dxa"/>
          </w:tcPr>
          <w:p w:rsidR="00224F26" w:rsidRPr="005626B4" w:rsidRDefault="00224F26" w:rsidP="00224F26">
            <w:pPr>
              <w:jc w:val="both"/>
              <w:rPr>
                <w:b/>
                <w:lang w:val="en-US"/>
              </w:rPr>
            </w:pPr>
            <w:bookmarkStart w:id="0" w:name="_GoBack"/>
            <w:bookmarkEnd w:id="0"/>
            <w:r w:rsidRPr="005626B4">
              <w:rPr>
                <w:b/>
                <w:lang w:val="en-US"/>
              </w:rPr>
              <w:t xml:space="preserve">d. The Appearance of the Lack of Organization </w:t>
            </w:r>
          </w:p>
          <w:p w:rsidR="00224F26" w:rsidRPr="005626B4" w:rsidRDefault="00224F26" w:rsidP="00224F26">
            <w:pPr>
              <w:jc w:val="both"/>
              <w:rPr>
                <w:lang w:val="en-US"/>
              </w:rPr>
            </w:pPr>
            <w:r w:rsidRPr="005626B4">
              <w:rPr>
                <w:lang w:val="en-US"/>
              </w:rPr>
              <w:t>According to the Circular, one key feature enabling the covert management of this “collapse” and “recovery” was the “deliberate” collapse of the Nazi Party itself, and the sudden postwar emergence of “aid” societies, often in the form of societies whose names — Evangelical Relief Society and so on—would seem to have nothing to do with National Socialism. The other aspect of this program was the reemergence of the political parties that had been banned by the Nazi state before the war, thoroughly infiltrated by the Nazis, of course:</w:t>
            </w:r>
          </w:p>
          <w:p w:rsidR="00224F26" w:rsidRPr="005626B4" w:rsidRDefault="00224F26" w:rsidP="00224F26">
            <w:pPr>
              <w:jc w:val="both"/>
              <w:rPr>
                <w:lang w:val="en-US"/>
              </w:rPr>
            </w:pPr>
            <w:r w:rsidRPr="005626B4">
              <w:rPr>
                <w:lang w:val="en-US"/>
              </w:rPr>
              <w:t>Even after the collapse, the National Socialist Party continued to work in a camouflaged way (“</w:t>
            </w:r>
            <w:proofErr w:type="spellStart"/>
            <w:r w:rsidRPr="005626B4">
              <w:rPr>
                <w:lang w:val="en-US"/>
              </w:rPr>
              <w:t>getarnt</w:t>
            </w:r>
            <w:proofErr w:type="spellEnd"/>
            <w:r w:rsidRPr="005626B4">
              <w:rPr>
                <w:lang w:val="en-US"/>
              </w:rPr>
              <w:t xml:space="preserve">”) in dozens of seemingly innocuous societies and groups, in order to keep alive and undiluted the national outlook of the German people. In the same way as many small brooks go toward making a mighty stream, the various nationalistic and radical groups in the </w:t>
            </w:r>
            <w:proofErr w:type="spellStart"/>
            <w:r w:rsidRPr="005626B4">
              <w:rPr>
                <w:lang w:val="en-US"/>
              </w:rPr>
              <w:t>Zonen</w:t>
            </w:r>
            <w:proofErr w:type="spellEnd"/>
            <w:r w:rsidRPr="005626B4">
              <w:rPr>
                <w:lang w:val="en-US"/>
              </w:rPr>
              <w:t xml:space="preserve">-Reich carried out, almost without exception, worth-while and powerful propaganda.... The more diverse and unconnected these groups appeared on the surface, the less they were apt to arouse suspicion (of the Occupying authorities) that they were directed and influenced by a central organization. </w:t>
            </w:r>
          </w:p>
          <w:p w:rsidR="00224F26" w:rsidRPr="00CD0A2D" w:rsidRDefault="00224F26" w:rsidP="00224F26">
            <w:pPr>
              <w:jc w:val="both"/>
              <w:rPr>
                <w:lang w:val="en-US"/>
              </w:rPr>
            </w:pPr>
            <w:r w:rsidRPr="005626B4">
              <w:rPr>
                <w:lang w:val="en-US"/>
              </w:rPr>
              <w:t>In other words, behind a plethora of small, seemingly harmless relief, aid, and charity organizations, and even behind the re- emergence of less radicalized political parties such as the Christian Democratic Union of Social Democrats, lurked the Nazi Party, which had driven itself underground and, like a secret society cum intelligence organization, was coordinating all the activity. This technique, incidentally, we shall encounter again, in a very different context.</w:t>
            </w:r>
          </w:p>
          <w:p w:rsidR="00224F26" w:rsidRPr="00224F26" w:rsidRDefault="00224F26">
            <w:pPr>
              <w:rPr>
                <w:lang w:val="en-US"/>
              </w:rPr>
            </w:pPr>
          </w:p>
        </w:tc>
        <w:tc>
          <w:tcPr>
            <w:tcW w:w="4928" w:type="dxa"/>
          </w:tcPr>
          <w:p w:rsidR="00224F26" w:rsidRPr="005626B4" w:rsidRDefault="00224F26" w:rsidP="00224F26">
            <w:pPr>
              <w:jc w:val="both"/>
              <w:rPr>
                <w:b/>
              </w:rPr>
            </w:pPr>
            <w:r>
              <w:rPr>
                <w:b/>
              </w:rPr>
              <w:t xml:space="preserve">d. Отсутствие организации </w:t>
            </w:r>
          </w:p>
          <w:p w:rsidR="00224F26" w:rsidRPr="005626B4" w:rsidRDefault="00224F26" w:rsidP="00224F26">
            <w:pPr>
              <w:jc w:val="both"/>
            </w:pPr>
            <w:proofErr w:type="gramStart"/>
            <w:r>
              <w:t>Согласно Циркуляру, одним из ключевых признаков, позволяющих проводить скрытое управление этим "распадом" и "возрождением", был "преднамеренный" распад нацистской партии; а внезапное появление в послевоенное время обществ "помощи", часто выступающих в форме обществ, названных Евангелическим обществом милосердия и т.п., кажется, не имело ничего общего с национал-социализмом.</w:t>
            </w:r>
            <w:proofErr w:type="gramEnd"/>
            <w:r>
              <w:t xml:space="preserve"> Другим аспектом этой программы стало возрождение политических партий, которые были запрещены нацистским государством до войны, конечно же, тщательно </w:t>
            </w:r>
            <w:proofErr w:type="spellStart"/>
            <w:r>
              <w:t>профильтрованых</w:t>
            </w:r>
            <w:proofErr w:type="spellEnd"/>
            <w:r>
              <w:t xml:space="preserve"> нацистами:</w:t>
            </w:r>
          </w:p>
          <w:p w:rsidR="00224F26" w:rsidRPr="005626B4" w:rsidRDefault="00224F26" w:rsidP="00224F26">
            <w:pPr>
              <w:jc w:val="both"/>
            </w:pPr>
            <w:r>
              <w:t xml:space="preserve">Даже после распада, национал-социалистическая партия продолжала работать в замаскированном виде </w:t>
            </w:r>
            <w:r w:rsidRPr="00C21798">
              <w:rPr>
                <w:i/>
              </w:rPr>
              <w:t xml:space="preserve">(нем. </w:t>
            </w:r>
            <w:proofErr w:type="spellStart"/>
            <w:r w:rsidRPr="00C21798">
              <w:rPr>
                <w:i/>
              </w:rPr>
              <w:t>getarnt</w:t>
            </w:r>
            <w:proofErr w:type="spellEnd"/>
            <w:r w:rsidRPr="00C21798">
              <w:rPr>
                <w:i/>
              </w:rPr>
              <w:t xml:space="preserve"> - </w:t>
            </w:r>
            <w:proofErr w:type="gramStart"/>
            <w:r w:rsidRPr="00C21798">
              <w:rPr>
                <w:i/>
              </w:rPr>
              <w:t>замаскированный</w:t>
            </w:r>
            <w:proofErr w:type="gramEnd"/>
            <w:r w:rsidRPr="00C21798">
              <w:rPr>
                <w:i/>
              </w:rPr>
              <w:t>)</w:t>
            </w:r>
            <w:r>
              <w:t xml:space="preserve"> в виде десятков, казалось бы, безобидных обществ и групп, с тем, чтобы сохранить в цельном виде национальное мировоззрение немецкого народа. Таким же образом, как многие мелкие ручьи сливаются в одну могучую реку, различные националистические и радикальные группы существовали в зоне Рейха, неся в себе, почти всегда, содержательную и мощную пропаганду... Чем более разнообразными и несвязанными между собой были эти группы, тем меньше подозрений они могли вызвать у оккупационных властей в том, что они направлялись и находились под влиянием центральной организации. </w:t>
            </w:r>
          </w:p>
          <w:p w:rsidR="00224F26" w:rsidRPr="00CD0A2D" w:rsidRDefault="00224F26" w:rsidP="00224F26">
            <w:pPr>
              <w:jc w:val="both"/>
            </w:pPr>
            <w:r>
              <w:t>Другими словами, за множеством мелких, казалось бы, безобидных, милосердных и благотворительных организаций, предлагающих помощь, и даже за множеством возродившихся менее радикально настроенных политических партий, таких как Христианско-демократический союз социал-демократов, скрывалась нацистская партия, которая исчезла с поверхности земли и координировала всю деятельность в виде тайного общества и разведывательной организации. В данном случае, мы столкнемся с этим методом снова в совершенно ином контексте.</w:t>
            </w:r>
          </w:p>
          <w:p w:rsidR="00224F26" w:rsidRPr="00224F26" w:rsidRDefault="00224F26"/>
        </w:tc>
      </w:tr>
    </w:tbl>
    <w:p w:rsidR="008A698B" w:rsidRPr="00224F26" w:rsidRDefault="008A698B"/>
    <w:sectPr w:rsidR="008A698B" w:rsidRPr="00224F26">
      <w:headerReference w:type="even" r:id="rId7"/>
      <w:headerReference w:type="default" r:id="rId8"/>
      <w:footerReference w:type="even" r:id="rId9"/>
      <w:footerReference w:type="default" r:id="rId10"/>
      <w:headerReference w:type="first" r:id="rId11"/>
      <w:footerReference w:type="first" r:id="rId12"/>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46B" w:rsidRDefault="00AA346B" w:rsidP="00224F26">
      <w:pPr>
        <w:spacing w:after="0" w:line="240" w:lineRule="auto"/>
      </w:pPr>
      <w:r>
        <w:separator/>
      </w:r>
    </w:p>
  </w:endnote>
  <w:endnote w:type="continuationSeparator" w:id="0">
    <w:p w:rsidR="00AA346B" w:rsidRDefault="00AA346B" w:rsidP="00224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26" w:rsidRDefault="00224F2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26" w:rsidRDefault="00224F2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26" w:rsidRDefault="00224F2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46B" w:rsidRDefault="00AA346B" w:rsidP="00224F26">
      <w:pPr>
        <w:spacing w:after="0" w:line="240" w:lineRule="auto"/>
      </w:pPr>
      <w:r>
        <w:separator/>
      </w:r>
    </w:p>
  </w:footnote>
  <w:footnote w:type="continuationSeparator" w:id="0">
    <w:p w:rsidR="00AA346B" w:rsidRDefault="00AA346B" w:rsidP="00224F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26" w:rsidRDefault="00224F2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26" w:rsidRPr="00224F26" w:rsidRDefault="00224F26">
    <w:pPr>
      <w:pStyle w:val="a4"/>
      <w:rPr>
        <w:b/>
        <w:color w:val="FF0000"/>
      </w:rPr>
    </w:pPr>
    <w:r w:rsidRPr="00224F26">
      <w:rPr>
        <w:b/>
        <w:color w:val="FF0000"/>
      </w:rPr>
      <w:t>Англо-русский перевод (политическая тематика)</w:t>
    </w:r>
  </w:p>
  <w:p w:rsidR="00224F26" w:rsidRPr="00224F26" w:rsidRDefault="00224F26">
    <w:pPr>
      <w:pStyle w:val="a4"/>
      <w:rPr>
        <w:b/>
        <w:color w:val="FF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F26" w:rsidRDefault="00224F2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F26"/>
    <w:rsid w:val="00140617"/>
    <w:rsid w:val="00224F26"/>
    <w:rsid w:val="00351638"/>
    <w:rsid w:val="008A698B"/>
    <w:rsid w:val="009C4810"/>
    <w:rsid w:val="00AA346B"/>
    <w:rsid w:val="00B444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F26"/>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4F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24F26"/>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224F26"/>
    <w:rPr>
      <w:rFonts w:ascii="Calibri" w:eastAsia="Calibri" w:hAnsi="Calibri" w:cs="Times New Roman"/>
      <w:lang w:val="ru-RU"/>
    </w:rPr>
  </w:style>
  <w:style w:type="paragraph" w:styleId="a6">
    <w:name w:val="footer"/>
    <w:basedOn w:val="a"/>
    <w:link w:val="a7"/>
    <w:uiPriority w:val="99"/>
    <w:unhideWhenUsed/>
    <w:rsid w:val="00224F2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224F26"/>
    <w:rPr>
      <w:rFonts w:ascii="Calibri" w:eastAsia="Calibri" w:hAnsi="Calibri"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F26"/>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24F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224F26"/>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224F26"/>
    <w:rPr>
      <w:rFonts w:ascii="Calibri" w:eastAsia="Calibri" w:hAnsi="Calibri" w:cs="Times New Roman"/>
      <w:lang w:val="ru-RU"/>
    </w:rPr>
  </w:style>
  <w:style w:type="paragraph" w:styleId="a6">
    <w:name w:val="footer"/>
    <w:basedOn w:val="a"/>
    <w:link w:val="a7"/>
    <w:uiPriority w:val="99"/>
    <w:unhideWhenUsed/>
    <w:rsid w:val="00224F26"/>
    <w:pPr>
      <w:tabs>
        <w:tab w:val="center" w:pos="4819"/>
        <w:tab w:val="right" w:pos="9639"/>
      </w:tabs>
      <w:spacing w:after="0" w:line="240" w:lineRule="auto"/>
    </w:pPr>
  </w:style>
  <w:style w:type="character" w:customStyle="1" w:styleId="a7">
    <w:name w:val="Нижний колонтитул Знак"/>
    <w:basedOn w:val="a0"/>
    <w:link w:val="a6"/>
    <w:uiPriority w:val="99"/>
    <w:rsid w:val="00224F26"/>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491</Words>
  <Characters>3020</Characters>
  <Application>Microsoft Office Word</Application>
  <DocSecurity>0</DocSecurity>
  <Lines>82</Lines>
  <Paragraphs>8</Paragraphs>
  <ScaleCrop>false</ScaleCrop>
  <Company/>
  <LinksUpToDate>false</LinksUpToDate>
  <CharactersWithSpaces>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yuliya kelman</dc:creator>
  <cp:lastModifiedBy>yuliya kelman</cp:lastModifiedBy>
  <cp:revision>4</cp:revision>
  <dcterms:created xsi:type="dcterms:W3CDTF">2016-02-25T12:44:00Z</dcterms:created>
  <dcterms:modified xsi:type="dcterms:W3CDTF">2016-12-30T09:03:00Z</dcterms:modified>
</cp:coreProperties>
</file>