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E1D" w:rsidRPr="00F52E1D" w:rsidRDefault="00F52E1D" w:rsidP="00DE61DB">
      <w:pPr>
        <w:ind w:right="87"/>
        <w:jc w:val="center"/>
        <w:rPr>
          <w:rFonts w:ascii="Georgia" w:hAnsi="Georgia"/>
          <w:b/>
          <w:color w:val="3F2B72"/>
          <w:sz w:val="28"/>
          <w:szCs w:val="28"/>
        </w:rPr>
      </w:pPr>
      <w:r w:rsidRPr="00F52E1D">
        <w:rPr>
          <w:rFonts w:ascii="Georgia" w:hAnsi="Georgia"/>
          <w:b/>
          <w:color w:val="3F2B72"/>
          <w:sz w:val="28"/>
          <w:szCs w:val="28"/>
        </w:rPr>
        <w:t>6. Участь у заходах з розвитку міжнародного співробітництва у сфері інтелектуальної власності</w:t>
      </w:r>
    </w:p>
    <w:p w:rsidR="00F52E1D" w:rsidRPr="00F52E1D" w:rsidRDefault="00F52E1D" w:rsidP="00DE61DB">
      <w:pPr>
        <w:ind w:right="87"/>
        <w:jc w:val="center"/>
        <w:rPr>
          <w:rFonts w:ascii="Georgia" w:hAnsi="Georgia"/>
          <w:b/>
          <w:color w:val="3F2B72"/>
          <w:sz w:val="28"/>
          <w:szCs w:val="28"/>
        </w:rPr>
      </w:pP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Відповідно до спеціального законодавства у сфері інтелектуальної власності, до владних повноважень НОІВ належить, зокрема здійснення міжнародного співробітництва у сфері правової охорони інтелектуальної власності і представлення інтересів України з питань охорони прав на об’єкти інтелектуальної власності у ВОІВ та інших міжнародних організаціях відповідно до законодавства.</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В той же час, за дорученнями Уповноваженого органу управління, НОІВ залучається до діяльності міжнародних та регіональних організацій у сфері інтелектуальної власності, подає пропозиції та сприяє укладенню міжнародних договорів, міжнародних програм та </w:t>
      </w:r>
      <w:proofErr w:type="spellStart"/>
      <w:r w:rsidRPr="00F52E1D">
        <w:rPr>
          <w:rFonts w:ascii="Georgia" w:hAnsi="Georgia"/>
          <w:color w:val="214695"/>
          <w:sz w:val="26"/>
          <w:szCs w:val="26"/>
        </w:rPr>
        <w:t>проєктів</w:t>
      </w:r>
      <w:proofErr w:type="spellEnd"/>
      <w:r w:rsidRPr="00F52E1D">
        <w:rPr>
          <w:rFonts w:ascii="Georgia" w:hAnsi="Georgia"/>
          <w:color w:val="214695"/>
          <w:sz w:val="26"/>
          <w:szCs w:val="26"/>
        </w:rPr>
        <w:t xml:space="preserve"> у сфері правової охорони інтелектуальної власності тощо.</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Основною метою здійснення міжнародного співробітництва у сфері інтелектуальної власності та інновацій є уніфікація підходів до охорони та захист національних інтересів та прав заявників.</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Синергія роботи з іноземними партнерами та міжнародною спільнотою сфери ІВ дозволяє досягати позитивних результатів за іншими стратегічними напрямами шляхом міжнародного обміну досвідом, </w:t>
      </w:r>
      <w:bookmarkStart w:id="0" w:name="_GoBack"/>
      <w:r w:rsidRPr="00F52E1D">
        <w:rPr>
          <w:rFonts w:ascii="Georgia" w:hAnsi="Georgia"/>
          <w:color w:val="214695"/>
          <w:sz w:val="26"/>
          <w:szCs w:val="26"/>
        </w:rPr>
        <w:t xml:space="preserve">залучення іноземних експертів з різних питань, технічної допомоги та </w:t>
      </w:r>
      <w:bookmarkEnd w:id="0"/>
      <w:r w:rsidRPr="00F52E1D">
        <w:rPr>
          <w:rFonts w:ascii="Georgia" w:hAnsi="Georgia"/>
          <w:color w:val="214695"/>
          <w:sz w:val="26"/>
          <w:szCs w:val="26"/>
        </w:rPr>
        <w:t>реалізації спільних програм.</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Наслідком повномасштабного вторгнення російської федерації стало подвоєння зусиль з міжнародного співробітництва для залучення міжнародної спільноти сфери ІВ в протидії агресору та підтримці національних заявників. З перших днів повномасштабного вторгнення НОІВ отримував звернення іноземних патентних відомств із словами підтримки, співчуття та солідарності. Значна частина з них закінчувалась національним гаслом «Слава Україні!»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Міжнародні партнери виступали із чіткою позицією підтримки наших громадян, працівників НОІВ та їхніх сімей. Велика кількість іноземних партнерів продовжила строки для усіх дій щодо набуття і забезпечення охорони прав у сфері ІВ українських заявників перед їхніми установами у зв’язку із військовою агресією російської федерації. Багато відомств-партнерів надають українським заявникам безкоштовні доступи до платних сервісів, наприклад доступ до платформи Research4Life.</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В найтяжчий місяць битви за Київ та Київську область у березні 2022 року, наші щирі друзі з Республіки Польща, на ряду з величезною підтримкою України польським Урядом та Головою Держави, Патентним відомством Республіки Польща надіслано дві партії гуманітарної допомоги, яка містила в собі вкрай необхідні цивільному населенню та ЗСУ речі, а саме: медикаменти, продукти харчування, засоби гігієни та засоби зв’язку. </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Міжнародна та регіональна співпраця продовжувалась і на двосторонньому рівні, зокрема проведенням спільних заходів та консультації з Патентним відомством Республіки Польща, Австрійським та Словацьким патентними відомствами.</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Окрім того, з пропозицією підтримки виступали інші урядові та неурядові організації у сфері ІВ, зокрема представники іноземних асоціацій </w:t>
      </w:r>
      <w:r w:rsidRPr="00F52E1D">
        <w:rPr>
          <w:rFonts w:ascii="Georgia" w:hAnsi="Georgia"/>
          <w:color w:val="214695"/>
          <w:sz w:val="26"/>
          <w:szCs w:val="26"/>
        </w:rPr>
        <w:lastRenderedPageBreak/>
        <w:t xml:space="preserve">патентних повірених. Так, в березні 2022 року проведену зустрічі з FICPI - </w:t>
      </w:r>
      <w:proofErr w:type="spellStart"/>
      <w:r w:rsidRPr="00F52E1D">
        <w:rPr>
          <w:rFonts w:ascii="Georgia" w:hAnsi="Georgia"/>
          <w:color w:val="214695"/>
          <w:sz w:val="26"/>
          <w:szCs w:val="26"/>
        </w:rPr>
        <w:t>International</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Federation</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of</w:t>
      </w:r>
      <w:proofErr w:type="spellEnd"/>
      <w:r w:rsidRPr="00F52E1D">
        <w:rPr>
          <w:rFonts w:ascii="Georgia" w:hAnsi="Georgia"/>
          <w:color w:val="214695"/>
          <w:sz w:val="26"/>
          <w:szCs w:val="26"/>
        </w:rPr>
        <w:t xml:space="preserve"> IP </w:t>
      </w:r>
      <w:proofErr w:type="spellStart"/>
      <w:r w:rsidRPr="00F52E1D">
        <w:rPr>
          <w:rFonts w:ascii="Georgia" w:hAnsi="Georgia"/>
          <w:color w:val="214695"/>
          <w:sz w:val="26"/>
          <w:szCs w:val="26"/>
        </w:rPr>
        <w:t>Attorneys</w:t>
      </w:r>
      <w:proofErr w:type="spellEnd"/>
      <w:r w:rsidRPr="00F52E1D">
        <w:rPr>
          <w:rFonts w:ascii="Georgia" w:hAnsi="Georgia"/>
          <w:color w:val="214695"/>
          <w:sz w:val="26"/>
          <w:szCs w:val="26"/>
        </w:rPr>
        <w:t xml:space="preserve"> та CIPA - </w:t>
      </w:r>
      <w:proofErr w:type="spellStart"/>
      <w:r w:rsidRPr="00F52E1D">
        <w:rPr>
          <w:rFonts w:ascii="Georgia" w:hAnsi="Georgia"/>
          <w:color w:val="214695"/>
          <w:sz w:val="26"/>
          <w:szCs w:val="26"/>
        </w:rPr>
        <w:t>The</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Chartered</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Institute</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of</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Patent</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Attorneys</w:t>
      </w:r>
      <w:proofErr w:type="spellEnd"/>
      <w:r w:rsidRPr="00F52E1D">
        <w:rPr>
          <w:rFonts w:ascii="Georgia" w:hAnsi="Georgia"/>
          <w:color w:val="214695"/>
          <w:sz w:val="26"/>
          <w:szCs w:val="26"/>
        </w:rPr>
        <w:t>, які виступили із ініціативою підтримки патентних повірених та працівників НОІВ, що наразі знаходяться закордоном, в рамках урядової програми Великої Британії «</w:t>
      </w:r>
      <w:proofErr w:type="spellStart"/>
      <w:r w:rsidRPr="00F52E1D">
        <w:rPr>
          <w:rFonts w:ascii="Georgia" w:hAnsi="Georgia"/>
          <w:color w:val="214695"/>
          <w:sz w:val="26"/>
          <w:szCs w:val="26"/>
        </w:rPr>
        <w:t>Homes</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for</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Ukraine</w:t>
      </w:r>
      <w:proofErr w:type="spellEnd"/>
      <w:r w:rsidRPr="00F52E1D">
        <w:rPr>
          <w:rFonts w:ascii="Georgia" w:hAnsi="Georgia"/>
          <w:color w:val="214695"/>
          <w:sz w:val="26"/>
          <w:szCs w:val="26"/>
        </w:rPr>
        <w:t>»</w:t>
      </w:r>
      <w:r w:rsidRPr="00F52E1D">
        <w:rPr>
          <w:rFonts w:ascii="Georgia" w:hAnsi="Georgia"/>
          <w:color w:val="214695"/>
          <w:sz w:val="26"/>
          <w:szCs w:val="26"/>
          <w:highlight w:val="cyan"/>
          <w:vertAlign w:val="superscript"/>
        </w:rPr>
        <w:footnoteReference w:id="1"/>
      </w:r>
      <w:r w:rsidRPr="00F52E1D">
        <w:rPr>
          <w:rFonts w:ascii="Georgia" w:hAnsi="Georgia"/>
          <w:color w:val="214695"/>
          <w:sz w:val="26"/>
          <w:szCs w:val="26"/>
          <w:highlight w:val="cyan"/>
        </w:rPr>
        <w:t>.</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Значна частина іноземних та регіональних відомств з ІВ зупинило співпрацю з національними патентними відомствами російської федерації та Білорусі, а також призупинили співпрацю з Євразійською патентною організацією та офіційними посадовими особами російської федерації, зокрема Відомство США з патентів та торговельних марок (USPTO), Європейське патентне відомство (далі </w:t>
      </w:r>
      <w:r w:rsidRPr="00F52E1D">
        <w:rPr>
          <w:rFonts w:ascii="Georgia" w:eastAsia="Times New Roman" w:hAnsi="Georgia"/>
          <w:color w:val="214695"/>
          <w:sz w:val="26"/>
          <w:szCs w:val="26"/>
          <w:lang w:eastAsia="ru-RU"/>
        </w:rPr>
        <w:t>–</w:t>
      </w:r>
      <w:r w:rsidRPr="00F52E1D">
        <w:rPr>
          <w:rFonts w:ascii="Georgia" w:hAnsi="Georgia"/>
          <w:color w:val="214695"/>
          <w:sz w:val="26"/>
          <w:szCs w:val="26"/>
        </w:rPr>
        <w:t xml:space="preserve"> ЄПВ), Відомством Європейського Союзу з питань інтелектуальної власності (EUIPO), тощо.</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Виходячи з національних інтересів України щодо міжнародного співробітництва, в умовах триваючої агресії російської федерації, важливим фактором міжнародного співробітництва є продовження протидії спробам російської федерації легітимізувати збройну агресію через роботу постійних комітетів та робочих груп міжнародних організацій.</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23 червня 2022 року країни члени Європейського Союзу проголосували за надання Україні статусу країни-кандидата на вступ до Європейського Союзу, що в значній мірі актуалізувало потребу гармонізації практик та підходів НОІВ із відповідними практиками ЄС, зокрема підходів ЄПВ та Відомства Європейського Союзу з питань</w:t>
      </w:r>
      <w:r w:rsidRPr="00F52E1D" w:rsidDel="001841B2">
        <w:rPr>
          <w:rFonts w:ascii="Georgia" w:hAnsi="Georgia"/>
          <w:color w:val="214695"/>
          <w:sz w:val="26"/>
          <w:szCs w:val="26"/>
        </w:rPr>
        <w:t xml:space="preserve"> </w:t>
      </w:r>
      <w:r w:rsidRPr="00F52E1D">
        <w:rPr>
          <w:rFonts w:ascii="Georgia" w:hAnsi="Georgia"/>
          <w:color w:val="214695"/>
          <w:sz w:val="26"/>
          <w:szCs w:val="26"/>
        </w:rPr>
        <w:t>інтелектуальної власності (EUIPO).</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В значній мірі діяльність НОІВ направлена на адаптацію законодавства та практик у сфері охорони та захисту прав інтелектуальної власності України до положень права ЄС й положень Угоди про асоціацію.</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На етапі завершення робота з імплементації Глави 9 «Інтелектуальна власність» Розділу ІV «Торгівля і питання, пов’язані з торгівлею» Угоди про асоціацію між Україною, з однієї сторони, та Європейським Союзом, Європейським Співтовариством з атомної енергії і їхніми державами-членами – з іншої (далі – Угода про асоціацію), яка ратифікована Законом України № 1678-VII від 16.09.2014 та набрала чинності з 1 вересня 2017 року. Відповідно до Звіту про виконання Угоди про асоціацію між Україною та Європейським Союзом за 2022 рік</w:t>
      </w:r>
      <w:r w:rsidRPr="00F52E1D">
        <w:rPr>
          <w:rFonts w:ascii="Georgia" w:hAnsi="Georgia"/>
          <w:color w:val="214695"/>
          <w:sz w:val="26"/>
          <w:szCs w:val="26"/>
          <w:vertAlign w:val="superscript"/>
        </w:rPr>
        <w:footnoteReference w:id="2"/>
      </w:r>
      <w:r w:rsidRPr="00F52E1D">
        <w:rPr>
          <w:rFonts w:ascii="Georgia" w:hAnsi="Georgia"/>
          <w:color w:val="214695"/>
          <w:sz w:val="26"/>
          <w:szCs w:val="26"/>
        </w:rPr>
        <w:t>, лише протягом 2022 року вдалося реалізувати 33% заходів з адаптації українського законодавства до права ЄС, а наразі загальний показник у цій сфері оцінюється Урядом на рівні 94%.</w:t>
      </w:r>
    </w:p>
    <w:p w:rsidR="00F52E1D" w:rsidRPr="00F52E1D" w:rsidRDefault="00F52E1D" w:rsidP="00DE61DB">
      <w:pPr>
        <w:spacing w:before="0"/>
        <w:ind w:firstLine="709"/>
        <w:jc w:val="both"/>
        <w:rPr>
          <w:rFonts w:ascii="Georgia" w:hAnsi="Georgia"/>
          <w:color w:val="214695"/>
          <w:sz w:val="26"/>
          <w:szCs w:val="26"/>
        </w:rPr>
      </w:pPr>
    </w:p>
    <w:p w:rsidR="00F52E1D" w:rsidRPr="00F52E1D" w:rsidRDefault="00F52E1D" w:rsidP="00DE61DB">
      <w:pPr>
        <w:spacing w:before="0"/>
        <w:ind w:firstLine="709"/>
        <w:jc w:val="both"/>
        <w:rPr>
          <w:rFonts w:ascii="Georgia" w:hAnsi="Georgia"/>
          <w:b/>
          <w:color w:val="3F2B72"/>
          <w:sz w:val="26"/>
          <w:szCs w:val="26"/>
        </w:rPr>
      </w:pPr>
      <w:r w:rsidRPr="00F52E1D">
        <w:rPr>
          <w:rFonts w:ascii="Georgia" w:hAnsi="Georgia"/>
          <w:b/>
          <w:color w:val="3F2B72"/>
          <w:sz w:val="26"/>
          <w:szCs w:val="26"/>
        </w:rPr>
        <w:t>6.1. Співробітництво з Всесвітньою організацією інтелектуальної власності (ВОІВ)</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У 2022 році НОІВ продовжував успішну співпрацю з ВОІВ, попри усі труднощі, пов'язані з повномасштабним вторгненням російської федерації. </w:t>
      </w:r>
    </w:p>
    <w:p w:rsidR="00F52E1D" w:rsidRPr="00F52E1D" w:rsidRDefault="00F52E1D" w:rsidP="00DE61DB">
      <w:pPr>
        <w:spacing w:before="0"/>
        <w:ind w:firstLine="708"/>
        <w:jc w:val="both"/>
        <w:rPr>
          <w:rFonts w:ascii="Georgia" w:hAnsi="Georgia"/>
          <w:color w:val="214695"/>
          <w:sz w:val="26"/>
          <w:szCs w:val="26"/>
        </w:rPr>
      </w:pPr>
      <w:r w:rsidRPr="00F52E1D">
        <w:rPr>
          <w:rFonts w:ascii="Georgia" w:hAnsi="Georgia"/>
          <w:color w:val="214695"/>
          <w:sz w:val="26"/>
          <w:szCs w:val="26"/>
        </w:rPr>
        <w:t xml:space="preserve">14 березня 2022 року Україна набула повноправного членства в регіональній групі Центральної Європи та Балтії (CEBS) ВОІВ. До регіональної групи CEBS входять 20 країн (Албанія, Боснія і </w:t>
      </w:r>
      <w:proofErr w:type="spellStart"/>
      <w:r w:rsidRPr="00F52E1D">
        <w:rPr>
          <w:rFonts w:ascii="Georgia" w:hAnsi="Georgia"/>
          <w:color w:val="214695"/>
          <w:sz w:val="26"/>
          <w:szCs w:val="26"/>
        </w:rPr>
        <w:t>Герцеґовина</w:t>
      </w:r>
      <w:proofErr w:type="spellEnd"/>
      <w:r w:rsidRPr="00F52E1D">
        <w:rPr>
          <w:rFonts w:ascii="Georgia" w:hAnsi="Georgia"/>
          <w:color w:val="214695"/>
          <w:sz w:val="26"/>
          <w:szCs w:val="26"/>
        </w:rPr>
        <w:t xml:space="preserve">, Болгарія, Грузія, Естонія, Латвія, Литва, Північна Македонія, Молдова, </w:t>
      </w:r>
      <w:r w:rsidRPr="00F52E1D">
        <w:rPr>
          <w:rFonts w:ascii="Georgia" w:hAnsi="Georgia"/>
          <w:color w:val="214695"/>
          <w:sz w:val="26"/>
          <w:szCs w:val="26"/>
        </w:rPr>
        <w:lastRenderedPageBreak/>
        <w:t>Польща, Румунія, Сербія, Словаччина, Словенія, Туреччина, Угорщина, Україна, Хорватія, Чехія та Чорногорія).</w:t>
      </w:r>
    </w:p>
    <w:p w:rsidR="00F52E1D" w:rsidRPr="00F52E1D" w:rsidRDefault="00F52E1D" w:rsidP="00DE61DB">
      <w:pPr>
        <w:spacing w:before="0"/>
        <w:ind w:firstLine="708"/>
        <w:jc w:val="both"/>
        <w:rPr>
          <w:rFonts w:ascii="Georgia" w:hAnsi="Georgia"/>
          <w:color w:val="214695"/>
          <w:sz w:val="26"/>
          <w:szCs w:val="26"/>
        </w:rPr>
      </w:pPr>
      <w:r w:rsidRPr="00F52E1D">
        <w:rPr>
          <w:rFonts w:ascii="Georgia" w:hAnsi="Georgia"/>
          <w:color w:val="214695"/>
          <w:sz w:val="26"/>
          <w:szCs w:val="26"/>
        </w:rPr>
        <w:t>Рішення про перехід України до групи CEBS було схвалено всіма її державами-членами Участь України в CEBS є черговим свідченням європейського вибору нашої держави та сприяє ефективній міжнародній координації.</w:t>
      </w:r>
    </w:p>
    <w:p w:rsidR="00F52E1D" w:rsidRPr="00F52E1D" w:rsidRDefault="00F52E1D" w:rsidP="00DE61DB">
      <w:pPr>
        <w:spacing w:before="0"/>
        <w:ind w:firstLine="708"/>
        <w:jc w:val="both"/>
        <w:rPr>
          <w:rFonts w:ascii="Georgia" w:hAnsi="Georgia"/>
          <w:color w:val="214695"/>
          <w:sz w:val="26"/>
          <w:szCs w:val="26"/>
        </w:rPr>
      </w:pPr>
      <w:r w:rsidRPr="00F52E1D">
        <w:rPr>
          <w:rFonts w:ascii="Georgia" w:hAnsi="Georgia"/>
          <w:color w:val="214695"/>
          <w:sz w:val="26"/>
          <w:szCs w:val="26"/>
        </w:rPr>
        <w:t>Перемовини щодо вступу України в групу CEBS тривали з 2017 року.</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Протягом 2022 року НОІВ, у координації з Міністерством економіки України, Міністерством закордонних справ України та Постійним представництвом України при ООН та інших міжнародних організацій у м. Женева, забезпечував представництво України в роботі комітетів та робочих груп ВОІВ – близько 30 фахівців у 7 профільних заходах, зокрема:</w:t>
      </w:r>
    </w:p>
    <w:p w:rsidR="00F52E1D" w:rsidRPr="00F52E1D" w:rsidRDefault="00F52E1D"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rPr>
        <w:t>15-а сесія Комітету експертів Локарнського союзу ВОІВ, 24 – 28 січня 2022 року;</w:t>
      </w:r>
    </w:p>
    <w:p w:rsidR="00F52E1D" w:rsidRPr="00F52E1D" w:rsidRDefault="00F52E1D"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rPr>
        <w:t>53-а сесія Комітету експертів Спеціального союзу ВОІВ з Міжнародної патентної класифікації, 24 – 25 лютого 2022 року;</w:t>
      </w:r>
    </w:p>
    <w:p w:rsidR="00F52E1D" w:rsidRPr="00F52E1D" w:rsidRDefault="00F52E1D"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rPr>
        <w:t>32-а сесія Комітету експертів Ніццького союзу ВОІВ, 25 – 29 квітня 2022 року;</w:t>
      </w:r>
    </w:p>
    <w:p w:rsidR="00F52E1D" w:rsidRPr="00F52E1D" w:rsidRDefault="00F52E1D"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rPr>
        <w:t>12-а зустрічі Підгрупи з моніторингу якості МПО та ОМПЕ, та 29-а сесія Зустрічей Міжнародних органів згідно з Договором про патентну кооперацію (РСТ/МІ) ВОІВ, 16 – 17 червня 2022 року та 20 – 22 червня 2022 року;</w:t>
      </w:r>
    </w:p>
    <w:p w:rsidR="00F52E1D" w:rsidRPr="00F52E1D" w:rsidRDefault="00F52E1D"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rPr>
        <w:t>34-а сесія Комітету ВОІВ з програми та бюджету, 27 червня – 01 липня 2022 року;</w:t>
      </w:r>
    </w:p>
    <w:p w:rsidR="00F52E1D" w:rsidRPr="00F52E1D" w:rsidRDefault="00F52E1D" w:rsidP="00DE61DB">
      <w:pPr>
        <w:widowControl/>
        <w:numPr>
          <w:ilvl w:val="0"/>
          <w:numId w:val="10"/>
        </w:numPr>
        <w:tabs>
          <w:tab w:val="left" w:pos="993"/>
        </w:tabs>
        <w:autoSpaceDE/>
        <w:autoSpaceDN/>
        <w:adjustRightInd/>
        <w:spacing w:before="0"/>
        <w:ind w:left="0" w:firstLine="709"/>
        <w:contextualSpacing/>
        <w:jc w:val="both"/>
        <w:rPr>
          <w:rFonts w:ascii="Georgia" w:hAnsi="Georgia"/>
          <w:color w:val="214695"/>
          <w:sz w:val="26"/>
          <w:szCs w:val="26"/>
        </w:rPr>
      </w:pPr>
      <w:r w:rsidRPr="00F52E1D">
        <w:rPr>
          <w:rFonts w:ascii="Georgia" w:hAnsi="Georgia"/>
          <w:color w:val="214695"/>
          <w:sz w:val="26"/>
          <w:szCs w:val="26"/>
        </w:rPr>
        <w:t>29-а сесія Комітету з розвитку та інтелектуальної власності ВОІВ, 17 - 21 жовтня 2022 року.</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Важливим кроком з підтримки України та визнання збройної агресії російської федерації стало прийняття 21 липня 2022 року під час проведення 63-ї серії засідань Генеральних Асамблей держав-членів ВОІВ рішення № A/63/8 «</w:t>
      </w:r>
      <w:proofErr w:type="spellStart"/>
      <w:r w:rsidRPr="00F52E1D">
        <w:rPr>
          <w:rFonts w:ascii="Georgia" w:hAnsi="Georgia"/>
          <w:color w:val="214695"/>
          <w:sz w:val="26"/>
          <w:szCs w:val="26"/>
        </w:rPr>
        <w:t>Assistance</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and</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Support</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for</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Ukraine’s</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Innovation</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and</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Creativity</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Sector</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and</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Intellectual</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Property</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System</w:t>
      </w:r>
      <w:proofErr w:type="spellEnd"/>
      <w:r w:rsidRPr="00F52E1D">
        <w:rPr>
          <w:rFonts w:ascii="Georgia" w:hAnsi="Georgia"/>
          <w:color w:val="214695"/>
          <w:sz w:val="26"/>
          <w:szCs w:val="26"/>
        </w:rPr>
        <w:t>» (</w:t>
      </w:r>
      <w:bookmarkStart w:id="1" w:name="_Hlk110002232"/>
      <w:r w:rsidRPr="00F52E1D">
        <w:rPr>
          <w:rFonts w:ascii="Georgia" w:hAnsi="Georgia"/>
          <w:color w:val="214695"/>
          <w:sz w:val="26"/>
          <w:szCs w:val="26"/>
        </w:rPr>
        <w:t>«Допомога та підтримка українського інноваційно-креативного сектора</w:t>
      </w:r>
      <w:r w:rsidRPr="00F52E1D">
        <w:rPr>
          <w:rFonts w:ascii="Georgia" w:hAnsi="Georgia"/>
          <w:i/>
          <w:color w:val="214695"/>
          <w:sz w:val="26"/>
          <w:szCs w:val="26"/>
        </w:rPr>
        <w:t xml:space="preserve"> </w:t>
      </w:r>
      <w:r w:rsidRPr="00F52E1D">
        <w:rPr>
          <w:rFonts w:ascii="Georgia" w:hAnsi="Georgia"/>
          <w:color w:val="214695"/>
          <w:sz w:val="26"/>
          <w:szCs w:val="26"/>
        </w:rPr>
        <w:t>та системи інтелектуальної власності</w:t>
      </w:r>
      <w:bookmarkEnd w:id="1"/>
      <w:r w:rsidRPr="00F52E1D">
        <w:rPr>
          <w:rFonts w:ascii="Georgia" w:hAnsi="Georgia"/>
          <w:color w:val="214695"/>
          <w:sz w:val="26"/>
          <w:szCs w:val="26"/>
        </w:rPr>
        <w:t>»). Асамблеї ВОІВ, зокрема, звернулись до МБ щодо наступного:</w:t>
      </w:r>
    </w:p>
    <w:p w:rsidR="00F52E1D" w:rsidRPr="00F52E1D" w:rsidRDefault="00F52E1D" w:rsidP="00DE61DB">
      <w:pPr>
        <w:spacing w:before="0"/>
        <w:ind w:firstLine="709"/>
        <w:jc w:val="both"/>
        <w:rPr>
          <w:rFonts w:ascii="Georgia" w:hAnsi="Georgia"/>
          <w:i/>
          <w:color w:val="214695"/>
          <w:sz w:val="26"/>
          <w:szCs w:val="26"/>
        </w:rPr>
      </w:pPr>
      <w:r w:rsidRPr="00F52E1D">
        <w:rPr>
          <w:rFonts w:ascii="Georgia" w:hAnsi="Georgia"/>
          <w:i/>
          <w:color w:val="214695"/>
          <w:sz w:val="26"/>
          <w:szCs w:val="26"/>
        </w:rPr>
        <w:t>«</w:t>
      </w:r>
      <w:bookmarkStart w:id="2" w:name="_Hlk110002663"/>
      <w:r w:rsidRPr="00F52E1D">
        <w:rPr>
          <w:rFonts w:ascii="Georgia" w:hAnsi="Georgia"/>
          <w:i/>
          <w:color w:val="214695"/>
          <w:sz w:val="26"/>
          <w:szCs w:val="26"/>
        </w:rPr>
        <w:t xml:space="preserve">1. Оцінити безпосередній, </w:t>
      </w:r>
      <w:proofErr w:type="spellStart"/>
      <w:r w:rsidRPr="00F52E1D">
        <w:rPr>
          <w:rFonts w:ascii="Georgia" w:hAnsi="Georgia"/>
          <w:i/>
          <w:color w:val="214695"/>
          <w:sz w:val="26"/>
          <w:szCs w:val="26"/>
        </w:rPr>
        <w:t>середньо-</w:t>
      </w:r>
      <w:proofErr w:type="spellEnd"/>
      <w:r w:rsidRPr="00F52E1D">
        <w:rPr>
          <w:rFonts w:ascii="Georgia" w:hAnsi="Georgia"/>
          <w:i/>
          <w:color w:val="214695"/>
          <w:sz w:val="26"/>
          <w:szCs w:val="26"/>
        </w:rPr>
        <w:t xml:space="preserve"> та довготерміновий вплив війни на український інноваційно-креативний сектор та екосистему, включаючи інноваційні та креативні підприємства; заклади освіти, науки та культури; державні установи, що відповідають за захист та дотримання прав інтелектуальної власності та Центри підтримки технологій та інновацій (TISC); а також заявки на реєстрацію прав інтелектуальної власності в Україні особами за межами України та подання резидентами України заявок по всьому світу;</w:t>
      </w:r>
    </w:p>
    <w:p w:rsidR="00F52E1D" w:rsidRPr="00F52E1D" w:rsidRDefault="00F52E1D" w:rsidP="00DE61DB">
      <w:pPr>
        <w:spacing w:before="0"/>
        <w:ind w:firstLine="709"/>
        <w:jc w:val="both"/>
        <w:rPr>
          <w:rFonts w:ascii="Georgia" w:hAnsi="Georgia"/>
          <w:i/>
          <w:color w:val="214695"/>
          <w:sz w:val="26"/>
          <w:szCs w:val="26"/>
        </w:rPr>
      </w:pPr>
      <w:r w:rsidRPr="00F52E1D">
        <w:rPr>
          <w:rFonts w:ascii="Georgia" w:hAnsi="Georgia"/>
          <w:i/>
          <w:color w:val="214695"/>
          <w:sz w:val="26"/>
          <w:szCs w:val="26"/>
        </w:rPr>
        <w:t>2. Ініціювати та підтримувати консультації з Україною щодо її конкретних потреб для інноваційного та креативного сектору та екосистеми, включаючи відомства інтелектуальної власності та TISC;</w:t>
      </w:r>
    </w:p>
    <w:p w:rsidR="00F52E1D" w:rsidRPr="00F52E1D" w:rsidRDefault="00F52E1D" w:rsidP="00DE61DB">
      <w:pPr>
        <w:spacing w:before="0"/>
        <w:ind w:firstLine="709"/>
        <w:jc w:val="both"/>
        <w:rPr>
          <w:rFonts w:ascii="Georgia" w:hAnsi="Georgia"/>
          <w:i/>
          <w:color w:val="214695"/>
          <w:sz w:val="26"/>
          <w:szCs w:val="26"/>
        </w:rPr>
      </w:pPr>
      <w:r w:rsidRPr="00F52E1D">
        <w:rPr>
          <w:rFonts w:ascii="Georgia" w:hAnsi="Georgia"/>
          <w:i/>
          <w:color w:val="214695"/>
          <w:sz w:val="26"/>
          <w:szCs w:val="26"/>
        </w:rPr>
        <w:t>3. На основі вищезазначених оцінок і консультацій здійснювати технічну та правову допомогу, розбудову потенціалу та іншу допомогу для України, якщо це доречно та необхідно для відновлення та перебудови українського сектору інтелектуальної власності та екосистеми;</w:t>
      </w:r>
    </w:p>
    <w:p w:rsidR="00F52E1D" w:rsidRPr="00F52E1D" w:rsidRDefault="00F52E1D" w:rsidP="00DE61DB">
      <w:pPr>
        <w:spacing w:before="0"/>
        <w:ind w:firstLine="709"/>
        <w:jc w:val="both"/>
        <w:rPr>
          <w:rFonts w:ascii="Georgia" w:hAnsi="Georgia"/>
          <w:i/>
          <w:color w:val="214695"/>
          <w:sz w:val="26"/>
          <w:szCs w:val="26"/>
        </w:rPr>
      </w:pPr>
      <w:r w:rsidRPr="00F52E1D">
        <w:rPr>
          <w:rFonts w:ascii="Georgia" w:hAnsi="Georgia"/>
          <w:i/>
          <w:color w:val="214695"/>
          <w:sz w:val="26"/>
          <w:szCs w:val="26"/>
        </w:rPr>
        <w:lastRenderedPageBreak/>
        <w:t>4. Виділити адекватні фінансові та людські ресурси, у тому числі шляхом перерозподілу в межах загального затвердженого бюджету, для реалізації заходів, зазначених у пункті 3 вище;</w:t>
      </w:r>
    </w:p>
    <w:p w:rsidR="00F52E1D" w:rsidRPr="00F52E1D" w:rsidRDefault="00F52E1D" w:rsidP="00DE61DB">
      <w:pPr>
        <w:spacing w:before="0"/>
        <w:ind w:firstLine="709"/>
        <w:jc w:val="both"/>
        <w:rPr>
          <w:rFonts w:ascii="Georgia" w:hAnsi="Georgia"/>
          <w:i/>
          <w:color w:val="214695"/>
          <w:sz w:val="26"/>
          <w:szCs w:val="26"/>
        </w:rPr>
      </w:pPr>
      <w:r w:rsidRPr="00F52E1D">
        <w:rPr>
          <w:rFonts w:ascii="Georgia" w:hAnsi="Georgia"/>
          <w:i/>
          <w:color w:val="214695"/>
          <w:sz w:val="26"/>
          <w:szCs w:val="26"/>
        </w:rPr>
        <w:t xml:space="preserve">5. Вжити відповідних заходів для забезпечення того, щоб заявники з України, а також НОІВ мали доступ до повного </w:t>
      </w:r>
      <w:bookmarkStart w:id="3" w:name="_Hlk110001521"/>
      <w:r w:rsidRPr="00F52E1D">
        <w:rPr>
          <w:rFonts w:ascii="Georgia" w:hAnsi="Georgia"/>
          <w:i/>
          <w:color w:val="214695"/>
          <w:sz w:val="26"/>
          <w:szCs w:val="26"/>
        </w:rPr>
        <w:t>спектру послуг ВОІВ у сфері інтелектуальної власності</w:t>
      </w:r>
      <w:bookmarkEnd w:id="3"/>
      <w:r w:rsidRPr="00F52E1D">
        <w:rPr>
          <w:rFonts w:ascii="Georgia" w:hAnsi="Georgia"/>
          <w:i/>
          <w:color w:val="214695"/>
          <w:sz w:val="26"/>
          <w:szCs w:val="26"/>
        </w:rPr>
        <w:t xml:space="preserve">, включаючи послуги Центру арбітражу та посередництва ВОІВ, і отримали відповідні продовження строків, винятки та інші засоби правового захисту, передбачені відповідними договорами, правилами та положеннями ВОІВ у зв'язку з поточними обставинами; </w:t>
      </w:r>
    </w:p>
    <w:p w:rsidR="00F52E1D" w:rsidRPr="00F52E1D" w:rsidRDefault="00F52E1D" w:rsidP="00DE61DB">
      <w:pPr>
        <w:spacing w:before="0"/>
        <w:ind w:firstLine="709"/>
        <w:jc w:val="both"/>
        <w:rPr>
          <w:rFonts w:ascii="Georgia" w:hAnsi="Georgia"/>
          <w:i/>
          <w:color w:val="214695"/>
          <w:sz w:val="26"/>
          <w:szCs w:val="26"/>
        </w:rPr>
      </w:pPr>
      <w:r w:rsidRPr="00F52E1D">
        <w:rPr>
          <w:rFonts w:ascii="Georgia" w:hAnsi="Georgia"/>
          <w:i/>
          <w:color w:val="214695"/>
          <w:sz w:val="26"/>
          <w:szCs w:val="26"/>
        </w:rPr>
        <w:t>6. Звітувати про оцінку, консультації, впровадження та іншу діяльність за пп. 1-5 вище на наступній Генеральній асамблеї.</w:t>
      </w:r>
      <w:bookmarkEnd w:id="2"/>
      <w:r w:rsidRPr="00F52E1D">
        <w:rPr>
          <w:rFonts w:ascii="Georgia" w:hAnsi="Georgia"/>
          <w:i/>
          <w:color w:val="214695"/>
          <w:sz w:val="26"/>
          <w:szCs w:val="26"/>
        </w:rPr>
        <w:t>»</w:t>
      </w:r>
    </w:p>
    <w:p w:rsidR="00F52E1D" w:rsidRPr="00F52E1D" w:rsidRDefault="00F52E1D" w:rsidP="00DE61DB">
      <w:pPr>
        <w:spacing w:before="0"/>
        <w:jc w:val="both"/>
        <w:rPr>
          <w:rFonts w:ascii="Georgia" w:hAnsi="Georgia"/>
          <w:color w:val="214695"/>
          <w:sz w:val="26"/>
          <w:szCs w:val="26"/>
        </w:rPr>
      </w:pP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На першому етапі реалізації </w:t>
      </w:r>
      <w:proofErr w:type="spellStart"/>
      <w:r w:rsidRPr="00F52E1D">
        <w:rPr>
          <w:rFonts w:ascii="Georgia" w:hAnsi="Georgia"/>
          <w:color w:val="214695"/>
          <w:sz w:val="26"/>
          <w:szCs w:val="26"/>
        </w:rPr>
        <w:t>проєкту</w:t>
      </w:r>
      <w:proofErr w:type="spellEnd"/>
      <w:r w:rsidRPr="00F52E1D">
        <w:rPr>
          <w:rFonts w:ascii="Georgia" w:hAnsi="Georgia"/>
          <w:color w:val="214695"/>
          <w:sz w:val="26"/>
          <w:szCs w:val="26"/>
        </w:rPr>
        <w:t xml:space="preserve"> у 2022 році ВОІВ залучав експертів з метою оцінки безпосереднього, </w:t>
      </w:r>
      <w:proofErr w:type="spellStart"/>
      <w:r w:rsidRPr="00F52E1D">
        <w:rPr>
          <w:rFonts w:ascii="Georgia" w:hAnsi="Georgia"/>
          <w:color w:val="214695"/>
          <w:sz w:val="26"/>
          <w:szCs w:val="26"/>
        </w:rPr>
        <w:t>середньо-</w:t>
      </w:r>
      <w:proofErr w:type="spellEnd"/>
      <w:r w:rsidRPr="00F52E1D">
        <w:rPr>
          <w:rFonts w:ascii="Georgia" w:hAnsi="Georgia"/>
          <w:color w:val="214695"/>
          <w:sz w:val="26"/>
          <w:szCs w:val="26"/>
        </w:rPr>
        <w:t xml:space="preserve"> та довготермінового впливу війни на український інноваційно-креативний сектор та екосистему, а також проводив консультації з Україною щодо безпосередніх запитів підтримки.</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У співпраці із ВОІВ, Мінекономіки та органами державної системи правової охорони інтелектуальної власності організовувалися та проводилися заходи, визначені як в Меморандумах про взаєморозуміння, так і за внутрішньо узгодженими з ВОІВ планами, а також заходи з пов’язаних тематик, наприклад Міжнародна конференція "ІВ у світі ігор" (26 квітня 2022 року), та заходи з підвищення обізнаності ролі жінок та молоді в сфері інтелектуальної власності.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Відбувались постійні консультації з ВОІВ також щодо допоміжних </w:t>
      </w:r>
      <w:proofErr w:type="spellStart"/>
      <w:r w:rsidRPr="00F52E1D">
        <w:rPr>
          <w:rFonts w:ascii="Georgia" w:hAnsi="Georgia"/>
          <w:color w:val="214695"/>
          <w:sz w:val="26"/>
          <w:szCs w:val="26"/>
        </w:rPr>
        <w:t>проєктів</w:t>
      </w:r>
      <w:proofErr w:type="spellEnd"/>
      <w:r w:rsidRPr="00F52E1D">
        <w:rPr>
          <w:rFonts w:ascii="Georgia" w:hAnsi="Georgia"/>
          <w:color w:val="214695"/>
          <w:sz w:val="26"/>
          <w:szCs w:val="26"/>
        </w:rPr>
        <w:t xml:space="preserve">, у яких бере участь чи які адмініструє ВОІВ, зокрема </w:t>
      </w:r>
      <w:proofErr w:type="spellStart"/>
      <w:r w:rsidRPr="00F52E1D">
        <w:rPr>
          <w:rFonts w:ascii="Georgia" w:hAnsi="Georgia"/>
          <w:color w:val="214695"/>
          <w:sz w:val="26"/>
          <w:szCs w:val="26"/>
        </w:rPr>
        <w:t>проєктами</w:t>
      </w:r>
      <w:proofErr w:type="spellEnd"/>
      <w:r w:rsidRPr="00F52E1D">
        <w:rPr>
          <w:rFonts w:ascii="Georgia" w:hAnsi="Georgia"/>
          <w:color w:val="214695"/>
          <w:sz w:val="26"/>
          <w:szCs w:val="26"/>
        </w:rPr>
        <w:t xml:space="preserve"> державно-приватного партнерства (</w:t>
      </w:r>
      <w:proofErr w:type="spellStart"/>
      <w:r w:rsidRPr="00F52E1D">
        <w:rPr>
          <w:rFonts w:ascii="Georgia" w:hAnsi="Georgia"/>
          <w:color w:val="214695"/>
          <w:sz w:val="26"/>
          <w:szCs w:val="26"/>
        </w:rPr>
        <w:t>Accessible</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Books</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Consortium</w:t>
      </w:r>
      <w:proofErr w:type="spellEnd"/>
      <w:r w:rsidRPr="00F52E1D">
        <w:rPr>
          <w:rFonts w:ascii="Georgia" w:hAnsi="Georgia"/>
          <w:color w:val="214695"/>
          <w:sz w:val="26"/>
          <w:szCs w:val="26"/>
        </w:rPr>
        <w:t xml:space="preserve">, Access </w:t>
      </w:r>
      <w:proofErr w:type="spellStart"/>
      <w:r w:rsidRPr="00F52E1D">
        <w:rPr>
          <w:rFonts w:ascii="Georgia" w:hAnsi="Georgia"/>
          <w:color w:val="214695"/>
          <w:sz w:val="26"/>
          <w:szCs w:val="26"/>
        </w:rPr>
        <w:t>to</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Specialized</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Patent</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Information</w:t>
      </w:r>
      <w:proofErr w:type="spellEnd"/>
      <w:r w:rsidRPr="00F52E1D">
        <w:rPr>
          <w:rFonts w:ascii="Georgia" w:hAnsi="Georgia"/>
          <w:color w:val="214695"/>
          <w:sz w:val="26"/>
          <w:szCs w:val="26"/>
        </w:rPr>
        <w:t>, платформа Research4Life тощо).</w:t>
      </w:r>
    </w:p>
    <w:p w:rsidR="00F52E1D" w:rsidRPr="00F52E1D" w:rsidRDefault="00F52E1D" w:rsidP="00DE61DB">
      <w:pPr>
        <w:spacing w:before="0"/>
        <w:ind w:firstLine="709"/>
        <w:jc w:val="both"/>
        <w:rPr>
          <w:sz w:val="26"/>
          <w:szCs w:val="26"/>
        </w:rPr>
      </w:pPr>
    </w:p>
    <w:p w:rsidR="00F52E1D" w:rsidRPr="00F52E1D" w:rsidRDefault="00F52E1D" w:rsidP="00DE61DB">
      <w:pPr>
        <w:spacing w:before="0"/>
        <w:ind w:firstLine="709"/>
        <w:jc w:val="both"/>
        <w:rPr>
          <w:rFonts w:ascii="Georgia" w:hAnsi="Georgia"/>
          <w:b/>
          <w:color w:val="3F2B72"/>
          <w:sz w:val="26"/>
          <w:szCs w:val="26"/>
        </w:rPr>
      </w:pPr>
      <w:r w:rsidRPr="00F52E1D">
        <w:rPr>
          <w:rFonts w:ascii="Georgia" w:hAnsi="Georgia"/>
          <w:b/>
          <w:color w:val="3F2B72"/>
          <w:sz w:val="26"/>
          <w:szCs w:val="26"/>
        </w:rPr>
        <w:t xml:space="preserve">6.2. Участь у реалізації міжнародних </w:t>
      </w:r>
      <w:proofErr w:type="spellStart"/>
      <w:r w:rsidRPr="00F52E1D">
        <w:rPr>
          <w:rFonts w:ascii="Georgia" w:hAnsi="Georgia"/>
          <w:b/>
          <w:color w:val="3F2B72"/>
          <w:sz w:val="26"/>
          <w:szCs w:val="26"/>
        </w:rPr>
        <w:t>проєктів</w:t>
      </w:r>
      <w:proofErr w:type="spellEnd"/>
      <w:r w:rsidRPr="00F52E1D">
        <w:rPr>
          <w:rFonts w:ascii="Georgia" w:hAnsi="Georgia"/>
          <w:b/>
          <w:color w:val="3F2B72"/>
          <w:sz w:val="26"/>
          <w:szCs w:val="26"/>
        </w:rPr>
        <w:t>, що координуються ВОІВ</w:t>
      </w:r>
    </w:p>
    <w:p w:rsidR="00F52E1D" w:rsidRPr="00F52E1D" w:rsidRDefault="00F52E1D" w:rsidP="00DE61DB">
      <w:pPr>
        <w:spacing w:before="0"/>
        <w:ind w:firstLine="709"/>
        <w:jc w:val="both"/>
        <w:rPr>
          <w:rFonts w:ascii="Georgia" w:hAnsi="Georgia"/>
          <w:b/>
          <w:color w:val="3F2B72"/>
          <w:szCs w:val="26"/>
        </w:rPr>
      </w:pP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Незважаючи на повномасштабне вторгнення, не припинилась реалізація й міжнародних </w:t>
      </w:r>
      <w:proofErr w:type="spellStart"/>
      <w:r w:rsidRPr="00F52E1D">
        <w:rPr>
          <w:rFonts w:ascii="Georgia" w:hAnsi="Georgia"/>
          <w:color w:val="214695"/>
          <w:sz w:val="26"/>
          <w:szCs w:val="26"/>
        </w:rPr>
        <w:t>проєктів</w:t>
      </w:r>
      <w:proofErr w:type="spellEnd"/>
      <w:r w:rsidRPr="00F52E1D">
        <w:rPr>
          <w:rFonts w:ascii="Georgia" w:hAnsi="Georgia"/>
          <w:color w:val="214695"/>
          <w:sz w:val="26"/>
          <w:szCs w:val="26"/>
        </w:rPr>
        <w:t xml:space="preserve">, що координуються ВОІВ, зокрема </w:t>
      </w:r>
      <w:proofErr w:type="spellStart"/>
      <w:r w:rsidRPr="00F52E1D">
        <w:rPr>
          <w:rFonts w:ascii="Georgia" w:hAnsi="Georgia"/>
          <w:color w:val="214695"/>
          <w:sz w:val="26"/>
          <w:szCs w:val="26"/>
        </w:rPr>
        <w:t>проєкти</w:t>
      </w:r>
      <w:proofErr w:type="spellEnd"/>
      <w:r w:rsidRPr="00F52E1D">
        <w:rPr>
          <w:rFonts w:ascii="Georgia" w:hAnsi="Georgia"/>
          <w:color w:val="214695"/>
          <w:sz w:val="26"/>
          <w:szCs w:val="26"/>
        </w:rPr>
        <w:t xml:space="preserve"> розвитку Національного навчального центру ІВ (Академія ІВ), розвитку мережі Центрів підтримки технологій та інновацій (TISC) тощо. Відбувається безперервна комунікація із ВОІВ щодо виконання Меморандумів про співпрацю між Міністерством економіки України та ВОІВ.</w:t>
      </w:r>
    </w:p>
    <w:p w:rsidR="00F52E1D" w:rsidRPr="00F52E1D" w:rsidRDefault="00F52E1D" w:rsidP="00DE61DB">
      <w:pPr>
        <w:spacing w:before="0"/>
        <w:ind w:firstLine="709"/>
        <w:jc w:val="both"/>
        <w:rPr>
          <w:rFonts w:ascii="Georgia" w:hAnsi="Georgia"/>
          <w:b/>
          <w:color w:val="3F2B72"/>
          <w:sz w:val="26"/>
          <w:szCs w:val="26"/>
        </w:rPr>
      </w:pPr>
      <w:r w:rsidRPr="00F52E1D">
        <w:rPr>
          <w:rFonts w:ascii="Georgia" w:hAnsi="Georgia"/>
          <w:b/>
          <w:color w:val="3F2B72"/>
          <w:sz w:val="26"/>
          <w:szCs w:val="26"/>
        </w:rPr>
        <w:t xml:space="preserve">6.2.1. Реалізація </w:t>
      </w:r>
      <w:proofErr w:type="spellStart"/>
      <w:r w:rsidRPr="00F52E1D">
        <w:rPr>
          <w:rFonts w:ascii="Georgia" w:hAnsi="Georgia"/>
          <w:b/>
          <w:color w:val="3F2B72"/>
          <w:sz w:val="26"/>
          <w:szCs w:val="26"/>
        </w:rPr>
        <w:t>проєкту</w:t>
      </w:r>
      <w:proofErr w:type="spellEnd"/>
      <w:r w:rsidRPr="00F52E1D">
        <w:rPr>
          <w:rFonts w:ascii="Georgia" w:hAnsi="Georgia"/>
          <w:b/>
          <w:color w:val="3F2B72"/>
          <w:sz w:val="26"/>
          <w:szCs w:val="26"/>
        </w:rPr>
        <w:t xml:space="preserve"> Центрів підтримки технологій та інновацій (TISC)</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b/>
          <w:bCs/>
          <w:color w:val="214695"/>
          <w:sz w:val="26"/>
          <w:szCs w:val="26"/>
        </w:rPr>
        <w:t xml:space="preserve">Центри підтримки технологій та інновацій </w:t>
      </w:r>
      <w:r w:rsidRPr="00F52E1D">
        <w:rPr>
          <w:rFonts w:ascii="Georgia" w:hAnsi="Georgia"/>
          <w:bCs/>
          <w:color w:val="214695"/>
          <w:sz w:val="26"/>
          <w:szCs w:val="26"/>
        </w:rPr>
        <w:t>(</w:t>
      </w:r>
      <w:proofErr w:type="spellStart"/>
      <w:r w:rsidRPr="00F52E1D">
        <w:rPr>
          <w:rFonts w:ascii="Georgia" w:hAnsi="Georgia"/>
          <w:bCs/>
          <w:color w:val="214695"/>
          <w:sz w:val="26"/>
          <w:szCs w:val="26"/>
        </w:rPr>
        <w:t>Technology</w:t>
      </w:r>
      <w:proofErr w:type="spellEnd"/>
      <w:r w:rsidRPr="00F52E1D">
        <w:rPr>
          <w:rFonts w:ascii="Georgia" w:hAnsi="Georgia"/>
          <w:bCs/>
          <w:color w:val="214695"/>
          <w:sz w:val="26"/>
          <w:szCs w:val="26"/>
        </w:rPr>
        <w:t xml:space="preserve"> </w:t>
      </w:r>
      <w:proofErr w:type="spellStart"/>
      <w:r w:rsidRPr="00F52E1D">
        <w:rPr>
          <w:rFonts w:ascii="Georgia" w:hAnsi="Georgia"/>
          <w:bCs/>
          <w:color w:val="214695"/>
          <w:sz w:val="26"/>
          <w:szCs w:val="26"/>
        </w:rPr>
        <w:t>and</w:t>
      </w:r>
      <w:proofErr w:type="spellEnd"/>
      <w:r w:rsidRPr="00F52E1D">
        <w:rPr>
          <w:rFonts w:ascii="Georgia" w:hAnsi="Georgia"/>
          <w:bCs/>
          <w:color w:val="214695"/>
          <w:sz w:val="26"/>
          <w:szCs w:val="26"/>
        </w:rPr>
        <w:t xml:space="preserve"> </w:t>
      </w:r>
      <w:proofErr w:type="spellStart"/>
      <w:r w:rsidRPr="00F52E1D">
        <w:rPr>
          <w:rFonts w:ascii="Georgia" w:hAnsi="Georgia"/>
          <w:bCs/>
          <w:color w:val="214695"/>
          <w:sz w:val="26"/>
          <w:szCs w:val="26"/>
        </w:rPr>
        <w:t>Innovation</w:t>
      </w:r>
      <w:proofErr w:type="spellEnd"/>
      <w:r w:rsidRPr="00F52E1D">
        <w:rPr>
          <w:rFonts w:ascii="Georgia" w:hAnsi="Georgia"/>
          <w:bCs/>
          <w:color w:val="214695"/>
          <w:sz w:val="26"/>
          <w:szCs w:val="26"/>
        </w:rPr>
        <w:t xml:space="preserve"> </w:t>
      </w:r>
      <w:proofErr w:type="spellStart"/>
      <w:r w:rsidRPr="00F52E1D">
        <w:rPr>
          <w:rFonts w:ascii="Georgia" w:hAnsi="Georgia"/>
          <w:bCs/>
          <w:color w:val="214695"/>
          <w:sz w:val="26"/>
          <w:szCs w:val="26"/>
        </w:rPr>
        <w:t>Support</w:t>
      </w:r>
      <w:proofErr w:type="spellEnd"/>
      <w:r w:rsidRPr="00F52E1D">
        <w:rPr>
          <w:rFonts w:ascii="Georgia" w:hAnsi="Georgia"/>
          <w:bCs/>
          <w:color w:val="214695"/>
          <w:sz w:val="26"/>
          <w:szCs w:val="26"/>
        </w:rPr>
        <w:t xml:space="preserve"> </w:t>
      </w:r>
      <w:proofErr w:type="spellStart"/>
      <w:r w:rsidRPr="00F52E1D">
        <w:rPr>
          <w:rFonts w:ascii="Georgia" w:hAnsi="Georgia"/>
          <w:bCs/>
          <w:color w:val="214695"/>
          <w:sz w:val="26"/>
          <w:szCs w:val="26"/>
        </w:rPr>
        <w:t>Center</w:t>
      </w:r>
      <w:proofErr w:type="spellEnd"/>
      <w:r w:rsidRPr="00F52E1D">
        <w:rPr>
          <w:rFonts w:ascii="Georgia" w:hAnsi="Georgia"/>
          <w:color w:val="214695"/>
          <w:sz w:val="26"/>
          <w:szCs w:val="26"/>
        </w:rPr>
        <w:t xml:space="preserve"> – TISC) – міжнародний </w:t>
      </w:r>
      <w:proofErr w:type="spellStart"/>
      <w:r w:rsidRPr="00F52E1D">
        <w:rPr>
          <w:rFonts w:ascii="Georgia" w:hAnsi="Georgia"/>
          <w:color w:val="214695"/>
          <w:sz w:val="26"/>
          <w:szCs w:val="26"/>
        </w:rPr>
        <w:t>проєкт</w:t>
      </w:r>
      <w:proofErr w:type="spellEnd"/>
      <w:r w:rsidRPr="00F52E1D">
        <w:rPr>
          <w:rFonts w:ascii="Georgia" w:hAnsi="Georgia"/>
          <w:color w:val="214695"/>
          <w:sz w:val="26"/>
          <w:szCs w:val="26"/>
        </w:rPr>
        <w:t xml:space="preserve">, започаткований ВОІВ у квітні 2009 року. Мета TISC – забезпечення інноваційного розвитку, доступу до знань і консультацій у сфері права інтелектуальної власності та до патентної інформації. Станом на початок 2022 року мережу TISC започатковано в більш ніж 80 країнах, що розвиваються. Започаткування та функціонування </w:t>
      </w:r>
      <w:proofErr w:type="spellStart"/>
      <w:r w:rsidRPr="00F52E1D">
        <w:rPr>
          <w:rFonts w:ascii="Georgia" w:hAnsi="Georgia"/>
          <w:color w:val="214695"/>
          <w:sz w:val="26"/>
          <w:szCs w:val="26"/>
        </w:rPr>
        <w:t>проєкту</w:t>
      </w:r>
      <w:proofErr w:type="spellEnd"/>
      <w:r w:rsidRPr="00F52E1D">
        <w:rPr>
          <w:rFonts w:ascii="Georgia" w:hAnsi="Georgia"/>
          <w:color w:val="214695"/>
          <w:sz w:val="26"/>
          <w:szCs w:val="26"/>
        </w:rPr>
        <w:t xml:space="preserve"> TISC в окремій країні має на меті створення </w:t>
      </w:r>
      <w:r w:rsidRPr="00F52E1D">
        <w:rPr>
          <w:rFonts w:ascii="Georgia" w:hAnsi="Georgia"/>
          <w:color w:val="214695"/>
          <w:sz w:val="26"/>
          <w:szCs w:val="26"/>
        </w:rPr>
        <w:lastRenderedPageBreak/>
        <w:t>мережі Центрів підтримки технологій та інновацій, які, у свою чергу, будуть виконувати завдання, покладені на таку мережу двосторонньою угодою між ВОІВ та центральним державним органом, до компетенції якого віднесено питання права інтелектуальної власності та інноваційного розвитку.</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В Україні процес створення мережі TISC було започатковано підписанням 23.07.2018 року Меморандуму про взаєморозуміння між Міністерством економічного розвитку і торгівлі України та ВОІВ щодо створення Центрів підтримки технологій та інновацій в Україні (далі – Меморандум). У </w:t>
      </w:r>
      <w:proofErr w:type="spellStart"/>
      <w:r w:rsidRPr="00F52E1D">
        <w:rPr>
          <w:rFonts w:ascii="Georgia" w:hAnsi="Georgia"/>
          <w:color w:val="214695"/>
          <w:sz w:val="26"/>
          <w:szCs w:val="26"/>
        </w:rPr>
        <w:t>Проєктному</w:t>
      </w:r>
      <w:proofErr w:type="spellEnd"/>
      <w:r w:rsidRPr="00F52E1D">
        <w:rPr>
          <w:rFonts w:ascii="Georgia" w:hAnsi="Georgia"/>
          <w:color w:val="214695"/>
          <w:sz w:val="26"/>
          <w:szCs w:val="26"/>
        </w:rPr>
        <w:t xml:space="preserve"> документі Меморандуму були визначені кількісні та якісні показники основних завдань щодо створення національної мережі TISC до кінця 2020 року.</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Станом на кінець 2020 – початок 2021 року з представниками ВОІВ було узгоджено успішне досягнення показників, визначених у </w:t>
      </w:r>
      <w:proofErr w:type="spellStart"/>
      <w:r w:rsidRPr="00F52E1D">
        <w:rPr>
          <w:rFonts w:ascii="Georgia" w:hAnsi="Georgia"/>
          <w:color w:val="214695"/>
          <w:sz w:val="26"/>
          <w:szCs w:val="26"/>
        </w:rPr>
        <w:t>Проєктному</w:t>
      </w:r>
      <w:proofErr w:type="spellEnd"/>
      <w:r w:rsidRPr="00F52E1D">
        <w:rPr>
          <w:rFonts w:ascii="Georgia" w:hAnsi="Georgia"/>
          <w:color w:val="214695"/>
          <w:sz w:val="26"/>
          <w:szCs w:val="26"/>
        </w:rPr>
        <w:t xml:space="preserve"> документі Меморандуму, зокрема щодо кількості відкритих Центрів, завершених курсів дистанційного навчання та кількості заявників, які звертаються до мережі. У результаті моніторингу та оцінки разом з представниками ВОІВ було узгоджено автоматичне продовження дії Меморандуму на наступний однорічний період відповідно до Розділу 8 Меморандуму.</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Створення регіональних TISC відбувається шляхом підписання меморандуму про співпрацю та угоди про участь у </w:t>
      </w:r>
      <w:proofErr w:type="spellStart"/>
      <w:r w:rsidRPr="00F52E1D">
        <w:rPr>
          <w:rFonts w:ascii="Georgia" w:hAnsi="Georgia"/>
          <w:color w:val="214695"/>
          <w:sz w:val="26"/>
          <w:szCs w:val="26"/>
        </w:rPr>
        <w:t>проєкті</w:t>
      </w:r>
      <w:proofErr w:type="spellEnd"/>
      <w:r w:rsidRPr="00F52E1D">
        <w:rPr>
          <w:rFonts w:ascii="Georgia" w:hAnsi="Georgia"/>
          <w:color w:val="214695"/>
          <w:sz w:val="26"/>
          <w:szCs w:val="26"/>
        </w:rPr>
        <w:t xml:space="preserve"> TISC між установою, яка відповідає за реалізацією </w:t>
      </w:r>
      <w:proofErr w:type="spellStart"/>
      <w:r w:rsidRPr="00F52E1D">
        <w:rPr>
          <w:rFonts w:ascii="Georgia" w:hAnsi="Georgia"/>
          <w:color w:val="214695"/>
          <w:sz w:val="26"/>
          <w:szCs w:val="26"/>
        </w:rPr>
        <w:t>проєкту</w:t>
      </w:r>
      <w:proofErr w:type="spellEnd"/>
      <w:r w:rsidRPr="00F52E1D">
        <w:rPr>
          <w:rFonts w:ascii="Georgia" w:hAnsi="Georgia"/>
          <w:color w:val="214695"/>
          <w:sz w:val="26"/>
          <w:szCs w:val="26"/>
        </w:rPr>
        <w:t xml:space="preserve"> в Україні. Положення меморандуму та угоди передбачають спільну участь у виконанні завдань, визначених у </w:t>
      </w:r>
      <w:proofErr w:type="spellStart"/>
      <w:r w:rsidRPr="00F52E1D">
        <w:rPr>
          <w:rFonts w:ascii="Georgia" w:hAnsi="Georgia"/>
          <w:color w:val="214695"/>
          <w:sz w:val="26"/>
          <w:szCs w:val="26"/>
        </w:rPr>
        <w:t>Проєктному</w:t>
      </w:r>
      <w:proofErr w:type="spellEnd"/>
      <w:r w:rsidRPr="00F52E1D">
        <w:rPr>
          <w:rFonts w:ascii="Georgia" w:hAnsi="Georgia"/>
          <w:color w:val="214695"/>
          <w:sz w:val="26"/>
          <w:szCs w:val="26"/>
        </w:rPr>
        <w:t xml:space="preserve"> документі Меморандуму.</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b/>
          <w:bCs/>
          <w:color w:val="214695"/>
          <w:sz w:val="26"/>
          <w:szCs w:val="26"/>
        </w:rPr>
        <w:t xml:space="preserve">Реалізація </w:t>
      </w:r>
      <w:proofErr w:type="spellStart"/>
      <w:r w:rsidRPr="00F52E1D">
        <w:rPr>
          <w:rFonts w:ascii="Georgia" w:hAnsi="Georgia"/>
          <w:b/>
          <w:bCs/>
          <w:color w:val="214695"/>
          <w:sz w:val="26"/>
          <w:szCs w:val="26"/>
        </w:rPr>
        <w:t>проєкту</w:t>
      </w:r>
      <w:proofErr w:type="spellEnd"/>
      <w:r w:rsidRPr="00F52E1D">
        <w:rPr>
          <w:rFonts w:ascii="Georgia" w:hAnsi="Georgia"/>
          <w:color w:val="214695"/>
          <w:sz w:val="26"/>
          <w:szCs w:val="26"/>
        </w:rPr>
        <w:t>:</w:t>
      </w:r>
    </w:p>
    <w:p w:rsidR="00F52E1D" w:rsidRPr="00F52E1D" w:rsidRDefault="00F52E1D" w:rsidP="00DE61DB">
      <w:pPr>
        <w:widowControl/>
        <w:numPr>
          <w:ilvl w:val="0"/>
          <w:numId w:val="1"/>
        </w:numPr>
        <w:tabs>
          <w:tab w:val="clear" w:pos="720"/>
        </w:tabs>
        <w:autoSpaceDE/>
        <w:autoSpaceDN/>
        <w:adjustRightInd/>
        <w:spacing w:before="0"/>
        <w:ind w:left="0" w:firstLine="0"/>
        <w:jc w:val="both"/>
        <w:rPr>
          <w:rFonts w:ascii="Georgia" w:hAnsi="Georgia"/>
          <w:color w:val="214695"/>
          <w:sz w:val="26"/>
          <w:szCs w:val="26"/>
        </w:rPr>
      </w:pPr>
      <w:r w:rsidRPr="00F52E1D">
        <w:rPr>
          <w:rFonts w:ascii="Georgia" w:hAnsi="Georgia"/>
          <w:color w:val="214695"/>
          <w:sz w:val="26"/>
          <w:szCs w:val="26"/>
        </w:rPr>
        <w:t xml:space="preserve">Станом на початок 2022 року було </w:t>
      </w:r>
      <w:r w:rsidRPr="00F52E1D">
        <w:rPr>
          <w:rFonts w:ascii="Georgia" w:hAnsi="Georgia"/>
          <w:bCs/>
          <w:color w:val="214695"/>
          <w:sz w:val="26"/>
          <w:szCs w:val="26"/>
        </w:rPr>
        <w:t>відкрито</w:t>
      </w:r>
      <w:r w:rsidRPr="00F52E1D">
        <w:rPr>
          <w:rFonts w:ascii="Georgia" w:hAnsi="Georgia"/>
          <w:color w:val="214695"/>
          <w:sz w:val="26"/>
          <w:szCs w:val="26"/>
        </w:rPr>
        <w:t xml:space="preserve"> 17 Центрів у 10 областях України. На жаль, у зв’язку із повномасштабним вторгненням російської федерації, частина установ, на базі яких відкрито TISC, зазнала значних руйнувань або взагалі знаходиться в тимчасовій окупації (Центри в м. Харків та м. Рубіжне);</w:t>
      </w:r>
    </w:p>
    <w:p w:rsidR="00F52E1D" w:rsidRPr="00F52E1D" w:rsidRDefault="00F52E1D" w:rsidP="00DE61DB">
      <w:pPr>
        <w:widowControl/>
        <w:numPr>
          <w:ilvl w:val="0"/>
          <w:numId w:val="2"/>
        </w:numPr>
        <w:autoSpaceDE/>
        <w:autoSpaceDN/>
        <w:adjustRightInd/>
        <w:spacing w:before="0"/>
        <w:jc w:val="both"/>
        <w:rPr>
          <w:rFonts w:ascii="Georgia" w:hAnsi="Georgia"/>
          <w:color w:val="214695"/>
          <w:sz w:val="26"/>
          <w:szCs w:val="26"/>
        </w:rPr>
      </w:pPr>
      <w:r w:rsidRPr="00F52E1D">
        <w:rPr>
          <w:rFonts w:ascii="Georgia" w:hAnsi="Georgia"/>
          <w:color w:val="214695"/>
          <w:sz w:val="26"/>
          <w:szCs w:val="26"/>
        </w:rPr>
        <w:t xml:space="preserve">На початку 2022 року представникам ВОІВ направлено звіт про стан виконання Меморандуму та досягнення кількісних показників за </w:t>
      </w:r>
      <w:proofErr w:type="spellStart"/>
      <w:r w:rsidRPr="00F52E1D">
        <w:rPr>
          <w:rFonts w:ascii="Georgia" w:hAnsi="Georgia"/>
          <w:color w:val="214695"/>
          <w:sz w:val="26"/>
          <w:szCs w:val="26"/>
        </w:rPr>
        <w:t>Проєктним</w:t>
      </w:r>
      <w:proofErr w:type="spellEnd"/>
      <w:r w:rsidRPr="00F52E1D">
        <w:rPr>
          <w:rFonts w:ascii="Georgia" w:hAnsi="Georgia"/>
          <w:color w:val="214695"/>
          <w:sz w:val="26"/>
          <w:szCs w:val="26"/>
        </w:rPr>
        <w:t xml:space="preserve"> документом;</w:t>
      </w:r>
    </w:p>
    <w:p w:rsidR="00F52E1D" w:rsidRPr="00F52E1D" w:rsidRDefault="00F52E1D" w:rsidP="00DE61DB">
      <w:pPr>
        <w:widowControl/>
        <w:numPr>
          <w:ilvl w:val="0"/>
          <w:numId w:val="2"/>
        </w:numPr>
        <w:autoSpaceDE/>
        <w:autoSpaceDN/>
        <w:adjustRightInd/>
        <w:spacing w:before="0"/>
        <w:jc w:val="both"/>
        <w:rPr>
          <w:rFonts w:ascii="Georgia" w:hAnsi="Georgia"/>
          <w:color w:val="214695"/>
          <w:sz w:val="26"/>
          <w:szCs w:val="26"/>
        </w:rPr>
      </w:pPr>
      <w:r w:rsidRPr="00F52E1D">
        <w:rPr>
          <w:rFonts w:ascii="Georgia" w:hAnsi="Georgia"/>
          <w:color w:val="214695"/>
          <w:sz w:val="26"/>
          <w:szCs w:val="26"/>
        </w:rPr>
        <w:t xml:space="preserve">Фахівці Центрів проходять внутрішнє </w:t>
      </w:r>
      <w:r w:rsidRPr="00F52E1D">
        <w:rPr>
          <w:rFonts w:ascii="Georgia" w:hAnsi="Georgia"/>
          <w:bCs/>
          <w:color w:val="214695"/>
          <w:sz w:val="26"/>
          <w:szCs w:val="26"/>
        </w:rPr>
        <w:t>навчання</w:t>
      </w:r>
      <w:r w:rsidRPr="00F52E1D">
        <w:rPr>
          <w:rFonts w:ascii="Georgia" w:hAnsi="Georgia"/>
          <w:color w:val="214695"/>
          <w:sz w:val="26"/>
          <w:szCs w:val="26"/>
        </w:rPr>
        <w:t xml:space="preserve"> разом із представниками центрального TISC, їм надано доступ до курсів дистанційного навчання від ВОІВ, здійснюється розсилка навчальних матеріалів ВОІВ та НОІВ, а також забезпечено участь в заходах, організованих НОІВ, зокрема: </w:t>
      </w:r>
    </w:p>
    <w:p w:rsidR="00F52E1D" w:rsidRPr="00F52E1D" w:rsidRDefault="00F52E1D" w:rsidP="00DE61DB">
      <w:pPr>
        <w:widowControl/>
        <w:numPr>
          <w:ilvl w:val="1"/>
          <w:numId w:val="4"/>
        </w:numPr>
        <w:tabs>
          <w:tab w:val="clear" w:pos="1440"/>
          <w:tab w:val="num"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 xml:space="preserve">у 2022 році за участю фахівців </w:t>
      </w:r>
      <w:r w:rsidRPr="00F52E1D">
        <w:rPr>
          <w:rFonts w:ascii="Georgia" w:hAnsi="Georgia"/>
          <w:color w:val="214695"/>
          <w:sz w:val="26"/>
          <w:szCs w:val="26"/>
          <w:lang w:val="en-US"/>
        </w:rPr>
        <w:t>TISC</w:t>
      </w:r>
      <w:r w:rsidRPr="00F52E1D">
        <w:rPr>
          <w:rFonts w:ascii="Georgia" w:hAnsi="Georgia"/>
          <w:color w:val="214695"/>
          <w:sz w:val="26"/>
          <w:szCs w:val="26"/>
        </w:rPr>
        <w:t xml:space="preserve"> було проведено 2 просвітницькі заходи та Міжнародну конференцію, спільно із ВОІВ та Патентним відомством Польщі;</w:t>
      </w:r>
    </w:p>
    <w:p w:rsidR="00F52E1D" w:rsidRPr="00F52E1D" w:rsidRDefault="00F52E1D" w:rsidP="00DE61DB">
      <w:pPr>
        <w:widowControl/>
        <w:numPr>
          <w:ilvl w:val="1"/>
          <w:numId w:val="4"/>
        </w:numPr>
        <w:tabs>
          <w:tab w:val="clear" w:pos="1440"/>
          <w:tab w:val="num"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 xml:space="preserve">представники центрального TISC та регіональних TISC залучалися до роботи в серії тренінгів у рамках навчальної програми тренерів від ВОІВ – WIPO-Ukraine IPTI </w:t>
      </w:r>
      <w:proofErr w:type="spellStart"/>
      <w:r w:rsidRPr="00F52E1D">
        <w:rPr>
          <w:rFonts w:ascii="Georgia" w:hAnsi="Georgia"/>
          <w:color w:val="214695"/>
          <w:sz w:val="26"/>
          <w:szCs w:val="26"/>
        </w:rPr>
        <w:t>project</w:t>
      </w:r>
      <w:proofErr w:type="spellEnd"/>
      <w:r w:rsidRPr="00F52E1D">
        <w:rPr>
          <w:rFonts w:ascii="Georgia" w:hAnsi="Georgia"/>
          <w:color w:val="214695"/>
          <w:sz w:val="26"/>
          <w:szCs w:val="26"/>
        </w:rPr>
        <w:t xml:space="preserve"> – майбутніх тренерів Національного навчального центру ІВ (Академія ІВ);</w:t>
      </w:r>
    </w:p>
    <w:p w:rsidR="00F52E1D" w:rsidRPr="00F52E1D" w:rsidRDefault="00F52E1D"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rPr>
        <w:t xml:space="preserve">Фахівцями TISC НОІВ розроблено два Посібника щодо питань захисту та охорони інтелектуальної власності в </w:t>
      </w:r>
      <w:proofErr w:type="spellStart"/>
      <w:r w:rsidRPr="00F52E1D">
        <w:rPr>
          <w:rFonts w:ascii="Georgia" w:hAnsi="Georgia"/>
          <w:color w:val="214695"/>
          <w:sz w:val="26"/>
          <w:szCs w:val="26"/>
        </w:rPr>
        <w:t>ІТ-індустрії</w:t>
      </w:r>
      <w:proofErr w:type="spellEnd"/>
      <w:r w:rsidRPr="00F52E1D">
        <w:rPr>
          <w:rFonts w:ascii="Georgia" w:hAnsi="Georgia"/>
          <w:color w:val="214695"/>
          <w:sz w:val="26"/>
          <w:szCs w:val="26"/>
        </w:rPr>
        <w:t xml:space="preserve"> та маркетинговій діяльності, які опубліковані у відкритому доступі за посиланням: </w:t>
      </w:r>
      <w:hyperlink r:id="rId8" w:history="1">
        <w:r w:rsidRPr="00F52E1D">
          <w:rPr>
            <w:rFonts w:ascii="Georgia" w:hAnsi="Georgia"/>
            <w:color w:val="214695"/>
            <w:sz w:val="26"/>
            <w:szCs w:val="26"/>
            <w:u w:val="single"/>
          </w:rPr>
          <w:t>https://tisc.ukrpatent.org/ipguides.html</w:t>
        </w:r>
      </w:hyperlink>
      <w:r w:rsidRPr="00F52E1D">
        <w:rPr>
          <w:rFonts w:ascii="Georgia" w:hAnsi="Georgia"/>
          <w:color w:val="214695"/>
          <w:sz w:val="26"/>
          <w:szCs w:val="26"/>
          <w:u w:val="single"/>
        </w:rPr>
        <w:t>;</w:t>
      </w:r>
    </w:p>
    <w:p w:rsidR="00F52E1D" w:rsidRPr="00F52E1D" w:rsidRDefault="00F52E1D"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rPr>
        <w:lastRenderedPageBreak/>
        <w:t xml:space="preserve">До початку повномасштабного вторгнення, мережа TISC зосередилася на розвитку підприємницької освіти та формування </w:t>
      </w:r>
      <w:proofErr w:type="spellStart"/>
      <w:r w:rsidRPr="00F52E1D">
        <w:rPr>
          <w:rFonts w:ascii="Georgia" w:hAnsi="Georgia"/>
          <w:color w:val="214695"/>
          <w:sz w:val="26"/>
          <w:szCs w:val="26"/>
        </w:rPr>
        <w:t>стартап-культури</w:t>
      </w:r>
      <w:proofErr w:type="spellEnd"/>
      <w:r w:rsidRPr="00F52E1D">
        <w:rPr>
          <w:rFonts w:ascii="Georgia" w:hAnsi="Georgia"/>
          <w:color w:val="214695"/>
          <w:sz w:val="26"/>
          <w:szCs w:val="26"/>
        </w:rPr>
        <w:t xml:space="preserve"> в закладах вищої освіти, на базі яких відкрито Центри, з подальшим підвищенням рівня обізнаності та консультуванням </w:t>
      </w:r>
      <w:proofErr w:type="spellStart"/>
      <w:r w:rsidRPr="00F52E1D">
        <w:rPr>
          <w:rFonts w:ascii="Georgia" w:hAnsi="Georgia"/>
          <w:color w:val="214695"/>
          <w:sz w:val="26"/>
          <w:szCs w:val="26"/>
        </w:rPr>
        <w:t>стейкхолдерів</w:t>
      </w:r>
      <w:proofErr w:type="spellEnd"/>
      <w:r w:rsidRPr="00F52E1D">
        <w:rPr>
          <w:rFonts w:ascii="Georgia" w:hAnsi="Georgia"/>
          <w:color w:val="214695"/>
          <w:sz w:val="26"/>
          <w:szCs w:val="26"/>
        </w:rPr>
        <w:t xml:space="preserve"> такого процесу, зокрема: надавалися консультації регіональним ЦПТІ з приводу формування </w:t>
      </w:r>
      <w:proofErr w:type="spellStart"/>
      <w:r w:rsidRPr="00F52E1D">
        <w:rPr>
          <w:rFonts w:ascii="Georgia" w:hAnsi="Georgia"/>
          <w:color w:val="214695"/>
          <w:sz w:val="26"/>
          <w:szCs w:val="26"/>
        </w:rPr>
        <w:t>стартап-</w:t>
      </w:r>
      <w:proofErr w:type="spellEnd"/>
      <w:r w:rsidRPr="00F52E1D">
        <w:rPr>
          <w:rFonts w:ascii="Georgia" w:hAnsi="Georgia"/>
          <w:color w:val="214695"/>
          <w:sz w:val="26"/>
          <w:szCs w:val="26"/>
        </w:rPr>
        <w:t xml:space="preserve"> шкіл, налагодження роботи з клієнтами та формування даних для </w:t>
      </w:r>
      <w:proofErr w:type="spellStart"/>
      <w:r w:rsidRPr="00F52E1D">
        <w:rPr>
          <w:rFonts w:ascii="Georgia" w:hAnsi="Georgia"/>
          <w:color w:val="214695"/>
          <w:sz w:val="26"/>
          <w:szCs w:val="26"/>
        </w:rPr>
        <w:t>вебсайтів</w:t>
      </w:r>
      <w:proofErr w:type="spellEnd"/>
      <w:r w:rsidRPr="00F52E1D">
        <w:rPr>
          <w:rFonts w:ascii="Georgia" w:hAnsi="Georgia"/>
          <w:color w:val="214695"/>
          <w:sz w:val="26"/>
          <w:szCs w:val="26"/>
        </w:rPr>
        <w:t>;</w:t>
      </w:r>
    </w:p>
    <w:p w:rsidR="00F52E1D" w:rsidRPr="00F52E1D" w:rsidRDefault="00F52E1D"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rPr>
        <w:t xml:space="preserve">У співпраці із ВОІВ, Мінекономіки та органами державної системи правової охорони інтелектуальної власності організовуються та проводилися </w:t>
      </w:r>
      <w:r w:rsidRPr="00F52E1D">
        <w:rPr>
          <w:rFonts w:ascii="Georgia" w:hAnsi="Georgia"/>
          <w:bCs/>
          <w:color w:val="214695"/>
          <w:sz w:val="26"/>
          <w:szCs w:val="26"/>
        </w:rPr>
        <w:t>заходи</w:t>
      </w:r>
      <w:r w:rsidRPr="00F52E1D">
        <w:rPr>
          <w:rFonts w:ascii="Georgia" w:hAnsi="Georgia"/>
          <w:color w:val="214695"/>
          <w:sz w:val="26"/>
          <w:szCs w:val="26"/>
        </w:rPr>
        <w:t>, визначені в п. 3 Проектного документу, а також заходи з додаткових тематик;</w:t>
      </w:r>
    </w:p>
    <w:p w:rsidR="00F52E1D" w:rsidRPr="00F52E1D" w:rsidRDefault="00F52E1D"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rPr>
        <w:t xml:space="preserve">У співпраці із зацікавленими центральними органами виконавчої влади проводилися навчальні </w:t>
      </w:r>
      <w:proofErr w:type="spellStart"/>
      <w:r w:rsidRPr="00F52E1D">
        <w:rPr>
          <w:rFonts w:ascii="Georgia" w:hAnsi="Georgia"/>
          <w:color w:val="214695"/>
          <w:sz w:val="26"/>
          <w:szCs w:val="26"/>
        </w:rPr>
        <w:t>вебінари</w:t>
      </w:r>
      <w:proofErr w:type="spellEnd"/>
      <w:r w:rsidRPr="00F52E1D">
        <w:rPr>
          <w:rFonts w:ascii="Georgia" w:hAnsi="Georgia"/>
          <w:color w:val="214695"/>
          <w:sz w:val="26"/>
          <w:szCs w:val="26"/>
        </w:rPr>
        <w:t xml:space="preserve"> з охорони та захисту прав ІВ (</w:t>
      </w:r>
      <w:proofErr w:type="spellStart"/>
      <w:r w:rsidRPr="00F52E1D">
        <w:rPr>
          <w:rFonts w:ascii="Georgia" w:hAnsi="Georgia"/>
          <w:color w:val="214695"/>
          <w:sz w:val="26"/>
          <w:szCs w:val="26"/>
        </w:rPr>
        <w:t>вебінари</w:t>
      </w:r>
      <w:proofErr w:type="spellEnd"/>
      <w:r w:rsidRPr="00F52E1D">
        <w:rPr>
          <w:rFonts w:ascii="Georgia" w:hAnsi="Georgia"/>
          <w:color w:val="214695"/>
          <w:sz w:val="26"/>
          <w:szCs w:val="26"/>
        </w:rPr>
        <w:t xml:space="preserve"> для Міністерства культури та інформаційної політики (Офісу розвитку креативних індустрій), Міністерства закордонних справ (для працівників посольств та місій України);</w:t>
      </w:r>
    </w:p>
    <w:p w:rsidR="00F52E1D" w:rsidRPr="00F52E1D" w:rsidRDefault="00F52E1D" w:rsidP="00DE61DB">
      <w:pPr>
        <w:widowControl/>
        <w:numPr>
          <w:ilvl w:val="0"/>
          <w:numId w:val="4"/>
        </w:numPr>
        <w:autoSpaceDE/>
        <w:autoSpaceDN/>
        <w:adjustRightInd/>
        <w:spacing w:before="0"/>
        <w:jc w:val="both"/>
        <w:rPr>
          <w:rFonts w:ascii="Georgia" w:hAnsi="Georgia"/>
          <w:color w:val="214695"/>
          <w:sz w:val="26"/>
          <w:szCs w:val="26"/>
        </w:rPr>
      </w:pPr>
      <w:r w:rsidRPr="00F52E1D">
        <w:rPr>
          <w:rFonts w:ascii="Georgia" w:hAnsi="Georgia"/>
          <w:color w:val="214695"/>
          <w:sz w:val="26"/>
          <w:szCs w:val="26"/>
        </w:rPr>
        <w:t>Сформовано каталог винаходів та корисних моделей (52 та 105 охоронних документів відповідно), власником яких є установи, на базі яких відкрито TISC, для їх подальшої комерціалізації.</w:t>
      </w:r>
    </w:p>
    <w:p w:rsidR="00F52E1D" w:rsidRPr="00F52E1D" w:rsidRDefault="00F52E1D" w:rsidP="00DE61DB">
      <w:pPr>
        <w:spacing w:before="0"/>
        <w:ind w:firstLine="709"/>
        <w:jc w:val="both"/>
        <w:rPr>
          <w:rFonts w:ascii="Georgia" w:hAnsi="Georgia"/>
          <w:color w:val="214695"/>
          <w:sz w:val="26"/>
          <w:szCs w:val="26"/>
        </w:rPr>
      </w:pPr>
    </w:p>
    <w:p w:rsidR="00F52E1D" w:rsidRPr="00F52E1D" w:rsidRDefault="00F52E1D" w:rsidP="00DE61DB">
      <w:pPr>
        <w:spacing w:before="0"/>
        <w:ind w:firstLine="709"/>
        <w:jc w:val="both"/>
        <w:rPr>
          <w:rFonts w:ascii="Georgia" w:hAnsi="Georgia"/>
          <w:b/>
          <w:color w:val="3F2B72"/>
          <w:sz w:val="26"/>
          <w:szCs w:val="26"/>
        </w:rPr>
      </w:pPr>
      <w:r w:rsidRPr="00F52E1D">
        <w:rPr>
          <w:rFonts w:ascii="Georgia" w:hAnsi="Georgia"/>
          <w:b/>
          <w:color w:val="3F2B72"/>
          <w:sz w:val="26"/>
          <w:szCs w:val="26"/>
        </w:rPr>
        <w:t xml:space="preserve">6.2.2. Реалізація </w:t>
      </w:r>
      <w:proofErr w:type="spellStart"/>
      <w:r w:rsidRPr="00F52E1D">
        <w:rPr>
          <w:rFonts w:ascii="Georgia" w:hAnsi="Georgia"/>
          <w:b/>
          <w:color w:val="3F2B72"/>
          <w:sz w:val="26"/>
          <w:szCs w:val="26"/>
        </w:rPr>
        <w:t>проєкту</w:t>
      </w:r>
      <w:proofErr w:type="spellEnd"/>
      <w:r w:rsidRPr="00F52E1D">
        <w:rPr>
          <w:rFonts w:ascii="Georgia" w:hAnsi="Georgia"/>
          <w:b/>
          <w:color w:val="3F2B72"/>
          <w:sz w:val="26"/>
          <w:szCs w:val="26"/>
        </w:rPr>
        <w:t xml:space="preserve"> щодо створення Національного навчального центру інтелектуальної власності (Академія ІВ)</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Національний навчальний центр інтелектуальної власності (Академія ІВ) – </w:t>
      </w:r>
      <w:proofErr w:type="spellStart"/>
      <w:r w:rsidRPr="00F52E1D">
        <w:rPr>
          <w:rFonts w:ascii="Georgia" w:hAnsi="Georgia"/>
          <w:color w:val="214695"/>
          <w:sz w:val="26"/>
          <w:szCs w:val="26"/>
        </w:rPr>
        <w:t>проєкт</w:t>
      </w:r>
      <w:proofErr w:type="spellEnd"/>
      <w:r w:rsidRPr="00F52E1D">
        <w:rPr>
          <w:rFonts w:ascii="Georgia" w:hAnsi="Georgia"/>
          <w:color w:val="214695"/>
          <w:sz w:val="26"/>
          <w:szCs w:val="26"/>
        </w:rPr>
        <w:t xml:space="preserve"> ВОІВ, який реалізується в Україні з 2019 року на підставі Меморандуму від 03.10.2019 року про взаєморозуміння між Міністерством розвитку економіки, торгівлі та сільського господарства України та ВОІВ) щодо створення Національного навчального центру інтелектуальної власності в Україні .</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Метою </w:t>
      </w:r>
      <w:proofErr w:type="spellStart"/>
      <w:r w:rsidRPr="00F52E1D">
        <w:rPr>
          <w:rFonts w:ascii="Georgia" w:hAnsi="Georgia"/>
          <w:color w:val="214695"/>
          <w:sz w:val="26"/>
          <w:szCs w:val="26"/>
        </w:rPr>
        <w:t>проєкту</w:t>
      </w:r>
      <w:proofErr w:type="spellEnd"/>
      <w:r w:rsidRPr="00F52E1D">
        <w:rPr>
          <w:rFonts w:ascii="Georgia" w:hAnsi="Georgia"/>
          <w:color w:val="214695"/>
          <w:sz w:val="26"/>
          <w:szCs w:val="26"/>
        </w:rPr>
        <w:t xml:space="preserve"> є:</w:t>
      </w:r>
    </w:p>
    <w:p w:rsidR="00F52E1D" w:rsidRPr="00F52E1D" w:rsidRDefault="00F52E1D"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сприяння розвитку та зміцненню кадрового потенціалу України у сфері інтелектуальної власності;</w:t>
      </w:r>
    </w:p>
    <w:p w:rsidR="00F52E1D" w:rsidRPr="00F52E1D" w:rsidRDefault="00F52E1D"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популяризація знань та формування культури в сфері ІВ (просвітницька діяльність) задля забезпечення сталого розвитку України та її європейського вибору;</w:t>
      </w:r>
    </w:p>
    <w:p w:rsidR="00F52E1D" w:rsidRPr="00F52E1D" w:rsidRDefault="00F52E1D"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активна діяльність у сфері освіти і науки: проведення наукових досліджень та спеціалізованих конференцій;</w:t>
      </w:r>
    </w:p>
    <w:p w:rsidR="00F52E1D" w:rsidRPr="00F52E1D" w:rsidRDefault="00F52E1D"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підвищення рівня обізнаності населення щодо охорони ІВ;</w:t>
      </w:r>
    </w:p>
    <w:p w:rsidR="00F52E1D" w:rsidRPr="00F52E1D" w:rsidRDefault="00F52E1D" w:rsidP="00DE61DB">
      <w:pPr>
        <w:widowControl/>
        <w:numPr>
          <w:ilvl w:val="0"/>
          <w:numId w:val="12"/>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 xml:space="preserve">проведення магістерських програм, </w:t>
      </w:r>
      <w:proofErr w:type="spellStart"/>
      <w:r w:rsidRPr="00F52E1D">
        <w:rPr>
          <w:rFonts w:ascii="Georgia" w:hAnsi="Georgia"/>
          <w:color w:val="214695"/>
          <w:sz w:val="26"/>
          <w:szCs w:val="26"/>
        </w:rPr>
        <w:t>програм</w:t>
      </w:r>
      <w:proofErr w:type="spellEnd"/>
      <w:r w:rsidRPr="00F52E1D">
        <w:rPr>
          <w:rFonts w:ascii="Georgia" w:hAnsi="Georgia"/>
          <w:color w:val="214695"/>
          <w:sz w:val="26"/>
          <w:szCs w:val="26"/>
        </w:rPr>
        <w:t xml:space="preserve"> з підвищення кваліфікації у сфері ІВ, зокрема спільних програм з Академією ВОІВ та іноземними закладами вищої освіти.</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«Забезпечення сфери інтелектуальної власності кваліфікованими фахівцями, у тому числі за допомогою розвитку проекту “Національний навчальний центр інтелектуальної власності” за підтримки Всесвітньої організації інтелектуальної власності»,</w:t>
      </w:r>
      <w:r w:rsidRPr="00F52E1D">
        <w:rPr>
          <w:rFonts w:ascii="Georgia" w:hAnsi="Georgia"/>
          <w:i/>
          <w:color w:val="214695"/>
          <w:sz w:val="26"/>
          <w:szCs w:val="26"/>
        </w:rPr>
        <w:t xml:space="preserve"> </w:t>
      </w:r>
      <w:r w:rsidRPr="00F52E1D">
        <w:rPr>
          <w:rFonts w:ascii="Georgia" w:hAnsi="Georgia"/>
          <w:color w:val="214695"/>
          <w:sz w:val="26"/>
          <w:szCs w:val="26"/>
        </w:rPr>
        <w:t xml:space="preserve">зазначено як одне із стратегічних завдань, передбачених Національною економічною стратегією на період до 2030 року, затвердженою постановою Кабінету Міністрів України від 03 березня 2021 року № 179. Таке ж завдання передбачене в Плані заходів на 2021-2023 роки з реалізації Стратегії розвитку сфери інноваційної діяльності на період до 2030 року, затвердженому Розпорядженням </w:t>
      </w:r>
      <w:r w:rsidRPr="00F52E1D">
        <w:rPr>
          <w:rFonts w:ascii="Georgia" w:hAnsi="Georgia"/>
          <w:color w:val="214695"/>
          <w:sz w:val="26"/>
          <w:szCs w:val="26"/>
        </w:rPr>
        <w:lastRenderedPageBreak/>
        <w:t>Кабінету Міністрів України від 09 грудня 2021 року № 1687-р.</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Академія ІВ забезпечує проведення навчальних та просвітницьких заходів для таких учасників:</w:t>
      </w:r>
    </w:p>
    <w:p w:rsidR="00F52E1D" w:rsidRPr="00F52E1D" w:rsidRDefault="00F52E1D"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дітей шкільного віку;</w:t>
      </w:r>
    </w:p>
    <w:p w:rsidR="00F52E1D" w:rsidRPr="00F52E1D" w:rsidRDefault="00F52E1D"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студентів та молоді;</w:t>
      </w:r>
    </w:p>
    <w:p w:rsidR="00F52E1D" w:rsidRPr="00F52E1D" w:rsidRDefault="00F52E1D"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науково-педагогічного складу закладів освіти;</w:t>
      </w:r>
    </w:p>
    <w:p w:rsidR="00F52E1D" w:rsidRPr="00F52E1D" w:rsidRDefault="00F52E1D"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proofErr w:type="spellStart"/>
      <w:r w:rsidRPr="00F52E1D">
        <w:rPr>
          <w:rFonts w:ascii="Georgia" w:hAnsi="Georgia"/>
          <w:color w:val="214695"/>
          <w:sz w:val="26"/>
          <w:szCs w:val="26"/>
        </w:rPr>
        <w:t>стартапів</w:t>
      </w:r>
      <w:proofErr w:type="spellEnd"/>
      <w:r w:rsidRPr="00F52E1D">
        <w:rPr>
          <w:rFonts w:ascii="Georgia" w:hAnsi="Georgia"/>
          <w:color w:val="214695"/>
          <w:sz w:val="26"/>
          <w:szCs w:val="26"/>
        </w:rPr>
        <w:t>, креативних індустрій;</w:t>
      </w:r>
    </w:p>
    <w:p w:rsidR="00F52E1D" w:rsidRPr="00F52E1D" w:rsidRDefault="00F52E1D"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державного сектору;</w:t>
      </w:r>
    </w:p>
    <w:p w:rsidR="00F52E1D" w:rsidRPr="00F52E1D" w:rsidRDefault="00F52E1D" w:rsidP="00DE61DB">
      <w:pPr>
        <w:widowControl/>
        <w:numPr>
          <w:ilvl w:val="0"/>
          <w:numId w:val="13"/>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представників бізнесу, професійних спільнот, зацікавлених у сфері інтелектуальної власності.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Основною формою розбудови потенціалу Академії ВОІВ під час реалізації </w:t>
      </w:r>
      <w:proofErr w:type="spellStart"/>
      <w:r w:rsidRPr="00F52E1D">
        <w:rPr>
          <w:rFonts w:ascii="Georgia" w:hAnsi="Georgia"/>
          <w:color w:val="214695"/>
          <w:sz w:val="26"/>
          <w:szCs w:val="26"/>
        </w:rPr>
        <w:t>проєкту</w:t>
      </w:r>
      <w:proofErr w:type="spellEnd"/>
      <w:r w:rsidRPr="00F52E1D">
        <w:rPr>
          <w:rFonts w:ascii="Georgia" w:hAnsi="Georgia"/>
          <w:color w:val="214695"/>
          <w:sz w:val="26"/>
          <w:szCs w:val="26"/>
        </w:rPr>
        <w:t xml:space="preserve"> Академія ІВ в Україні є забезпечення підготовки тренерів для формування освітнього потенціалу України у сфері ІВ. Таке навчання проводиться в рамках програми "Тренінги тренерів" за модульною програмою, розробленою Академією ВОІВ.</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В рамках підготовки тренерів Академія ІВ у співпраці з Академією ВОІВ у 2022 році проведено навчання тренерів третім навчальним модулем "Колективне управління авторським правом і суміжними правами" (лютий-березень 2022 року), який був перерваний у зв'язку з повномасштабним вторгненням </w:t>
      </w:r>
      <w:proofErr w:type="spellStart"/>
      <w:r w:rsidRPr="00F52E1D">
        <w:rPr>
          <w:rFonts w:ascii="Georgia" w:hAnsi="Georgia"/>
          <w:color w:val="214695"/>
          <w:sz w:val="26"/>
          <w:szCs w:val="26"/>
        </w:rPr>
        <w:t>росії</w:t>
      </w:r>
      <w:proofErr w:type="spellEnd"/>
      <w:r w:rsidRPr="00F52E1D">
        <w:rPr>
          <w:rFonts w:ascii="Georgia" w:hAnsi="Georgia"/>
          <w:color w:val="214695"/>
          <w:sz w:val="26"/>
          <w:szCs w:val="26"/>
        </w:rPr>
        <w:t xml:space="preserve"> в Україну. Наприкінці 2022 року навчання тренерів було відновлено в більш гнучкому форматі записаних лекцій.</w:t>
      </w:r>
    </w:p>
    <w:p w:rsidR="00F52E1D" w:rsidRPr="00F52E1D" w:rsidRDefault="00F52E1D" w:rsidP="00DE61DB">
      <w:pPr>
        <w:spacing w:before="0"/>
        <w:ind w:firstLine="708"/>
        <w:jc w:val="both"/>
        <w:rPr>
          <w:rFonts w:ascii="Georgia" w:hAnsi="Georgia"/>
          <w:color w:val="214695"/>
          <w:sz w:val="26"/>
          <w:szCs w:val="26"/>
        </w:rPr>
      </w:pPr>
      <w:r w:rsidRPr="00F52E1D">
        <w:rPr>
          <w:rFonts w:ascii="Georgia" w:hAnsi="Georgia"/>
          <w:color w:val="214695"/>
          <w:sz w:val="26"/>
          <w:szCs w:val="26"/>
        </w:rPr>
        <w:t>Станом на кінець 2022 року, Академією ІВ проведено понад 50 національних та міжнародних просвітницьких та наукових заходів, конференцій та тренінгів з ІВ. Враховуючи попит та потребу заявників продовжувати навчання, НОІВ не було зупинено діяльність з участі та проведенні навчально-просвітницьких заходів у сфері ІВ, зокрема:</w:t>
      </w:r>
    </w:p>
    <w:p w:rsidR="00F52E1D" w:rsidRPr="00F52E1D" w:rsidRDefault="00F52E1D" w:rsidP="00DE61DB">
      <w:pPr>
        <w:spacing w:before="0"/>
        <w:jc w:val="both"/>
        <w:rPr>
          <w:rFonts w:ascii="Georgia" w:hAnsi="Georgia"/>
          <w:color w:val="214695"/>
          <w:sz w:val="26"/>
          <w:szCs w:val="26"/>
        </w:rPr>
      </w:pPr>
      <w:r w:rsidRPr="00F52E1D">
        <w:rPr>
          <w:rFonts w:ascii="Georgia" w:hAnsi="Georgia"/>
          <w:color w:val="214695"/>
          <w:sz w:val="26"/>
          <w:szCs w:val="26"/>
        </w:rPr>
        <w:t>1. Міжнародної конференції "ІВ у світі ігор"</w:t>
      </w:r>
      <w:r w:rsidRPr="00F52E1D">
        <w:rPr>
          <w:rFonts w:ascii="Georgia" w:hAnsi="Georgia"/>
          <w:color w:val="214695"/>
          <w:sz w:val="26"/>
          <w:szCs w:val="26"/>
          <w:lang w:val="ru-RU"/>
        </w:rPr>
        <w:t xml:space="preserve"> </w:t>
      </w:r>
      <w:r w:rsidRPr="00F52E1D">
        <w:rPr>
          <w:rFonts w:ascii="Georgia" w:hAnsi="Georgia"/>
          <w:color w:val="214695"/>
          <w:sz w:val="26"/>
          <w:szCs w:val="26"/>
        </w:rPr>
        <w:t>(26 квітня 2022 року).</w:t>
      </w:r>
    </w:p>
    <w:p w:rsidR="00F52E1D" w:rsidRPr="00F52E1D" w:rsidRDefault="00F52E1D" w:rsidP="00DE61DB">
      <w:pPr>
        <w:spacing w:before="0"/>
        <w:jc w:val="both"/>
        <w:rPr>
          <w:rFonts w:ascii="Georgia" w:hAnsi="Georgia"/>
          <w:color w:val="214695"/>
          <w:sz w:val="26"/>
          <w:szCs w:val="26"/>
        </w:rPr>
      </w:pPr>
      <w:r w:rsidRPr="00F52E1D">
        <w:rPr>
          <w:rFonts w:ascii="Georgia" w:hAnsi="Georgia"/>
          <w:color w:val="214695"/>
          <w:sz w:val="26"/>
          <w:szCs w:val="26"/>
        </w:rPr>
        <w:t>2. НОІВ та національна Академія ІВ виступили співорганізаторами  Міжнародної конференції "ІВ у світі ігор" спільно з Патентним відомством Республіки Польща та ВОІВ з нагоди Всесвітнього дня інтелектуальної власності (ІВ) - 26 квітня 2022 року.</w:t>
      </w:r>
    </w:p>
    <w:p w:rsidR="00F52E1D" w:rsidRPr="00F52E1D" w:rsidRDefault="00F52E1D" w:rsidP="00DE61DB">
      <w:pPr>
        <w:spacing w:before="0"/>
        <w:jc w:val="both"/>
        <w:rPr>
          <w:rFonts w:ascii="Georgia" w:hAnsi="Georgia"/>
          <w:color w:val="214695"/>
          <w:sz w:val="26"/>
          <w:szCs w:val="26"/>
          <w:highlight w:val="yellow"/>
        </w:rPr>
      </w:pPr>
      <w:r w:rsidRPr="00F52E1D">
        <w:rPr>
          <w:rFonts w:ascii="Georgia" w:hAnsi="Georgia"/>
          <w:color w:val="214695"/>
          <w:sz w:val="26"/>
          <w:szCs w:val="26"/>
        </w:rPr>
        <w:t xml:space="preserve">3. Захід </w:t>
      </w:r>
      <w:r w:rsidRPr="00F52E1D">
        <w:rPr>
          <w:rFonts w:ascii="Georgia" w:hAnsi="Georgia"/>
          <w:color w:val="214695"/>
          <w:sz w:val="26"/>
          <w:szCs w:val="26"/>
          <w:highlight w:val="yellow"/>
        </w:rPr>
        <w:t>відбувся за партнерської підтримки ВОІВ та EUIPO під почесним патронатом Міністерства культури і національної спадщини Республіки Польща.</w:t>
      </w:r>
    </w:p>
    <w:p w:rsidR="00F52E1D" w:rsidRPr="00F52E1D" w:rsidRDefault="00F52E1D" w:rsidP="00DE61DB">
      <w:pPr>
        <w:spacing w:before="0"/>
        <w:jc w:val="both"/>
        <w:rPr>
          <w:rFonts w:ascii="Georgia" w:hAnsi="Georgia"/>
          <w:color w:val="214695"/>
          <w:sz w:val="26"/>
          <w:szCs w:val="26"/>
          <w:highlight w:val="yellow"/>
        </w:rPr>
      </w:pPr>
      <w:r w:rsidRPr="00F52E1D">
        <w:rPr>
          <w:rFonts w:ascii="Georgia" w:hAnsi="Georgia"/>
          <w:color w:val="214695"/>
          <w:sz w:val="26"/>
          <w:szCs w:val="26"/>
          <w:highlight w:val="yellow"/>
        </w:rPr>
        <w:t xml:space="preserve">4. </w:t>
      </w:r>
      <w:proofErr w:type="spellStart"/>
      <w:r w:rsidRPr="00F52E1D">
        <w:rPr>
          <w:rFonts w:ascii="Georgia" w:hAnsi="Georgia"/>
          <w:color w:val="214695"/>
          <w:sz w:val="26"/>
          <w:szCs w:val="26"/>
          <w:highlight w:val="yellow"/>
        </w:rPr>
        <w:t>Вебінар</w:t>
      </w:r>
      <w:proofErr w:type="spellEnd"/>
      <w:r w:rsidRPr="00F52E1D">
        <w:rPr>
          <w:rFonts w:ascii="Georgia" w:hAnsi="Georgia"/>
          <w:color w:val="214695"/>
          <w:sz w:val="26"/>
          <w:szCs w:val="26"/>
          <w:highlight w:val="yellow"/>
        </w:rPr>
        <w:t xml:space="preserve"> "Реєстрація торговельних марок" (29 червня 2022 року).</w:t>
      </w:r>
    </w:p>
    <w:p w:rsidR="00F52E1D" w:rsidRPr="00F52E1D" w:rsidRDefault="00F52E1D" w:rsidP="00DE61DB">
      <w:pPr>
        <w:spacing w:before="0"/>
        <w:jc w:val="both"/>
        <w:rPr>
          <w:rFonts w:ascii="Georgia" w:hAnsi="Georgia"/>
          <w:color w:val="214695"/>
          <w:sz w:val="26"/>
          <w:szCs w:val="26"/>
          <w:highlight w:val="yellow"/>
        </w:rPr>
      </w:pPr>
      <w:r w:rsidRPr="00F52E1D">
        <w:rPr>
          <w:rFonts w:ascii="Georgia" w:hAnsi="Georgia"/>
          <w:color w:val="214695"/>
          <w:sz w:val="26"/>
          <w:szCs w:val="26"/>
          <w:highlight w:val="yellow"/>
        </w:rPr>
        <w:t xml:space="preserve">5. Захід відбувся за підтримки Офісу розвитку креативних індустрій при Міністерстві культури та інформаційної політики України у партнерстві з НОІВ та за підтримки програми USAID "Конкурентоспроможна економіка України". </w:t>
      </w:r>
    </w:p>
    <w:p w:rsidR="00F52E1D" w:rsidRPr="00F52E1D" w:rsidRDefault="00F52E1D" w:rsidP="00DE61DB">
      <w:pPr>
        <w:spacing w:before="0"/>
        <w:jc w:val="both"/>
        <w:rPr>
          <w:rFonts w:ascii="Georgia" w:hAnsi="Georgia"/>
          <w:color w:val="214695"/>
          <w:sz w:val="26"/>
          <w:szCs w:val="26"/>
          <w:highlight w:val="yellow"/>
        </w:rPr>
      </w:pPr>
      <w:r w:rsidRPr="00F52E1D">
        <w:rPr>
          <w:rFonts w:ascii="Georgia" w:hAnsi="Georgia"/>
          <w:color w:val="214695"/>
          <w:sz w:val="26"/>
          <w:szCs w:val="26"/>
          <w:highlight w:val="yellow"/>
        </w:rPr>
        <w:t xml:space="preserve">6. Дистанційні та </w:t>
      </w:r>
      <w:proofErr w:type="spellStart"/>
      <w:r w:rsidRPr="00F52E1D">
        <w:rPr>
          <w:rFonts w:ascii="Georgia" w:hAnsi="Georgia"/>
          <w:color w:val="214695"/>
          <w:sz w:val="26"/>
          <w:szCs w:val="26"/>
          <w:highlight w:val="yellow"/>
        </w:rPr>
        <w:t>офлайн</w:t>
      </w:r>
      <w:proofErr w:type="spellEnd"/>
      <w:r w:rsidRPr="00F52E1D">
        <w:rPr>
          <w:rFonts w:ascii="Georgia" w:hAnsi="Georgia"/>
          <w:color w:val="214695"/>
          <w:sz w:val="26"/>
          <w:szCs w:val="26"/>
          <w:highlight w:val="yellow"/>
        </w:rPr>
        <w:t xml:space="preserve"> навчання для дітей та учнів з питань захисту прав ІВ.</w:t>
      </w:r>
    </w:p>
    <w:p w:rsidR="00F52E1D" w:rsidRPr="00F52E1D" w:rsidRDefault="00F52E1D" w:rsidP="00DE61DB">
      <w:pPr>
        <w:spacing w:before="0"/>
        <w:jc w:val="both"/>
        <w:rPr>
          <w:rFonts w:ascii="Georgia" w:hAnsi="Georgia"/>
          <w:color w:val="214695"/>
          <w:sz w:val="26"/>
          <w:szCs w:val="26"/>
          <w:highlight w:val="yellow"/>
        </w:rPr>
      </w:pPr>
      <w:r w:rsidRPr="00F52E1D">
        <w:rPr>
          <w:rFonts w:ascii="Georgia" w:hAnsi="Georgia"/>
          <w:color w:val="214695"/>
          <w:sz w:val="26"/>
          <w:szCs w:val="26"/>
          <w:highlight w:val="yellow"/>
        </w:rPr>
        <w:t>7. Щоб хоч трішки розвіяти та розважити дітей, але одночасно залишатись корисними, національна Академія ІВ протягом 2022 року зосереджувалась на роботі з молодшими та старшими класами.</w:t>
      </w:r>
    </w:p>
    <w:p w:rsidR="00F52E1D" w:rsidRPr="00F52E1D" w:rsidRDefault="00F52E1D" w:rsidP="00DE61DB">
      <w:pPr>
        <w:spacing w:before="0"/>
        <w:jc w:val="both"/>
        <w:rPr>
          <w:rFonts w:ascii="Georgia" w:hAnsi="Georgia"/>
          <w:color w:val="214695"/>
          <w:sz w:val="26"/>
          <w:szCs w:val="26"/>
        </w:rPr>
      </w:pPr>
      <w:r w:rsidRPr="00F52E1D">
        <w:rPr>
          <w:rFonts w:ascii="Georgia" w:hAnsi="Georgia"/>
          <w:color w:val="214695"/>
          <w:sz w:val="26"/>
          <w:szCs w:val="26"/>
          <w:highlight w:val="yellow"/>
        </w:rPr>
        <w:t xml:space="preserve">8. Проведено </w:t>
      </w:r>
      <w:proofErr w:type="spellStart"/>
      <w:r w:rsidRPr="00F52E1D">
        <w:rPr>
          <w:rFonts w:ascii="Georgia" w:hAnsi="Georgia"/>
          <w:color w:val="214695"/>
          <w:sz w:val="26"/>
          <w:szCs w:val="26"/>
          <w:highlight w:val="yellow"/>
        </w:rPr>
        <w:t>офлайн</w:t>
      </w:r>
      <w:proofErr w:type="spellEnd"/>
      <w:r w:rsidRPr="00F52E1D">
        <w:rPr>
          <w:rFonts w:ascii="Georgia" w:hAnsi="Georgia"/>
          <w:color w:val="214695"/>
          <w:sz w:val="26"/>
          <w:szCs w:val="26"/>
          <w:highlight w:val="yellow"/>
        </w:rPr>
        <w:t xml:space="preserve"> навчальні заняття для більш ніж</w:t>
      </w:r>
      <w:r w:rsidRPr="00F52E1D">
        <w:rPr>
          <w:rFonts w:ascii="Georgia" w:hAnsi="Georgia"/>
          <w:color w:val="214695"/>
          <w:sz w:val="26"/>
          <w:szCs w:val="26"/>
        </w:rPr>
        <w:t xml:space="preserve"> 110 учнів у навчальних закладах м. Київ та </w:t>
      </w:r>
      <w:proofErr w:type="spellStart"/>
      <w:r w:rsidRPr="00F52E1D">
        <w:rPr>
          <w:rFonts w:ascii="Georgia" w:hAnsi="Georgia"/>
          <w:color w:val="214695"/>
          <w:sz w:val="26"/>
          <w:szCs w:val="26"/>
        </w:rPr>
        <w:t>онлайн</w:t>
      </w:r>
      <w:proofErr w:type="spellEnd"/>
      <w:r w:rsidRPr="00F52E1D">
        <w:rPr>
          <w:rFonts w:ascii="Georgia" w:hAnsi="Georgia"/>
          <w:color w:val="214695"/>
          <w:sz w:val="26"/>
          <w:szCs w:val="26"/>
        </w:rPr>
        <w:t>.</w:t>
      </w:r>
    </w:p>
    <w:p w:rsidR="00F52E1D" w:rsidRPr="00F52E1D" w:rsidRDefault="00F52E1D" w:rsidP="00DE61DB">
      <w:pPr>
        <w:spacing w:before="0"/>
        <w:ind w:firstLine="708"/>
        <w:jc w:val="both"/>
        <w:rPr>
          <w:rFonts w:ascii="Georgia" w:hAnsi="Georgia"/>
          <w:color w:val="214695"/>
          <w:sz w:val="26"/>
          <w:szCs w:val="26"/>
        </w:rPr>
      </w:pPr>
      <w:r w:rsidRPr="00F52E1D">
        <w:rPr>
          <w:rFonts w:ascii="Georgia" w:hAnsi="Georgia"/>
          <w:color w:val="214695"/>
          <w:sz w:val="26"/>
          <w:szCs w:val="26"/>
        </w:rPr>
        <w:t>Протягом 2022 року систематично публікувались добірки навчальних курсів та матеріалів за тематиками інноваційної діяльності та захисту ІВ.</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В рамках реалізації </w:t>
      </w:r>
      <w:proofErr w:type="spellStart"/>
      <w:r w:rsidRPr="00F52E1D">
        <w:rPr>
          <w:rFonts w:ascii="Georgia" w:hAnsi="Georgia"/>
          <w:color w:val="214695"/>
          <w:sz w:val="26"/>
          <w:szCs w:val="26"/>
        </w:rPr>
        <w:t>проєкту</w:t>
      </w:r>
      <w:proofErr w:type="spellEnd"/>
      <w:r w:rsidRPr="00F52E1D">
        <w:rPr>
          <w:rFonts w:ascii="Georgia" w:hAnsi="Georgia"/>
          <w:color w:val="214695"/>
          <w:sz w:val="26"/>
          <w:szCs w:val="26"/>
        </w:rPr>
        <w:t xml:space="preserve">, за підтримки Мінекономіки та ВОІВ, </w:t>
      </w:r>
      <w:r w:rsidRPr="00F52E1D">
        <w:rPr>
          <w:rFonts w:ascii="Georgia" w:hAnsi="Georgia"/>
          <w:color w:val="214695"/>
          <w:sz w:val="26"/>
          <w:szCs w:val="26"/>
        </w:rPr>
        <w:lastRenderedPageBreak/>
        <w:t>було створено довідкову бібліотеку з іноземною та українською літературою у сфері ІВ – унікальну збірку визнаних бестселерів у сфері інтелектуальної власності англійською, французькою та українською мовами.</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У бібліотеці зібрані книги передових юридичних видань світу, таких як </w:t>
      </w:r>
      <w:proofErr w:type="spellStart"/>
      <w:r w:rsidRPr="00F52E1D">
        <w:rPr>
          <w:rFonts w:ascii="Georgia" w:hAnsi="Georgia"/>
          <w:color w:val="214695"/>
          <w:sz w:val="26"/>
          <w:szCs w:val="26"/>
        </w:rPr>
        <w:t>Cambridge</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University</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Press</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Oxford</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University</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Press</w:t>
      </w:r>
      <w:proofErr w:type="spellEnd"/>
      <w:r w:rsidRPr="00F52E1D">
        <w:rPr>
          <w:rFonts w:ascii="Georgia" w:hAnsi="Georgia"/>
          <w:color w:val="214695"/>
          <w:sz w:val="26"/>
          <w:szCs w:val="26"/>
        </w:rPr>
        <w:t xml:space="preserve">, MIT </w:t>
      </w:r>
      <w:proofErr w:type="spellStart"/>
      <w:r w:rsidRPr="00F52E1D">
        <w:rPr>
          <w:rFonts w:ascii="Georgia" w:hAnsi="Georgia"/>
          <w:color w:val="214695"/>
          <w:sz w:val="26"/>
          <w:szCs w:val="26"/>
        </w:rPr>
        <w:t>Press</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Edward</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Elgar</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Publishing</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Sweet</w:t>
      </w:r>
      <w:proofErr w:type="spellEnd"/>
      <w:r w:rsidRPr="00F52E1D">
        <w:rPr>
          <w:rFonts w:ascii="Georgia" w:hAnsi="Georgia"/>
          <w:color w:val="214695"/>
          <w:sz w:val="26"/>
          <w:szCs w:val="26"/>
        </w:rPr>
        <w:t xml:space="preserve"> &amp; </w:t>
      </w:r>
      <w:proofErr w:type="spellStart"/>
      <w:r w:rsidRPr="00F52E1D">
        <w:rPr>
          <w:rFonts w:ascii="Georgia" w:hAnsi="Georgia"/>
          <w:color w:val="214695"/>
          <w:sz w:val="26"/>
          <w:szCs w:val="26"/>
        </w:rPr>
        <w:t>Maxwell</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Wolters</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Kluwer</w:t>
      </w:r>
      <w:proofErr w:type="spellEnd"/>
      <w:r w:rsidRPr="00F52E1D">
        <w:rPr>
          <w:rFonts w:ascii="Georgia" w:hAnsi="Georgia"/>
          <w:color w:val="214695"/>
          <w:sz w:val="26"/>
          <w:szCs w:val="26"/>
        </w:rPr>
        <w:t>, публікації Американської асоціації юристів тощо.</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Книги призначені для відвідувачів навчальних програм та заходів Національного навчального центру з ІВ, та всіх зацікавлених у актуальних питаннях захисту інтелектуальної власності.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Наразі для національної Академії ІВ надіслано близько 96 примірників актуальних публікацій. В подальшому, за допомогою об’єднання ресурсів ВОІВ, НОІВ та Мінекономіки, пропонується розширення бібліотеки та доступ громадськості / учасників тренінгів та навчальних програм Академії ІВ до високоякісних книг та довідників.</w:t>
      </w:r>
    </w:p>
    <w:p w:rsidR="00F52E1D" w:rsidRPr="00F52E1D" w:rsidRDefault="00F52E1D" w:rsidP="00DE61DB">
      <w:pPr>
        <w:spacing w:before="0"/>
        <w:ind w:firstLine="709"/>
        <w:jc w:val="both"/>
        <w:rPr>
          <w:rFonts w:ascii="Georgia" w:hAnsi="Georgia"/>
          <w:b/>
          <w:i/>
          <w:color w:val="214695"/>
          <w:sz w:val="26"/>
          <w:szCs w:val="26"/>
        </w:rPr>
      </w:pPr>
    </w:p>
    <w:p w:rsidR="00F52E1D" w:rsidRPr="00F52E1D" w:rsidRDefault="00F52E1D" w:rsidP="00DE61DB">
      <w:pPr>
        <w:spacing w:before="0"/>
        <w:ind w:firstLine="709"/>
        <w:jc w:val="both"/>
        <w:rPr>
          <w:rFonts w:ascii="Georgia" w:hAnsi="Georgia"/>
          <w:b/>
          <w:color w:val="3F2B72"/>
          <w:sz w:val="26"/>
          <w:szCs w:val="26"/>
        </w:rPr>
      </w:pPr>
      <w:r w:rsidRPr="00F52E1D">
        <w:rPr>
          <w:rFonts w:ascii="Georgia" w:hAnsi="Georgia"/>
          <w:b/>
          <w:color w:val="3F2B72"/>
          <w:sz w:val="26"/>
          <w:szCs w:val="26"/>
        </w:rPr>
        <w:t xml:space="preserve">6.2.3. Реалізація </w:t>
      </w:r>
      <w:proofErr w:type="spellStart"/>
      <w:r w:rsidRPr="00F52E1D">
        <w:rPr>
          <w:rFonts w:ascii="Georgia" w:hAnsi="Georgia"/>
          <w:b/>
          <w:color w:val="3F2B72"/>
          <w:sz w:val="26"/>
          <w:szCs w:val="26"/>
        </w:rPr>
        <w:t>проєкту</w:t>
      </w:r>
      <w:proofErr w:type="spellEnd"/>
      <w:r w:rsidRPr="00F52E1D">
        <w:rPr>
          <w:rFonts w:ascii="Georgia" w:hAnsi="Georgia"/>
          <w:b/>
          <w:color w:val="3F2B72"/>
          <w:sz w:val="26"/>
          <w:szCs w:val="26"/>
        </w:rPr>
        <w:t xml:space="preserve"> щодо альтернативного вирішення спорів у сфері інтелектуальної власності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Відповідно до Меморандуму про взаєморозуміння й альтернативне вирішення спорів у сфері інтелектуальної власності, підписаного між </w:t>
      </w:r>
      <w:proofErr w:type="spellStart"/>
      <w:r w:rsidRPr="00F52E1D">
        <w:rPr>
          <w:rFonts w:ascii="Georgia" w:hAnsi="Georgia"/>
          <w:color w:val="214695"/>
          <w:sz w:val="26"/>
          <w:szCs w:val="26"/>
        </w:rPr>
        <w:t>Мінекономрозвитку</w:t>
      </w:r>
      <w:proofErr w:type="spellEnd"/>
      <w:r w:rsidRPr="00F52E1D">
        <w:rPr>
          <w:rFonts w:ascii="Georgia" w:hAnsi="Georgia"/>
          <w:color w:val="214695"/>
          <w:sz w:val="26"/>
          <w:szCs w:val="26"/>
        </w:rPr>
        <w:t xml:space="preserve"> та ВОІВ у 2018 році, реалізовувався </w:t>
      </w:r>
      <w:proofErr w:type="spellStart"/>
      <w:r w:rsidRPr="00F52E1D">
        <w:rPr>
          <w:rFonts w:ascii="Georgia" w:hAnsi="Georgia"/>
          <w:color w:val="214695"/>
          <w:sz w:val="26"/>
          <w:szCs w:val="26"/>
        </w:rPr>
        <w:t>проєкт</w:t>
      </w:r>
      <w:proofErr w:type="spellEnd"/>
      <w:r w:rsidRPr="00F52E1D">
        <w:rPr>
          <w:rFonts w:ascii="Georgia" w:hAnsi="Georgia"/>
          <w:color w:val="214695"/>
          <w:sz w:val="26"/>
          <w:szCs w:val="26"/>
        </w:rPr>
        <w:t xml:space="preserve"> розвитку Центру медіації в Україні.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Ключовою складовою Меморандуму є співробітництво щодо надання послуг альтернативного вирішення спорів, а саме:</w:t>
      </w:r>
    </w:p>
    <w:p w:rsidR="00F52E1D" w:rsidRPr="00F52E1D" w:rsidRDefault="00F52E1D" w:rsidP="00DE61DB">
      <w:pPr>
        <w:widowControl/>
        <w:numPr>
          <w:ilvl w:val="0"/>
          <w:numId w:val="11"/>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підвищення обізнаності зацікавлених сторін в Україні щодо процедур альтернативного вирішення спорів;</w:t>
      </w:r>
    </w:p>
    <w:p w:rsidR="00F52E1D" w:rsidRPr="00F52E1D" w:rsidRDefault="00F52E1D" w:rsidP="00DE61DB">
      <w:pPr>
        <w:widowControl/>
        <w:numPr>
          <w:ilvl w:val="0"/>
          <w:numId w:val="11"/>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визначення та навчання українських медіаторів з питань інтелектуальної власності;</w:t>
      </w:r>
    </w:p>
    <w:p w:rsidR="00F52E1D" w:rsidRPr="00F52E1D" w:rsidRDefault="00F52E1D" w:rsidP="00DE61DB">
      <w:pPr>
        <w:widowControl/>
        <w:numPr>
          <w:ilvl w:val="0"/>
          <w:numId w:val="11"/>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підтримка, за необхідності, розвитку політичних засобів та процедур альтернативного вирішення спорів;</w:t>
      </w:r>
    </w:p>
    <w:p w:rsidR="00F52E1D" w:rsidRPr="00F52E1D" w:rsidRDefault="00F52E1D" w:rsidP="00DE61DB">
      <w:pPr>
        <w:widowControl/>
        <w:numPr>
          <w:ilvl w:val="0"/>
          <w:numId w:val="11"/>
        </w:numPr>
        <w:tabs>
          <w:tab w:val="left" w:pos="993"/>
        </w:tabs>
        <w:autoSpaceDE/>
        <w:autoSpaceDN/>
        <w:adjustRightInd/>
        <w:spacing w:before="0"/>
        <w:ind w:left="0" w:firstLine="709"/>
        <w:jc w:val="both"/>
        <w:rPr>
          <w:rFonts w:ascii="Georgia" w:hAnsi="Georgia"/>
          <w:color w:val="214695"/>
          <w:sz w:val="26"/>
          <w:szCs w:val="26"/>
        </w:rPr>
      </w:pPr>
      <w:r w:rsidRPr="00F52E1D">
        <w:rPr>
          <w:rFonts w:ascii="Georgia" w:hAnsi="Georgia"/>
          <w:color w:val="214695"/>
          <w:sz w:val="26"/>
          <w:szCs w:val="26"/>
        </w:rPr>
        <w:t>проведення семінарів з питань медіації та/або інших навчальних програм для зацікавлених сторін.</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Мета: надання послуг щодо альтернативного та ефективного вирішення спорів у сфері інтелектуальної власності в Україні та за кордоном відповідно до Правил ВОІВ для посередництва (медіації), а також навчання та підвищення кваліфікації в Україні профільних медіаторів у сфері інтелектуальній власності.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ВОІВ надає допомогу державам-членам у створенні та розвитку центрів для альтернативного врегулювання спорів в сфері інтелектуальної власності.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Все більша кількість справ порушується в Центрі арбітражу та посередництва ВОІВ щодо арбітражу, прискореного арбітражу та медіації. В 2022 році навантаження Центру зросло більше ніж вдвічі. Предметом спорів є як договірні відносини (наприклад, ліцензування програмного забезпечення та технічних рішень, угоди про співіснування торговельних марок, угоди про дистрибуцію (розповсюдження) фармацевтичної продукції та угоди про дослідження та розробку (R&amp;D), так і позадоговірні відносини (наприклад, порушення патентних прав).</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Після прийняття Закону України «Про медіацію» від 16.11.2021 № </w:t>
      </w:r>
      <w:r w:rsidRPr="00F52E1D">
        <w:rPr>
          <w:rFonts w:ascii="Georgia" w:hAnsi="Georgia"/>
          <w:color w:val="214695"/>
          <w:sz w:val="26"/>
          <w:szCs w:val="26"/>
        </w:rPr>
        <w:lastRenderedPageBreak/>
        <w:t>1875-ІХ та початку процесу врегулювання відносин у цій сфері, прогнозується поступове зростання попиту на механізми альтернативного вирішення спорів, зокрема у сфері інтелектуальної власності та інновацій. Так, станом на кінець 2022 року за даними ВОІВ, 70% справ з медіації та 33% арбітражних справ у ВОІВ завершилися врегулюванням спору між сторонами.</w:t>
      </w:r>
      <w:r w:rsidRPr="00F52E1D">
        <w:rPr>
          <w:rFonts w:ascii="Georgia" w:hAnsi="Georgia"/>
          <w:color w:val="214695"/>
          <w:sz w:val="26"/>
          <w:szCs w:val="26"/>
          <w:vertAlign w:val="superscript"/>
        </w:rPr>
        <w:footnoteReference w:id="3"/>
      </w:r>
    </w:p>
    <w:p w:rsidR="00F52E1D" w:rsidRPr="00F52E1D" w:rsidRDefault="00F52E1D" w:rsidP="00DE61DB">
      <w:pPr>
        <w:spacing w:before="0"/>
        <w:ind w:firstLine="709"/>
        <w:jc w:val="both"/>
        <w:rPr>
          <w:sz w:val="26"/>
          <w:szCs w:val="26"/>
        </w:rPr>
      </w:pPr>
    </w:p>
    <w:p w:rsidR="00F52E1D" w:rsidRPr="00F52E1D" w:rsidRDefault="00F52E1D" w:rsidP="00DE61DB">
      <w:pPr>
        <w:spacing w:before="0"/>
        <w:ind w:firstLine="709"/>
        <w:jc w:val="both"/>
        <w:rPr>
          <w:rFonts w:ascii="Georgia" w:hAnsi="Georgia"/>
          <w:b/>
          <w:color w:val="3F2B72"/>
          <w:sz w:val="26"/>
          <w:szCs w:val="26"/>
        </w:rPr>
      </w:pPr>
      <w:r w:rsidRPr="00F52E1D">
        <w:rPr>
          <w:rFonts w:ascii="Georgia" w:hAnsi="Georgia"/>
          <w:b/>
          <w:color w:val="3F2B72"/>
          <w:sz w:val="26"/>
          <w:szCs w:val="26"/>
        </w:rPr>
        <w:t>6.3. Співробітництво з Європейським патентним відомством (ЄПВ)</w:t>
      </w:r>
    </w:p>
    <w:p w:rsidR="00F52E1D" w:rsidRPr="00F52E1D" w:rsidRDefault="00F52E1D" w:rsidP="00DE61DB">
      <w:pPr>
        <w:spacing w:before="0"/>
        <w:ind w:firstLine="709"/>
        <w:jc w:val="both"/>
        <w:rPr>
          <w:rFonts w:ascii="Georgia" w:hAnsi="Georgia"/>
          <w:b/>
          <w:color w:val="3F2B72"/>
          <w:szCs w:val="26"/>
        </w:rPr>
      </w:pP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НОІВ має багату історію співпраці з Європейським патентним відомством (ЄПВ), що зокрема стало наслідком євроінтеграційних процесів та загальної гармонізації практик та використання інформаційних ресурсів ЄПВ. У 2022 році, з перших днів повномасштабного вторгнення російської федерації, ЄПВ виступило з підтримкою України та посилило свою співпрацю з НОІВ.</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В березні 2022 року ЄПВ прийнято рішення припинити будь-яку співпрацю з національними патентними відомствами російської федерації та Білорусі, а також співпрацю з Євразійською патентною організацією</w:t>
      </w:r>
      <w:r w:rsidRPr="00F52E1D">
        <w:rPr>
          <w:rFonts w:ascii="Georgia" w:hAnsi="Georgia"/>
          <w:color w:val="214695"/>
          <w:sz w:val="26"/>
          <w:szCs w:val="26"/>
          <w:vertAlign w:val="superscript"/>
        </w:rPr>
        <w:footnoteReference w:id="4"/>
      </w:r>
      <w:r w:rsidRPr="00F52E1D">
        <w:rPr>
          <w:rFonts w:ascii="Georgia" w:hAnsi="Georgia"/>
          <w:color w:val="214695"/>
          <w:sz w:val="26"/>
          <w:szCs w:val="26"/>
        </w:rPr>
        <w:t xml:space="preserve">. На засіданні Адміністративної ради Європейської патентної організації 22 березня 2022 року, ЄПВ активувало «EPN </w:t>
      </w:r>
      <w:proofErr w:type="spellStart"/>
      <w:r w:rsidRPr="00F52E1D">
        <w:rPr>
          <w:rFonts w:ascii="Georgia" w:hAnsi="Georgia"/>
          <w:color w:val="214695"/>
          <w:sz w:val="26"/>
          <w:szCs w:val="26"/>
        </w:rPr>
        <w:t>Responsive</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Network</w:t>
      </w:r>
      <w:proofErr w:type="spellEnd"/>
      <w:r w:rsidRPr="00F52E1D">
        <w:rPr>
          <w:rFonts w:ascii="Georgia" w:hAnsi="Georgia"/>
          <w:color w:val="214695"/>
          <w:sz w:val="26"/>
          <w:szCs w:val="26"/>
        </w:rPr>
        <w:t>» для всіх членів Європейської патентної мережі (EPN) з метою обміну інформацією та координації дій у відкритий та своєчасний спосіб.</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Кампанія зі збору коштів, ініційована ЄПВ та його співробітниками, зібрала понад 415000 євро. Ця сума була спрямована до Червоного Хреста та Агентства ООН у справах біженців. ЄПВ також запропонувало правові гарантії українським заявникам та представникам з питань ІВ (патентним повіреним), які не можуть здійснити офіційні дії перед ЄПВ у визначені строки.</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Європейські відомства з ІВ одразу після повномасштабного вторгнення розпочали систематичні консультації та розробку спільних програм підтримки української сфери інтелектуальної власності та інновацій, зокрема за напрямками підтримки людських ресурсів (майбутніх стажувань, дослідницьких грантів, доступів до тренінгів Академії ЄПВ), підтримки </w:t>
      </w:r>
      <w:proofErr w:type="spellStart"/>
      <w:r w:rsidRPr="00F52E1D">
        <w:rPr>
          <w:rFonts w:ascii="Georgia" w:hAnsi="Georgia"/>
          <w:color w:val="214695"/>
          <w:sz w:val="26"/>
          <w:szCs w:val="26"/>
        </w:rPr>
        <w:t>ІТ-інфраструктури</w:t>
      </w:r>
      <w:proofErr w:type="spellEnd"/>
      <w:r w:rsidRPr="00F52E1D">
        <w:rPr>
          <w:rFonts w:ascii="Georgia" w:hAnsi="Georgia"/>
          <w:color w:val="214695"/>
          <w:sz w:val="26"/>
          <w:szCs w:val="26"/>
        </w:rPr>
        <w:t xml:space="preserve"> (доступів до сервісів та програм ЄПВ), підтримки інноваційного сектору, зокрема співпраці з мережею PATLIB ЄПВ.</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За підтримки ЄПВ національна Академія ІВ оголосила грант на підвищення кваліфікації та дослідження в сфері інтелектуальної власності в Маастрихтському університеті (Нідерланди) та Страсбурзькому університеті (Франція)</w:t>
      </w:r>
      <w:r w:rsidRPr="00F52E1D">
        <w:rPr>
          <w:rFonts w:ascii="Georgia" w:hAnsi="Georgia"/>
          <w:color w:val="214695"/>
          <w:sz w:val="26"/>
          <w:szCs w:val="26"/>
          <w:vertAlign w:val="superscript"/>
        </w:rPr>
        <w:footnoteReference w:id="5"/>
      </w:r>
      <w:r w:rsidRPr="00F52E1D">
        <w:rPr>
          <w:rFonts w:ascii="Georgia" w:hAnsi="Georgia"/>
          <w:color w:val="214695"/>
          <w:sz w:val="26"/>
          <w:szCs w:val="26"/>
        </w:rPr>
        <w:t>. Програма солідарності з Україною від ЄПВ розрахована на українських дослідників, представників наукової спільноти, які мешкають в Україні або були вимушено переміщені до інших європейських країн.</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Грант дозволить українським дослідникам та науковцям в сфері інтелектуальної власності (з акцентом на патентне право) виконати </w:t>
      </w:r>
      <w:r w:rsidRPr="00F52E1D">
        <w:rPr>
          <w:rFonts w:ascii="Georgia" w:hAnsi="Georgia"/>
          <w:color w:val="214695"/>
          <w:sz w:val="26"/>
          <w:szCs w:val="26"/>
        </w:rPr>
        <w:lastRenderedPageBreak/>
        <w:t xml:space="preserve">дослідницький </w:t>
      </w:r>
      <w:proofErr w:type="spellStart"/>
      <w:r w:rsidRPr="00F52E1D">
        <w:rPr>
          <w:rFonts w:ascii="Georgia" w:hAnsi="Georgia"/>
          <w:color w:val="214695"/>
          <w:sz w:val="26"/>
          <w:szCs w:val="26"/>
        </w:rPr>
        <w:t>проєкт</w:t>
      </w:r>
      <w:proofErr w:type="spellEnd"/>
      <w:r w:rsidRPr="00F52E1D">
        <w:rPr>
          <w:rFonts w:ascii="Georgia" w:hAnsi="Georgia"/>
          <w:color w:val="214695"/>
          <w:sz w:val="26"/>
          <w:szCs w:val="26"/>
        </w:rPr>
        <w:t xml:space="preserve"> на визначену тему в сфері ІВ протягом 6 місяців в м. </w:t>
      </w:r>
      <w:proofErr w:type="spellStart"/>
      <w:r w:rsidRPr="00F52E1D">
        <w:rPr>
          <w:rFonts w:ascii="Georgia" w:hAnsi="Georgia"/>
          <w:color w:val="214695"/>
          <w:sz w:val="26"/>
          <w:szCs w:val="26"/>
        </w:rPr>
        <w:t>Маастрихт</w:t>
      </w:r>
      <w:proofErr w:type="spellEnd"/>
      <w:r w:rsidRPr="00F52E1D">
        <w:rPr>
          <w:rFonts w:ascii="Georgia" w:hAnsi="Georgia"/>
          <w:color w:val="214695"/>
          <w:sz w:val="26"/>
          <w:szCs w:val="26"/>
        </w:rPr>
        <w:t xml:space="preserve"> та м. Страсбург.</w:t>
      </w:r>
    </w:p>
    <w:p w:rsidR="00F52E1D" w:rsidRPr="00F52E1D" w:rsidRDefault="00F52E1D" w:rsidP="00DE61DB">
      <w:pPr>
        <w:spacing w:before="0"/>
        <w:ind w:firstLine="709"/>
        <w:jc w:val="both"/>
        <w:rPr>
          <w:rFonts w:ascii="Georgia" w:hAnsi="Georgia"/>
          <w:color w:val="214695"/>
          <w:sz w:val="26"/>
          <w:szCs w:val="26"/>
          <w:lang w:val="ru-RU"/>
        </w:rPr>
      </w:pPr>
      <w:r w:rsidRPr="00F52E1D">
        <w:rPr>
          <w:rFonts w:ascii="Georgia" w:hAnsi="Georgia"/>
          <w:color w:val="214695"/>
          <w:sz w:val="26"/>
          <w:szCs w:val="26"/>
        </w:rPr>
        <w:t>Прийом заявок був закінчений, а відібрані університетами учасники готуються до участі.</w:t>
      </w:r>
    </w:p>
    <w:p w:rsidR="00F52E1D" w:rsidRPr="00F52E1D" w:rsidRDefault="00F52E1D" w:rsidP="00DE61DB">
      <w:pPr>
        <w:spacing w:before="0"/>
        <w:ind w:firstLine="709"/>
        <w:jc w:val="both"/>
        <w:rPr>
          <w:sz w:val="26"/>
          <w:szCs w:val="26"/>
        </w:rPr>
      </w:pPr>
    </w:p>
    <w:p w:rsidR="00F52E1D" w:rsidRPr="00F52E1D" w:rsidRDefault="00F52E1D" w:rsidP="00DE61DB">
      <w:pPr>
        <w:spacing w:before="0"/>
        <w:ind w:firstLine="709"/>
        <w:jc w:val="both"/>
        <w:rPr>
          <w:rFonts w:ascii="Georgia" w:hAnsi="Georgia"/>
          <w:b/>
          <w:color w:val="3F2B72"/>
          <w:sz w:val="26"/>
          <w:szCs w:val="26"/>
        </w:rPr>
      </w:pPr>
      <w:r w:rsidRPr="00F52E1D">
        <w:rPr>
          <w:rFonts w:ascii="Georgia" w:hAnsi="Georgia"/>
          <w:b/>
          <w:color w:val="3F2B72"/>
          <w:sz w:val="26"/>
          <w:szCs w:val="26"/>
        </w:rPr>
        <w:t>6.4. Співробітництво з Відомством Європейського Союзу з питань інтелектуальної власності (EUIPO)</w:t>
      </w:r>
    </w:p>
    <w:p w:rsidR="00F52E1D" w:rsidRPr="00F52E1D" w:rsidRDefault="00F52E1D" w:rsidP="00DE61DB">
      <w:pPr>
        <w:spacing w:before="0"/>
        <w:ind w:firstLine="709"/>
        <w:jc w:val="both"/>
        <w:rPr>
          <w:rFonts w:ascii="Georgia" w:hAnsi="Georgia"/>
          <w:b/>
          <w:color w:val="3F2B72"/>
          <w:szCs w:val="26"/>
        </w:rPr>
      </w:pP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9 березня 2022 року EUIPO спільно з інституціями ЄС оголосило про низку заходів у відповідь на військову агресію російської федерації проти України. Вони доповнюють обмежувальні заходи, які поступово вводилися після незаконної анексії Криму в 2014 році.</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Європейські відомства продовжують твердо стояти на боці демократії та верховенства права. Одним з перших заходів з початку повномасштабної війни стало припинення співпраці з </w:t>
      </w:r>
      <w:proofErr w:type="spellStart"/>
      <w:r w:rsidRPr="00F52E1D">
        <w:rPr>
          <w:rFonts w:ascii="Georgia" w:hAnsi="Georgia"/>
          <w:color w:val="214695"/>
          <w:sz w:val="26"/>
          <w:szCs w:val="26"/>
          <w:highlight w:val="yellow"/>
        </w:rPr>
        <w:t>Роспатентом</w:t>
      </w:r>
      <w:proofErr w:type="spellEnd"/>
      <w:r w:rsidRPr="00F52E1D">
        <w:rPr>
          <w:rFonts w:ascii="Georgia" w:hAnsi="Georgia"/>
          <w:color w:val="214695"/>
          <w:sz w:val="26"/>
          <w:szCs w:val="26"/>
          <w:highlight w:val="yellow"/>
        </w:rPr>
        <w:t>,</w:t>
      </w:r>
      <w:r w:rsidRPr="00F52E1D">
        <w:rPr>
          <w:rFonts w:ascii="Georgia" w:hAnsi="Georgia"/>
          <w:color w:val="214695"/>
          <w:sz w:val="26"/>
          <w:szCs w:val="26"/>
        </w:rPr>
        <w:t xml:space="preserve"> </w:t>
      </w:r>
      <w:r w:rsidRPr="00F52E1D">
        <w:rPr>
          <w:rFonts w:ascii="Georgia" w:hAnsi="Georgia"/>
          <w:color w:val="214695"/>
          <w:sz w:val="26"/>
          <w:szCs w:val="26"/>
          <w:highlight w:val="yellow"/>
        </w:rPr>
        <w:t>Ф</w:t>
      </w:r>
      <w:r w:rsidRPr="00F52E1D">
        <w:rPr>
          <w:rFonts w:ascii="Georgia" w:hAnsi="Georgia"/>
          <w:color w:val="214695"/>
          <w:sz w:val="26"/>
          <w:szCs w:val="26"/>
        </w:rPr>
        <w:t xml:space="preserve">едеральною службою з інтелектуальної власності </w:t>
      </w:r>
      <w:proofErr w:type="spellStart"/>
      <w:r w:rsidRPr="00F52E1D">
        <w:rPr>
          <w:rFonts w:ascii="Georgia" w:hAnsi="Georgia"/>
          <w:color w:val="214695"/>
          <w:sz w:val="26"/>
          <w:szCs w:val="26"/>
        </w:rPr>
        <w:t>росії</w:t>
      </w:r>
      <w:proofErr w:type="spellEnd"/>
      <w:r w:rsidRPr="00F52E1D">
        <w:rPr>
          <w:rFonts w:ascii="Georgia" w:hAnsi="Georgia"/>
          <w:color w:val="214695"/>
          <w:sz w:val="26"/>
          <w:szCs w:val="26"/>
        </w:rPr>
        <w:t xml:space="preserve"> та Євразійським патентним відомством. EUIPO гарантує, що всі дані щодо адрес сторін в реєстрах відомства відображають </w:t>
      </w:r>
      <w:proofErr w:type="spellStart"/>
      <w:r w:rsidRPr="00F52E1D">
        <w:rPr>
          <w:rFonts w:ascii="Georgia" w:hAnsi="Georgia"/>
          <w:color w:val="214695"/>
          <w:sz w:val="26"/>
          <w:szCs w:val="26"/>
        </w:rPr>
        <w:t>міжнародно</w:t>
      </w:r>
      <w:proofErr w:type="spellEnd"/>
      <w:r w:rsidRPr="00F52E1D">
        <w:rPr>
          <w:rFonts w:ascii="Georgia" w:hAnsi="Georgia"/>
          <w:color w:val="214695"/>
          <w:sz w:val="26"/>
          <w:szCs w:val="26"/>
        </w:rPr>
        <w:t xml:space="preserve"> визнані кордони України.</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EUIPO створило спеціальну Робочу групу для аналізу та моніторингу ситуації у сфері прав інтелектуальної власності та забезпечення ефективної реалізації заходів, прийнятих на рівні ЄС як відповідь на повномасштабне вторгнення російської федерації.</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Протягом 2022 року, після початку повномасштабного вторгнення, EUIPO також запровадило продовження строків для всіх сторін із зареєстрованим місцем проживання або офісом в Україні щодо здійснення офіційних дій перед EUIPO.</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Співпраця з </w:t>
      </w:r>
      <w:r w:rsidRPr="00F52E1D">
        <w:rPr>
          <w:rFonts w:ascii="Georgia" w:hAnsi="Georgia"/>
          <w:color w:val="214695"/>
          <w:sz w:val="26"/>
          <w:szCs w:val="26"/>
          <w:lang w:val="en-US"/>
        </w:rPr>
        <w:t>EUIPO</w:t>
      </w:r>
      <w:r w:rsidRPr="00F52E1D">
        <w:rPr>
          <w:rFonts w:ascii="Georgia" w:hAnsi="Georgia"/>
          <w:color w:val="214695"/>
          <w:sz w:val="26"/>
          <w:szCs w:val="26"/>
        </w:rPr>
        <w:t xml:space="preserve"> також зосереджувалась за напрямками підтримки людських ресурсів, інфраструктури та підтримки інноваційного сектору України, зокрема в рамках регіональних </w:t>
      </w:r>
      <w:proofErr w:type="spellStart"/>
      <w:r w:rsidRPr="00F52E1D">
        <w:rPr>
          <w:rFonts w:ascii="Georgia" w:hAnsi="Georgia"/>
          <w:color w:val="214695"/>
          <w:sz w:val="26"/>
          <w:szCs w:val="26"/>
        </w:rPr>
        <w:t>проєктів</w:t>
      </w:r>
      <w:proofErr w:type="spellEnd"/>
      <w:r w:rsidRPr="00F52E1D">
        <w:rPr>
          <w:rFonts w:ascii="Georgia" w:hAnsi="Georgia"/>
          <w:color w:val="214695"/>
          <w:sz w:val="26"/>
          <w:szCs w:val="26"/>
        </w:rPr>
        <w:t>.</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Також було розпочато розгляд можливостей інтеграції даних НОІВ в системи TM/</w:t>
      </w:r>
      <w:proofErr w:type="spellStart"/>
      <w:r w:rsidRPr="00F52E1D">
        <w:rPr>
          <w:rFonts w:ascii="Georgia" w:hAnsi="Georgia"/>
          <w:color w:val="214695"/>
          <w:sz w:val="26"/>
          <w:szCs w:val="26"/>
        </w:rPr>
        <w:t>Design</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view</w:t>
      </w:r>
      <w:proofErr w:type="spellEnd"/>
      <w:r w:rsidRPr="00F52E1D">
        <w:rPr>
          <w:rFonts w:ascii="Georgia" w:hAnsi="Georgia"/>
          <w:color w:val="214695"/>
          <w:sz w:val="26"/>
          <w:szCs w:val="26"/>
        </w:rPr>
        <w:t>, інтеграції TM/</w:t>
      </w:r>
      <w:proofErr w:type="spellStart"/>
      <w:r w:rsidRPr="00F52E1D">
        <w:rPr>
          <w:rFonts w:ascii="Georgia" w:hAnsi="Georgia"/>
          <w:color w:val="214695"/>
          <w:sz w:val="26"/>
          <w:szCs w:val="26"/>
        </w:rPr>
        <w:t>Design</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class</w:t>
      </w:r>
      <w:proofErr w:type="spellEnd"/>
      <w:r w:rsidRPr="00F52E1D">
        <w:rPr>
          <w:rFonts w:ascii="Georgia" w:hAnsi="Georgia"/>
          <w:color w:val="214695"/>
          <w:sz w:val="26"/>
          <w:szCs w:val="26"/>
        </w:rPr>
        <w:t>, та можливостей запровадження в Україні класифікації HDB EUIPO.</w:t>
      </w:r>
    </w:p>
    <w:p w:rsidR="00F52E1D" w:rsidRPr="00F52E1D" w:rsidRDefault="00F52E1D" w:rsidP="00DE61DB">
      <w:pPr>
        <w:spacing w:before="0"/>
        <w:ind w:firstLine="709"/>
        <w:jc w:val="both"/>
        <w:rPr>
          <w:rFonts w:ascii="Georgia" w:hAnsi="Georgia"/>
          <w:color w:val="214695"/>
          <w:sz w:val="26"/>
          <w:szCs w:val="26"/>
        </w:rPr>
      </w:pPr>
      <w:r w:rsidRPr="00F52E1D">
        <w:rPr>
          <w:rFonts w:ascii="Georgia" w:hAnsi="Georgia"/>
          <w:color w:val="214695"/>
          <w:sz w:val="26"/>
          <w:szCs w:val="26"/>
        </w:rPr>
        <w:t xml:space="preserve">У жовтні 2022 році Україна вперше взяла участь в постійних зустрічах з питань взаємодії </w:t>
      </w:r>
      <w:r w:rsidRPr="00F52E1D">
        <w:rPr>
          <w:rFonts w:ascii="Georgia" w:hAnsi="Georgia"/>
          <w:color w:val="214695"/>
          <w:sz w:val="26"/>
          <w:szCs w:val="26"/>
          <w:lang w:val="en-US"/>
        </w:rPr>
        <w:t>EUIPO</w:t>
      </w:r>
      <w:r w:rsidRPr="00F52E1D">
        <w:rPr>
          <w:rFonts w:ascii="Georgia" w:hAnsi="Georgia"/>
          <w:color w:val="214695"/>
          <w:sz w:val="26"/>
          <w:szCs w:val="26"/>
        </w:rPr>
        <w:t xml:space="preserve"> (</w:t>
      </w:r>
      <w:proofErr w:type="spellStart"/>
      <w:r w:rsidRPr="00F52E1D">
        <w:rPr>
          <w:rFonts w:ascii="Georgia" w:hAnsi="Georgia"/>
          <w:color w:val="214695"/>
          <w:sz w:val="26"/>
          <w:szCs w:val="26"/>
        </w:rPr>
        <w:t>Liason</w:t>
      </w:r>
      <w:proofErr w:type="spellEnd"/>
      <w:r w:rsidRPr="00F52E1D">
        <w:rPr>
          <w:rFonts w:ascii="Georgia" w:hAnsi="Georgia"/>
          <w:color w:val="214695"/>
          <w:sz w:val="26"/>
          <w:szCs w:val="26"/>
        </w:rPr>
        <w:t xml:space="preserve"> </w:t>
      </w:r>
      <w:proofErr w:type="spellStart"/>
      <w:r w:rsidRPr="00F52E1D">
        <w:rPr>
          <w:rFonts w:ascii="Georgia" w:hAnsi="Georgia"/>
          <w:color w:val="214695"/>
          <w:sz w:val="26"/>
          <w:szCs w:val="26"/>
        </w:rPr>
        <w:t>Meetings</w:t>
      </w:r>
      <w:proofErr w:type="spellEnd"/>
      <w:r w:rsidRPr="00F52E1D">
        <w:rPr>
          <w:rFonts w:ascii="Georgia" w:hAnsi="Georgia"/>
          <w:color w:val="214695"/>
          <w:sz w:val="26"/>
          <w:szCs w:val="26"/>
        </w:rPr>
        <w:t>). В заходах, спрямованих на забезпечення розвитку і стабільності Мережі інтелектуальної власності Європейського Союзу (EUIPN), беруть участь експерти з національних відомств ЄС, країн-кандидатів та членів Європейської асоціації вільної торгівлі (EFTA), а також представники Європейської Комісії та асоціацій користувачів. Тематика заходів базується на трьох ключових напрямах роботи EUIPO: міжнародне співробітництво, торговельні марки та промислові зразки. Для України і Молдови ця зустріч була особливою, адже вперше країни брали участь у заході EUIPO, вже маючи статус кандидатів на вступ до ЄС.</w:t>
      </w:r>
    </w:p>
    <w:p w:rsidR="000B141F" w:rsidRDefault="000B141F" w:rsidP="00DE61DB"/>
    <w:sectPr w:rsidR="000B141F">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514" w:rsidRDefault="00FC7514" w:rsidP="00F52E1D">
      <w:pPr>
        <w:spacing w:before="0"/>
      </w:pPr>
      <w:r>
        <w:separator/>
      </w:r>
    </w:p>
  </w:endnote>
  <w:endnote w:type="continuationSeparator" w:id="0">
    <w:p w:rsidR="00FC7514" w:rsidRDefault="00FC7514" w:rsidP="00F52E1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514" w:rsidRDefault="00FC7514" w:rsidP="00F52E1D">
      <w:pPr>
        <w:spacing w:before="0"/>
      </w:pPr>
      <w:r>
        <w:separator/>
      </w:r>
    </w:p>
  </w:footnote>
  <w:footnote w:type="continuationSeparator" w:id="0">
    <w:p w:rsidR="00FC7514" w:rsidRDefault="00FC7514" w:rsidP="00F52E1D">
      <w:pPr>
        <w:spacing w:before="0"/>
      </w:pPr>
      <w:r>
        <w:continuationSeparator/>
      </w:r>
    </w:p>
  </w:footnote>
  <w:footnote w:id="1">
    <w:p w:rsidR="00F52E1D" w:rsidRPr="0098383F" w:rsidRDefault="00F52E1D" w:rsidP="00F52E1D">
      <w:pPr>
        <w:pStyle w:val="a5"/>
        <w:rPr>
          <w:lang w:val="en-US"/>
        </w:rPr>
      </w:pPr>
      <w:r w:rsidRPr="00BA0515">
        <w:rPr>
          <w:rStyle w:val="a7"/>
          <w:highlight w:val="cyan"/>
        </w:rPr>
        <w:footnoteRef/>
      </w:r>
      <w:r w:rsidRPr="0098383F">
        <w:rPr>
          <w:highlight w:val="cyan"/>
          <w:lang w:val="en-US"/>
        </w:rPr>
        <w:t xml:space="preserve"> </w:t>
      </w:r>
      <w:r w:rsidRPr="00BA0515">
        <w:rPr>
          <w:highlight w:val="cyan"/>
          <w:lang w:val="en-GB"/>
        </w:rPr>
        <w:t>URL</w:t>
      </w:r>
      <w:r w:rsidRPr="0098383F">
        <w:rPr>
          <w:highlight w:val="cyan"/>
          <w:lang w:val="en-US"/>
        </w:rPr>
        <w:t xml:space="preserve">: </w:t>
      </w:r>
      <w:r w:rsidRPr="00BA0515">
        <w:rPr>
          <w:highlight w:val="cyan"/>
          <w:lang w:val="en-GB"/>
        </w:rPr>
        <w:t>https</w:t>
      </w:r>
      <w:r w:rsidRPr="0098383F">
        <w:rPr>
          <w:highlight w:val="cyan"/>
          <w:lang w:val="en-US"/>
        </w:rPr>
        <w:t>://</w:t>
      </w:r>
      <w:proofErr w:type="spellStart"/>
      <w:r w:rsidRPr="00BA0515">
        <w:rPr>
          <w:highlight w:val="cyan"/>
          <w:lang w:val="en-GB"/>
        </w:rPr>
        <w:t>ukrpatent</w:t>
      </w:r>
      <w:proofErr w:type="spellEnd"/>
      <w:r w:rsidRPr="0098383F">
        <w:rPr>
          <w:highlight w:val="cyan"/>
          <w:lang w:val="en-US"/>
        </w:rPr>
        <w:t>.</w:t>
      </w:r>
      <w:r w:rsidRPr="00BA0515">
        <w:rPr>
          <w:highlight w:val="cyan"/>
          <w:lang w:val="en-GB"/>
        </w:rPr>
        <w:t>org</w:t>
      </w:r>
      <w:r w:rsidRPr="0098383F">
        <w:rPr>
          <w:highlight w:val="cyan"/>
          <w:lang w:val="en-US"/>
        </w:rPr>
        <w:t>/</w:t>
      </w:r>
      <w:proofErr w:type="spellStart"/>
      <w:r w:rsidRPr="00BA0515">
        <w:rPr>
          <w:highlight w:val="cyan"/>
          <w:lang w:val="en-GB"/>
        </w:rPr>
        <w:t>uk</w:t>
      </w:r>
      <w:proofErr w:type="spellEnd"/>
      <w:r w:rsidRPr="0098383F">
        <w:rPr>
          <w:highlight w:val="cyan"/>
          <w:lang w:val="en-US"/>
        </w:rPr>
        <w:t>/</w:t>
      </w:r>
      <w:r w:rsidRPr="00BA0515">
        <w:rPr>
          <w:highlight w:val="cyan"/>
          <w:lang w:val="en-GB"/>
        </w:rPr>
        <w:t>news</w:t>
      </w:r>
      <w:r w:rsidRPr="0098383F">
        <w:rPr>
          <w:highlight w:val="cyan"/>
          <w:lang w:val="en-US"/>
        </w:rPr>
        <w:t>/</w:t>
      </w:r>
      <w:r w:rsidRPr="00BA0515">
        <w:rPr>
          <w:highlight w:val="cyan"/>
          <w:lang w:val="en-GB"/>
        </w:rPr>
        <w:t>main</w:t>
      </w:r>
      <w:r w:rsidRPr="0098383F">
        <w:rPr>
          <w:highlight w:val="cyan"/>
          <w:lang w:val="en-US"/>
        </w:rPr>
        <w:t>/</w:t>
      </w:r>
      <w:r w:rsidRPr="00BA0515">
        <w:rPr>
          <w:highlight w:val="cyan"/>
          <w:lang w:val="en-GB"/>
        </w:rPr>
        <w:t>letter</w:t>
      </w:r>
      <w:r w:rsidRPr="0098383F">
        <w:rPr>
          <w:highlight w:val="cyan"/>
          <w:lang w:val="en-US"/>
        </w:rPr>
        <w:t>-</w:t>
      </w:r>
      <w:r w:rsidRPr="00BA0515">
        <w:rPr>
          <w:highlight w:val="cyan"/>
          <w:lang w:val="en-GB"/>
        </w:rPr>
        <w:t>CIPA</w:t>
      </w:r>
      <w:r w:rsidRPr="0098383F">
        <w:rPr>
          <w:highlight w:val="cyan"/>
          <w:lang w:val="en-US"/>
        </w:rPr>
        <w:t>-25032022</w:t>
      </w:r>
    </w:p>
  </w:footnote>
  <w:footnote w:id="2">
    <w:p w:rsidR="00F52E1D" w:rsidRPr="00321A2E" w:rsidRDefault="00F52E1D" w:rsidP="00F52E1D">
      <w:pPr>
        <w:pStyle w:val="a5"/>
        <w:rPr>
          <w:lang w:val="en-US"/>
        </w:rPr>
      </w:pPr>
      <w:r w:rsidRPr="00B0200B">
        <w:rPr>
          <w:rStyle w:val="a7"/>
          <w:highlight w:val="cyan"/>
        </w:rPr>
        <w:footnoteRef/>
      </w:r>
      <w:r w:rsidRPr="00B0200B">
        <w:rPr>
          <w:highlight w:val="cyan"/>
        </w:rPr>
        <w:t xml:space="preserve"> </w:t>
      </w:r>
      <w:proofErr w:type="spellStart"/>
      <w:r w:rsidRPr="00B0200B">
        <w:rPr>
          <w:highlight w:val="cyan"/>
        </w:rPr>
        <w:t>Звіт</w:t>
      </w:r>
      <w:proofErr w:type="spellEnd"/>
      <w:r w:rsidRPr="00B0200B">
        <w:rPr>
          <w:highlight w:val="cyan"/>
        </w:rPr>
        <w:t xml:space="preserve"> про </w:t>
      </w:r>
      <w:proofErr w:type="spellStart"/>
      <w:r w:rsidRPr="00B0200B">
        <w:rPr>
          <w:highlight w:val="cyan"/>
        </w:rPr>
        <w:t>виконання</w:t>
      </w:r>
      <w:proofErr w:type="spellEnd"/>
      <w:r w:rsidRPr="00B0200B">
        <w:rPr>
          <w:highlight w:val="cyan"/>
        </w:rPr>
        <w:t xml:space="preserve"> Угоди про </w:t>
      </w:r>
      <w:proofErr w:type="spellStart"/>
      <w:r w:rsidRPr="00B0200B">
        <w:rPr>
          <w:highlight w:val="cyan"/>
        </w:rPr>
        <w:t>асоціацію</w:t>
      </w:r>
      <w:proofErr w:type="spellEnd"/>
      <w:r w:rsidRPr="00B0200B">
        <w:rPr>
          <w:highlight w:val="cyan"/>
        </w:rPr>
        <w:t xml:space="preserve"> </w:t>
      </w:r>
      <w:proofErr w:type="spellStart"/>
      <w:r w:rsidRPr="00B0200B">
        <w:rPr>
          <w:highlight w:val="cyan"/>
        </w:rPr>
        <w:t>між</w:t>
      </w:r>
      <w:proofErr w:type="spellEnd"/>
      <w:r w:rsidRPr="00B0200B">
        <w:rPr>
          <w:highlight w:val="cyan"/>
        </w:rPr>
        <w:t xml:space="preserve"> </w:t>
      </w:r>
      <w:proofErr w:type="spellStart"/>
      <w:r w:rsidRPr="00B0200B">
        <w:rPr>
          <w:highlight w:val="cyan"/>
        </w:rPr>
        <w:t>Україною</w:t>
      </w:r>
      <w:proofErr w:type="spellEnd"/>
      <w:r w:rsidRPr="00B0200B">
        <w:rPr>
          <w:highlight w:val="cyan"/>
        </w:rPr>
        <w:t xml:space="preserve"> та </w:t>
      </w:r>
      <w:proofErr w:type="spellStart"/>
      <w:r w:rsidRPr="00B0200B">
        <w:rPr>
          <w:highlight w:val="cyan"/>
        </w:rPr>
        <w:t>Європейським</w:t>
      </w:r>
      <w:proofErr w:type="spellEnd"/>
      <w:r w:rsidRPr="00B0200B">
        <w:rPr>
          <w:highlight w:val="cyan"/>
        </w:rPr>
        <w:t xml:space="preserve"> Союзом за 2022 </w:t>
      </w:r>
      <w:proofErr w:type="spellStart"/>
      <w:proofErr w:type="gramStart"/>
      <w:r w:rsidRPr="00B0200B">
        <w:rPr>
          <w:highlight w:val="cyan"/>
        </w:rPr>
        <w:t>р</w:t>
      </w:r>
      <w:proofErr w:type="gramEnd"/>
      <w:r w:rsidRPr="00B0200B">
        <w:rPr>
          <w:highlight w:val="cyan"/>
        </w:rPr>
        <w:t>ік</w:t>
      </w:r>
      <w:proofErr w:type="spellEnd"/>
      <w:r w:rsidRPr="00B0200B">
        <w:rPr>
          <w:highlight w:val="cyan"/>
          <w:lang w:val="uk-UA"/>
        </w:rPr>
        <w:t xml:space="preserve">. </w:t>
      </w:r>
      <w:r w:rsidRPr="00B0200B">
        <w:rPr>
          <w:highlight w:val="cyan"/>
          <w:lang w:val="en-US"/>
        </w:rPr>
        <w:t xml:space="preserve">URL: </w:t>
      </w:r>
      <w:r w:rsidR="00FC7514">
        <w:fldChar w:fldCharType="begin"/>
      </w:r>
      <w:r w:rsidR="00FC7514" w:rsidRPr="00DE61DB">
        <w:rPr>
          <w:lang w:val="en-US"/>
        </w:rPr>
        <w:instrText xml:space="preserve"> HYPERLINK "https://eu-ua.kmu.gov.ua/sites/default/files/inline/files/zvit_pro_vykonannya_ugody_pro_asociaciyu_za_2022_rik.pdf" </w:instrText>
      </w:r>
      <w:r w:rsidR="00FC7514">
        <w:fldChar w:fldCharType="separate"/>
      </w:r>
      <w:r w:rsidRPr="00B0200B">
        <w:rPr>
          <w:rStyle w:val="a3"/>
          <w:highlight w:val="cyan"/>
          <w:lang w:val="en-US"/>
        </w:rPr>
        <w:t>https://eu-ua.kmu.gov.ua/sites/default/files/inline/files/zvit_pro_vykonannya_ugody_pro_asociaciyu_za_2022_rik.pdf</w:t>
      </w:r>
      <w:r w:rsidR="00FC7514">
        <w:rPr>
          <w:rStyle w:val="a3"/>
          <w:highlight w:val="cyan"/>
          <w:lang w:val="en-US"/>
        </w:rPr>
        <w:fldChar w:fldCharType="end"/>
      </w:r>
      <w:r>
        <w:rPr>
          <w:lang w:val="en-US"/>
        </w:rPr>
        <w:t xml:space="preserve"> </w:t>
      </w:r>
    </w:p>
  </w:footnote>
  <w:footnote w:id="3">
    <w:p w:rsidR="00F52E1D" w:rsidRPr="00162A27" w:rsidRDefault="00F52E1D" w:rsidP="00F52E1D">
      <w:pPr>
        <w:pStyle w:val="a5"/>
        <w:rPr>
          <w:lang w:val="uk-UA"/>
        </w:rPr>
      </w:pPr>
      <w:r w:rsidRPr="00B0200B">
        <w:rPr>
          <w:rStyle w:val="a7"/>
          <w:highlight w:val="cyan"/>
        </w:rPr>
        <w:footnoteRef/>
      </w:r>
      <w:r w:rsidRPr="00B0200B">
        <w:rPr>
          <w:highlight w:val="cyan"/>
          <w:lang w:val="en-US"/>
        </w:rPr>
        <w:t xml:space="preserve"> </w:t>
      </w:r>
      <w:r w:rsidR="00FC7514">
        <w:fldChar w:fldCharType="begin"/>
      </w:r>
      <w:r w:rsidR="00FC7514" w:rsidRPr="00DE61DB">
        <w:rPr>
          <w:lang w:val="en-US"/>
        </w:rPr>
        <w:instrText xml:space="preserve"> HYPERLINK "https://www.wipo.int/amc/en/center/caseload.html" </w:instrText>
      </w:r>
      <w:r w:rsidR="00FC7514">
        <w:fldChar w:fldCharType="separate"/>
      </w:r>
      <w:r w:rsidRPr="00B0200B">
        <w:rPr>
          <w:rStyle w:val="a3"/>
          <w:highlight w:val="cyan"/>
          <w:lang w:val="en-US"/>
        </w:rPr>
        <w:t>https://www.wipo.int/amc/en/center/caseload.html</w:t>
      </w:r>
      <w:r w:rsidR="00FC7514">
        <w:rPr>
          <w:rStyle w:val="a3"/>
          <w:highlight w:val="cyan"/>
          <w:lang w:val="en-US"/>
        </w:rPr>
        <w:fldChar w:fldCharType="end"/>
      </w:r>
      <w:r>
        <w:rPr>
          <w:lang w:val="uk-UA"/>
        </w:rPr>
        <w:t xml:space="preserve"> </w:t>
      </w:r>
    </w:p>
  </w:footnote>
  <w:footnote w:id="4">
    <w:p w:rsidR="00F52E1D" w:rsidRPr="00B0200B" w:rsidRDefault="00F52E1D" w:rsidP="00F52E1D">
      <w:pPr>
        <w:pStyle w:val="a5"/>
        <w:rPr>
          <w:highlight w:val="cyan"/>
          <w:lang w:val="uk-UA"/>
        </w:rPr>
      </w:pPr>
      <w:r w:rsidRPr="00B0200B">
        <w:rPr>
          <w:rStyle w:val="a7"/>
          <w:highlight w:val="cyan"/>
        </w:rPr>
        <w:footnoteRef/>
      </w:r>
      <w:r w:rsidRPr="00B0200B">
        <w:rPr>
          <w:highlight w:val="cyan"/>
          <w:lang w:val="uk-UA"/>
        </w:rPr>
        <w:t xml:space="preserve"> </w:t>
      </w:r>
      <w:r w:rsidR="00FC7514">
        <w:fldChar w:fldCharType="begin"/>
      </w:r>
      <w:r w:rsidR="00FC7514" w:rsidRPr="00DE61DB">
        <w:rPr>
          <w:lang w:val="uk-UA"/>
        </w:rPr>
        <w:instrText xml:space="preserve"> </w:instrText>
      </w:r>
      <w:r w:rsidR="00FC7514">
        <w:instrText>HYPERLINK</w:instrText>
      </w:r>
      <w:r w:rsidR="00FC7514" w:rsidRPr="00DE61DB">
        <w:rPr>
          <w:lang w:val="uk-UA"/>
        </w:rPr>
        <w:instrText xml:space="preserve"> "</w:instrText>
      </w:r>
      <w:r w:rsidR="00FC7514">
        <w:instrText>https</w:instrText>
      </w:r>
      <w:r w:rsidR="00FC7514" w:rsidRPr="00DE61DB">
        <w:rPr>
          <w:lang w:val="uk-UA"/>
        </w:rPr>
        <w:instrText>://</w:instrText>
      </w:r>
      <w:r w:rsidR="00FC7514">
        <w:instrText>www</w:instrText>
      </w:r>
      <w:r w:rsidR="00FC7514" w:rsidRPr="00DE61DB">
        <w:rPr>
          <w:lang w:val="uk-UA"/>
        </w:rPr>
        <w:instrText>.</w:instrText>
      </w:r>
      <w:r w:rsidR="00FC7514">
        <w:instrText>epo</w:instrText>
      </w:r>
      <w:r w:rsidR="00FC7514" w:rsidRPr="00DE61DB">
        <w:rPr>
          <w:lang w:val="uk-UA"/>
        </w:rPr>
        <w:instrText>.</w:instrText>
      </w:r>
      <w:r w:rsidR="00FC7514">
        <w:instrText>org</w:instrText>
      </w:r>
      <w:r w:rsidR="00FC7514" w:rsidRPr="00DE61DB">
        <w:rPr>
          <w:lang w:val="uk-UA"/>
        </w:rPr>
        <w:instrText>/</w:instrText>
      </w:r>
      <w:r w:rsidR="00FC7514">
        <w:instrText>news</w:instrText>
      </w:r>
      <w:r w:rsidR="00FC7514" w:rsidRPr="00DE61DB">
        <w:rPr>
          <w:lang w:val="uk-UA"/>
        </w:rPr>
        <w:instrText>-</w:instrText>
      </w:r>
      <w:r w:rsidR="00FC7514">
        <w:instrText>events</w:instrText>
      </w:r>
      <w:r w:rsidR="00FC7514" w:rsidRPr="00DE61DB">
        <w:rPr>
          <w:lang w:val="uk-UA"/>
        </w:rPr>
        <w:instrText>/</w:instrText>
      </w:r>
      <w:r w:rsidR="00FC7514">
        <w:instrText>news</w:instrText>
      </w:r>
      <w:r w:rsidR="00FC7514" w:rsidRPr="00DE61DB">
        <w:rPr>
          <w:lang w:val="uk-UA"/>
        </w:rPr>
        <w:instrText>/2022/20220301</w:instrText>
      </w:r>
      <w:r w:rsidR="00FC7514">
        <w:instrText>a</w:instrText>
      </w:r>
      <w:r w:rsidR="00FC7514" w:rsidRPr="00DE61DB">
        <w:rPr>
          <w:lang w:val="uk-UA"/>
        </w:rPr>
        <w:instrText>.</w:instrText>
      </w:r>
      <w:r w:rsidR="00FC7514">
        <w:instrText>html</w:instrText>
      </w:r>
      <w:r w:rsidR="00FC7514" w:rsidRPr="00DE61DB">
        <w:rPr>
          <w:lang w:val="uk-UA"/>
        </w:rPr>
        <w:instrText xml:space="preserve">" </w:instrText>
      </w:r>
      <w:r w:rsidR="00FC7514">
        <w:fldChar w:fldCharType="separate"/>
      </w:r>
      <w:r w:rsidRPr="00B0200B">
        <w:rPr>
          <w:rStyle w:val="a3"/>
          <w:highlight w:val="cyan"/>
        </w:rPr>
        <w:t>https</w:t>
      </w:r>
      <w:r w:rsidRPr="00B0200B">
        <w:rPr>
          <w:rStyle w:val="a3"/>
          <w:highlight w:val="cyan"/>
          <w:lang w:val="uk-UA"/>
        </w:rPr>
        <w:t>://</w:t>
      </w:r>
      <w:r w:rsidRPr="00B0200B">
        <w:rPr>
          <w:rStyle w:val="a3"/>
          <w:highlight w:val="cyan"/>
        </w:rPr>
        <w:t>www</w:t>
      </w:r>
      <w:r w:rsidRPr="00B0200B">
        <w:rPr>
          <w:rStyle w:val="a3"/>
          <w:highlight w:val="cyan"/>
          <w:lang w:val="uk-UA"/>
        </w:rPr>
        <w:t>.</w:t>
      </w:r>
      <w:r w:rsidRPr="00B0200B">
        <w:rPr>
          <w:rStyle w:val="a3"/>
          <w:highlight w:val="cyan"/>
        </w:rPr>
        <w:t>epo</w:t>
      </w:r>
      <w:r w:rsidRPr="00B0200B">
        <w:rPr>
          <w:rStyle w:val="a3"/>
          <w:highlight w:val="cyan"/>
          <w:lang w:val="uk-UA"/>
        </w:rPr>
        <w:t>.</w:t>
      </w:r>
      <w:r w:rsidRPr="00B0200B">
        <w:rPr>
          <w:rStyle w:val="a3"/>
          <w:highlight w:val="cyan"/>
        </w:rPr>
        <w:t>org</w:t>
      </w:r>
      <w:r w:rsidRPr="00B0200B">
        <w:rPr>
          <w:rStyle w:val="a3"/>
          <w:highlight w:val="cyan"/>
          <w:lang w:val="uk-UA"/>
        </w:rPr>
        <w:t>/</w:t>
      </w:r>
      <w:r w:rsidRPr="00B0200B">
        <w:rPr>
          <w:rStyle w:val="a3"/>
          <w:highlight w:val="cyan"/>
        </w:rPr>
        <w:t>news</w:t>
      </w:r>
      <w:r w:rsidRPr="00B0200B">
        <w:rPr>
          <w:rStyle w:val="a3"/>
          <w:highlight w:val="cyan"/>
          <w:lang w:val="uk-UA"/>
        </w:rPr>
        <w:t>-</w:t>
      </w:r>
      <w:r w:rsidRPr="00B0200B">
        <w:rPr>
          <w:rStyle w:val="a3"/>
          <w:highlight w:val="cyan"/>
        </w:rPr>
        <w:t>events</w:t>
      </w:r>
      <w:r w:rsidRPr="00B0200B">
        <w:rPr>
          <w:rStyle w:val="a3"/>
          <w:highlight w:val="cyan"/>
          <w:lang w:val="uk-UA"/>
        </w:rPr>
        <w:t>/</w:t>
      </w:r>
      <w:r w:rsidRPr="00B0200B">
        <w:rPr>
          <w:rStyle w:val="a3"/>
          <w:highlight w:val="cyan"/>
        </w:rPr>
        <w:t>news</w:t>
      </w:r>
      <w:r w:rsidRPr="00B0200B">
        <w:rPr>
          <w:rStyle w:val="a3"/>
          <w:highlight w:val="cyan"/>
          <w:lang w:val="uk-UA"/>
        </w:rPr>
        <w:t>/2022/20220301</w:t>
      </w:r>
      <w:r w:rsidRPr="00B0200B">
        <w:rPr>
          <w:rStyle w:val="a3"/>
          <w:highlight w:val="cyan"/>
        </w:rPr>
        <w:t>a</w:t>
      </w:r>
      <w:r w:rsidRPr="00B0200B">
        <w:rPr>
          <w:rStyle w:val="a3"/>
          <w:highlight w:val="cyan"/>
          <w:lang w:val="uk-UA"/>
        </w:rPr>
        <w:t>.</w:t>
      </w:r>
      <w:proofErr w:type="spellStart"/>
      <w:r w:rsidRPr="00B0200B">
        <w:rPr>
          <w:rStyle w:val="a3"/>
          <w:highlight w:val="cyan"/>
        </w:rPr>
        <w:t>html</w:t>
      </w:r>
      <w:proofErr w:type="spellEnd"/>
      <w:r w:rsidR="00FC7514">
        <w:rPr>
          <w:rStyle w:val="a3"/>
          <w:highlight w:val="cyan"/>
        </w:rPr>
        <w:fldChar w:fldCharType="end"/>
      </w:r>
      <w:r w:rsidRPr="00B0200B">
        <w:rPr>
          <w:highlight w:val="cyan"/>
          <w:lang w:val="uk-UA"/>
        </w:rPr>
        <w:t xml:space="preserve"> </w:t>
      </w:r>
    </w:p>
  </w:footnote>
  <w:footnote w:id="5">
    <w:p w:rsidR="00F52E1D" w:rsidRPr="000A7403" w:rsidRDefault="00F52E1D" w:rsidP="00F52E1D">
      <w:pPr>
        <w:pStyle w:val="a5"/>
        <w:rPr>
          <w:lang w:val="uk-UA"/>
        </w:rPr>
      </w:pPr>
      <w:r w:rsidRPr="00B0200B">
        <w:rPr>
          <w:rStyle w:val="a7"/>
          <w:highlight w:val="cyan"/>
        </w:rPr>
        <w:footnoteRef/>
      </w:r>
      <w:r w:rsidRPr="00B0200B">
        <w:rPr>
          <w:highlight w:val="cyan"/>
          <w:lang w:val="uk-UA"/>
        </w:rPr>
        <w:t xml:space="preserve"> </w:t>
      </w:r>
      <w:r w:rsidR="00FC7514">
        <w:fldChar w:fldCharType="begin"/>
      </w:r>
      <w:r w:rsidR="00FC7514" w:rsidRPr="00DE61DB">
        <w:rPr>
          <w:lang w:val="uk-UA"/>
        </w:rPr>
        <w:instrText xml:space="preserve"> </w:instrText>
      </w:r>
      <w:r w:rsidR="00FC7514">
        <w:instrText>H</w:instrText>
      </w:r>
      <w:r w:rsidR="00FC7514">
        <w:instrText>YPERLINK</w:instrText>
      </w:r>
      <w:r w:rsidR="00FC7514" w:rsidRPr="00DE61DB">
        <w:rPr>
          <w:lang w:val="uk-UA"/>
        </w:rPr>
        <w:instrText xml:space="preserve"> "</w:instrText>
      </w:r>
      <w:r w:rsidR="00FC7514">
        <w:instrText>https</w:instrText>
      </w:r>
      <w:r w:rsidR="00FC7514" w:rsidRPr="00DE61DB">
        <w:rPr>
          <w:lang w:val="uk-UA"/>
        </w:rPr>
        <w:instrText>://</w:instrText>
      </w:r>
      <w:r w:rsidR="00FC7514">
        <w:instrText>pravo</w:instrText>
      </w:r>
      <w:r w:rsidR="00FC7514" w:rsidRPr="00DE61DB">
        <w:rPr>
          <w:lang w:val="uk-UA"/>
        </w:rPr>
        <w:instrText>.</w:instrText>
      </w:r>
      <w:r w:rsidR="00FC7514">
        <w:instrText>ua</w:instrText>
      </w:r>
      <w:r w:rsidR="00FC7514" w:rsidRPr="00DE61DB">
        <w:rPr>
          <w:lang w:val="uk-UA"/>
        </w:rPr>
        <w:instrText>/</w:instrText>
      </w:r>
      <w:r w:rsidR="00FC7514">
        <w:instrText>akademiia</w:instrText>
      </w:r>
      <w:r w:rsidR="00FC7514" w:rsidRPr="00DE61DB">
        <w:rPr>
          <w:lang w:val="uk-UA"/>
        </w:rPr>
        <w:instrText>-</w:instrText>
      </w:r>
      <w:r w:rsidR="00FC7514">
        <w:instrText>iv</w:instrText>
      </w:r>
      <w:r w:rsidR="00FC7514" w:rsidRPr="00DE61DB">
        <w:rPr>
          <w:lang w:val="uk-UA"/>
        </w:rPr>
        <w:instrText>-</w:instrText>
      </w:r>
      <w:r w:rsidR="00FC7514">
        <w:instrText>pry</w:instrText>
      </w:r>
      <w:r w:rsidR="00FC7514" w:rsidRPr="00DE61DB">
        <w:rPr>
          <w:lang w:val="uk-UA"/>
        </w:rPr>
        <w:instrText>-</w:instrText>
      </w:r>
      <w:r w:rsidR="00FC7514">
        <w:instrText>pidtrymtsi</w:instrText>
      </w:r>
      <w:r w:rsidR="00FC7514" w:rsidRPr="00DE61DB">
        <w:rPr>
          <w:lang w:val="uk-UA"/>
        </w:rPr>
        <w:instrText>-</w:instrText>
      </w:r>
      <w:r w:rsidR="00FC7514">
        <w:instrText>iepv</w:instrText>
      </w:r>
      <w:r w:rsidR="00FC7514" w:rsidRPr="00DE61DB">
        <w:rPr>
          <w:lang w:val="uk-UA"/>
        </w:rPr>
        <w:instrText>-</w:instrText>
      </w:r>
      <w:r w:rsidR="00FC7514">
        <w:instrText>oholoshuie</w:instrText>
      </w:r>
      <w:r w:rsidR="00FC7514" w:rsidRPr="00DE61DB">
        <w:rPr>
          <w:lang w:val="uk-UA"/>
        </w:rPr>
        <w:instrText>-</w:instrText>
      </w:r>
      <w:r w:rsidR="00FC7514">
        <w:instrText>hrant</w:instrText>
      </w:r>
      <w:r w:rsidR="00FC7514" w:rsidRPr="00DE61DB">
        <w:rPr>
          <w:lang w:val="uk-UA"/>
        </w:rPr>
        <w:instrText>-</w:instrText>
      </w:r>
      <w:r w:rsidR="00FC7514">
        <w:instrText>na</w:instrText>
      </w:r>
      <w:r w:rsidR="00FC7514" w:rsidRPr="00DE61DB">
        <w:rPr>
          <w:lang w:val="uk-UA"/>
        </w:rPr>
        <w:instrText>-</w:instrText>
      </w:r>
      <w:r w:rsidR="00FC7514">
        <w:instrText>pidvyshchennia</w:instrText>
      </w:r>
      <w:r w:rsidR="00FC7514" w:rsidRPr="00DE61DB">
        <w:rPr>
          <w:lang w:val="uk-UA"/>
        </w:rPr>
        <w:instrText>-</w:instrText>
      </w:r>
      <w:r w:rsidR="00FC7514">
        <w:instrText>kvalifikatsii</w:instrText>
      </w:r>
      <w:r w:rsidR="00FC7514" w:rsidRPr="00DE61DB">
        <w:rPr>
          <w:lang w:val="uk-UA"/>
        </w:rPr>
        <w:instrText>-</w:instrText>
      </w:r>
      <w:r w:rsidR="00FC7514">
        <w:instrText>ta</w:instrText>
      </w:r>
      <w:r w:rsidR="00FC7514" w:rsidRPr="00DE61DB">
        <w:rPr>
          <w:lang w:val="uk-UA"/>
        </w:rPr>
        <w:instrText>-</w:instrText>
      </w:r>
      <w:r w:rsidR="00FC7514">
        <w:instrText>doslidzhennia</w:instrText>
      </w:r>
      <w:r w:rsidR="00FC7514" w:rsidRPr="00DE61DB">
        <w:rPr>
          <w:lang w:val="uk-UA"/>
        </w:rPr>
        <w:instrText>-</w:instrText>
      </w:r>
      <w:r w:rsidR="00FC7514">
        <w:instrText>v</w:instrText>
      </w:r>
      <w:r w:rsidR="00FC7514" w:rsidRPr="00DE61DB">
        <w:rPr>
          <w:lang w:val="uk-UA"/>
        </w:rPr>
        <w:instrText>-</w:instrText>
      </w:r>
      <w:r w:rsidR="00FC7514">
        <w:instrText>sferi</w:instrText>
      </w:r>
      <w:r w:rsidR="00FC7514" w:rsidRPr="00DE61DB">
        <w:rPr>
          <w:lang w:val="uk-UA"/>
        </w:rPr>
        <w:instrText>-</w:instrText>
      </w:r>
      <w:r w:rsidR="00FC7514">
        <w:instrText>intelektualnoi</w:instrText>
      </w:r>
      <w:r w:rsidR="00FC7514" w:rsidRPr="00DE61DB">
        <w:rPr>
          <w:lang w:val="uk-UA"/>
        </w:rPr>
        <w:instrText>-</w:instrText>
      </w:r>
      <w:r w:rsidR="00FC7514">
        <w:instrText>vlasnosti</w:instrText>
      </w:r>
      <w:r w:rsidR="00FC7514" w:rsidRPr="00DE61DB">
        <w:rPr>
          <w:lang w:val="uk-UA"/>
        </w:rPr>
        <w:instrText xml:space="preserve">/" </w:instrText>
      </w:r>
      <w:r w:rsidR="00FC7514">
        <w:fldChar w:fldCharType="separate"/>
      </w:r>
      <w:r w:rsidRPr="00B0200B">
        <w:rPr>
          <w:rStyle w:val="a3"/>
          <w:highlight w:val="cyan"/>
        </w:rPr>
        <w:t>https</w:t>
      </w:r>
      <w:r w:rsidRPr="00B0200B">
        <w:rPr>
          <w:rStyle w:val="a3"/>
          <w:highlight w:val="cyan"/>
          <w:lang w:val="uk-UA"/>
        </w:rPr>
        <w:t>://</w:t>
      </w:r>
      <w:r w:rsidRPr="00B0200B">
        <w:rPr>
          <w:rStyle w:val="a3"/>
          <w:highlight w:val="cyan"/>
        </w:rPr>
        <w:t>pravo</w:t>
      </w:r>
      <w:r w:rsidRPr="00B0200B">
        <w:rPr>
          <w:rStyle w:val="a3"/>
          <w:highlight w:val="cyan"/>
          <w:lang w:val="uk-UA"/>
        </w:rPr>
        <w:t>.</w:t>
      </w:r>
      <w:r w:rsidRPr="00B0200B">
        <w:rPr>
          <w:rStyle w:val="a3"/>
          <w:highlight w:val="cyan"/>
        </w:rPr>
        <w:t>ua</w:t>
      </w:r>
      <w:r w:rsidRPr="00B0200B">
        <w:rPr>
          <w:rStyle w:val="a3"/>
          <w:highlight w:val="cyan"/>
          <w:lang w:val="uk-UA"/>
        </w:rPr>
        <w:t>/</w:t>
      </w:r>
      <w:r w:rsidRPr="00B0200B">
        <w:rPr>
          <w:rStyle w:val="a3"/>
          <w:highlight w:val="cyan"/>
        </w:rPr>
        <w:t>akademiia</w:t>
      </w:r>
      <w:r w:rsidRPr="00B0200B">
        <w:rPr>
          <w:rStyle w:val="a3"/>
          <w:highlight w:val="cyan"/>
          <w:lang w:val="uk-UA"/>
        </w:rPr>
        <w:t>-</w:t>
      </w:r>
      <w:r w:rsidRPr="00B0200B">
        <w:rPr>
          <w:rStyle w:val="a3"/>
          <w:highlight w:val="cyan"/>
        </w:rPr>
        <w:t>iv</w:t>
      </w:r>
      <w:r w:rsidRPr="00B0200B">
        <w:rPr>
          <w:rStyle w:val="a3"/>
          <w:highlight w:val="cyan"/>
          <w:lang w:val="uk-UA"/>
        </w:rPr>
        <w:t>-</w:t>
      </w:r>
      <w:r w:rsidRPr="00B0200B">
        <w:rPr>
          <w:rStyle w:val="a3"/>
          <w:highlight w:val="cyan"/>
        </w:rPr>
        <w:t>pry</w:t>
      </w:r>
      <w:r w:rsidRPr="00B0200B">
        <w:rPr>
          <w:rStyle w:val="a3"/>
          <w:highlight w:val="cyan"/>
          <w:lang w:val="uk-UA"/>
        </w:rPr>
        <w:t>-</w:t>
      </w:r>
      <w:r w:rsidRPr="00B0200B">
        <w:rPr>
          <w:rStyle w:val="a3"/>
          <w:highlight w:val="cyan"/>
        </w:rPr>
        <w:t>pidtrymtsi</w:t>
      </w:r>
      <w:r w:rsidRPr="00B0200B">
        <w:rPr>
          <w:rStyle w:val="a3"/>
          <w:highlight w:val="cyan"/>
          <w:lang w:val="uk-UA"/>
        </w:rPr>
        <w:t>-</w:t>
      </w:r>
      <w:r w:rsidRPr="00B0200B">
        <w:rPr>
          <w:rStyle w:val="a3"/>
          <w:highlight w:val="cyan"/>
        </w:rPr>
        <w:t>iepv</w:t>
      </w:r>
      <w:r w:rsidRPr="00B0200B">
        <w:rPr>
          <w:rStyle w:val="a3"/>
          <w:highlight w:val="cyan"/>
          <w:lang w:val="uk-UA"/>
        </w:rPr>
        <w:t>-</w:t>
      </w:r>
      <w:r w:rsidRPr="00B0200B">
        <w:rPr>
          <w:rStyle w:val="a3"/>
          <w:highlight w:val="cyan"/>
        </w:rPr>
        <w:t>oholoshuie</w:t>
      </w:r>
      <w:r w:rsidRPr="00B0200B">
        <w:rPr>
          <w:rStyle w:val="a3"/>
          <w:highlight w:val="cyan"/>
          <w:lang w:val="uk-UA"/>
        </w:rPr>
        <w:t>-</w:t>
      </w:r>
      <w:r w:rsidRPr="00B0200B">
        <w:rPr>
          <w:rStyle w:val="a3"/>
          <w:highlight w:val="cyan"/>
        </w:rPr>
        <w:t>hrant</w:t>
      </w:r>
      <w:r w:rsidRPr="00B0200B">
        <w:rPr>
          <w:rStyle w:val="a3"/>
          <w:highlight w:val="cyan"/>
          <w:lang w:val="uk-UA"/>
        </w:rPr>
        <w:t>-</w:t>
      </w:r>
      <w:r w:rsidRPr="00B0200B">
        <w:rPr>
          <w:rStyle w:val="a3"/>
          <w:highlight w:val="cyan"/>
        </w:rPr>
        <w:t>na</w:t>
      </w:r>
      <w:r w:rsidRPr="00B0200B">
        <w:rPr>
          <w:rStyle w:val="a3"/>
          <w:highlight w:val="cyan"/>
          <w:lang w:val="uk-UA"/>
        </w:rPr>
        <w:t>-</w:t>
      </w:r>
      <w:r w:rsidRPr="00B0200B">
        <w:rPr>
          <w:rStyle w:val="a3"/>
          <w:highlight w:val="cyan"/>
        </w:rPr>
        <w:t>pidvyshchennia</w:t>
      </w:r>
      <w:r w:rsidRPr="00B0200B">
        <w:rPr>
          <w:rStyle w:val="a3"/>
          <w:highlight w:val="cyan"/>
          <w:lang w:val="uk-UA"/>
        </w:rPr>
        <w:t>-</w:t>
      </w:r>
      <w:r w:rsidRPr="00B0200B">
        <w:rPr>
          <w:rStyle w:val="a3"/>
          <w:highlight w:val="cyan"/>
        </w:rPr>
        <w:t>kvalifikatsii</w:t>
      </w:r>
      <w:r w:rsidRPr="00B0200B">
        <w:rPr>
          <w:rStyle w:val="a3"/>
          <w:highlight w:val="cyan"/>
          <w:lang w:val="uk-UA"/>
        </w:rPr>
        <w:t>-</w:t>
      </w:r>
      <w:r w:rsidRPr="00B0200B">
        <w:rPr>
          <w:rStyle w:val="a3"/>
          <w:highlight w:val="cyan"/>
        </w:rPr>
        <w:t>ta</w:t>
      </w:r>
      <w:r w:rsidRPr="00B0200B">
        <w:rPr>
          <w:rStyle w:val="a3"/>
          <w:highlight w:val="cyan"/>
          <w:lang w:val="uk-UA"/>
        </w:rPr>
        <w:t>-</w:t>
      </w:r>
      <w:r w:rsidRPr="00B0200B">
        <w:rPr>
          <w:rStyle w:val="a3"/>
          <w:highlight w:val="cyan"/>
        </w:rPr>
        <w:t>doslidzhennia</w:t>
      </w:r>
      <w:r w:rsidRPr="00B0200B">
        <w:rPr>
          <w:rStyle w:val="a3"/>
          <w:highlight w:val="cyan"/>
          <w:lang w:val="uk-UA"/>
        </w:rPr>
        <w:t>-</w:t>
      </w:r>
      <w:r w:rsidRPr="00B0200B">
        <w:rPr>
          <w:rStyle w:val="a3"/>
          <w:highlight w:val="cyan"/>
        </w:rPr>
        <w:t>v</w:t>
      </w:r>
      <w:r w:rsidRPr="00B0200B">
        <w:rPr>
          <w:rStyle w:val="a3"/>
          <w:highlight w:val="cyan"/>
          <w:lang w:val="uk-UA"/>
        </w:rPr>
        <w:t>-</w:t>
      </w:r>
      <w:r w:rsidRPr="00B0200B">
        <w:rPr>
          <w:rStyle w:val="a3"/>
          <w:highlight w:val="cyan"/>
        </w:rPr>
        <w:t>sferi</w:t>
      </w:r>
      <w:r w:rsidRPr="00B0200B">
        <w:rPr>
          <w:rStyle w:val="a3"/>
          <w:highlight w:val="cyan"/>
          <w:lang w:val="uk-UA"/>
        </w:rPr>
        <w:t>-</w:t>
      </w:r>
      <w:r w:rsidRPr="00B0200B">
        <w:rPr>
          <w:rStyle w:val="a3"/>
          <w:highlight w:val="cyan"/>
        </w:rPr>
        <w:t>intelektualnoi</w:t>
      </w:r>
      <w:r w:rsidRPr="00B0200B">
        <w:rPr>
          <w:rStyle w:val="a3"/>
          <w:highlight w:val="cyan"/>
          <w:lang w:val="uk-UA"/>
        </w:rPr>
        <w:t>-</w:t>
      </w:r>
      <w:r w:rsidRPr="00B0200B">
        <w:rPr>
          <w:rStyle w:val="a3"/>
          <w:highlight w:val="cyan"/>
        </w:rPr>
        <w:t>vlasnosti</w:t>
      </w:r>
      <w:r w:rsidRPr="00B0200B">
        <w:rPr>
          <w:rStyle w:val="a3"/>
          <w:highlight w:val="cyan"/>
          <w:lang w:val="uk-UA"/>
        </w:rPr>
        <w:t>/</w:t>
      </w:r>
      <w:r w:rsidR="00FC7514">
        <w:rPr>
          <w:rStyle w:val="a3"/>
          <w:highlight w:val="cyan"/>
          <w:lang w:val="uk-UA"/>
        </w:rPr>
        <w:fldChar w:fldCharType="end"/>
      </w:r>
      <w:r>
        <w:rPr>
          <w:lang w:val="uk-U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DB" w:rsidRDefault="00DE61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15A8"/>
    <w:multiLevelType w:val="multilevel"/>
    <w:tmpl w:val="1D7ED35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395793"/>
    <w:multiLevelType w:val="multilevel"/>
    <w:tmpl w:val="F5FC7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C10F5C"/>
    <w:multiLevelType w:val="hybridMultilevel"/>
    <w:tmpl w:val="044C3E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4B4724ED"/>
    <w:multiLevelType w:val="hybridMultilevel"/>
    <w:tmpl w:val="B056420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nsid w:val="5A065861"/>
    <w:multiLevelType w:val="hybridMultilevel"/>
    <w:tmpl w:val="B1B03D06"/>
    <w:lvl w:ilvl="0" w:tplc="B030C1CE">
      <w:start w:val="4"/>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nsid w:val="60DF1B73"/>
    <w:multiLevelType w:val="hybridMultilevel"/>
    <w:tmpl w:val="3D149A40"/>
    <w:lvl w:ilvl="0" w:tplc="B030C1CE">
      <w:start w:val="4"/>
      <w:numFmt w:val="bullet"/>
      <w:lvlText w:val="-"/>
      <w:lvlJc w:val="left"/>
      <w:pPr>
        <w:ind w:left="1070" w:hanging="360"/>
      </w:pPr>
      <w:rPr>
        <w:rFonts w:ascii="Times New Roman" w:eastAsiaTheme="minorHAnsi"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num w:numId="1">
    <w:abstractNumId w:val="1"/>
  </w:num>
  <w:num w:numId="2">
    <w:abstractNumId w:val="0"/>
    <w:lvlOverride w:ilvl="0">
      <w:lvl w:ilvl="0">
        <w:numFmt w:val="decimal"/>
        <w:lvlText w:val="%1."/>
        <w:lvlJc w:val="left"/>
      </w:lvl>
    </w:lvlOverride>
  </w:num>
  <w:num w:numId="3">
    <w:abstractNumId w:val="0"/>
    <w:lvlOverride w:ilvl="0">
      <w:lvl w:ilvl="0">
        <w:numFmt w:val="decimal"/>
        <w:lvlText w:val="%1."/>
        <w:lvlJc w:val="left"/>
      </w:lvl>
    </w:lvlOverride>
  </w:num>
  <w:num w:numId="4">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8">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9">
    <w:abstractNumId w:val="0"/>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0">
    <w:abstractNumId w:val="2"/>
  </w:num>
  <w:num w:numId="11">
    <w:abstractNumId w:val="3"/>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EDD"/>
    <w:rsid w:val="000B141F"/>
    <w:rsid w:val="005A1EDD"/>
    <w:rsid w:val="005D3C5A"/>
    <w:rsid w:val="006D0332"/>
    <w:rsid w:val="00DE61DB"/>
    <w:rsid w:val="00F52E1D"/>
    <w:rsid w:val="00FC75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E1D"/>
    <w:pPr>
      <w:widowControl w:val="0"/>
      <w:autoSpaceDE w:val="0"/>
      <w:autoSpaceDN w:val="0"/>
      <w:adjustRightInd w:val="0"/>
      <w:spacing w:before="100" w:after="0" w:line="240" w:lineRule="auto"/>
      <w:jc w:val="right"/>
    </w:pPr>
    <w:rPr>
      <w:rFonts w:ascii="Times New Roman" w:eastAsia="Calibri" w:hAnsi="Times New Roman" w:cs="Times New Roman"/>
      <w:sz w:val="16"/>
      <w:szCs w:val="1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E1D"/>
    <w:rPr>
      <w:color w:val="000000" w:themeColor="hyperlink"/>
      <w:u w:val="single"/>
    </w:rPr>
  </w:style>
  <w:style w:type="paragraph" w:styleId="a4">
    <w:name w:val="List Paragraph"/>
    <w:basedOn w:val="a"/>
    <w:uiPriority w:val="34"/>
    <w:qFormat/>
    <w:rsid w:val="00F52E1D"/>
    <w:pPr>
      <w:ind w:left="720"/>
      <w:contextualSpacing/>
    </w:pPr>
  </w:style>
  <w:style w:type="paragraph" w:styleId="a5">
    <w:name w:val="footnote text"/>
    <w:basedOn w:val="a"/>
    <w:link w:val="a6"/>
    <w:rsid w:val="00F52E1D"/>
    <w:pPr>
      <w:widowControl/>
      <w:autoSpaceDE/>
      <w:autoSpaceDN/>
      <w:adjustRightInd/>
      <w:spacing w:before="0"/>
      <w:jc w:val="left"/>
    </w:pPr>
    <w:rPr>
      <w:rFonts w:eastAsia="Times New Roman"/>
      <w:sz w:val="20"/>
      <w:szCs w:val="20"/>
      <w:lang w:val="ru-RU" w:eastAsia="ru-RU"/>
    </w:rPr>
  </w:style>
  <w:style w:type="character" w:customStyle="1" w:styleId="a6">
    <w:name w:val="Текст сноски Знак"/>
    <w:basedOn w:val="a0"/>
    <w:link w:val="a5"/>
    <w:rsid w:val="00F52E1D"/>
    <w:rPr>
      <w:rFonts w:ascii="Times New Roman" w:eastAsia="Times New Roman" w:hAnsi="Times New Roman" w:cs="Times New Roman"/>
      <w:sz w:val="20"/>
      <w:szCs w:val="20"/>
      <w:lang w:val="ru-RU" w:eastAsia="ru-RU"/>
    </w:rPr>
  </w:style>
  <w:style w:type="character" w:styleId="a7">
    <w:name w:val="footnote reference"/>
    <w:rsid w:val="00F52E1D"/>
    <w:rPr>
      <w:vertAlign w:val="superscript"/>
    </w:rPr>
  </w:style>
  <w:style w:type="paragraph" w:styleId="a8">
    <w:name w:val="header"/>
    <w:basedOn w:val="a"/>
    <w:link w:val="a9"/>
    <w:uiPriority w:val="99"/>
    <w:unhideWhenUsed/>
    <w:rsid w:val="00DE61DB"/>
    <w:pPr>
      <w:tabs>
        <w:tab w:val="center" w:pos="4677"/>
        <w:tab w:val="right" w:pos="9355"/>
      </w:tabs>
      <w:spacing w:before="0"/>
    </w:pPr>
  </w:style>
  <w:style w:type="character" w:customStyle="1" w:styleId="a9">
    <w:name w:val="Верхний колонтитул Знак"/>
    <w:basedOn w:val="a0"/>
    <w:link w:val="a8"/>
    <w:uiPriority w:val="99"/>
    <w:rsid w:val="00DE61DB"/>
    <w:rPr>
      <w:rFonts w:ascii="Times New Roman" w:eastAsia="Calibri" w:hAnsi="Times New Roman" w:cs="Times New Roman"/>
      <w:sz w:val="16"/>
      <w:szCs w:val="16"/>
      <w:lang w:val="uk-UA" w:eastAsia="uk-UA"/>
    </w:rPr>
  </w:style>
  <w:style w:type="paragraph" w:styleId="aa">
    <w:name w:val="footer"/>
    <w:basedOn w:val="a"/>
    <w:link w:val="ab"/>
    <w:uiPriority w:val="99"/>
    <w:unhideWhenUsed/>
    <w:rsid w:val="00DE61DB"/>
    <w:pPr>
      <w:tabs>
        <w:tab w:val="center" w:pos="4677"/>
        <w:tab w:val="right" w:pos="9355"/>
      </w:tabs>
      <w:spacing w:before="0"/>
    </w:pPr>
  </w:style>
  <w:style w:type="character" w:customStyle="1" w:styleId="ab">
    <w:name w:val="Нижний колонтитул Знак"/>
    <w:basedOn w:val="a0"/>
    <w:link w:val="aa"/>
    <w:uiPriority w:val="99"/>
    <w:rsid w:val="00DE61DB"/>
    <w:rPr>
      <w:rFonts w:ascii="Times New Roman" w:eastAsia="Calibri" w:hAnsi="Times New Roman" w:cs="Times New Roman"/>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E1D"/>
    <w:pPr>
      <w:widowControl w:val="0"/>
      <w:autoSpaceDE w:val="0"/>
      <w:autoSpaceDN w:val="0"/>
      <w:adjustRightInd w:val="0"/>
      <w:spacing w:before="100" w:after="0" w:line="240" w:lineRule="auto"/>
      <w:jc w:val="right"/>
    </w:pPr>
    <w:rPr>
      <w:rFonts w:ascii="Times New Roman" w:eastAsia="Calibri" w:hAnsi="Times New Roman" w:cs="Times New Roman"/>
      <w:sz w:val="16"/>
      <w:szCs w:val="1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2E1D"/>
    <w:rPr>
      <w:color w:val="000000" w:themeColor="hyperlink"/>
      <w:u w:val="single"/>
    </w:rPr>
  </w:style>
  <w:style w:type="paragraph" w:styleId="a4">
    <w:name w:val="List Paragraph"/>
    <w:basedOn w:val="a"/>
    <w:uiPriority w:val="34"/>
    <w:qFormat/>
    <w:rsid w:val="00F52E1D"/>
    <w:pPr>
      <w:ind w:left="720"/>
      <w:contextualSpacing/>
    </w:pPr>
  </w:style>
  <w:style w:type="paragraph" w:styleId="a5">
    <w:name w:val="footnote text"/>
    <w:basedOn w:val="a"/>
    <w:link w:val="a6"/>
    <w:rsid w:val="00F52E1D"/>
    <w:pPr>
      <w:widowControl/>
      <w:autoSpaceDE/>
      <w:autoSpaceDN/>
      <w:adjustRightInd/>
      <w:spacing w:before="0"/>
      <w:jc w:val="left"/>
    </w:pPr>
    <w:rPr>
      <w:rFonts w:eastAsia="Times New Roman"/>
      <w:sz w:val="20"/>
      <w:szCs w:val="20"/>
      <w:lang w:val="ru-RU" w:eastAsia="ru-RU"/>
    </w:rPr>
  </w:style>
  <w:style w:type="character" w:customStyle="1" w:styleId="a6">
    <w:name w:val="Текст сноски Знак"/>
    <w:basedOn w:val="a0"/>
    <w:link w:val="a5"/>
    <w:rsid w:val="00F52E1D"/>
    <w:rPr>
      <w:rFonts w:ascii="Times New Roman" w:eastAsia="Times New Roman" w:hAnsi="Times New Roman" w:cs="Times New Roman"/>
      <w:sz w:val="20"/>
      <w:szCs w:val="20"/>
      <w:lang w:val="ru-RU" w:eastAsia="ru-RU"/>
    </w:rPr>
  </w:style>
  <w:style w:type="character" w:styleId="a7">
    <w:name w:val="footnote reference"/>
    <w:rsid w:val="00F52E1D"/>
    <w:rPr>
      <w:vertAlign w:val="superscript"/>
    </w:rPr>
  </w:style>
  <w:style w:type="paragraph" w:styleId="a8">
    <w:name w:val="header"/>
    <w:basedOn w:val="a"/>
    <w:link w:val="a9"/>
    <w:uiPriority w:val="99"/>
    <w:unhideWhenUsed/>
    <w:rsid w:val="00DE61DB"/>
    <w:pPr>
      <w:tabs>
        <w:tab w:val="center" w:pos="4677"/>
        <w:tab w:val="right" w:pos="9355"/>
      </w:tabs>
      <w:spacing w:before="0"/>
    </w:pPr>
  </w:style>
  <w:style w:type="character" w:customStyle="1" w:styleId="a9">
    <w:name w:val="Верхний колонтитул Знак"/>
    <w:basedOn w:val="a0"/>
    <w:link w:val="a8"/>
    <w:uiPriority w:val="99"/>
    <w:rsid w:val="00DE61DB"/>
    <w:rPr>
      <w:rFonts w:ascii="Times New Roman" w:eastAsia="Calibri" w:hAnsi="Times New Roman" w:cs="Times New Roman"/>
      <w:sz w:val="16"/>
      <w:szCs w:val="16"/>
      <w:lang w:val="uk-UA" w:eastAsia="uk-UA"/>
    </w:rPr>
  </w:style>
  <w:style w:type="paragraph" w:styleId="aa">
    <w:name w:val="footer"/>
    <w:basedOn w:val="a"/>
    <w:link w:val="ab"/>
    <w:uiPriority w:val="99"/>
    <w:unhideWhenUsed/>
    <w:rsid w:val="00DE61DB"/>
    <w:pPr>
      <w:tabs>
        <w:tab w:val="center" w:pos="4677"/>
        <w:tab w:val="right" w:pos="9355"/>
      </w:tabs>
      <w:spacing w:before="0"/>
    </w:pPr>
  </w:style>
  <w:style w:type="character" w:customStyle="1" w:styleId="ab">
    <w:name w:val="Нижний колонтитул Знак"/>
    <w:basedOn w:val="a0"/>
    <w:link w:val="aa"/>
    <w:uiPriority w:val="99"/>
    <w:rsid w:val="00DE61DB"/>
    <w:rPr>
      <w:rFonts w:ascii="Times New Roman" w:eastAsia="Calibri" w:hAnsi="Times New Roman" w:cs="Times New Roman"/>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c.ukrpatent.org/ipguides.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4146</Words>
  <Characters>23635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Прокопенко</dc:creator>
  <cp:keywords/>
  <dc:description/>
  <cp:lastModifiedBy>Дмитрий Прокопенко</cp:lastModifiedBy>
  <cp:revision>5</cp:revision>
  <dcterms:created xsi:type="dcterms:W3CDTF">2023-05-18T09:17:00Z</dcterms:created>
  <dcterms:modified xsi:type="dcterms:W3CDTF">2023-05-18T09:40:00Z</dcterms:modified>
</cp:coreProperties>
</file>