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7A0F95" w:rsidRDefault="008B2924">
      <w:pPr>
        <w:spacing w:before="240" w:after="240"/>
        <w:rPr>
          <w:sz w:val="24"/>
          <w:szCs w:val="24"/>
        </w:rPr>
      </w:pPr>
      <w:bookmarkStart w:id="0" w:name="_GoBack"/>
      <w:bookmarkEnd w:id="0"/>
      <w:r>
        <w:rPr>
          <w:sz w:val="24"/>
          <w:szCs w:val="24"/>
        </w:rPr>
        <w:t>Втереться в доверие к бесприютному животному довольно просто. Нужно лишь проявлять настойчивость и демонстрировать свои добрые намерения. Вот как приручить дикого котёнка с улицы, если описывать этот процесс вкратце. Поначалу малыш может вести себя недовер</w:t>
      </w:r>
      <w:r>
        <w:rPr>
          <w:sz w:val="24"/>
          <w:szCs w:val="24"/>
        </w:rPr>
        <w:t>чиво. Но постепенно он привыкнет к человеку, который явно желает с ним подружиться. Исключения случаются редко. Ниже описаны некоторые варианты приручения.</w:t>
      </w:r>
    </w:p>
    <w:p w14:paraId="00000002" w14:textId="77777777" w:rsidR="007A0F95" w:rsidRDefault="008B2924">
      <w:pPr>
        <w:spacing w:before="240" w:after="240"/>
        <w:rPr>
          <w:sz w:val="24"/>
          <w:szCs w:val="24"/>
        </w:rPr>
      </w:pPr>
      <w:r>
        <w:rPr>
          <w:sz w:val="24"/>
          <w:szCs w:val="24"/>
        </w:rPr>
        <w:t>Кормление</w:t>
      </w:r>
    </w:p>
    <w:p w14:paraId="00000003" w14:textId="77777777" w:rsidR="007A0F95" w:rsidRDefault="008B2924">
      <w:pPr>
        <w:spacing w:before="240" w:after="240"/>
        <w:rPr>
          <w:sz w:val="24"/>
          <w:szCs w:val="24"/>
        </w:rPr>
      </w:pPr>
      <w:r>
        <w:rPr>
          <w:sz w:val="24"/>
          <w:szCs w:val="24"/>
        </w:rPr>
        <w:t xml:space="preserve">Самый простой способ приручить бездомного котёнка и заставить его следовать за вами – это </w:t>
      </w:r>
      <w:r>
        <w:rPr>
          <w:sz w:val="24"/>
          <w:szCs w:val="24"/>
        </w:rPr>
        <w:t>еда. Пока он кушает, беседуйте с ним успокаивающим голосом. Не пытайтесь подойти слишком близко или погладить котёнка, если он пока что не разрешает этого. Действуйте так, чтобы животное чувствовало себя комфортно.</w:t>
      </w:r>
    </w:p>
    <w:p w14:paraId="00000004" w14:textId="77777777" w:rsidR="007A0F95" w:rsidRDefault="008B2924">
      <w:pPr>
        <w:spacing w:before="240" w:after="240"/>
        <w:rPr>
          <w:sz w:val="24"/>
          <w:szCs w:val="24"/>
        </w:rPr>
      </w:pPr>
      <w:r>
        <w:rPr>
          <w:sz w:val="24"/>
          <w:szCs w:val="24"/>
        </w:rPr>
        <w:t>Нежности</w:t>
      </w:r>
    </w:p>
    <w:p w14:paraId="00000005" w14:textId="77777777" w:rsidR="007A0F95" w:rsidRDefault="008B2924">
      <w:pPr>
        <w:spacing w:before="240" w:after="240"/>
        <w:rPr>
          <w:sz w:val="24"/>
          <w:szCs w:val="24"/>
        </w:rPr>
      </w:pPr>
      <w:r>
        <w:rPr>
          <w:sz w:val="24"/>
          <w:szCs w:val="24"/>
        </w:rPr>
        <w:t>Поглаживание бездомной кошки явл</w:t>
      </w:r>
      <w:r>
        <w:rPr>
          <w:sz w:val="24"/>
          <w:szCs w:val="24"/>
        </w:rPr>
        <w:t>яется важным средством построения отношений с нею. Тем не менее, вы никогда не должны пытаться дотронуться к животному, пока оно не будет готово к этому. Иначе можете остаться с искусанными и поцарапанными руками. Когда кошка позволяет вам дотронуться до н</w:t>
      </w:r>
      <w:r>
        <w:rPr>
          <w:sz w:val="24"/>
          <w:szCs w:val="24"/>
        </w:rPr>
        <w:t>ее и наслаждается контактом, делайте небольшие шаги, чтобы усилить привязанность. Постепенно дойдите до той точки, когда можно будет взять котёнка на руки. Это может быть медленный процесс, требующий терпения.</w:t>
      </w:r>
    </w:p>
    <w:p w14:paraId="00000006" w14:textId="77777777" w:rsidR="007A0F95" w:rsidRDefault="008B2924">
      <w:pPr>
        <w:spacing w:before="240" w:after="240"/>
        <w:rPr>
          <w:sz w:val="24"/>
          <w:szCs w:val="24"/>
        </w:rPr>
      </w:pPr>
      <w:r>
        <w:rPr>
          <w:sz w:val="24"/>
          <w:szCs w:val="24"/>
        </w:rPr>
        <w:t>Запах</w:t>
      </w:r>
    </w:p>
    <w:p w14:paraId="00000007" w14:textId="77777777" w:rsidR="007A0F95" w:rsidRDefault="008B2924">
      <w:pPr>
        <w:spacing w:before="240" w:after="240"/>
        <w:rPr>
          <w:sz w:val="24"/>
          <w:szCs w:val="24"/>
        </w:rPr>
      </w:pPr>
      <w:r>
        <w:rPr>
          <w:sz w:val="24"/>
          <w:szCs w:val="24"/>
        </w:rPr>
        <w:t>Используйте специальный спрей с кошачьим</w:t>
      </w:r>
      <w:r>
        <w:rPr>
          <w:sz w:val="24"/>
          <w:szCs w:val="24"/>
        </w:rPr>
        <w:t>и феромонами. Разбрызгайте их возле своего дома, чтобы приманить животные. Но не разбрызгивайте жидкость возле самого животного, поскольку его может испугать шум. Лучше всего комбинировать несколько методов. Одним лишь запахом приручить котёнка вряд ли пол</w:t>
      </w:r>
      <w:r>
        <w:rPr>
          <w:sz w:val="24"/>
          <w:szCs w:val="24"/>
        </w:rPr>
        <w:t>учится. Но если совместить его с едой и поглаживаниями, все удастся.</w:t>
      </w:r>
    </w:p>
    <w:p w14:paraId="00000008" w14:textId="77777777" w:rsidR="007A0F95" w:rsidRDefault="008B2924">
      <w:pPr>
        <w:spacing w:before="240" w:after="240"/>
      </w:pPr>
      <w:r>
        <w:rPr>
          <w:sz w:val="24"/>
          <w:szCs w:val="24"/>
        </w:rPr>
        <w:t>Всем животным нужны три вещи: еда, вода и укрытие. Для кошки также весьма желательны любовь и терпение. Ключ к успеху – делать все постепенно. В течение первых нескольких дней просто набл</w:t>
      </w:r>
      <w:r>
        <w:rPr>
          <w:sz w:val="24"/>
          <w:szCs w:val="24"/>
        </w:rPr>
        <w:t>юдайте за кошкой и языком ее тела. Если она ведет себя агрессивно, лучше не приближаться. Важно не подвергать риску свое здоровье. Если вы видите животное, которое кажется разозленным, дезориентированным, испытывает судороги, это может указывать на бешенст</w:t>
      </w:r>
      <w:r>
        <w:rPr>
          <w:sz w:val="24"/>
          <w:szCs w:val="24"/>
        </w:rPr>
        <w:t xml:space="preserve">во. </w:t>
      </w:r>
    </w:p>
    <w:sectPr w:rsidR="007A0F9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
  <w:rsids>
    <w:rsidRoot w:val="007A0F95"/>
    <w:rsid w:val="007A0F95"/>
    <w:rsid w:val="008B29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1307</Words>
  <Characters>746</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Гадич</dc:creator>
  <cp:lastModifiedBy>Александр Гадич</cp:lastModifiedBy>
  <cp:revision>2</cp:revision>
  <dcterms:created xsi:type="dcterms:W3CDTF">2021-11-28T09:45:00Z</dcterms:created>
  <dcterms:modified xsi:type="dcterms:W3CDTF">2021-11-28T09:45:00Z</dcterms:modified>
</cp:coreProperties>
</file>