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B192CE" w14:textId="77777777" w:rsidR="00471756" w:rsidRDefault="00471756">
      <w:pPr>
        <w:spacing w:after="0"/>
        <w:jc w:val="center"/>
        <w:rPr>
          <w:rFonts w:ascii="Cambria" w:eastAsia="Cambria" w:hAnsi="Cambria" w:cs="Cambria"/>
        </w:rPr>
      </w:pPr>
    </w:p>
    <w:p w14:paraId="3859F0AF" w14:textId="77777777" w:rsidR="00471756" w:rsidRDefault="00471756">
      <w:pPr>
        <w:spacing w:after="0"/>
        <w:rPr>
          <w:rFonts w:ascii="Cambria" w:eastAsia="Cambria" w:hAnsi="Cambria" w:cs="Cambria"/>
        </w:rPr>
      </w:pPr>
    </w:p>
    <w:p w14:paraId="6D732930" w14:textId="77777777" w:rsidR="00471756" w:rsidRDefault="00000000">
      <w:pPr>
        <w:spacing w:after="0" w:line="240" w:lineRule="auto"/>
        <w:jc w:val="center"/>
        <w:rPr>
          <w:rFonts w:ascii="Times New Roman" w:eastAsia="Times New Roman" w:hAnsi="Times New Roman" w:cs="Times New Roman"/>
          <w:b/>
          <w:bCs/>
          <w:sz w:val="32"/>
          <w:szCs w:val="32"/>
        </w:rPr>
      </w:pPr>
      <w:r>
        <w:rPr>
          <w:rFonts w:ascii="Times New Roman" w:eastAsia="Times New Roman" w:hAnsi="Times New Roman" w:cs="Times New Roman"/>
          <w:b/>
          <w:bCs/>
          <w:color w:val="000000"/>
          <w:sz w:val="32"/>
          <w:szCs w:val="32"/>
        </w:rPr>
        <w:t>Правові аспекти забезпечення прав людини в умовах російсько-української війни: аналіз практики та рекомендації</w:t>
      </w:r>
    </w:p>
    <w:p w14:paraId="75FFF871" w14:textId="77777777" w:rsidR="00471756" w:rsidRDefault="00471756">
      <w:pPr>
        <w:spacing w:after="0"/>
        <w:jc w:val="center"/>
        <w:rPr>
          <w:rFonts w:ascii="Cambria" w:eastAsia="Cambria" w:hAnsi="Cambria" w:cs="Cambria"/>
          <w:sz w:val="28"/>
          <w:szCs w:val="28"/>
        </w:rPr>
      </w:pPr>
    </w:p>
    <w:p w14:paraId="77EAF75D" w14:textId="77777777" w:rsidR="00471756" w:rsidRDefault="00000000">
      <w:pPr>
        <w:spacing w:after="0"/>
        <w:jc w:val="center"/>
        <w:rPr>
          <w:rFonts w:ascii="Cambria" w:eastAsia="Cambria" w:hAnsi="Cambria" w:cs="Cambria"/>
          <w:i/>
          <w:sz w:val="28"/>
          <w:szCs w:val="28"/>
        </w:rPr>
      </w:pPr>
      <w:r>
        <w:rPr>
          <w:rFonts w:ascii="Cambria" w:eastAsia="Cambria" w:hAnsi="Cambria" w:cs="Cambria"/>
          <w:i/>
          <w:sz w:val="28"/>
          <w:szCs w:val="28"/>
        </w:rPr>
        <w:t>Автор 1</w:t>
      </w:r>
      <w:r>
        <w:rPr>
          <w:rStyle w:val="a6"/>
          <w:rFonts w:ascii="Cambria" w:eastAsia="Cambria" w:hAnsi="Cambria" w:cs="Cambria"/>
          <w:i/>
          <w:sz w:val="28"/>
          <w:szCs w:val="28"/>
        </w:rPr>
        <w:footnoteReference w:id="1"/>
      </w:r>
      <w:r>
        <w:rPr>
          <w:rFonts w:ascii="Cambria" w:eastAsia="Cambria" w:hAnsi="Cambria" w:cs="Cambria"/>
          <w:i/>
          <w:sz w:val="28"/>
          <w:szCs w:val="28"/>
        </w:rPr>
        <w:t>, Автор 2</w:t>
      </w:r>
      <w:r>
        <w:rPr>
          <w:rStyle w:val="a6"/>
          <w:rFonts w:ascii="Cambria" w:eastAsia="Cambria" w:hAnsi="Cambria" w:cs="Cambria"/>
          <w:i/>
          <w:sz w:val="28"/>
          <w:szCs w:val="28"/>
        </w:rPr>
        <w:footnoteReference w:id="2"/>
      </w:r>
      <w:r>
        <w:rPr>
          <w:rFonts w:ascii="Cambria" w:eastAsia="Cambria" w:hAnsi="Cambria" w:cs="Cambria"/>
          <w:i/>
          <w:sz w:val="28"/>
          <w:szCs w:val="28"/>
        </w:rPr>
        <w:t>, Автор 3</w:t>
      </w:r>
      <w:r>
        <w:rPr>
          <w:rStyle w:val="a6"/>
          <w:rFonts w:ascii="Cambria" w:eastAsia="Cambria" w:hAnsi="Cambria" w:cs="Cambria"/>
          <w:i/>
          <w:sz w:val="28"/>
          <w:szCs w:val="28"/>
        </w:rPr>
        <w:footnoteReference w:id="3"/>
      </w:r>
      <w:r>
        <w:rPr>
          <w:rFonts w:ascii="Cambria" w:eastAsia="Cambria" w:hAnsi="Cambria" w:cs="Cambria"/>
          <w:i/>
          <w:sz w:val="28"/>
          <w:szCs w:val="28"/>
        </w:rPr>
        <w:t xml:space="preserve">, Автор </w:t>
      </w:r>
      <w:r>
        <w:rPr>
          <w:rStyle w:val="a6"/>
          <w:rFonts w:ascii="Cambria" w:eastAsia="Cambria" w:hAnsi="Cambria" w:cs="Cambria"/>
          <w:i/>
          <w:sz w:val="28"/>
          <w:szCs w:val="28"/>
        </w:rPr>
        <w:footnoteReference w:id="4"/>
      </w:r>
      <w:r>
        <w:rPr>
          <w:rFonts w:ascii="Cambria" w:eastAsia="Cambria" w:hAnsi="Cambria" w:cs="Cambria"/>
          <w:i/>
          <w:sz w:val="28"/>
          <w:szCs w:val="28"/>
        </w:rPr>
        <w:t>,</w:t>
      </w:r>
    </w:p>
    <w:p w14:paraId="0C20B5C8" w14:textId="77777777" w:rsidR="00471756" w:rsidRDefault="00471756">
      <w:pPr>
        <w:spacing w:after="0"/>
        <w:jc w:val="center"/>
        <w:rPr>
          <w:rFonts w:ascii="Cambria" w:eastAsia="Cambria" w:hAnsi="Cambria" w:cs="Cambria"/>
          <w:i/>
          <w:sz w:val="28"/>
          <w:szCs w:val="28"/>
        </w:rPr>
      </w:pPr>
    </w:p>
    <w:tbl>
      <w:tblPr>
        <w:tblW w:w="9855" w:type="dxa"/>
        <w:tblLayout w:type="fixed"/>
        <w:tblLook w:val="0400" w:firstRow="0" w:lastRow="0" w:firstColumn="0" w:lastColumn="0" w:noHBand="0" w:noVBand="1"/>
      </w:tblPr>
      <w:tblGrid>
        <w:gridCol w:w="2464"/>
        <w:gridCol w:w="2464"/>
        <w:gridCol w:w="2467"/>
        <w:gridCol w:w="2460"/>
      </w:tblGrid>
      <w:tr w:rsidR="00471756" w14:paraId="4A488720" w14:textId="77777777">
        <w:tc>
          <w:tcPr>
            <w:tcW w:w="2463" w:type="dxa"/>
            <w:shd w:val="clear" w:color="auto" w:fill="C6D9F1"/>
          </w:tcPr>
          <w:p w14:paraId="5DEA6B08" w14:textId="77777777" w:rsidR="00471756" w:rsidRDefault="00000000">
            <w:pPr>
              <w:widowControl w:val="0"/>
              <w:jc w:val="center"/>
              <w:rPr>
                <w:rFonts w:ascii="Cambria" w:eastAsia="Cambria" w:hAnsi="Cambria" w:cs="Cambria"/>
                <w:i/>
                <w:sz w:val="28"/>
                <w:szCs w:val="28"/>
              </w:rPr>
            </w:pPr>
            <w:r>
              <w:rPr>
                <w:rFonts w:ascii="Cambria" w:eastAsia="Cambria" w:hAnsi="Cambria" w:cs="Cambria"/>
                <w:sz w:val="28"/>
                <w:szCs w:val="28"/>
              </w:rPr>
              <w:t>Отримано</w:t>
            </w:r>
          </w:p>
        </w:tc>
        <w:tc>
          <w:tcPr>
            <w:tcW w:w="2464" w:type="dxa"/>
            <w:shd w:val="clear" w:color="auto" w:fill="C6D9F1"/>
          </w:tcPr>
          <w:p w14:paraId="051906A6" w14:textId="77777777" w:rsidR="00471756" w:rsidRDefault="00000000">
            <w:pPr>
              <w:widowControl w:val="0"/>
              <w:jc w:val="center"/>
              <w:rPr>
                <w:rFonts w:ascii="Cambria" w:eastAsia="Cambria" w:hAnsi="Cambria" w:cs="Cambria"/>
                <w:i/>
                <w:sz w:val="28"/>
                <w:szCs w:val="28"/>
              </w:rPr>
            </w:pPr>
            <w:r>
              <w:rPr>
                <w:rFonts w:ascii="Cambria" w:eastAsia="Cambria" w:hAnsi="Cambria" w:cs="Cambria"/>
                <w:sz w:val="28"/>
                <w:szCs w:val="28"/>
              </w:rPr>
              <w:t>Затверджено</w:t>
            </w:r>
          </w:p>
        </w:tc>
        <w:tc>
          <w:tcPr>
            <w:tcW w:w="2467" w:type="dxa"/>
            <w:shd w:val="clear" w:color="auto" w:fill="C6D9F1"/>
          </w:tcPr>
          <w:p w14:paraId="2C20C1A2" w14:textId="77777777" w:rsidR="00471756" w:rsidRDefault="00000000">
            <w:pPr>
              <w:widowControl w:val="0"/>
              <w:jc w:val="center"/>
              <w:rPr>
                <w:rFonts w:ascii="Cambria" w:eastAsia="Cambria" w:hAnsi="Cambria" w:cs="Cambria"/>
                <w:i/>
                <w:sz w:val="28"/>
                <w:szCs w:val="28"/>
              </w:rPr>
            </w:pPr>
            <w:r>
              <w:rPr>
                <w:rFonts w:ascii="Cambria" w:eastAsia="Cambria" w:hAnsi="Cambria" w:cs="Cambria"/>
                <w:sz w:val="28"/>
                <w:szCs w:val="28"/>
              </w:rPr>
              <w:t>Секція</w:t>
            </w:r>
          </w:p>
        </w:tc>
        <w:tc>
          <w:tcPr>
            <w:tcW w:w="2460" w:type="dxa"/>
            <w:shd w:val="clear" w:color="auto" w:fill="C6D9F1"/>
          </w:tcPr>
          <w:p w14:paraId="7FB12795" w14:textId="77777777" w:rsidR="00471756" w:rsidRDefault="00000000">
            <w:pPr>
              <w:widowControl w:val="0"/>
              <w:jc w:val="center"/>
              <w:rPr>
                <w:rFonts w:ascii="Cambria" w:eastAsia="Cambria" w:hAnsi="Cambria" w:cs="Cambria"/>
                <w:sz w:val="28"/>
                <w:szCs w:val="28"/>
              </w:rPr>
            </w:pPr>
            <w:r>
              <w:rPr>
                <w:rFonts w:ascii="Cambria" w:eastAsia="Cambria" w:hAnsi="Cambria" w:cs="Cambria"/>
                <w:sz w:val="28"/>
                <w:szCs w:val="28"/>
              </w:rPr>
              <w:t>УДК</w:t>
            </w:r>
          </w:p>
        </w:tc>
      </w:tr>
      <w:tr w:rsidR="00471756" w14:paraId="70EE4855" w14:textId="77777777">
        <w:trPr>
          <w:trHeight w:val="411"/>
        </w:trPr>
        <w:tc>
          <w:tcPr>
            <w:tcW w:w="2463" w:type="dxa"/>
          </w:tcPr>
          <w:p w14:paraId="5B74A42D" w14:textId="77777777" w:rsidR="00471756" w:rsidRDefault="00000000">
            <w:pPr>
              <w:widowControl w:val="0"/>
              <w:jc w:val="center"/>
              <w:rPr>
                <w:rFonts w:ascii="Cambria" w:eastAsia="Cambria" w:hAnsi="Cambria" w:cs="Cambria"/>
                <w:i/>
                <w:sz w:val="28"/>
                <w:szCs w:val="28"/>
              </w:rPr>
            </w:pPr>
            <w:r>
              <w:rPr>
                <w:rFonts w:ascii="Cambria" w:eastAsia="Cambria" w:hAnsi="Cambria" w:cs="Cambria"/>
                <w:i/>
                <w:sz w:val="28"/>
                <w:szCs w:val="28"/>
              </w:rPr>
              <w:t>-</w:t>
            </w:r>
          </w:p>
        </w:tc>
        <w:tc>
          <w:tcPr>
            <w:tcW w:w="2464" w:type="dxa"/>
          </w:tcPr>
          <w:p w14:paraId="24CB2C1D" w14:textId="77777777" w:rsidR="00471756" w:rsidRDefault="00000000">
            <w:pPr>
              <w:widowControl w:val="0"/>
              <w:jc w:val="center"/>
              <w:rPr>
                <w:rFonts w:ascii="Cambria" w:eastAsia="Cambria" w:hAnsi="Cambria" w:cs="Cambria"/>
                <w:i/>
                <w:sz w:val="28"/>
                <w:szCs w:val="28"/>
              </w:rPr>
            </w:pPr>
            <w:r>
              <w:rPr>
                <w:rFonts w:ascii="Cambria" w:eastAsia="Cambria" w:hAnsi="Cambria" w:cs="Cambria"/>
                <w:i/>
                <w:sz w:val="28"/>
                <w:szCs w:val="28"/>
              </w:rPr>
              <w:t>-</w:t>
            </w:r>
          </w:p>
        </w:tc>
        <w:tc>
          <w:tcPr>
            <w:tcW w:w="2467" w:type="dxa"/>
          </w:tcPr>
          <w:p w14:paraId="21681F3E" w14:textId="77777777" w:rsidR="00471756" w:rsidRDefault="00000000">
            <w:pPr>
              <w:widowControl w:val="0"/>
              <w:jc w:val="center"/>
              <w:rPr>
                <w:rFonts w:ascii="Cambria" w:eastAsia="Cambria" w:hAnsi="Cambria" w:cs="Cambria"/>
                <w:i/>
                <w:sz w:val="28"/>
                <w:szCs w:val="28"/>
              </w:rPr>
            </w:pPr>
            <w:r>
              <w:rPr>
                <w:rFonts w:ascii="Cambria" w:eastAsia="Cambria" w:hAnsi="Cambria" w:cs="Cambria"/>
                <w:i/>
                <w:sz w:val="28"/>
                <w:szCs w:val="28"/>
              </w:rPr>
              <w:t>спеціальність</w:t>
            </w:r>
          </w:p>
        </w:tc>
        <w:tc>
          <w:tcPr>
            <w:tcW w:w="2460" w:type="dxa"/>
          </w:tcPr>
          <w:p w14:paraId="328344AC" w14:textId="77777777" w:rsidR="00471756" w:rsidRDefault="00000000">
            <w:pPr>
              <w:widowControl w:val="0"/>
              <w:jc w:val="center"/>
              <w:rPr>
                <w:rFonts w:ascii="Cambria" w:eastAsia="Cambria" w:hAnsi="Cambria" w:cs="Cambria"/>
                <w:i/>
                <w:sz w:val="28"/>
                <w:szCs w:val="28"/>
              </w:rPr>
            </w:pPr>
            <w:r>
              <w:rPr>
                <w:rFonts w:ascii="Cambria" w:eastAsia="Cambria" w:hAnsi="Cambria" w:cs="Cambria"/>
                <w:i/>
                <w:sz w:val="28"/>
                <w:szCs w:val="28"/>
              </w:rPr>
              <w:t>Код УДК</w:t>
            </w:r>
          </w:p>
        </w:tc>
      </w:tr>
      <w:tr w:rsidR="00471756" w14:paraId="1220DAB0" w14:textId="77777777">
        <w:trPr>
          <w:trHeight w:val="431"/>
        </w:trPr>
        <w:tc>
          <w:tcPr>
            <w:tcW w:w="9854" w:type="dxa"/>
            <w:gridSpan w:val="4"/>
          </w:tcPr>
          <w:p w14:paraId="0059DA85" w14:textId="77777777" w:rsidR="00471756" w:rsidRDefault="00000000">
            <w:pPr>
              <w:widowControl w:val="0"/>
              <w:jc w:val="center"/>
              <w:rPr>
                <w:rFonts w:ascii="Cambria" w:eastAsia="Cambria" w:hAnsi="Cambria" w:cs="Cambria"/>
                <w:sz w:val="28"/>
                <w:szCs w:val="28"/>
              </w:rPr>
            </w:pPr>
            <w:r>
              <w:rPr>
                <w:rFonts w:ascii="Cambria" w:eastAsia="Cambria" w:hAnsi="Cambria" w:cs="Cambria"/>
                <w:sz w:val="28"/>
                <w:szCs w:val="28"/>
              </w:rPr>
              <w:t>DOI: -</w:t>
            </w:r>
          </w:p>
        </w:tc>
      </w:tr>
      <w:tr w:rsidR="00471756" w14:paraId="6ABAD291" w14:textId="77777777">
        <w:tc>
          <w:tcPr>
            <w:tcW w:w="9854" w:type="dxa"/>
            <w:gridSpan w:val="4"/>
          </w:tcPr>
          <w:p w14:paraId="11725886" w14:textId="77777777" w:rsidR="00471756" w:rsidRDefault="00000000">
            <w:pPr>
              <w:widowControl w:val="0"/>
              <w:jc w:val="center"/>
              <w:rPr>
                <w:rFonts w:ascii="Cambria" w:eastAsia="Cambria" w:hAnsi="Cambria" w:cs="Cambria"/>
                <w:sz w:val="28"/>
                <w:szCs w:val="28"/>
              </w:rPr>
            </w:pPr>
            <w:r>
              <w:rPr>
                <w:rFonts w:ascii="Cambria" w:eastAsia="Cambria" w:hAnsi="Cambria" w:cs="Cambria"/>
                <w:sz w:val="28"/>
                <w:szCs w:val="28"/>
              </w:rPr>
              <w:t xml:space="preserve">Ліцензовано за умовами </w:t>
            </w:r>
            <w:proofErr w:type="spellStart"/>
            <w:r>
              <w:rPr>
                <w:rFonts w:ascii="Cambria" w:eastAsia="Cambria" w:hAnsi="Cambria" w:cs="Cambria"/>
                <w:sz w:val="28"/>
                <w:szCs w:val="28"/>
              </w:rPr>
              <w:t>Creative</w:t>
            </w:r>
            <w:proofErr w:type="spellEnd"/>
            <w:r>
              <w:rPr>
                <w:rFonts w:ascii="Cambria" w:eastAsia="Cambria" w:hAnsi="Cambria" w:cs="Cambria"/>
                <w:sz w:val="28"/>
                <w:szCs w:val="28"/>
              </w:rPr>
              <w:t xml:space="preserve"> </w:t>
            </w:r>
            <w:proofErr w:type="spellStart"/>
            <w:r>
              <w:rPr>
                <w:rFonts w:ascii="Cambria" w:eastAsia="Cambria" w:hAnsi="Cambria" w:cs="Cambria"/>
                <w:sz w:val="28"/>
                <w:szCs w:val="28"/>
              </w:rPr>
              <w:t>Commons</w:t>
            </w:r>
            <w:proofErr w:type="spellEnd"/>
            <w:r>
              <w:rPr>
                <w:rFonts w:ascii="Cambria" w:eastAsia="Cambria" w:hAnsi="Cambria" w:cs="Cambria"/>
                <w:sz w:val="28"/>
                <w:szCs w:val="28"/>
              </w:rPr>
              <w:t xml:space="preserve"> BY 4.0 </w:t>
            </w:r>
            <w:proofErr w:type="spellStart"/>
            <w:r>
              <w:rPr>
                <w:rFonts w:ascii="Cambria" w:eastAsia="Cambria" w:hAnsi="Cambria" w:cs="Cambria"/>
                <w:sz w:val="28"/>
                <w:szCs w:val="28"/>
              </w:rPr>
              <w:t>International</w:t>
            </w:r>
            <w:proofErr w:type="spellEnd"/>
            <w:r>
              <w:rPr>
                <w:rFonts w:ascii="Cambria" w:eastAsia="Cambria" w:hAnsi="Cambria" w:cs="Cambria"/>
                <w:sz w:val="28"/>
                <w:szCs w:val="28"/>
              </w:rPr>
              <w:t xml:space="preserve"> </w:t>
            </w:r>
            <w:proofErr w:type="spellStart"/>
            <w:r>
              <w:rPr>
                <w:rFonts w:ascii="Cambria" w:eastAsia="Cambria" w:hAnsi="Cambria" w:cs="Cambria"/>
                <w:sz w:val="28"/>
                <w:szCs w:val="28"/>
              </w:rPr>
              <w:t>license</w:t>
            </w:r>
            <w:proofErr w:type="spellEnd"/>
          </w:p>
        </w:tc>
      </w:tr>
    </w:tbl>
    <w:p w14:paraId="1C2CF86C" w14:textId="77777777" w:rsidR="00471756" w:rsidRPr="00B23E03" w:rsidRDefault="00471756" w:rsidP="00B23E03">
      <w:pPr>
        <w:spacing w:after="0" w:line="240" w:lineRule="auto"/>
        <w:jc w:val="center"/>
        <w:rPr>
          <w:rFonts w:asciiTheme="majorHAnsi" w:eastAsia="Cambria" w:hAnsiTheme="majorHAnsi" w:cs="Cambria"/>
          <w:i/>
        </w:rPr>
      </w:pPr>
    </w:p>
    <w:p w14:paraId="04431AEF" w14:textId="368A4925" w:rsidR="00471756" w:rsidRPr="00B23E03" w:rsidRDefault="00000000" w:rsidP="00B23E03">
      <w:pPr>
        <w:spacing w:after="0" w:line="240" w:lineRule="auto"/>
        <w:ind w:firstLine="567"/>
        <w:jc w:val="both"/>
        <w:rPr>
          <w:rFonts w:asciiTheme="majorHAnsi" w:eastAsia="Cambria" w:hAnsiTheme="majorHAnsi" w:cs="Cambria"/>
          <w:highlight w:val="yellow"/>
        </w:rPr>
      </w:pPr>
      <w:r w:rsidRPr="00B23E03">
        <w:rPr>
          <w:rFonts w:asciiTheme="majorHAnsi" w:eastAsia="Cambria" w:hAnsiTheme="majorHAnsi" w:cs="Cambria"/>
          <w:b/>
        </w:rPr>
        <w:t>Анотація.</w:t>
      </w:r>
      <w:r w:rsidRPr="00B23E03">
        <w:rPr>
          <w:rFonts w:asciiTheme="majorHAnsi" w:eastAsia="Cambria" w:hAnsiTheme="majorHAnsi" w:cs="Cambria"/>
        </w:rPr>
        <w:t xml:space="preserve"> У статті досліджено питання забезпечення прав людей в умовах російсько-української війни. Встановлено, що Україна декларує дотримання основоположних прав людини та громадянина, водночас чинна Конституція України передбачає можливість обмеження окремих конституційних прав громадян в умовах воєнного стану. З системного аналізу Основного закону було встановлено, що такі обмеження чітко задекларовані, самовільне обмеження їх органами держаної влади не допускається.  Під час дослідження означеної проблематики було встановлено ряд факторів які мають безпосередній вплив на порушення прав людей. Також, було виокремлено права, які в умовах війни, найчастіше зазнають негативного впливу. Зокрема встановлено, що фундаментальне право на життя, повагу, честь та гідність найчастіше нівелюються щодо громадян, які проживають у зонах наближених  до бойових дій та на окупованих територіях, при цьому закріплення їх у Основному законі  не покращує життя зазначених верств населення, оскільки не існує реального дієвого механізму щодо їх захисту.  Доведено, що самою вразливою частиною суспільства в умовах війни залишаються діти. З аналізу окремих урядових платформ було встановлено, що факти посягання на фундаментальні права дітей </w:t>
      </w:r>
      <w:r w:rsidR="00BE1EF1" w:rsidRPr="00B23E03">
        <w:rPr>
          <w:rFonts w:asciiTheme="majorHAnsi" w:eastAsia="Cambria" w:hAnsiTheme="majorHAnsi" w:cs="Cambria"/>
        </w:rPr>
        <w:t>приголомшливі</w:t>
      </w:r>
      <w:r w:rsidRPr="00B23E03">
        <w:rPr>
          <w:rFonts w:asciiTheme="majorHAnsi" w:eastAsia="Cambria" w:hAnsiTheme="majorHAnsi" w:cs="Cambria"/>
        </w:rPr>
        <w:t xml:space="preserve">. Водночас  факти відновлення прав дітей значно поступаються у кількісному виразі фактично наявним.  Тому, дослідження містить окремі рекомендації, щодо вирішення цієї проблеми, зокрема і шляхом налагодження міжнародного співробітництва у питаннях повернення депортованих дітей та  створення розгалуженої системи соціально-психологічної та медичної реабілітації дітей.  Крім того, у дослідженні дано окрему оцінку виборчим правам громадян, які відповідно до Основного закону можуть обмежуватись у період дії воєнного стану на території України. Встановлено, що виборчі права можуть обмежуватись, зокрема, з безпекових міркувань, однак такі обмеження цілковито нівелюють принцип народовладдя. По суті громадяни стають заручниками владних рішень та не мають жодного впливу на них. За умови затягування гострої фази війни, та бажання громадян України змінити керівників у владних кабінетах вони не зможуть цього зробити у законодавчо визначений спосіб. </w:t>
      </w:r>
    </w:p>
    <w:p w14:paraId="1D6CF22E" w14:textId="1758D10B" w:rsidR="00471756" w:rsidRPr="00B23E03" w:rsidRDefault="00000000" w:rsidP="00B23E03">
      <w:pPr>
        <w:spacing w:after="0" w:line="240" w:lineRule="auto"/>
        <w:ind w:firstLine="567"/>
        <w:jc w:val="both"/>
        <w:rPr>
          <w:rFonts w:asciiTheme="majorHAnsi" w:eastAsia="Cambria" w:hAnsiTheme="majorHAnsi" w:cs="Cambria"/>
        </w:rPr>
      </w:pPr>
      <w:r w:rsidRPr="00B23E03">
        <w:rPr>
          <w:rFonts w:asciiTheme="majorHAnsi" w:eastAsia="Cambria" w:hAnsiTheme="majorHAnsi" w:cs="Cambria"/>
          <w:b/>
        </w:rPr>
        <w:lastRenderedPageBreak/>
        <w:t xml:space="preserve">Ключові слова: </w:t>
      </w:r>
      <w:r w:rsidR="0013265B" w:rsidRPr="00B23E03">
        <w:rPr>
          <w:rFonts w:asciiTheme="majorHAnsi" w:eastAsia="Cambria" w:hAnsiTheme="majorHAnsi" w:cs="Cambria"/>
          <w:bCs/>
        </w:rPr>
        <w:t xml:space="preserve">військова агресія, </w:t>
      </w:r>
      <w:r w:rsidRPr="00B23E03">
        <w:rPr>
          <w:rFonts w:asciiTheme="majorHAnsi" w:eastAsia="Cambria" w:hAnsiTheme="majorHAnsi" w:cs="Cambria"/>
          <w:bCs/>
        </w:rPr>
        <w:t>захист</w:t>
      </w:r>
      <w:r w:rsidRPr="00B23E03">
        <w:rPr>
          <w:rFonts w:asciiTheme="majorHAnsi" w:eastAsia="Cambria" w:hAnsiTheme="majorHAnsi" w:cs="Cambria"/>
        </w:rPr>
        <w:t xml:space="preserve"> дітей,  </w:t>
      </w:r>
      <w:r w:rsidR="0013265B" w:rsidRPr="00B23E03">
        <w:rPr>
          <w:rFonts w:asciiTheme="majorHAnsi" w:eastAsia="Cambria" w:hAnsiTheme="majorHAnsi" w:cs="Cambria"/>
        </w:rPr>
        <w:t>Конституція України</w:t>
      </w:r>
      <w:r w:rsidR="0013265B" w:rsidRPr="00B23E03">
        <w:rPr>
          <w:rFonts w:asciiTheme="majorHAnsi" w:eastAsia="Cambria" w:hAnsiTheme="majorHAnsi" w:cs="Cambria"/>
        </w:rPr>
        <w:t xml:space="preserve">, </w:t>
      </w:r>
      <w:r w:rsidR="0013265B" w:rsidRPr="00B23E03">
        <w:rPr>
          <w:rFonts w:asciiTheme="majorHAnsi" w:eastAsia="Cambria" w:hAnsiTheme="majorHAnsi" w:cs="Cambria"/>
        </w:rPr>
        <w:t>міжнародне співробітництво</w:t>
      </w:r>
      <w:r w:rsidR="0013265B" w:rsidRPr="00B23E03">
        <w:rPr>
          <w:rFonts w:asciiTheme="majorHAnsi" w:eastAsia="Cambria" w:hAnsiTheme="majorHAnsi" w:cs="Cambria"/>
        </w:rPr>
        <w:t xml:space="preserve">, </w:t>
      </w:r>
      <w:r w:rsidR="0013265B" w:rsidRPr="00B23E03">
        <w:rPr>
          <w:rFonts w:asciiTheme="majorHAnsi" w:eastAsia="Cambria" w:hAnsiTheme="majorHAnsi" w:cs="Cambria"/>
        </w:rPr>
        <w:t xml:space="preserve">народовладдя, </w:t>
      </w:r>
      <w:r w:rsidRPr="00B23E03">
        <w:rPr>
          <w:rFonts w:asciiTheme="majorHAnsi" w:eastAsia="Cambria" w:hAnsiTheme="majorHAnsi" w:cs="Cambria"/>
        </w:rPr>
        <w:t>основоположні права,  Є</w:t>
      </w:r>
      <w:r w:rsidRPr="00B23E03">
        <w:rPr>
          <w:rFonts w:asciiTheme="majorHAnsi" w:eastAsia="Cambria" w:hAnsiTheme="majorHAnsi" w:cs="Times New Roman"/>
        </w:rPr>
        <w:t>вропейська конвенція з прав людини</w:t>
      </w:r>
      <w:r w:rsidRPr="00B23E03">
        <w:rPr>
          <w:rFonts w:asciiTheme="majorHAnsi" w:eastAsia="Cambria" w:hAnsiTheme="majorHAnsi" w:cs="Cambria"/>
        </w:rPr>
        <w:t>.</w:t>
      </w:r>
    </w:p>
    <w:p w14:paraId="7793A0C1" w14:textId="77777777" w:rsidR="00471756" w:rsidRPr="00B23E03" w:rsidRDefault="00471756" w:rsidP="00B23E03">
      <w:pPr>
        <w:spacing w:after="0" w:line="240" w:lineRule="auto"/>
        <w:jc w:val="center"/>
        <w:rPr>
          <w:rFonts w:asciiTheme="majorHAnsi" w:eastAsia="Cambria" w:hAnsiTheme="majorHAnsi" w:cs="Cambria"/>
          <w:b/>
          <w:i/>
        </w:rPr>
      </w:pPr>
    </w:p>
    <w:p w14:paraId="758B0857" w14:textId="77777777" w:rsidR="00471756" w:rsidRPr="00B23E03" w:rsidRDefault="00000000" w:rsidP="00B23E03">
      <w:pPr>
        <w:spacing w:after="0" w:line="240" w:lineRule="auto"/>
        <w:jc w:val="center"/>
        <w:rPr>
          <w:rFonts w:asciiTheme="majorHAnsi" w:eastAsia="Cambria" w:hAnsiTheme="majorHAnsi" w:cs="Cambria"/>
          <w:b/>
        </w:rPr>
      </w:pPr>
      <w:r w:rsidRPr="00B23E03">
        <w:rPr>
          <w:rFonts w:asciiTheme="majorHAnsi" w:eastAsia="Cambria" w:hAnsiTheme="majorHAnsi" w:cs="Cambria"/>
          <w:b/>
        </w:rPr>
        <w:t>Назва статті (англійською)</w:t>
      </w:r>
    </w:p>
    <w:p w14:paraId="71CBF819" w14:textId="77777777" w:rsidR="00471756" w:rsidRPr="00B23E03" w:rsidRDefault="00471756" w:rsidP="00B23E03">
      <w:pPr>
        <w:spacing w:after="0" w:line="240" w:lineRule="auto"/>
        <w:jc w:val="center"/>
        <w:rPr>
          <w:rFonts w:asciiTheme="majorHAnsi" w:eastAsia="Cambria" w:hAnsiTheme="majorHAnsi" w:cs="Cambria"/>
          <w:b/>
        </w:rPr>
      </w:pPr>
    </w:p>
    <w:p w14:paraId="38F9D915" w14:textId="77777777" w:rsidR="00471756" w:rsidRPr="00B23E03" w:rsidRDefault="00000000" w:rsidP="00B23E03">
      <w:pPr>
        <w:spacing w:after="0" w:line="240" w:lineRule="auto"/>
        <w:ind w:firstLine="567"/>
        <w:jc w:val="both"/>
        <w:rPr>
          <w:rFonts w:asciiTheme="majorHAnsi" w:eastAsia="Cambria" w:hAnsiTheme="majorHAnsi" w:cs="Cambria"/>
          <w:highlight w:val="yellow"/>
        </w:rPr>
      </w:pPr>
      <w:proofErr w:type="spellStart"/>
      <w:r w:rsidRPr="00B23E03">
        <w:rPr>
          <w:rFonts w:asciiTheme="majorHAnsi" w:eastAsia="Cambria" w:hAnsiTheme="majorHAnsi" w:cs="Cambria"/>
          <w:b/>
        </w:rPr>
        <w:t>Annotation</w:t>
      </w:r>
      <w:proofErr w:type="spellEnd"/>
      <w:r w:rsidRPr="00B23E03">
        <w:rPr>
          <w:rFonts w:asciiTheme="majorHAnsi" w:eastAsia="Cambria" w:hAnsiTheme="majorHAnsi" w:cs="Cambria"/>
          <w:b/>
        </w:rPr>
        <w:t>.</w:t>
      </w:r>
      <w:r w:rsidRPr="00B23E03">
        <w:rPr>
          <w:rFonts w:asciiTheme="majorHAnsi" w:eastAsia="Cambria" w:hAnsiTheme="majorHAnsi" w:cs="Cambria"/>
        </w:rPr>
        <w:t xml:space="preserve"> </w:t>
      </w:r>
      <w:r w:rsidRPr="00B23E03">
        <w:rPr>
          <w:rFonts w:asciiTheme="majorHAnsi" w:eastAsia="Cambria" w:hAnsiTheme="majorHAnsi" w:cs="Cambria"/>
          <w:highlight w:val="yellow"/>
        </w:rPr>
        <w:t>(анотація англійською – 1800  знаків без пробілів)</w:t>
      </w:r>
    </w:p>
    <w:p w14:paraId="6409DA29" w14:textId="77777777" w:rsidR="00471756" w:rsidRPr="00B23E03" w:rsidRDefault="00000000" w:rsidP="00B23E03">
      <w:pPr>
        <w:spacing w:after="0" w:line="240" w:lineRule="auto"/>
        <w:ind w:firstLine="567"/>
        <w:jc w:val="both"/>
        <w:rPr>
          <w:rFonts w:asciiTheme="majorHAnsi" w:eastAsia="Cambria" w:hAnsiTheme="majorHAnsi" w:cs="Cambria"/>
        </w:rPr>
      </w:pPr>
      <w:proofErr w:type="spellStart"/>
      <w:r w:rsidRPr="00B23E03">
        <w:rPr>
          <w:rFonts w:asciiTheme="majorHAnsi" w:eastAsia="Cambria" w:hAnsiTheme="majorHAnsi" w:cs="Cambria"/>
          <w:b/>
        </w:rPr>
        <w:t>Keywords</w:t>
      </w:r>
      <w:proofErr w:type="spellEnd"/>
      <w:r w:rsidRPr="00B23E03">
        <w:rPr>
          <w:rFonts w:asciiTheme="majorHAnsi" w:eastAsia="Cambria" w:hAnsiTheme="majorHAnsi" w:cs="Cambria"/>
          <w:b/>
        </w:rPr>
        <w:t xml:space="preserve">: </w:t>
      </w:r>
      <w:r w:rsidRPr="00B23E03">
        <w:rPr>
          <w:rFonts w:asciiTheme="majorHAnsi" w:eastAsia="Cambria" w:hAnsiTheme="majorHAnsi" w:cs="Cambria"/>
        </w:rPr>
        <w:t>(5 – 10 слів англійською (словосполучень), ключові слова не повинні дублювати слова з назви статті (зокрема, слова в іншому відмінку або однокореневі).</w:t>
      </w:r>
    </w:p>
    <w:p w14:paraId="6903476F" w14:textId="77777777" w:rsidR="00471756" w:rsidRPr="00B23E03" w:rsidRDefault="00471756" w:rsidP="00B23E03">
      <w:pPr>
        <w:spacing w:after="0" w:line="240" w:lineRule="auto"/>
        <w:ind w:firstLine="567"/>
        <w:jc w:val="both"/>
        <w:rPr>
          <w:rFonts w:asciiTheme="majorHAnsi" w:eastAsia="Cambria" w:hAnsiTheme="majorHAnsi" w:cs="Cambria"/>
          <w:b/>
        </w:rPr>
      </w:pPr>
    </w:p>
    <w:p w14:paraId="3DD866C9" w14:textId="77777777" w:rsidR="00471756" w:rsidRPr="00B23E03" w:rsidRDefault="00471756" w:rsidP="00B23E03">
      <w:pPr>
        <w:spacing w:after="0" w:line="240" w:lineRule="auto"/>
        <w:jc w:val="center"/>
        <w:rPr>
          <w:rFonts w:asciiTheme="majorHAnsi" w:eastAsia="Cambria" w:hAnsiTheme="majorHAnsi" w:cs="Cambria"/>
          <w:b/>
        </w:rPr>
      </w:pPr>
    </w:p>
    <w:p w14:paraId="31EBF15B" w14:textId="77777777" w:rsidR="00471756" w:rsidRPr="00B23E03" w:rsidRDefault="00000000" w:rsidP="00B23E03">
      <w:pPr>
        <w:spacing w:after="0" w:line="240" w:lineRule="auto"/>
        <w:jc w:val="center"/>
        <w:rPr>
          <w:rFonts w:asciiTheme="majorHAnsi" w:eastAsia="Cambria" w:hAnsiTheme="majorHAnsi" w:cs="Cambria"/>
          <w:b/>
          <w:color w:val="000000"/>
        </w:rPr>
      </w:pPr>
      <w:r w:rsidRPr="00B23E03">
        <w:rPr>
          <w:rFonts w:asciiTheme="majorHAnsi" w:eastAsia="Cambria" w:hAnsiTheme="majorHAnsi" w:cs="Cambria"/>
          <w:b/>
          <w:color w:val="000000"/>
        </w:rPr>
        <w:t>Вступ</w:t>
      </w:r>
    </w:p>
    <w:p w14:paraId="4396FCB6" w14:textId="77777777" w:rsidR="00471756" w:rsidRPr="00B23E03" w:rsidRDefault="00000000" w:rsidP="00B23E03">
      <w:pPr>
        <w:spacing w:after="0" w:line="240" w:lineRule="auto"/>
        <w:ind w:firstLine="567"/>
        <w:jc w:val="both"/>
        <w:rPr>
          <w:rFonts w:asciiTheme="majorHAnsi" w:hAnsiTheme="majorHAnsi"/>
        </w:rPr>
      </w:pPr>
      <w:r w:rsidRPr="00B23E03">
        <w:rPr>
          <w:rFonts w:asciiTheme="majorHAnsi" w:eastAsia="Cambria" w:hAnsiTheme="majorHAnsi" w:cs="Cambria"/>
          <w:i/>
          <w:iCs/>
          <w:color w:val="000000"/>
        </w:rPr>
        <w:t>Постановка проблеми у загальному вигляді.</w:t>
      </w:r>
      <w:r w:rsidRPr="00B23E03">
        <w:rPr>
          <w:rFonts w:asciiTheme="majorHAnsi" w:eastAsia="Cambria" w:hAnsiTheme="majorHAnsi" w:cs="Cambria"/>
          <w:color w:val="000000"/>
        </w:rPr>
        <w:t xml:space="preserve"> Права та свободи людини та  громадянина є фундаментальними правами, їх дотримання  є ключовим маркером демократичного та гуманного суспільства. Проблема прав людини та громадянина на різних етапах розвитку суспільства мінлива та може залежати від конкретної соціально-політичної ситуації у державі. Україна чітко декларує дотримання основоположних прав та свобод людей, що прямо прописано у Конституції України. Однак воєнні події поставили нашу державу перед новими невідомими викликами, зокрема і щодо дотримання прав людини та громадянина, адже військова агресія є прямою загрозою для таких прав. Громадяни України на всій території нашої держави так чи інакше постраждали від варварських дій країни агресора, люди втрачають право на вільний доступ до медичних послуг, право на роботу, повагу до його честі та гідності, і найголовніше -  право на життя.  Особливо гостро постає проблематика захисту прав дітей, які є найбільш незахищеною верствою населення, а їх доля безпосередньо залежить від раціональних дій дорослих, зокрема і політиків.</w:t>
      </w:r>
    </w:p>
    <w:p w14:paraId="1269A4FE" w14:textId="77777777" w:rsidR="00471756" w:rsidRPr="00B23E03" w:rsidRDefault="00000000" w:rsidP="00B23E03">
      <w:pPr>
        <w:spacing w:after="0" w:line="240" w:lineRule="auto"/>
        <w:ind w:firstLine="567"/>
        <w:jc w:val="both"/>
        <w:rPr>
          <w:rFonts w:asciiTheme="majorHAnsi" w:eastAsia="Cambria" w:hAnsiTheme="majorHAnsi" w:cs="Cambria"/>
          <w:color w:val="000000"/>
        </w:rPr>
      </w:pPr>
      <w:r w:rsidRPr="00B23E03">
        <w:rPr>
          <w:rFonts w:asciiTheme="majorHAnsi" w:eastAsia="Cambria" w:hAnsiTheme="majorHAnsi" w:cs="Cambria"/>
          <w:i/>
          <w:iCs/>
          <w:color w:val="000000"/>
        </w:rPr>
        <w:t>Аналіз останніх досліджень і публікацій.</w:t>
      </w:r>
      <w:r w:rsidRPr="00B23E03">
        <w:rPr>
          <w:rFonts w:asciiTheme="majorHAnsi" w:eastAsia="Cambria" w:hAnsiTheme="majorHAnsi" w:cs="Cambria"/>
          <w:i/>
          <w:iCs/>
          <w:color w:val="000000"/>
          <w:lang w:val="ru-RU"/>
        </w:rPr>
        <w:t xml:space="preserve">  </w:t>
      </w:r>
      <w:r w:rsidRPr="00B23E03">
        <w:rPr>
          <w:rFonts w:asciiTheme="majorHAnsi" w:eastAsia="Cambria" w:hAnsiTheme="majorHAnsi" w:cs="Cambria"/>
          <w:color w:val="000000"/>
        </w:rPr>
        <w:t xml:space="preserve">Дослідження теми прав людей у період військової агресії знайшло своє відображення у працях багатьох вітчизняних вчених.  Зокрема вказану проблематику досліджували:  І. </w:t>
      </w:r>
      <w:proofErr w:type="spellStart"/>
      <w:r w:rsidRPr="00B23E03">
        <w:rPr>
          <w:rFonts w:asciiTheme="majorHAnsi" w:eastAsia="Cambria" w:hAnsiTheme="majorHAnsi" w:cs="Cambria"/>
          <w:color w:val="000000"/>
        </w:rPr>
        <w:t>Толкачова</w:t>
      </w:r>
      <w:proofErr w:type="spellEnd"/>
      <w:r w:rsidRPr="00B23E03">
        <w:rPr>
          <w:rFonts w:asciiTheme="majorHAnsi" w:eastAsia="Cambria" w:hAnsiTheme="majorHAnsi" w:cs="Cambria"/>
          <w:color w:val="000000"/>
        </w:rPr>
        <w:t xml:space="preserve"> [1]; І </w:t>
      </w:r>
      <w:proofErr w:type="spellStart"/>
      <w:r w:rsidRPr="00B23E03">
        <w:rPr>
          <w:rFonts w:asciiTheme="majorHAnsi" w:eastAsia="Cambria" w:hAnsiTheme="majorHAnsi" w:cs="Cambria"/>
          <w:color w:val="000000"/>
        </w:rPr>
        <w:t>Блажик</w:t>
      </w:r>
      <w:proofErr w:type="spellEnd"/>
      <w:r w:rsidRPr="00B23E03">
        <w:rPr>
          <w:rFonts w:asciiTheme="majorHAnsi" w:eastAsia="Cambria" w:hAnsiTheme="majorHAnsi" w:cs="Cambria"/>
          <w:color w:val="000000"/>
        </w:rPr>
        <w:t xml:space="preserve"> [2]; І. Швець, І. Соколова [3]; Ю. Ковальчук, О. Білоус [4]; А. </w:t>
      </w:r>
      <w:proofErr w:type="spellStart"/>
      <w:r w:rsidRPr="00B23E03">
        <w:rPr>
          <w:rFonts w:asciiTheme="majorHAnsi" w:eastAsia="Cambria" w:hAnsiTheme="majorHAnsi" w:cs="Cambria"/>
          <w:color w:val="000000"/>
        </w:rPr>
        <w:t>Майценко</w:t>
      </w:r>
      <w:proofErr w:type="spellEnd"/>
      <w:r w:rsidRPr="00B23E03">
        <w:rPr>
          <w:rFonts w:asciiTheme="majorHAnsi" w:eastAsia="Cambria" w:hAnsiTheme="majorHAnsi" w:cs="Cambria"/>
          <w:color w:val="000000"/>
        </w:rPr>
        <w:t xml:space="preserve"> [5]; І. Катеринчук [6]; Л. </w:t>
      </w:r>
      <w:proofErr w:type="spellStart"/>
      <w:r w:rsidRPr="00B23E03">
        <w:rPr>
          <w:rFonts w:asciiTheme="majorHAnsi" w:eastAsia="Cambria" w:hAnsiTheme="majorHAnsi" w:cs="Cambria"/>
          <w:color w:val="000000"/>
        </w:rPr>
        <w:t>Могілевська</w:t>
      </w:r>
      <w:proofErr w:type="spellEnd"/>
      <w:r w:rsidRPr="00B23E03">
        <w:rPr>
          <w:rFonts w:asciiTheme="majorHAnsi" w:eastAsia="Cambria" w:hAnsiTheme="majorHAnsi" w:cs="Cambria"/>
          <w:color w:val="000000"/>
        </w:rPr>
        <w:t xml:space="preserve"> [7]; В. </w:t>
      </w:r>
      <w:proofErr w:type="spellStart"/>
      <w:r w:rsidRPr="00B23E03">
        <w:rPr>
          <w:rFonts w:asciiTheme="majorHAnsi" w:eastAsia="Cambria" w:hAnsiTheme="majorHAnsi" w:cs="Cambria"/>
          <w:color w:val="000000"/>
        </w:rPr>
        <w:t>Гуцол</w:t>
      </w:r>
      <w:proofErr w:type="spellEnd"/>
      <w:r w:rsidRPr="00B23E03">
        <w:rPr>
          <w:rFonts w:asciiTheme="majorHAnsi" w:eastAsia="Cambria" w:hAnsiTheme="majorHAnsi" w:cs="Cambria"/>
          <w:color w:val="000000"/>
        </w:rPr>
        <w:t xml:space="preserve">, Є. Романенко, Р. Малахов [8]; Н. </w:t>
      </w:r>
      <w:proofErr w:type="spellStart"/>
      <w:r w:rsidRPr="00B23E03">
        <w:rPr>
          <w:rFonts w:asciiTheme="majorHAnsi" w:eastAsia="Cambria" w:hAnsiTheme="majorHAnsi" w:cs="Cambria"/>
          <w:color w:val="000000"/>
        </w:rPr>
        <w:t>Шаптала</w:t>
      </w:r>
      <w:proofErr w:type="spellEnd"/>
      <w:r w:rsidRPr="00B23E03">
        <w:rPr>
          <w:rFonts w:asciiTheme="majorHAnsi" w:eastAsia="Cambria" w:hAnsiTheme="majorHAnsi" w:cs="Cambria"/>
          <w:color w:val="000000"/>
        </w:rPr>
        <w:t xml:space="preserve"> [9];  Д. Новак, Х. Моряк-Протопопова [10], К. Войцехівська [11]; Г. Грабовська, А. Лисюк [12];  М. </w:t>
      </w:r>
      <w:proofErr w:type="spellStart"/>
      <w:r w:rsidRPr="00B23E03">
        <w:rPr>
          <w:rFonts w:asciiTheme="majorHAnsi" w:eastAsia="Cambria" w:hAnsiTheme="majorHAnsi" w:cs="Cambria"/>
          <w:color w:val="000000"/>
        </w:rPr>
        <w:t>Лукіянова</w:t>
      </w:r>
      <w:proofErr w:type="spellEnd"/>
      <w:r w:rsidRPr="00B23E03">
        <w:rPr>
          <w:rFonts w:asciiTheme="majorHAnsi" w:eastAsia="Cambria" w:hAnsiTheme="majorHAnsi" w:cs="Cambria"/>
          <w:color w:val="000000"/>
        </w:rPr>
        <w:t>, В. Дорош [13] та ін.</w:t>
      </w:r>
    </w:p>
    <w:p w14:paraId="79EB53B3" w14:textId="023C25C3" w:rsidR="00471756" w:rsidRPr="00B23E03" w:rsidRDefault="00000000" w:rsidP="00B23E03">
      <w:pPr>
        <w:spacing w:after="0" w:line="240" w:lineRule="auto"/>
        <w:ind w:firstLine="567"/>
        <w:jc w:val="both"/>
        <w:rPr>
          <w:rFonts w:asciiTheme="majorHAnsi" w:eastAsia="Cambria" w:hAnsiTheme="majorHAnsi" w:cs="Cambria"/>
          <w:color w:val="000000"/>
        </w:rPr>
      </w:pPr>
      <w:r w:rsidRPr="00B23E03">
        <w:rPr>
          <w:rFonts w:asciiTheme="majorHAnsi" w:eastAsia="Cambria" w:hAnsiTheme="majorHAnsi" w:cs="Cambria"/>
          <w:color w:val="000000"/>
        </w:rPr>
        <w:t>Ю. Ковальчук та О. Білоус</w:t>
      </w:r>
      <w:r w:rsidRPr="00B23E03">
        <w:rPr>
          <w:rFonts w:asciiTheme="majorHAnsi" w:eastAsia="Cambria" w:hAnsiTheme="majorHAnsi" w:cs="Cambria"/>
          <w:color w:val="000000"/>
          <w:lang w:val="ru-RU"/>
        </w:rPr>
        <w:t xml:space="preserve"> [4] </w:t>
      </w:r>
      <w:r w:rsidRPr="00B23E03">
        <w:rPr>
          <w:rFonts w:asciiTheme="majorHAnsi" w:eastAsia="Cambria" w:hAnsiTheme="majorHAnsi" w:cs="Cambria"/>
          <w:color w:val="000000"/>
        </w:rPr>
        <w:t>приділили особливу увагу основоположному праву, яке є першоджерело</w:t>
      </w:r>
      <w:r w:rsidR="00BE1EF1" w:rsidRPr="00B23E03">
        <w:rPr>
          <w:rFonts w:asciiTheme="majorHAnsi" w:eastAsia="Cambria" w:hAnsiTheme="majorHAnsi" w:cs="Cambria"/>
          <w:color w:val="000000"/>
        </w:rPr>
        <w:t>м</w:t>
      </w:r>
      <w:r w:rsidRPr="00B23E03">
        <w:rPr>
          <w:rFonts w:asciiTheme="majorHAnsi" w:eastAsia="Cambria" w:hAnsiTheme="majorHAnsi" w:cs="Cambria"/>
          <w:color w:val="000000"/>
        </w:rPr>
        <w:t xml:space="preserve"> всіх інших, похідних прав — праву на життя. При цьому В. </w:t>
      </w:r>
      <w:proofErr w:type="spellStart"/>
      <w:r w:rsidRPr="00B23E03">
        <w:rPr>
          <w:rFonts w:asciiTheme="majorHAnsi" w:eastAsia="Cambria" w:hAnsiTheme="majorHAnsi" w:cs="Cambria"/>
          <w:color w:val="000000"/>
        </w:rPr>
        <w:t>Гуцол</w:t>
      </w:r>
      <w:proofErr w:type="spellEnd"/>
      <w:r w:rsidRPr="00B23E03">
        <w:rPr>
          <w:rFonts w:asciiTheme="majorHAnsi" w:eastAsia="Cambria" w:hAnsiTheme="majorHAnsi" w:cs="Cambria"/>
          <w:color w:val="000000"/>
        </w:rPr>
        <w:t>, Є Романенко та Р. Малахов</w:t>
      </w:r>
      <w:r w:rsidRPr="00B23E03">
        <w:rPr>
          <w:rFonts w:asciiTheme="majorHAnsi" w:eastAsia="Cambria" w:hAnsiTheme="majorHAnsi" w:cs="Cambria"/>
          <w:color w:val="000000"/>
          <w:lang w:val="ru-RU"/>
        </w:rPr>
        <w:t xml:space="preserve"> [8] </w:t>
      </w:r>
      <w:r w:rsidRPr="00B23E03">
        <w:rPr>
          <w:rFonts w:asciiTheme="majorHAnsi" w:eastAsia="Cambria" w:hAnsiTheme="majorHAnsi" w:cs="Cambria"/>
          <w:color w:val="000000"/>
        </w:rPr>
        <w:t>досліджували питання воєнних злочинів та злочинів проти людяності, які є кінцевою дією порушення фундаментальних прав.</w:t>
      </w:r>
    </w:p>
    <w:p w14:paraId="53F6F968" w14:textId="50DF4820" w:rsidR="00471756" w:rsidRPr="00B23E03" w:rsidRDefault="00000000" w:rsidP="00B23E03">
      <w:pPr>
        <w:spacing w:after="0" w:line="240" w:lineRule="auto"/>
        <w:ind w:firstLine="567"/>
        <w:jc w:val="both"/>
        <w:rPr>
          <w:rFonts w:asciiTheme="majorHAnsi" w:eastAsia="Cambria" w:hAnsiTheme="majorHAnsi" w:cs="Cambria"/>
          <w:color w:val="000000"/>
        </w:rPr>
      </w:pPr>
      <w:r w:rsidRPr="00B23E03">
        <w:rPr>
          <w:rFonts w:asciiTheme="majorHAnsi" w:eastAsia="Cambria" w:hAnsiTheme="majorHAnsi" w:cs="Cambria"/>
          <w:color w:val="000000"/>
        </w:rPr>
        <w:t xml:space="preserve">Водночас Я. Швець, І. Соколова, М </w:t>
      </w:r>
      <w:r w:rsidRPr="00B23E03">
        <w:rPr>
          <w:rFonts w:asciiTheme="majorHAnsi" w:eastAsia="Cambria" w:hAnsiTheme="majorHAnsi" w:cs="Cambria"/>
          <w:color w:val="000000"/>
          <w:lang w:val="ru-RU"/>
        </w:rPr>
        <w:t>[3]</w:t>
      </w:r>
      <w:r w:rsidRPr="00B23E03">
        <w:rPr>
          <w:rFonts w:asciiTheme="majorHAnsi" w:eastAsia="Cambria" w:hAnsiTheme="majorHAnsi" w:cs="Cambria"/>
          <w:color w:val="000000"/>
        </w:rPr>
        <w:t xml:space="preserve">. </w:t>
      </w:r>
      <w:r w:rsidR="00BE1EF1" w:rsidRPr="00B23E03">
        <w:rPr>
          <w:rFonts w:asciiTheme="majorHAnsi" w:eastAsia="Cambria" w:hAnsiTheme="majorHAnsi" w:cs="Cambria"/>
          <w:color w:val="000000"/>
        </w:rPr>
        <w:t xml:space="preserve">М. </w:t>
      </w:r>
      <w:proofErr w:type="spellStart"/>
      <w:r w:rsidRPr="00B23E03">
        <w:rPr>
          <w:rFonts w:asciiTheme="majorHAnsi" w:eastAsia="Cambria" w:hAnsiTheme="majorHAnsi" w:cs="Cambria"/>
          <w:color w:val="000000"/>
        </w:rPr>
        <w:t>Лукіянова</w:t>
      </w:r>
      <w:proofErr w:type="spellEnd"/>
      <w:r w:rsidRPr="00B23E03">
        <w:rPr>
          <w:rFonts w:asciiTheme="majorHAnsi" w:eastAsia="Cambria" w:hAnsiTheme="majorHAnsi" w:cs="Cambria"/>
          <w:color w:val="000000"/>
        </w:rPr>
        <w:t xml:space="preserve"> та В. Дорош</w:t>
      </w:r>
      <w:r w:rsidRPr="00B23E03">
        <w:rPr>
          <w:rFonts w:asciiTheme="majorHAnsi" w:eastAsia="Cambria" w:hAnsiTheme="majorHAnsi" w:cs="Cambria"/>
          <w:color w:val="000000"/>
          <w:lang w:val="ru-RU"/>
        </w:rPr>
        <w:t xml:space="preserve"> [13] </w:t>
      </w:r>
      <w:r w:rsidRPr="00B23E03">
        <w:rPr>
          <w:rFonts w:asciiTheme="majorHAnsi" w:eastAsia="Cambria" w:hAnsiTheme="majorHAnsi" w:cs="Cambria"/>
          <w:color w:val="000000"/>
        </w:rPr>
        <w:t xml:space="preserve">дали окрему оцінку захисту прав дітей в умовах російсько-української війни. Автори дійшли слушного висновку, що дана категорія потребує найбільшого захисту держави. </w:t>
      </w:r>
    </w:p>
    <w:p w14:paraId="44CADC87" w14:textId="77777777" w:rsidR="00471756" w:rsidRPr="00B23E03" w:rsidRDefault="00000000" w:rsidP="00B23E03">
      <w:pPr>
        <w:spacing w:after="0" w:line="240" w:lineRule="auto"/>
        <w:ind w:firstLine="567"/>
        <w:jc w:val="both"/>
        <w:rPr>
          <w:rFonts w:asciiTheme="majorHAnsi" w:eastAsia="Cambria" w:hAnsiTheme="majorHAnsi" w:cs="Cambria"/>
          <w:color w:val="000000"/>
        </w:rPr>
      </w:pPr>
      <w:r w:rsidRPr="00B23E03">
        <w:rPr>
          <w:rFonts w:asciiTheme="majorHAnsi" w:eastAsia="Cambria" w:hAnsiTheme="majorHAnsi" w:cs="Cambria"/>
          <w:color w:val="000000"/>
        </w:rPr>
        <w:t>К. Войцехівська</w:t>
      </w:r>
      <w:r w:rsidRPr="00B23E03">
        <w:rPr>
          <w:rFonts w:asciiTheme="majorHAnsi" w:eastAsia="Cambria" w:hAnsiTheme="majorHAnsi" w:cs="Cambria"/>
          <w:color w:val="000000"/>
          <w:lang w:val="ru-RU"/>
        </w:rPr>
        <w:t xml:space="preserve"> [11] </w:t>
      </w:r>
      <w:r w:rsidRPr="00B23E03">
        <w:rPr>
          <w:rFonts w:asciiTheme="majorHAnsi" w:eastAsia="Cambria" w:hAnsiTheme="majorHAnsi" w:cs="Cambria"/>
          <w:color w:val="000000"/>
        </w:rPr>
        <w:t>виокремила конституційні права людини та громадянина, які можуть обмежуватись у період дії воєнного стану. Водночас  Д. Новак та Х. Моряк-Протопопова</w:t>
      </w:r>
      <w:r w:rsidRPr="00B23E03">
        <w:rPr>
          <w:rFonts w:asciiTheme="majorHAnsi" w:eastAsia="Cambria" w:hAnsiTheme="majorHAnsi" w:cs="Cambria"/>
          <w:color w:val="000000"/>
          <w:lang w:val="ru-RU"/>
        </w:rPr>
        <w:t xml:space="preserve"> [10] </w:t>
      </w:r>
      <w:r w:rsidRPr="00B23E03">
        <w:rPr>
          <w:rFonts w:asciiTheme="majorHAnsi" w:eastAsia="Cambria" w:hAnsiTheme="majorHAnsi" w:cs="Cambria"/>
          <w:color w:val="000000"/>
        </w:rPr>
        <w:t>приділили окрему увагу виборчим правам громадян, які також підпадають під обмеження у період війни</w:t>
      </w:r>
    </w:p>
    <w:p w14:paraId="357B0767" w14:textId="77777777" w:rsidR="00471756" w:rsidRPr="00B23E03" w:rsidRDefault="00000000" w:rsidP="00B23E03">
      <w:pPr>
        <w:spacing w:after="0" w:line="240" w:lineRule="auto"/>
        <w:ind w:firstLine="567"/>
        <w:jc w:val="both"/>
        <w:rPr>
          <w:rFonts w:asciiTheme="majorHAnsi" w:hAnsiTheme="majorHAnsi"/>
        </w:rPr>
      </w:pPr>
      <w:r w:rsidRPr="00B23E03">
        <w:rPr>
          <w:rFonts w:asciiTheme="majorHAnsi" w:eastAsia="Cambria" w:hAnsiTheme="majorHAnsi" w:cs="Cambria"/>
          <w:i/>
          <w:color w:val="000000"/>
        </w:rPr>
        <w:t>Формулювання цілей статті (постановка завдання)</w:t>
      </w:r>
      <w:r w:rsidRPr="00B23E03">
        <w:rPr>
          <w:rFonts w:asciiTheme="majorHAnsi" w:eastAsia="Cambria" w:hAnsiTheme="majorHAnsi" w:cs="Cambria"/>
          <w:color w:val="000000"/>
        </w:rPr>
        <w:t>Війна в Україні триває, а отже тривають і численні порушення прав людей, а відповідно тема дослідження прав людей в у мовах воєнного стану залишається гострою та актуальною. Відповідно метою даної статті є структурний аналіз основоположних прав людини та громадянина в умовах російсько-української війни. Відповідно завданнями дослідження є   виокремлення окремих кейсів та  напрацювань, які вже існують у даному сегменті, а також  рекомендацій щодо посилення основоположних прав людей.</w:t>
      </w:r>
    </w:p>
    <w:p w14:paraId="4BD7C486" w14:textId="77777777" w:rsidR="00471756" w:rsidRPr="00B23E03" w:rsidRDefault="00471756" w:rsidP="00B23E03">
      <w:pPr>
        <w:spacing w:after="0" w:line="240" w:lineRule="auto"/>
        <w:ind w:firstLine="567"/>
        <w:jc w:val="both"/>
        <w:rPr>
          <w:rFonts w:asciiTheme="majorHAnsi" w:eastAsia="Cambria" w:hAnsiTheme="majorHAnsi" w:cs="Cambria"/>
          <w:color w:val="000000"/>
        </w:rPr>
      </w:pPr>
    </w:p>
    <w:p w14:paraId="2F9B14CF" w14:textId="77777777" w:rsidR="00471756" w:rsidRPr="00B23E03" w:rsidRDefault="00000000" w:rsidP="00B23E03">
      <w:pPr>
        <w:spacing w:after="0" w:line="240" w:lineRule="auto"/>
        <w:ind w:firstLine="567"/>
        <w:jc w:val="center"/>
        <w:rPr>
          <w:rFonts w:asciiTheme="majorHAnsi" w:hAnsiTheme="majorHAnsi"/>
        </w:rPr>
      </w:pPr>
      <w:bookmarkStart w:id="0" w:name="_heading=h.gjdgxs"/>
      <w:bookmarkEnd w:id="0"/>
      <w:r w:rsidRPr="00B23E03">
        <w:rPr>
          <w:rFonts w:asciiTheme="majorHAnsi" w:eastAsia="Cambria" w:hAnsiTheme="majorHAnsi" w:cs="Cambria"/>
          <w:b/>
          <w:color w:val="000000"/>
        </w:rPr>
        <w:t>Матеріали та методи</w:t>
      </w:r>
    </w:p>
    <w:p w14:paraId="6B7A11A7" w14:textId="77777777" w:rsidR="00471756" w:rsidRPr="00B23E03" w:rsidRDefault="00000000" w:rsidP="00B23E03">
      <w:pPr>
        <w:pStyle w:val="afd"/>
        <w:shd w:val="clear" w:color="auto" w:fill="FFFFFF"/>
        <w:spacing w:beforeAutospacing="0" w:after="0" w:afterAutospacing="0"/>
        <w:ind w:firstLine="567"/>
        <w:jc w:val="both"/>
        <w:rPr>
          <w:rFonts w:asciiTheme="majorHAnsi" w:hAnsiTheme="majorHAnsi"/>
          <w:sz w:val="22"/>
          <w:szCs w:val="22"/>
          <w:lang w:val="uk-UA"/>
        </w:rPr>
      </w:pPr>
      <w:r w:rsidRPr="00B23E03">
        <w:rPr>
          <w:rFonts w:asciiTheme="majorHAnsi" w:eastAsiaTheme="minorHAnsi" w:hAnsiTheme="majorHAnsi"/>
          <w:color w:val="000000" w:themeColor="text1"/>
          <w:sz w:val="22"/>
          <w:szCs w:val="22"/>
          <w:shd w:val="clear" w:color="auto" w:fill="FFFFFF"/>
          <w:lang w:val="uk-UA"/>
        </w:rPr>
        <w:t xml:space="preserve">Методологічну основу дослідження теми забезпечення прав людей під час війни склали такі напрямки, як вивчення наукових праць вітчизняних вчених шляхом аналізу та узагальнення їх  ідей, а також чинного національного та міжнародного законодавства з питань захисту прав людини та громадянина.  </w:t>
      </w:r>
    </w:p>
    <w:p w14:paraId="4504264F" w14:textId="77777777" w:rsidR="00471756" w:rsidRPr="00B23E03" w:rsidRDefault="00000000" w:rsidP="00B23E03">
      <w:pPr>
        <w:pStyle w:val="ae"/>
        <w:spacing w:before="0" w:after="0" w:line="240" w:lineRule="auto"/>
        <w:ind w:firstLine="567"/>
        <w:jc w:val="both"/>
        <w:rPr>
          <w:rFonts w:asciiTheme="majorHAnsi" w:hAnsiTheme="majorHAnsi"/>
          <w:sz w:val="22"/>
          <w:szCs w:val="22"/>
        </w:rPr>
      </w:pPr>
      <w:r w:rsidRPr="00B23E03">
        <w:rPr>
          <w:rStyle w:val="ab"/>
          <w:rFonts w:asciiTheme="majorHAnsi" w:eastAsia="Times New Roman" w:hAnsiTheme="majorHAnsi" w:cs="Times New Roman"/>
          <w:b w:val="0"/>
          <w:bCs w:val="0"/>
          <w:color w:val="000000"/>
          <w:sz w:val="22"/>
          <w:szCs w:val="22"/>
        </w:rPr>
        <w:t xml:space="preserve">З метою всебічного вивчення питання теми забезпечення прав людини в умовах російсько-української війни, були використані такі методи дослідження:  </w:t>
      </w:r>
      <w:r w:rsidRPr="00B23E03">
        <w:rPr>
          <w:rFonts w:asciiTheme="majorHAnsi" w:hAnsiTheme="majorHAnsi" w:cs="Tahoma"/>
          <w:color w:val="000000" w:themeColor="text1"/>
          <w:sz w:val="22"/>
          <w:szCs w:val="22"/>
        </w:rPr>
        <w:t xml:space="preserve">аналітичний; синтетичний; </w:t>
      </w:r>
      <w:r w:rsidRPr="00B23E03">
        <w:rPr>
          <w:rFonts w:asciiTheme="majorHAnsi" w:hAnsiTheme="majorHAnsi" w:cs="Tahoma"/>
          <w:sz w:val="22"/>
          <w:szCs w:val="22"/>
        </w:rPr>
        <w:t xml:space="preserve"> </w:t>
      </w:r>
      <w:r w:rsidRPr="00B23E03">
        <w:rPr>
          <w:rFonts w:asciiTheme="majorHAnsi" w:hAnsiTheme="majorHAnsi" w:cs="Tahoma"/>
          <w:sz w:val="22"/>
          <w:szCs w:val="22"/>
        </w:rPr>
        <w:lastRenderedPageBreak/>
        <w:t>узагальнення; формально-юридичний; системного аналізу; контент-аналізу; структурно-функціональний. Зокрема н</w:t>
      </w:r>
      <w:r w:rsidRPr="00B23E03">
        <w:rPr>
          <w:rFonts w:asciiTheme="majorHAnsi" w:eastAsia="Calibri" w:hAnsiTheme="majorHAnsi" w:cs="Tahoma"/>
          <w:color w:val="000000"/>
          <w:sz w:val="22"/>
          <w:szCs w:val="22"/>
          <w:shd w:val="clear" w:color="auto" w:fill="FFFFFF"/>
        </w:rPr>
        <w:t xml:space="preserve">аукове обґрунтування якісних ознак проблематики дослідження було здійснено методом обробки, аналізу  та узагальнення матеріалів наукових конференцій з подальшим інтерпретацією результатів. Засобами </w:t>
      </w:r>
      <w:r w:rsidRPr="00B23E03">
        <w:rPr>
          <w:rFonts w:asciiTheme="majorHAnsi" w:eastAsiaTheme="minorHAnsi" w:hAnsiTheme="majorHAnsi" w:cs="Tahoma"/>
          <w:color w:val="000000" w:themeColor="text1"/>
          <w:sz w:val="22"/>
          <w:szCs w:val="22"/>
          <w:shd w:val="clear" w:color="auto" w:fill="FFFFFF"/>
        </w:rPr>
        <w:t>контент-аналізу</w:t>
      </w:r>
      <w:r w:rsidRPr="00B23E03">
        <w:rPr>
          <w:rFonts w:asciiTheme="majorHAnsi" w:eastAsia="Calibri" w:hAnsiTheme="majorHAnsi" w:cs="Tahoma"/>
          <w:color w:val="000000"/>
          <w:sz w:val="22"/>
          <w:szCs w:val="22"/>
          <w:shd w:val="clear" w:color="auto" w:fill="FFFFFF"/>
        </w:rPr>
        <w:t xml:space="preserve">  було досліджено окремі проекти та напрацювання  держави, щодо забезпечення прав громадян в умовах війни, зокрема дітей.  За допомогою синтетичного та  формально-юридичного методу  було здійснено аналіз національного законодавства та міжнародних нормативно-правових актів. Засобами </w:t>
      </w:r>
      <w:proofErr w:type="spellStart"/>
      <w:r w:rsidRPr="00B23E03">
        <w:rPr>
          <w:rFonts w:asciiTheme="majorHAnsi" w:eastAsia="Calibri" w:hAnsiTheme="majorHAnsi" w:cs="Tahoma"/>
          <w:color w:val="000000"/>
          <w:sz w:val="22"/>
          <w:szCs w:val="22"/>
          <w:shd w:val="clear" w:color="auto" w:fill="FFFFFF"/>
        </w:rPr>
        <w:t>стуктурно</w:t>
      </w:r>
      <w:proofErr w:type="spellEnd"/>
      <w:r w:rsidRPr="00B23E03">
        <w:rPr>
          <w:rFonts w:asciiTheme="majorHAnsi" w:eastAsia="Calibri" w:hAnsiTheme="majorHAnsi" w:cs="Tahoma"/>
          <w:color w:val="000000"/>
          <w:sz w:val="22"/>
          <w:szCs w:val="22"/>
          <w:shd w:val="clear" w:color="auto" w:fill="FFFFFF"/>
        </w:rPr>
        <w:t xml:space="preserve">-функціонального методу було здійснено узагальнення результатів дослідження.   </w:t>
      </w:r>
    </w:p>
    <w:p w14:paraId="5D315ECB" w14:textId="77777777" w:rsidR="0013265B" w:rsidRPr="00B23E03" w:rsidRDefault="0013265B" w:rsidP="00B23E03">
      <w:pPr>
        <w:spacing w:after="40" w:line="240" w:lineRule="auto"/>
        <w:jc w:val="center"/>
        <w:rPr>
          <w:rFonts w:asciiTheme="majorHAnsi" w:eastAsia="Cambria" w:hAnsiTheme="majorHAnsi" w:cs="Cambria"/>
          <w:b/>
          <w:color w:val="000000"/>
        </w:rPr>
      </w:pPr>
    </w:p>
    <w:p w14:paraId="370ACB7F" w14:textId="3CF9FB7A" w:rsidR="00471756" w:rsidRPr="00B23E03" w:rsidRDefault="00000000" w:rsidP="00B23E03">
      <w:pPr>
        <w:spacing w:after="40" w:line="240" w:lineRule="auto"/>
        <w:jc w:val="center"/>
        <w:rPr>
          <w:rFonts w:asciiTheme="majorHAnsi" w:eastAsia="Cambria" w:hAnsiTheme="majorHAnsi" w:cs="Cambria"/>
          <w:color w:val="000000"/>
        </w:rPr>
      </w:pPr>
      <w:r w:rsidRPr="00B23E03">
        <w:rPr>
          <w:rFonts w:asciiTheme="majorHAnsi" w:eastAsia="Cambria" w:hAnsiTheme="majorHAnsi" w:cs="Cambria"/>
          <w:b/>
          <w:color w:val="000000"/>
        </w:rPr>
        <w:t>Результати</w:t>
      </w:r>
    </w:p>
    <w:p w14:paraId="342D960A" w14:textId="6EBCE5A8" w:rsidR="00471756" w:rsidRPr="00B23E03" w:rsidRDefault="00000000" w:rsidP="00B23E03">
      <w:pPr>
        <w:spacing w:after="0" w:line="240" w:lineRule="auto"/>
        <w:ind w:firstLine="720"/>
        <w:jc w:val="both"/>
        <w:rPr>
          <w:rFonts w:asciiTheme="majorHAnsi" w:hAnsiTheme="majorHAnsi" w:cs="Times New Roman"/>
        </w:rPr>
      </w:pPr>
      <w:r w:rsidRPr="00B23E03">
        <w:rPr>
          <w:rFonts w:asciiTheme="majorHAnsi" w:hAnsiTheme="majorHAnsi" w:cs="Times New Roman"/>
        </w:rPr>
        <w:t>Забезпечення прав і свобод людини та громадянина є ключовим маркером оцінки  демократії у будь</w:t>
      </w:r>
      <w:r w:rsidR="00BE1EF1" w:rsidRPr="00B23E03">
        <w:rPr>
          <w:rFonts w:asciiTheme="majorHAnsi" w:hAnsiTheme="majorHAnsi" w:cs="Times New Roman"/>
        </w:rPr>
        <w:t>-</w:t>
      </w:r>
      <w:r w:rsidRPr="00B23E03">
        <w:rPr>
          <w:rFonts w:asciiTheme="majorHAnsi" w:hAnsiTheme="majorHAnsi" w:cs="Times New Roman"/>
        </w:rPr>
        <w:t xml:space="preserve">якій країні. Суттєві порушення конституційних прав громадян в Україні беруть свій початок, ще від початку Революції гідності. Мали місце такі порушення і на тимчасового окупованих територіях, однак масового характеру порушення прав громадян набули від початку повномасштабного вторгнення на територію України. </w:t>
      </w:r>
    </w:p>
    <w:p w14:paraId="15DE1F21" w14:textId="17AA1317" w:rsidR="00471756" w:rsidRPr="00B23E03" w:rsidRDefault="00000000" w:rsidP="00B23E03">
      <w:pPr>
        <w:pStyle w:val="afd"/>
        <w:spacing w:beforeAutospacing="0" w:after="0" w:afterAutospacing="0"/>
        <w:ind w:firstLine="720"/>
        <w:jc w:val="both"/>
        <w:textAlignment w:val="baseline"/>
        <w:rPr>
          <w:rFonts w:asciiTheme="majorHAnsi" w:hAnsiTheme="majorHAnsi"/>
          <w:b/>
          <w:bCs/>
          <w:sz w:val="22"/>
          <w:szCs w:val="22"/>
          <w:lang w:val="uk-UA"/>
        </w:rPr>
      </w:pPr>
      <w:r w:rsidRPr="00B23E03">
        <w:rPr>
          <w:rFonts w:asciiTheme="majorHAnsi" w:hAnsiTheme="majorHAnsi"/>
          <w:sz w:val="22"/>
          <w:szCs w:val="22"/>
          <w:lang w:val="uk-UA"/>
        </w:rPr>
        <w:t>Найчастіше і безжально під час війни  порушується право людини на життя та здоров’я.  Людське життя це – найвища цінність, та основа реалізації решти прав і свобод людини та громадянина. Право на життя є основоположною  складовою</w:t>
      </w:r>
      <w:r w:rsidRPr="00B23E03">
        <w:rPr>
          <w:rFonts w:asciiTheme="majorHAnsi" w:hAnsiTheme="majorHAnsi"/>
          <w:sz w:val="22"/>
          <w:szCs w:val="22"/>
        </w:rPr>
        <w:t xml:space="preserve"> </w:t>
      </w:r>
      <w:proofErr w:type="spellStart"/>
      <w:r w:rsidRPr="00B23E03">
        <w:rPr>
          <w:rFonts w:asciiTheme="majorHAnsi" w:hAnsiTheme="majorHAnsi"/>
          <w:sz w:val="22"/>
          <w:szCs w:val="22"/>
        </w:rPr>
        <w:t>міжнародного</w:t>
      </w:r>
      <w:proofErr w:type="spellEnd"/>
      <w:r w:rsidRPr="00B23E03">
        <w:rPr>
          <w:rFonts w:asciiTheme="majorHAnsi" w:hAnsiTheme="majorHAnsi"/>
          <w:sz w:val="22"/>
          <w:szCs w:val="22"/>
        </w:rPr>
        <w:t xml:space="preserve"> права. </w:t>
      </w:r>
      <w:r w:rsidR="00CF666B" w:rsidRPr="00B23E03">
        <w:rPr>
          <w:rFonts w:asciiTheme="majorHAnsi" w:hAnsiTheme="majorHAnsi"/>
          <w:sz w:val="22"/>
          <w:szCs w:val="22"/>
          <w:lang w:val="uk-UA"/>
        </w:rPr>
        <w:t xml:space="preserve"> П</w:t>
      </w:r>
      <w:proofErr w:type="spellStart"/>
      <w:r w:rsidR="00CF666B" w:rsidRPr="00B23E03">
        <w:rPr>
          <w:rFonts w:asciiTheme="majorHAnsi" w:hAnsiTheme="majorHAnsi"/>
          <w:sz w:val="22"/>
          <w:szCs w:val="22"/>
        </w:rPr>
        <w:t>раво</w:t>
      </w:r>
      <w:proofErr w:type="spellEnd"/>
      <w:r w:rsidR="00CF666B" w:rsidRPr="00B23E03">
        <w:rPr>
          <w:rFonts w:asciiTheme="majorHAnsi" w:hAnsiTheme="majorHAnsi"/>
          <w:sz w:val="22"/>
          <w:szCs w:val="22"/>
        </w:rPr>
        <w:t xml:space="preserve"> </w:t>
      </w:r>
      <w:r w:rsidR="00CF666B" w:rsidRPr="00B23E03">
        <w:rPr>
          <w:rFonts w:asciiTheme="majorHAnsi" w:hAnsiTheme="majorHAnsi"/>
          <w:sz w:val="22"/>
          <w:szCs w:val="22"/>
          <w:lang w:val="uk-UA"/>
        </w:rPr>
        <w:t xml:space="preserve">людини </w:t>
      </w:r>
      <w:r w:rsidR="00CF666B" w:rsidRPr="00B23E03">
        <w:rPr>
          <w:rFonts w:asciiTheme="majorHAnsi" w:hAnsiTheme="majorHAnsi"/>
          <w:sz w:val="22"/>
          <w:szCs w:val="22"/>
        </w:rPr>
        <w:t xml:space="preserve">на </w:t>
      </w:r>
      <w:proofErr w:type="spellStart"/>
      <w:r w:rsidR="00CF666B" w:rsidRPr="00B23E03">
        <w:rPr>
          <w:rFonts w:asciiTheme="majorHAnsi" w:hAnsiTheme="majorHAnsi"/>
          <w:sz w:val="22"/>
          <w:szCs w:val="22"/>
        </w:rPr>
        <w:t>життя</w:t>
      </w:r>
      <w:proofErr w:type="spellEnd"/>
      <w:r w:rsidR="00CF666B" w:rsidRPr="00B23E03">
        <w:rPr>
          <w:rFonts w:asciiTheme="majorHAnsi" w:hAnsiTheme="majorHAnsi"/>
          <w:sz w:val="22"/>
          <w:szCs w:val="22"/>
        </w:rPr>
        <w:t xml:space="preserve">, на свободу і на особисту </w:t>
      </w:r>
      <w:proofErr w:type="spellStart"/>
      <w:r w:rsidR="00CF666B" w:rsidRPr="00B23E03">
        <w:rPr>
          <w:rFonts w:asciiTheme="majorHAnsi" w:hAnsiTheme="majorHAnsi"/>
          <w:sz w:val="22"/>
          <w:szCs w:val="22"/>
        </w:rPr>
        <w:t>недоторканність</w:t>
      </w:r>
      <w:proofErr w:type="spellEnd"/>
      <w:r w:rsidR="00CF666B" w:rsidRPr="00B23E03">
        <w:rPr>
          <w:rFonts w:asciiTheme="majorHAnsi" w:hAnsiTheme="majorHAnsi"/>
          <w:sz w:val="22"/>
          <w:szCs w:val="22"/>
          <w:lang w:val="uk-UA"/>
        </w:rPr>
        <w:t xml:space="preserve"> унормовано </w:t>
      </w:r>
      <w:proofErr w:type="spellStart"/>
      <w:r w:rsidRPr="00B23E03">
        <w:rPr>
          <w:rFonts w:asciiTheme="majorHAnsi" w:hAnsiTheme="majorHAnsi"/>
          <w:sz w:val="22"/>
          <w:szCs w:val="22"/>
        </w:rPr>
        <w:t>Загально</w:t>
      </w:r>
      <w:proofErr w:type="spellEnd"/>
      <w:r w:rsidR="00CF666B" w:rsidRPr="00B23E03">
        <w:rPr>
          <w:rFonts w:asciiTheme="majorHAnsi" w:hAnsiTheme="majorHAnsi"/>
          <w:sz w:val="22"/>
          <w:szCs w:val="22"/>
          <w:lang w:val="uk-UA"/>
        </w:rPr>
        <w:t>ю</w:t>
      </w:r>
      <w:r w:rsidRPr="00B23E03">
        <w:rPr>
          <w:rFonts w:asciiTheme="majorHAnsi" w:hAnsiTheme="majorHAnsi"/>
          <w:sz w:val="22"/>
          <w:szCs w:val="22"/>
        </w:rPr>
        <w:t xml:space="preserve"> </w:t>
      </w:r>
      <w:proofErr w:type="spellStart"/>
      <w:r w:rsidRPr="00B23E03">
        <w:rPr>
          <w:rFonts w:asciiTheme="majorHAnsi" w:hAnsiTheme="majorHAnsi"/>
          <w:sz w:val="22"/>
          <w:szCs w:val="22"/>
        </w:rPr>
        <w:t>декларац</w:t>
      </w:r>
      <w:r w:rsidR="00CF666B" w:rsidRPr="00B23E03">
        <w:rPr>
          <w:rFonts w:asciiTheme="majorHAnsi" w:hAnsiTheme="majorHAnsi"/>
          <w:sz w:val="22"/>
          <w:szCs w:val="22"/>
          <w:lang w:val="uk-UA"/>
        </w:rPr>
        <w:t>ією</w:t>
      </w:r>
      <w:proofErr w:type="spellEnd"/>
      <w:r w:rsidRPr="00B23E03">
        <w:rPr>
          <w:rFonts w:asciiTheme="majorHAnsi" w:hAnsiTheme="majorHAnsi"/>
          <w:sz w:val="22"/>
          <w:szCs w:val="22"/>
        </w:rPr>
        <w:t xml:space="preserve"> прав </w:t>
      </w:r>
      <w:proofErr w:type="spellStart"/>
      <w:r w:rsidRPr="00B23E03">
        <w:rPr>
          <w:rFonts w:asciiTheme="majorHAnsi" w:hAnsiTheme="majorHAnsi"/>
          <w:sz w:val="22"/>
          <w:szCs w:val="22"/>
        </w:rPr>
        <w:t>людини</w:t>
      </w:r>
      <w:proofErr w:type="spellEnd"/>
      <w:r w:rsidR="00CF666B" w:rsidRPr="00B23E03">
        <w:rPr>
          <w:rFonts w:asciiTheme="majorHAnsi" w:hAnsiTheme="majorHAnsi"/>
          <w:sz w:val="22"/>
          <w:szCs w:val="22"/>
          <w:lang w:val="uk-UA"/>
        </w:rPr>
        <w:t xml:space="preserve">. </w:t>
      </w:r>
      <w:r w:rsidRPr="00B23E03">
        <w:rPr>
          <w:rFonts w:asciiTheme="majorHAnsi" w:hAnsiTheme="majorHAnsi"/>
          <w:sz w:val="22"/>
          <w:szCs w:val="22"/>
          <w:lang w:val="uk-UA"/>
        </w:rPr>
        <w:t xml:space="preserve"> </w:t>
      </w:r>
      <w:r w:rsidR="00BE1EF1" w:rsidRPr="00B23E03">
        <w:rPr>
          <w:rFonts w:asciiTheme="majorHAnsi" w:hAnsiTheme="majorHAnsi"/>
          <w:sz w:val="22"/>
          <w:szCs w:val="22"/>
          <w:lang w:val="uk-UA"/>
        </w:rPr>
        <w:t>Міжнародний</w:t>
      </w:r>
      <w:r w:rsidRPr="00B23E03">
        <w:rPr>
          <w:rFonts w:asciiTheme="majorHAnsi" w:hAnsiTheme="majorHAnsi"/>
          <w:sz w:val="22"/>
          <w:szCs w:val="22"/>
          <w:lang w:val="uk-UA"/>
        </w:rPr>
        <w:t xml:space="preserve">  пакт про громадянські та політичні права 1966 р. </w:t>
      </w:r>
      <w:r w:rsidR="00CF666B" w:rsidRPr="00B23E03">
        <w:rPr>
          <w:rFonts w:asciiTheme="majorHAnsi" w:hAnsiTheme="majorHAnsi"/>
          <w:sz w:val="22"/>
          <w:szCs w:val="22"/>
          <w:lang w:val="uk-UA"/>
        </w:rPr>
        <w:t xml:space="preserve"> також б</w:t>
      </w:r>
      <w:r w:rsidRPr="00B23E03">
        <w:rPr>
          <w:rFonts w:asciiTheme="majorHAnsi" w:hAnsiTheme="majorHAnsi"/>
          <w:sz w:val="22"/>
          <w:szCs w:val="22"/>
          <w:lang w:val="uk-UA"/>
        </w:rPr>
        <w:t xml:space="preserve">еззаперечно декларує, </w:t>
      </w:r>
      <w:r w:rsidR="00CF666B" w:rsidRPr="00B23E03">
        <w:rPr>
          <w:rFonts w:asciiTheme="majorHAnsi" w:hAnsiTheme="majorHAnsi"/>
          <w:sz w:val="22"/>
          <w:szCs w:val="22"/>
          <w:lang w:val="uk-UA"/>
        </w:rPr>
        <w:t xml:space="preserve">що </w:t>
      </w:r>
      <w:r w:rsidRPr="00B23E03">
        <w:rPr>
          <w:rFonts w:asciiTheme="majorHAnsi" w:hAnsiTheme="majorHAnsi"/>
          <w:sz w:val="22"/>
          <w:szCs w:val="22"/>
          <w:lang w:val="uk-UA"/>
        </w:rPr>
        <w:t>життя</w:t>
      </w:r>
      <w:r w:rsidR="00CF666B" w:rsidRPr="00B23E03">
        <w:rPr>
          <w:rFonts w:asciiTheme="majorHAnsi" w:hAnsiTheme="majorHAnsi"/>
          <w:sz w:val="22"/>
          <w:szCs w:val="22"/>
          <w:lang w:val="uk-UA"/>
        </w:rPr>
        <w:t xml:space="preserve"> людини</w:t>
      </w:r>
      <w:r w:rsidRPr="00B23E03">
        <w:rPr>
          <w:rFonts w:asciiTheme="majorHAnsi" w:hAnsiTheme="majorHAnsi"/>
          <w:sz w:val="22"/>
          <w:szCs w:val="22"/>
          <w:lang w:val="uk-UA"/>
        </w:rPr>
        <w:t xml:space="preserve"> є невід’ємним і воно охороняється законом</w:t>
      </w:r>
      <w:r w:rsidRPr="00B23E03">
        <w:rPr>
          <w:rFonts w:asciiTheme="majorHAnsi" w:hAnsiTheme="majorHAnsi"/>
          <w:sz w:val="22"/>
          <w:szCs w:val="22"/>
        </w:rPr>
        <w:t xml:space="preserve"> [4]. </w:t>
      </w:r>
      <w:r w:rsidRPr="00B23E03">
        <w:rPr>
          <w:rFonts w:asciiTheme="majorHAnsi" w:hAnsiTheme="majorHAnsi"/>
          <w:sz w:val="22"/>
          <w:szCs w:val="22"/>
          <w:lang w:val="uk-UA"/>
        </w:rPr>
        <w:t xml:space="preserve">Також до основоположних прав можна віднести право людини на повагу до честі та гідності, а право на життя ж невід'ємною складовою людської гідності </w:t>
      </w:r>
      <w:r w:rsidRPr="00B23E03">
        <w:rPr>
          <w:rFonts w:asciiTheme="majorHAnsi" w:hAnsiTheme="majorHAnsi"/>
          <w:sz w:val="22"/>
          <w:szCs w:val="22"/>
        </w:rPr>
        <w:t>[9]</w:t>
      </w:r>
      <w:r w:rsidRPr="00B23E03">
        <w:rPr>
          <w:rFonts w:asciiTheme="majorHAnsi" w:hAnsiTheme="majorHAnsi"/>
          <w:sz w:val="22"/>
          <w:szCs w:val="22"/>
          <w:lang w:val="uk-UA"/>
        </w:rPr>
        <w:t xml:space="preserve">.  </w:t>
      </w:r>
    </w:p>
    <w:p w14:paraId="055CF2E2" w14:textId="1B3DC739" w:rsidR="00471756" w:rsidRPr="00B23E03" w:rsidRDefault="00000000" w:rsidP="00B23E03">
      <w:pPr>
        <w:pStyle w:val="afd"/>
        <w:spacing w:beforeAutospacing="0" w:after="0" w:afterAutospacing="0"/>
        <w:ind w:firstLine="720"/>
        <w:jc w:val="both"/>
        <w:textAlignment w:val="baseline"/>
        <w:rPr>
          <w:rFonts w:asciiTheme="majorHAnsi" w:hAnsiTheme="majorHAnsi"/>
          <w:b/>
          <w:bCs/>
          <w:sz w:val="22"/>
          <w:szCs w:val="22"/>
          <w:lang w:val="uk-UA"/>
        </w:rPr>
      </w:pPr>
      <w:r w:rsidRPr="00B23E03">
        <w:rPr>
          <w:rFonts w:asciiTheme="majorHAnsi" w:hAnsiTheme="majorHAnsi"/>
          <w:sz w:val="22"/>
          <w:szCs w:val="22"/>
          <w:lang w:val="uk-UA"/>
        </w:rPr>
        <w:t>П</w:t>
      </w:r>
      <w:proofErr w:type="spellStart"/>
      <w:r w:rsidRPr="00B23E03">
        <w:rPr>
          <w:rFonts w:asciiTheme="majorHAnsi" w:hAnsiTheme="majorHAnsi"/>
          <w:sz w:val="22"/>
          <w:szCs w:val="22"/>
        </w:rPr>
        <w:t>раво</w:t>
      </w:r>
      <w:proofErr w:type="spellEnd"/>
      <w:r w:rsidRPr="00B23E03">
        <w:rPr>
          <w:rFonts w:asciiTheme="majorHAnsi" w:hAnsiTheme="majorHAnsi"/>
          <w:sz w:val="22"/>
          <w:szCs w:val="22"/>
        </w:rPr>
        <w:t xml:space="preserve"> на </w:t>
      </w:r>
      <w:proofErr w:type="spellStart"/>
      <w:r w:rsidRPr="00B23E03">
        <w:rPr>
          <w:rFonts w:asciiTheme="majorHAnsi" w:hAnsiTheme="majorHAnsi"/>
          <w:sz w:val="22"/>
          <w:szCs w:val="22"/>
        </w:rPr>
        <w:t>життя</w:t>
      </w:r>
      <w:proofErr w:type="spellEnd"/>
      <w:r w:rsidRPr="00B23E03">
        <w:rPr>
          <w:rFonts w:asciiTheme="majorHAnsi" w:hAnsiTheme="majorHAnsi"/>
          <w:sz w:val="22"/>
          <w:szCs w:val="22"/>
        </w:rPr>
        <w:t xml:space="preserve"> </w:t>
      </w:r>
      <w:proofErr w:type="spellStart"/>
      <w:r w:rsidRPr="00B23E03">
        <w:rPr>
          <w:rFonts w:asciiTheme="majorHAnsi" w:hAnsiTheme="majorHAnsi"/>
          <w:sz w:val="22"/>
          <w:szCs w:val="22"/>
        </w:rPr>
        <w:t>закріплене</w:t>
      </w:r>
      <w:proofErr w:type="spellEnd"/>
      <w:r w:rsidRPr="00B23E03">
        <w:rPr>
          <w:rFonts w:asciiTheme="majorHAnsi" w:hAnsiTheme="majorHAnsi"/>
          <w:sz w:val="22"/>
          <w:szCs w:val="22"/>
        </w:rPr>
        <w:t>,</w:t>
      </w:r>
      <w:r w:rsidRPr="00B23E03">
        <w:rPr>
          <w:rFonts w:asciiTheme="majorHAnsi" w:hAnsiTheme="majorHAnsi"/>
          <w:sz w:val="22"/>
          <w:szCs w:val="22"/>
          <w:lang w:val="uk-UA"/>
        </w:rPr>
        <w:t xml:space="preserve"> зокрема, і національним законодавством України, зокрема</w:t>
      </w:r>
      <w:r w:rsidRPr="00B23E03">
        <w:rPr>
          <w:rFonts w:asciiTheme="majorHAnsi" w:hAnsiTheme="majorHAnsi"/>
          <w:sz w:val="22"/>
          <w:szCs w:val="22"/>
        </w:rPr>
        <w:t xml:space="preserve"> </w:t>
      </w:r>
      <w:proofErr w:type="spellStart"/>
      <w:r w:rsidRPr="00B23E03">
        <w:rPr>
          <w:rFonts w:asciiTheme="majorHAnsi" w:hAnsiTheme="majorHAnsi"/>
          <w:sz w:val="22"/>
          <w:szCs w:val="22"/>
        </w:rPr>
        <w:t>статтею</w:t>
      </w:r>
      <w:proofErr w:type="spellEnd"/>
      <w:r w:rsidRPr="00B23E03">
        <w:rPr>
          <w:rFonts w:asciiTheme="majorHAnsi" w:hAnsiTheme="majorHAnsi"/>
          <w:sz w:val="22"/>
          <w:szCs w:val="22"/>
        </w:rPr>
        <w:t xml:space="preserve"> 27 </w:t>
      </w:r>
      <w:proofErr w:type="spellStart"/>
      <w:r w:rsidRPr="00B23E03">
        <w:rPr>
          <w:rFonts w:asciiTheme="majorHAnsi" w:hAnsiTheme="majorHAnsi"/>
          <w:sz w:val="22"/>
          <w:szCs w:val="22"/>
        </w:rPr>
        <w:t>Конституції</w:t>
      </w:r>
      <w:proofErr w:type="spellEnd"/>
      <w:r w:rsidRPr="00B23E03">
        <w:rPr>
          <w:rFonts w:asciiTheme="majorHAnsi" w:hAnsiTheme="majorHAnsi"/>
          <w:sz w:val="22"/>
          <w:szCs w:val="22"/>
        </w:rPr>
        <w:t xml:space="preserve"> </w:t>
      </w:r>
      <w:proofErr w:type="spellStart"/>
      <w:r w:rsidRPr="00B23E03">
        <w:rPr>
          <w:rFonts w:asciiTheme="majorHAnsi" w:hAnsiTheme="majorHAnsi"/>
          <w:sz w:val="22"/>
          <w:szCs w:val="22"/>
        </w:rPr>
        <w:t>України</w:t>
      </w:r>
      <w:proofErr w:type="spellEnd"/>
      <w:r w:rsidRPr="00B23E03">
        <w:rPr>
          <w:rFonts w:asciiTheme="majorHAnsi" w:hAnsiTheme="majorHAnsi"/>
          <w:sz w:val="22"/>
          <w:szCs w:val="22"/>
          <w:lang w:val="uk-UA"/>
        </w:rPr>
        <w:t xml:space="preserve"> ч</w:t>
      </w:r>
      <w:r w:rsidR="00207FBC" w:rsidRPr="00B23E03">
        <w:rPr>
          <w:rFonts w:asciiTheme="majorHAnsi" w:hAnsiTheme="majorHAnsi"/>
          <w:sz w:val="22"/>
          <w:szCs w:val="22"/>
          <w:lang w:val="uk-UA"/>
        </w:rPr>
        <w:t>і</w:t>
      </w:r>
      <w:r w:rsidRPr="00B23E03">
        <w:rPr>
          <w:rFonts w:asciiTheme="majorHAnsi" w:hAnsiTheme="majorHAnsi"/>
          <w:sz w:val="22"/>
          <w:szCs w:val="22"/>
          <w:lang w:val="uk-UA"/>
        </w:rPr>
        <w:t xml:space="preserve">тко визначено, що </w:t>
      </w:r>
      <w:r w:rsidRPr="00B23E03">
        <w:rPr>
          <w:rFonts w:asciiTheme="majorHAnsi" w:hAnsiTheme="majorHAnsi"/>
          <w:sz w:val="22"/>
          <w:szCs w:val="22"/>
        </w:rPr>
        <w:t xml:space="preserve"> «</w:t>
      </w:r>
      <w:proofErr w:type="spellStart"/>
      <w:r w:rsidRPr="00B23E03">
        <w:rPr>
          <w:rFonts w:asciiTheme="majorHAnsi" w:hAnsiTheme="majorHAnsi"/>
          <w:sz w:val="22"/>
          <w:szCs w:val="22"/>
        </w:rPr>
        <w:t>Кожна</w:t>
      </w:r>
      <w:proofErr w:type="spellEnd"/>
      <w:r w:rsidRPr="00B23E03">
        <w:rPr>
          <w:rFonts w:asciiTheme="majorHAnsi" w:hAnsiTheme="majorHAnsi"/>
          <w:sz w:val="22"/>
          <w:szCs w:val="22"/>
        </w:rPr>
        <w:t xml:space="preserve"> </w:t>
      </w:r>
      <w:proofErr w:type="spellStart"/>
      <w:r w:rsidRPr="00B23E03">
        <w:rPr>
          <w:rFonts w:asciiTheme="majorHAnsi" w:hAnsiTheme="majorHAnsi"/>
          <w:sz w:val="22"/>
          <w:szCs w:val="22"/>
        </w:rPr>
        <w:t>людина</w:t>
      </w:r>
      <w:proofErr w:type="spellEnd"/>
      <w:r w:rsidRPr="00B23E03">
        <w:rPr>
          <w:rFonts w:asciiTheme="majorHAnsi" w:hAnsiTheme="majorHAnsi"/>
          <w:sz w:val="22"/>
          <w:szCs w:val="22"/>
        </w:rPr>
        <w:t xml:space="preserve"> </w:t>
      </w:r>
      <w:proofErr w:type="spellStart"/>
      <w:r w:rsidRPr="00B23E03">
        <w:rPr>
          <w:rFonts w:asciiTheme="majorHAnsi" w:hAnsiTheme="majorHAnsi"/>
          <w:sz w:val="22"/>
          <w:szCs w:val="22"/>
        </w:rPr>
        <w:t>має</w:t>
      </w:r>
      <w:proofErr w:type="spellEnd"/>
      <w:r w:rsidRPr="00B23E03">
        <w:rPr>
          <w:rFonts w:asciiTheme="majorHAnsi" w:hAnsiTheme="majorHAnsi"/>
          <w:sz w:val="22"/>
          <w:szCs w:val="22"/>
        </w:rPr>
        <w:t xml:space="preserve"> </w:t>
      </w:r>
      <w:proofErr w:type="spellStart"/>
      <w:r w:rsidRPr="00B23E03">
        <w:rPr>
          <w:rFonts w:asciiTheme="majorHAnsi" w:hAnsiTheme="majorHAnsi"/>
          <w:sz w:val="22"/>
          <w:szCs w:val="22"/>
        </w:rPr>
        <w:t>невід’ємне</w:t>
      </w:r>
      <w:proofErr w:type="spellEnd"/>
      <w:r w:rsidRPr="00B23E03">
        <w:rPr>
          <w:rFonts w:asciiTheme="majorHAnsi" w:hAnsiTheme="majorHAnsi"/>
          <w:sz w:val="22"/>
          <w:szCs w:val="22"/>
        </w:rPr>
        <w:t xml:space="preserve"> право на </w:t>
      </w:r>
      <w:proofErr w:type="spellStart"/>
      <w:r w:rsidRPr="00B23E03">
        <w:rPr>
          <w:rFonts w:asciiTheme="majorHAnsi" w:hAnsiTheme="majorHAnsi"/>
          <w:sz w:val="22"/>
          <w:szCs w:val="22"/>
        </w:rPr>
        <w:t>життя</w:t>
      </w:r>
      <w:proofErr w:type="spellEnd"/>
      <w:r w:rsidRPr="00B23E03">
        <w:rPr>
          <w:rFonts w:asciiTheme="majorHAnsi" w:hAnsiTheme="majorHAnsi"/>
          <w:sz w:val="22"/>
          <w:szCs w:val="22"/>
        </w:rPr>
        <w:t xml:space="preserve">. </w:t>
      </w:r>
      <w:proofErr w:type="spellStart"/>
      <w:r w:rsidRPr="00B23E03">
        <w:rPr>
          <w:rFonts w:asciiTheme="majorHAnsi" w:hAnsiTheme="majorHAnsi"/>
          <w:sz w:val="22"/>
          <w:szCs w:val="22"/>
        </w:rPr>
        <w:t>Ніхто</w:t>
      </w:r>
      <w:proofErr w:type="spellEnd"/>
      <w:r w:rsidRPr="00B23E03">
        <w:rPr>
          <w:rFonts w:asciiTheme="majorHAnsi" w:hAnsiTheme="majorHAnsi"/>
          <w:sz w:val="22"/>
          <w:szCs w:val="22"/>
        </w:rPr>
        <w:t xml:space="preserve"> не </w:t>
      </w:r>
      <w:proofErr w:type="spellStart"/>
      <w:r w:rsidRPr="00B23E03">
        <w:rPr>
          <w:rFonts w:asciiTheme="majorHAnsi" w:hAnsiTheme="majorHAnsi"/>
          <w:sz w:val="22"/>
          <w:szCs w:val="22"/>
        </w:rPr>
        <w:t>може</w:t>
      </w:r>
      <w:proofErr w:type="spellEnd"/>
      <w:r w:rsidRPr="00B23E03">
        <w:rPr>
          <w:rFonts w:asciiTheme="majorHAnsi" w:hAnsiTheme="majorHAnsi"/>
          <w:sz w:val="22"/>
          <w:szCs w:val="22"/>
        </w:rPr>
        <w:t xml:space="preserve"> бути </w:t>
      </w:r>
      <w:proofErr w:type="spellStart"/>
      <w:r w:rsidRPr="00B23E03">
        <w:rPr>
          <w:rFonts w:asciiTheme="majorHAnsi" w:hAnsiTheme="majorHAnsi"/>
          <w:sz w:val="22"/>
          <w:szCs w:val="22"/>
        </w:rPr>
        <w:t>свавільно</w:t>
      </w:r>
      <w:proofErr w:type="spellEnd"/>
      <w:r w:rsidRPr="00B23E03">
        <w:rPr>
          <w:rFonts w:asciiTheme="majorHAnsi" w:hAnsiTheme="majorHAnsi"/>
          <w:sz w:val="22"/>
          <w:szCs w:val="22"/>
        </w:rPr>
        <w:t xml:space="preserve"> </w:t>
      </w:r>
      <w:proofErr w:type="spellStart"/>
      <w:r w:rsidRPr="00B23E03">
        <w:rPr>
          <w:rFonts w:asciiTheme="majorHAnsi" w:hAnsiTheme="majorHAnsi"/>
          <w:sz w:val="22"/>
          <w:szCs w:val="22"/>
        </w:rPr>
        <w:t>позбавлений</w:t>
      </w:r>
      <w:proofErr w:type="spellEnd"/>
      <w:r w:rsidRPr="00B23E03">
        <w:rPr>
          <w:rFonts w:asciiTheme="majorHAnsi" w:hAnsiTheme="majorHAnsi"/>
          <w:sz w:val="22"/>
          <w:szCs w:val="22"/>
        </w:rPr>
        <w:t xml:space="preserve"> </w:t>
      </w:r>
      <w:proofErr w:type="spellStart"/>
      <w:r w:rsidRPr="00B23E03">
        <w:rPr>
          <w:rFonts w:asciiTheme="majorHAnsi" w:hAnsiTheme="majorHAnsi"/>
          <w:sz w:val="22"/>
          <w:szCs w:val="22"/>
        </w:rPr>
        <w:t>життя</w:t>
      </w:r>
      <w:proofErr w:type="spellEnd"/>
      <w:r w:rsidRPr="00B23E03">
        <w:rPr>
          <w:rFonts w:asciiTheme="majorHAnsi" w:hAnsiTheme="majorHAnsi"/>
          <w:sz w:val="22"/>
          <w:szCs w:val="22"/>
        </w:rPr>
        <w:t xml:space="preserve">. </w:t>
      </w:r>
      <w:proofErr w:type="spellStart"/>
      <w:r w:rsidRPr="00B23E03">
        <w:rPr>
          <w:rFonts w:asciiTheme="majorHAnsi" w:hAnsiTheme="majorHAnsi"/>
          <w:sz w:val="22"/>
          <w:szCs w:val="22"/>
        </w:rPr>
        <w:t>Обов’язок</w:t>
      </w:r>
      <w:proofErr w:type="spellEnd"/>
      <w:r w:rsidRPr="00B23E03">
        <w:rPr>
          <w:rFonts w:asciiTheme="majorHAnsi" w:hAnsiTheme="majorHAnsi"/>
          <w:sz w:val="22"/>
          <w:szCs w:val="22"/>
        </w:rPr>
        <w:t xml:space="preserve"> </w:t>
      </w:r>
      <w:proofErr w:type="spellStart"/>
      <w:r w:rsidRPr="00B23E03">
        <w:rPr>
          <w:rFonts w:asciiTheme="majorHAnsi" w:hAnsiTheme="majorHAnsi"/>
          <w:sz w:val="22"/>
          <w:szCs w:val="22"/>
        </w:rPr>
        <w:t>держави</w:t>
      </w:r>
      <w:proofErr w:type="spellEnd"/>
      <w:r w:rsidRPr="00B23E03">
        <w:rPr>
          <w:rFonts w:asciiTheme="majorHAnsi" w:hAnsiTheme="majorHAnsi"/>
          <w:sz w:val="22"/>
          <w:szCs w:val="22"/>
        </w:rPr>
        <w:t xml:space="preserve"> – </w:t>
      </w:r>
      <w:proofErr w:type="spellStart"/>
      <w:r w:rsidRPr="00B23E03">
        <w:rPr>
          <w:rFonts w:asciiTheme="majorHAnsi" w:hAnsiTheme="majorHAnsi"/>
          <w:sz w:val="22"/>
          <w:szCs w:val="22"/>
        </w:rPr>
        <w:t>захищати</w:t>
      </w:r>
      <w:proofErr w:type="spellEnd"/>
      <w:r w:rsidRPr="00B23E03">
        <w:rPr>
          <w:rFonts w:asciiTheme="majorHAnsi" w:hAnsiTheme="majorHAnsi"/>
          <w:sz w:val="22"/>
          <w:szCs w:val="22"/>
        </w:rPr>
        <w:t xml:space="preserve"> </w:t>
      </w:r>
      <w:proofErr w:type="spellStart"/>
      <w:r w:rsidRPr="00B23E03">
        <w:rPr>
          <w:rFonts w:asciiTheme="majorHAnsi" w:hAnsiTheme="majorHAnsi"/>
          <w:sz w:val="22"/>
          <w:szCs w:val="22"/>
        </w:rPr>
        <w:t>життя</w:t>
      </w:r>
      <w:proofErr w:type="spellEnd"/>
      <w:r w:rsidRPr="00B23E03">
        <w:rPr>
          <w:rFonts w:asciiTheme="majorHAnsi" w:hAnsiTheme="majorHAnsi"/>
          <w:sz w:val="22"/>
          <w:szCs w:val="22"/>
        </w:rPr>
        <w:t xml:space="preserve"> </w:t>
      </w:r>
      <w:proofErr w:type="spellStart"/>
      <w:r w:rsidRPr="00B23E03">
        <w:rPr>
          <w:rFonts w:asciiTheme="majorHAnsi" w:hAnsiTheme="majorHAnsi"/>
          <w:sz w:val="22"/>
          <w:szCs w:val="22"/>
        </w:rPr>
        <w:t>людини</w:t>
      </w:r>
      <w:proofErr w:type="spellEnd"/>
      <w:r w:rsidRPr="00B23E03">
        <w:rPr>
          <w:rFonts w:asciiTheme="majorHAnsi" w:hAnsiTheme="majorHAnsi"/>
          <w:sz w:val="22"/>
          <w:szCs w:val="22"/>
        </w:rPr>
        <w:t xml:space="preserve">. </w:t>
      </w:r>
      <w:proofErr w:type="spellStart"/>
      <w:r w:rsidRPr="00B23E03">
        <w:rPr>
          <w:rFonts w:asciiTheme="majorHAnsi" w:hAnsiTheme="majorHAnsi"/>
          <w:sz w:val="22"/>
          <w:szCs w:val="22"/>
        </w:rPr>
        <w:t>Кожен</w:t>
      </w:r>
      <w:proofErr w:type="spellEnd"/>
      <w:r w:rsidRPr="00B23E03">
        <w:rPr>
          <w:rFonts w:asciiTheme="majorHAnsi" w:hAnsiTheme="majorHAnsi"/>
          <w:sz w:val="22"/>
          <w:szCs w:val="22"/>
        </w:rPr>
        <w:t xml:space="preserve"> </w:t>
      </w:r>
      <w:proofErr w:type="spellStart"/>
      <w:r w:rsidRPr="00B23E03">
        <w:rPr>
          <w:rFonts w:asciiTheme="majorHAnsi" w:hAnsiTheme="majorHAnsi"/>
          <w:sz w:val="22"/>
          <w:szCs w:val="22"/>
        </w:rPr>
        <w:t>має</w:t>
      </w:r>
      <w:proofErr w:type="spellEnd"/>
      <w:r w:rsidRPr="00B23E03">
        <w:rPr>
          <w:rFonts w:asciiTheme="majorHAnsi" w:hAnsiTheme="majorHAnsi"/>
          <w:sz w:val="22"/>
          <w:szCs w:val="22"/>
        </w:rPr>
        <w:t xml:space="preserve"> право </w:t>
      </w:r>
      <w:proofErr w:type="spellStart"/>
      <w:r w:rsidRPr="00B23E03">
        <w:rPr>
          <w:rFonts w:asciiTheme="majorHAnsi" w:hAnsiTheme="majorHAnsi"/>
          <w:sz w:val="22"/>
          <w:szCs w:val="22"/>
        </w:rPr>
        <w:t>захищати</w:t>
      </w:r>
      <w:proofErr w:type="spellEnd"/>
      <w:r w:rsidRPr="00B23E03">
        <w:rPr>
          <w:rFonts w:asciiTheme="majorHAnsi" w:hAnsiTheme="majorHAnsi"/>
          <w:sz w:val="22"/>
          <w:szCs w:val="22"/>
        </w:rPr>
        <w:t xml:space="preserve"> </w:t>
      </w:r>
      <w:proofErr w:type="spellStart"/>
      <w:r w:rsidRPr="00B23E03">
        <w:rPr>
          <w:rFonts w:asciiTheme="majorHAnsi" w:hAnsiTheme="majorHAnsi"/>
          <w:sz w:val="22"/>
          <w:szCs w:val="22"/>
        </w:rPr>
        <w:t>своє</w:t>
      </w:r>
      <w:proofErr w:type="spellEnd"/>
      <w:r w:rsidRPr="00B23E03">
        <w:rPr>
          <w:rFonts w:asciiTheme="majorHAnsi" w:hAnsiTheme="majorHAnsi"/>
          <w:sz w:val="22"/>
          <w:szCs w:val="22"/>
        </w:rPr>
        <w:t xml:space="preserve"> </w:t>
      </w:r>
      <w:proofErr w:type="spellStart"/>
      <w:r w:rsidRPr="00B23E03">
        <w:rPr>
          <w:rFonts w:asciiTheme="majorHAnsi" w:hAnsiTheme="majorHAnsi"/>
          <w:sz w:val="22"/>
          <w:szCs w:val="22"/>
        </w:rPr>
        <w:t>життя</w:t>
      </w:r>
      <w:proofErr w:type="spellEnd"/>
      <w:r w:rsidRPr="00B23E03">
        <w:rPr>
          <w:rFonts w:asciiTheme="majorHAnsi" w:hAnsiTheme="majorHAnsi"/>
          <w:sz w:val="22"/>
          <w:szCs w:val="22"/>
        </w:rPr>
        <w:t xml:space="preserve"> і </w:t>
      </w:r>
      <w:proofErr w:type="spellStart"/>
      <w:r w:rsidRPr="00B23E03">
        <w:rPr>
          <w:rFonts w:asciiTheme="majorHAnsi" w:hAnsiTheme="majorHAnsi"/>
          <w:sz w:val="22"/>
          <w:szCs w:val="22"/>
        </w:rPr>
        <w:t>здоров’я</w:t>
      </w:r>
      <w:proofErr w:type="spellEnd"/>
      <w:r w:rsidRPr="00B23E03">
        <w:rPr>
          <w:rFonts w:asciiTheme="majorHAnsi" w:hAnsiTheme="majorHAnsi"/>
          <w:sz w:val="22"/>
          <w:szCs w:val="22"/>
        </w:rPr>
        <w:t xml:space="preserve">, </w:t>
      </w:r>
      <w:proofErr w:type="spellStart"/>
      <w:r w:rsidRPr="00B23E03">
        <w:rPr>
          <w:rFonts w:asciiTheme="majorHAnsi" w:hAnsiTheme="majorHAnsi"/>
          <w:sz w:val="22"/>
          <w:szCs w:val="22"/>
        </w:rPr>
        <w:t>життя</w:t>
      </w:r>
      <w:proofErr w:type="spellEnd"/>
      <w:r w:rsidRPr="00B23E03">
        <w:rPr>
          <w:rFonts w:asciiTheme="majorHAnsi" w:hAnsiTheme="majorHAnsi"/>
          <w:sz w:val="22"/>
          <w:szCs w:val="22"/>
        </w:rPr>
        <w:t xml:space="preserve"> і </w:t>
      </w:r>
      <w:proofErr w:type="spellStart"/>
      <w:r w:rsidRPr="00B23E03">
        <w:rPr>
          <w:rFonts w:asciiTheme="majorHAnsi" w:hAnsiTheme="majorHAnsi"/>
          <w:sz w:val="22"/>
          <w:szCs w:val="22"/>
        </w:rPr>
        <w:t>здоров’я</w:t>
      </w:r>
      <w:proofErr w:type="spellEnd"/>
      <w:r w:rsidRPr="00B23E03">
        <w:rPr>
          <w:rFonts w:asciiTheme="majorHAnsi" w:hAnsiTheme="majorHAnsi"/>
          <w:sz w:val="22"/>
          <w:szCs w:val="22"/>
        </w:rPr>
        <w:t xml:space="preserve"> </w:t>
      </w:r>
      <w:proofErr w:type="spellStart"/>
      <w:r w:rsidRPr="00B23E03">
        <w:rPr>
          <w:rFonts w:asciiTheme="majorHAnsi" w:hAnsiTheme="majorHAnsi"/>
          <w:sz w:val="22"/>
          <w:szCs w:val="22"/>
        </w:rPr>
        <w:t>інших</w:t>
      </w:r>
      <w:proofErr w:type="spellEnd"/>
      <w:r w:rsidRPr="00B23E03">
        <w:rPr>
          <w:rFonts w:asciiTheme="majorHAnsi" w:hAnsiTheme="majorHAnsi"/>
          <w:sz w:val="22"/>
          <w:szCs w:val="22"/>
        </w:rPr>
        <w:t xml:space="preserve"> людей </w:t>
      </w:r>
      <w:proofErr w:type="spellStart"/>
      <w:r w:rsidRPr="00B23E03">
        <w:rPr>
          <w:rFonts w:asciiTheme="majorHAnsi" w:hAnsiTheme="majorHAnsi"/>
          <w:sz w:val="22"/>
          <w:szCs w:val="22"/>
        </w:rPr>
        <w:t>від</w:t>
      </w:r>
      <w:proofErr w:type="spellEnd"/>
      <w:r w:rsidRPr="00B23E03">
        <w:rPr>
          <w:rFonts w:asciiTheme="majorHAnsi" w:hAnsiTheme="majorHAnsi"/>
          <w:sz w:val="22"/>
          <w:szCs w:val="22"/>
        </w:rPr>
        <w:t xml:space="preserve"> </w:t>
      </w:r>
      <w:proofErr w:type="spellStart"/>
      <w:r w:rsidRPr="00B23E03">
        <w:rPr>
          <w:rFonts w:asciiTheme="majorHAnsi" w:hAnsiTheme="majorHAnsi"/>
          <w:sz w:val="22"/>
          <w:szCs w:val="22"/>
        </w:rPr>
        <w:t>протиправних</w:t>
      </w:r>
      <w:proofErr w:type="spellEnd"/>
      <w:r w:rsidRPr="00B23E03">
        <w:rPr>
          <w:rFonts w:asciiTheme="majorHAnsi" w:hAnsiTheme="majorHAnsi"/>
          <w:sz w:val="22"/>
          <w:szCs w:val="22"/>
        </w:rPr>
        <w:t xml:space="preserve"> </w:t>
      </w:r>
      <w:proofErr w:type="spellStart"/>
      <w:r w:rsidRPr="00B23E03">
        <w:rPr>
          <w:rFonts w:asciiTheme="majorHAnsi" w:hAnsiTheme="majorHAnsi"/>
          <w:sz w:val="22"/>
          <w:szCs w:val="22"/>
        </w:rPr>
        <w:t>посягань</w:t>
      </w:r>
      <w:proofErr w:type="spellEnd"/>
      <w:r w:rsidRPr="00B23E03">
        <w:rPr>
          <w:rFonts w:asciiTheme="majorHAnsi" w:hAnsiTheme="majorHAnsi"/>
          <w:sz w:val="22"/>
          <w:szCs w:val="22"/>
        </w:rPr>
        <w:t>» [14].</w:t>
      </w:r>
    </w:p>
    <w:p w14:paraId="59DE7CED" w14:textId="77777777" w:rsidR="00471756" w:rsidRPr="00B23E03" w:rsidRDefault="00000000" w:rsidP="00B23E03">
      <w:pPr>
        <w:pStyle w:val="afd"/>
        <w:spacing w:beforeAutospacing="0" w:after="0" w:afterAutospacing="0"/>
        <w:ind w:firstLine="567"/>
        <w:jc w:val="both"/>
        <w:textAlignment w:val="baseline"/>
        <w:rPr>
          <w:rFonts w:asciiTheme="majorHAnsi" w:hAnsiTheme="majorHAnsi"/>
          <w:sz w:val="22"/>
          <w:szCs w:val="22"/>
          <w:lang w:val="uk-UA"/>
        </w:rPr>
      </w:pPr>
      <w:r w:rsidRPr="00B23E03">
        <w:rPr>
          <w:rFonts w:asciiTheme="majorHAnsi" w:hAnsiTheme="majorHAnsi"/>
          <w:sz w:val="22"/>
          <w:szCs w:val="22"/>
          <w:lang w:val="uk-UA"/>
        </w:rPr>
        <w:t>Водночас розуміємо, що в умовах повномасштабних воєнних дій право на життя стає беззахисним та вразливим та по суті декларативним. На захоплених територіях, люди піддаються знущанням та катуванням.  Вбивства та викрадення людей є поширеним явищем на окупованих територіях. Нівелюється право людей на доступ до медицини, подекуди на окупованих територіях медична допомога надається виключно громадянам, які погодилися співпрацювати з окупаційною владою, або враховуючи потреби вижити у нових реаліях, погодилися на отримання паспорта громадянина російської федерації.</w:t>
      </w:r>
    </w:p>
    <w:p w14:paraId="476B6C1C" w14:textId="23181897" w:rsidR="00471756" w:rsidRPr="00B23E03" w:rsidRDefault="00000000" w:rsidP="00B23E03">
      <w:pPr>
        <w:spacing w:after="0" w:line="240" w:lineRule="auto"/>
        <w:ind w:firstLine="567"/>
        <w:jc w:val="both"/>
        <w:rPr>
          <w:rFonts w:asciiTheme="majorHAnsi" w:hAnsiTheme="majorHAnsi" w:cs="Times New Roman"/>
          <w:b/>
          <w:bCs/>
        </w:rPr>
      </w:pPr>
      <w:r w:rsidRPr="00B23E03">
        <w:rPr>
          <w:rFonts w:asciiTheme="majorHAnsi" w:hAnsiTheme="majorHAnsi" w:cs="Times New Roman"/>
        </w:rPr>
        <w:t>Конституція України декларує забезпечення прав людини та громадянина. Зокрема статтею 64 Конституції України передбачено, що конституційні права і свободи людини і громадянина не можуть бути обмежені, водночас вказана норма встановлює і певні виключення, визначаючи, що у окремих випадках, визначених Конституцією права людини та громадянина можуть бути обмежені, такі обмеження допускаються саме у період в</w:t>
      </w:r>
      <w:r w:rsidR="00207FBC" w:rsidRPr="00B23E03">
        <w:rPr>
          <w:rFonts w:asciiTheme="majorHAnsi" w:hAnsiTheme="majorHAnsi" w:cs="Times New Roman"/>
        </w:rPr>
        <w:t xml:space="preserve">оєнного </w:t>
      </w:r>
      <w:r w:rsidRPr="00B23E03">
        <w:rPr>
          <w:rFonts w:asciiTheme="majorHAnsi" w:hAnsiTheme="majorHAnsi" w:cs="Times New Roman"/>
        </w:rPr>
        <w:t xml:space="preserve">стану </w:t>
      </w:r>
      <w:r w:rsidRPr="00B23E03">
        <w:rPr>
          <w:rFonts w:asciiTheme="majorHAnsi" w:hAnsiTheme="majorHAnsi" w:cs="Times New Roman"/>
          <w:lang w:val="ru-RU"/>
        </w:rPr>
        <w:t>[14]</w:t>
      </w:r>
      <w:r w:rsidRPr="00B23E03">
        <w:rPr>
          <w:rFonts w:asciiTheme="majorHAnsi" w:hAnsiTheme="majorHAnsi" w:cs="Times New Roman"/>
        </w:rPr>
        <w:t xml:space="preserve">.  </w:t>
      </w:r>
    </w:p>
    <w:p w14:paraId="7F1F4A1B" w14:textId="77777777" w:rsidR="00471756" w:rsidRPr="00B23E03" w:rsidRDefault="00000000" w:rsidP="00B23E03">
      <w:pPr>
        <w:pStyle w:val="afd"/>
        <w:spacing w:beforeAutospacing="0" w:after="0" w:afterAutospacing="0"/>
        <w:ind w:firstLine="567"/>
        <w:jc w:val="both"/>
        <w:textAlignment w:val="baseline"/>
        <w:rPr>
          <w:rFonts w:asciiTheme="majorHAnsi" w:hAnsiTheme="majorHAnsi"/>
          <w:sz w:val="22"/>
          <w:szCs w:val="22"/>
          <w:lang w:val="uk-UA"/>
        </w:rPr>
      </w:pPr>
      <w:r w:rsidRPr="00B23E03">
        <w:rPr>
          <w:rFonts w:asciiTheme="majorHAnsi" w:hAnsiTheme="majorHAnsi"/>
          <w:sz w:val="22"/>
          <w:szCs w:val="22"/>
          <w:lang w:val="uk-UA"/>
        </w:rPr>
        <w:t xml:space="preserve">Зокрема на час воєнного стану може бути обмежене </w:t>
      </w:r>
      <w:r w:rsidRPr="00B23E03">
        <w:rPr>
          <w:rFonts w:asciiTheme="majorHAnsi" w:hAnsiTheme="majorHAnsi"/>
          <w:sz w:val="22"/>
          <w:szCs w:val="22"/>
        </w:rPr>
        <w:t>право людей</w:t>
      </w:r>
      <w:r w:rsidRPr="00B23E03">
        <w:rPr>
          <w:rFonts w:asciiTheme="majorHAnsi" w:hAnsiTheme="majorHAnsi"/>
          <w:sz w:val="22"/>
          <w:szCs w:val="22"/>
          <w:lang w:val="uk-UA"/>
        </w:rPr>
        <w:t xml:space="preserve"> на:</w:t>
      </w:r>
    </w:p>
    <w:p w14:paraId="6E6AE923" w14:textId="073F5D51" w:rsidR="00471756" w:rsidRPr="00B23E03" w:rsidRDefault="00000000" w:rsidP="00B23E03">
      <w:pPr>
        <w:pStyle w:val="afd"/>
        <w:numPr>
          <w:ilvl w:val="0"/>
          <w:numId w:val="2"/>
        </w:numPr>
        <w:spacing w:beforeAutospacing="0" w:after="0" w:afterAutospacing="0"/>
        <w:jc w:val="both"/>
        <w:textAlignment w:val="baseline"/>
        <w:rPr>
          <w:rFonts w:asciiTheme="majorHAnsi" w:hAnsiTheme="majorHAnsi"/>
          <w:sz w:val="22"/>
          <w:szCs w:val="22"/>
          <w:lang w:val="uk-UA"/>
        </w:rPr>
      </w:pPr>
      <w:r w:rsidRPr="00B23E03">
        <w:rPr>
          <w:rFonts w:asciiTheme="majorHAnsi" w:hAnsiTheme="majorHAnsi"/>
          <w:b/>
          <w:bCs/>
          <w:sz w:val="22"/>
          <w:szCs w:val="22"/>
          <w:lang w:val="uk-UA"/>
        </w:rPr>
        <w:t>Вільне пересування</w:t>
      </w:r>
      <w:r w:rsidRPr="00B23E03">
        <w:rPr>
          <w:rFonts w:asciiTheme="majorHAnsi" w:hAnsiTheme="majorHAnsi"/>
          <w:sz w:val="22"/>
          <w:szCs w:val="22"/>
          <w:lang w:val="uk-UA"/>
        </w:rPr>
        <w:t>.</w:t>
      </w:r>
      <w:r w:rsidR="00CF666B" w:rsidRPr="00B23E03">
        <w:rPr>
          <w:rFonts w:asciiTheme="majorHAnsi" w:hAnsiTheme="majorHAnsi"/>
          <w:sz w:val="22"/>
          <w:szCs w:val="22"/>
          <w:lang w:val="uk-UA"/>
        </w:rPr>
        <w:t xml:space="preserve"> Такі обмеження передбачають особливий режим пересування, </w:t>
      </w:r>
      <w:proofErr w:type="spellStart"/>
      <w:r w:rsidR="00CF666B" w:rsidRPr="00B23E03">
        <w:rPr>
          <w:rFonts w:asciiTheme="majorHAnsi" w:hAnsiTheme="majorHAnsi"/>
          <w:sz w:val="22"/>
          <w:szCs w:val="22"/>
          <w:lang w:val="uk-UA"/>
        </w:rPr>
        <w:t>в'їзду</w:t>
      </w:r>
      <w:proofErr w:type="spellEnd"/>
      <w:r w:rsidR="00CF666B" w:rsidRPr="00B23E03">
        <w:rPr>
          <w:rFonts w:asciiTheme="majorHAnsi" w:hAnsiTheme="majorHAnsi"/>
          <w:sz w:val="22"/>
          <w:szCs w:val="22"/>
          <w:lang w:val="uk-UA"/>
        </w:rPr>
        <w:t xml:space="preserve"> та </w:t>
      </w:r>
      <w:proofErr w:type="spellStart"/>
      <w:r w:rsidR="00CF666B" w:rsidRPr="00B23E03">
        <w:rPr>
          <w:rFonts w:asciiTheme="majorHAnsi" w:hAnsiTheme="majorHAnsi"/>
          <w:sz w:val="22"/>
          <w:szCs w:val="22"/>
          <w:lang w:val="uk-UA"/>
        </w:rPr>
        <w:t>виїзду</w:t>
      </w:r>
      <w:proofErr w:type="spellEnd"/>
      <w:r w:rsidR="00CF666B" w:rsidRPr="00B23E03">
        <w:rPr>
          <w:rFonts w:asciiTheme="majorHAnsi" w:hAnsiTheme="majorHAnsi"/>
          <w:sz w:val="22"/>
          <w:szCs w:val="22"/>
          <w:lang w:val="uk-UA"/>
        </w:rPr>
        <w:t xml:space="preserve"> з </w:t>
      </w:r>
      <w:r w:rsidR="00CF666B" w:rsidRPr="00B23E03">
        <w:rPr>
          <w:rFonts w:asciiTheme="majorHAnsi" w:hAnsiTheme="majorHAnsi"/>
          <w:sz w:val="22"/>
          <w:szCs w:val="22"/>
          <w:lang w:val="uk-UA"/>
        </w:rPr>
        <w:t xml:space="preserve">окремих </w:t>
      </w:r>
      <w:r w:rsidR="00CF666B" w:rsidRPr="00B23E03">
        <w:rPr>
          <w:rFonts w:asciiTheme="majorHAnsi" w:hAnsiTheme="majorHAnsi"/>
          <w:sz w:val="22"/>
          <w:szCs w:val="22"/>
          <w:lang w:val="uk-UA"/>
        </w:rPr>
        <w:t>населених пункті</w:t>
      </w:r>
      <w:r w:rsidR="00CF666B" w:rsidRPr="00B23E03">
        <w:rPr>
          <w:rFonts w:asciiTheme="majorHAnsi" w:hAnsiTheme="majorHAnsi"/>
          <w:sz w:val="22"/>
          <w:szCs w:val="22"/>
          <w:lang w:val="uk-UA"/>
        </w:rPr>
        <w:t xml:space="preserve">в. Введення </w:t>
      </w:r>
      <w:r w:rsidRPr="00B23E03">
        <w:rPr>
          <w:rFonts w:asciiTheme="majorHAnsi" w:hAnsiTheme="majorHAnsi"/>
          <w:sz w:val="22"/>
          <w:szCs w:val="22"/>
          <w:lang w:val="uk-UA"/>
        </w:rPr>
        <w:t xml:space="preserve"> </w:t>
      </w:r>
      <w:proofErr w:type="spellStart"/>
      <w:r w:rsidR="00CF666B" w:rsidRPr="00B23E03">
        <w:rPr>
          <w:rFonts w:asciiTheme="majorHAnsi" w:hAnsiTheme="majorHAnsi"/>
          <w:sz w:val="22"/>
          <w:szCs w:val="22"/>
          <w:lang w:val="uk-UA"/>
        </w:rPr>
        <w:t>комендантськіої</w:t>
      </w:r>
      <w:proofErr w:type="spellEnd"/>
      <w:r w:rsidRPr="00B23E03">
        <w:rPr>
          <w:rFonts w:asciiTheme="majorHAnsi" w:hAnsiTheme="majorHAnsi"/>
          <w:sz w:val="22"/>
          <w:szCs w:val="22"/>
          <w:lang w:val="uk-UA"/>
        </w:rPr>
        <w:t xml:space="preserve"> години, </w:t>
      </w:r>
      <w:r w:rsidR="00CF666B" w:rsidRPr="00B23E03">
        <w:rPr>
          <w:rFonts w:asciiTheme="majorHAnsi" w:hAnsiTheme="majorHAnsi"/>
          <w:sz w:val="22"/>
          <w:szCs w:val="22"/>
          <w:lang w:val="uk-UA"/>
        </w:rPr>
        <w:t xml:space="preserve"> також можливі обмеження у виборі місця проживання, особливо якщо це стосується зони активних бойових дій. </w:t>
      </w:r>
    </w:p>
    <w:p w14:paraId="167EE352" w14:textId="76461C52" w:rsidR="00471756" w:rsidRPr="00B23E03" w:rsidRDefault="00000000" w:rsidP="00B23E03">
      <w:pPr>
        <w:pStyle w:val="afd"/>
        <w:numPr>
          <w:ilvl w:val="0"/>
          <w:numId w:val="2"/>
        </w:numPr>
        <w:spacing w:beforeAutospacing="0" w:after="0" w:afterAutospacing="0"/>
        <w:jc w:val="both"/>
        <w:textAlignment w:val="baseline"/>
        <w:rPr>
          <w:rFonts w:asciiTheme="majorHAnsi" w:hAnsiTheme="majorHAnsi"/>
          <w:sz w:val="22"/>
          <w:szCs w:val="22"/>
          <w:lang w:val="uk-UA"/>
        </w:rPr>
      </w:pPr>
      <w:proofErr w:type="spellStart"/>
      <w:r w:rsidRPr="00B23E03">
        <w:rPr>
          <w:rFonts w:asciiTheme="majorHAnsi" w:hAnsiTheme="majorHAnsi"/>
          <w:b/>
          <w:bCs/>
          <w:sz w:val="22"/>
          <w:szCs w:val="22"/>
        </w:rPr>
        <w:t>Майно</w:t>
      </w:r>
      <w:proofErr w:type="spellEnd"/>
      <w:r w:rsidRPr="00B23E03">
        <w:rPr>
          <w:rFonts w:asciiTheme="majorHAnsi" w:hAnsiTheme="majorHAnsi"/>
          <w:b/>
          <w:bCs/>
          <w:sz w:val="22"/>
          <w:szCs w:val="22"/>
        </w:rPr>
        <w:t>.</w:t>
      </w:r>
      <w:r w:rsidRPr="00B23E03">
        <w:rPr>
          <w:rFonts w:asciiTheme="majorHAnsi" w:hAnsiTheme="majorHAnsi"/>
          <w:sz w:val="22"/>
          <w:szCs w:val="22"/>
        </w:rPr>
        <w:t xml:space="preserve"> </w:t>
      </w:r>
      <w:r w:rsidR="00207FBC" w:rsidRPr="00B23E03">
        <w:rPr>
          <w:rFonts w:asciiTheme="majorHAnsi" w:hAnsiTheme="majorHAnsi"/>
          <w:sz w:val="22"/>
          <w:szCs w:val="22"/>
          <w:lang w:val="uk-UA"/>
        </w:rPr>
        <w:t>Допускається</w:t>
      </w:r>
      <w:r w:rsidRPr="00B23E03">
        <w:rPr>
          <w:rFonts w:asciiTheme="majorHAnsi" w:hAnsiTheme="majorHAnsi"/>
          <w:sz w:val="22"/>
          <w:szCs w:val="22"/>
          <w:lang w:val="uk-UA"/>
        </w:rPr>
        <w:t xml:space="preserve"> п</w:t>
      </w:r>
      <w:proofErr w:type="spellStart"/>
      <w:r w:rsidRPr="00B23E03">
        <w:rPr>
          <w:rFonts w:asciiTheme="majorHAnsi" w:hAnsiTheme="majorHAnsi"/>
          <w:sz w:val="22"/>
          <w:szCs w:val="22"/>
        </w:rPr>
        <w:t>римусове</w:t>
      </w:r>
      <w:proofErr w:type="spellEnd"/>
      <w:r w:rsidRPr="00B23E03">
        <w:rPr>
          <w:rFonts w:asciiTheme="majorHAnsi" w:hAnsiTheme="majorHAnsi"/>
          <w:sz w:val="22"/>
          <w:szCs w:val="22"/>
        </w:rPr>
        <w:t xml:space="preserve"> </w:t>
      </w:r>
      <w:proofErr w:type="spellStart"/>
      <w:r w:rsidRPr="00B23E03">
        <w:rPr>
          <w:rFonts w:asciiTheme="majorHAnsi" w:hAnsiTheme="majorHAnsi"/>
          <w:sz w:val="22"/>
          <w:szCs w:val="22"/>
        </w:rPr>
        <w:t>відчуження</w:t>
      </w:r>
      <w:proofErr w:type="spellEnd"/>
      <w:r w:rsidRPr="00B23E03">
        <w:rPr>
          <w:rFonts w:asciiTheme="majorHAnsi" w:hAnsiTheme="majorHAnsi"/>
          <w:sz w:val="22"/>
          <w:szCs w:val="22"/>
        </w:rPr>
        <w:t xml:space="preserve"> </w:t>
      </w:r>
      <w:proofErr w:type="spellStart"/>
      <w:r w:rsidRPr="00B23E03">
        <w:rPr>
          <w:rFonts w:asciiTheme="majorHAnsi" w:hAnsiTheme="majorHAnsi"/>
          <w:sz w:val="22"/>
          <w:szCs w:val="22"/>
        </w:rPr>
        <w:t>майна</w:t>
      </w:r>
      <w:proofErr w:type="spellEnd"/>
      <w:r w:rsidRPr="00B23E03">
        <w:rPr>
          <w:rFonts w:asciiTheme="majorHAnsi" w:hAnsiTheme="majorHAnsi"/>
          <w:sz w:val="22"/>
          <w:szCs w:val="22"/>
          <w:lang w:val="uk-UA"/>
        </w:rPr>
        <w:t>. Таке відчуження відбувається у встановленому порядку та передбачає певні компенсації.</w:t>
      </w:r>
    </w:p>
    <w:p w14:paraId="1CE38128" w14:textId="4B6CE07E" w:rsidR="00471756" w:rsidRPr="00B23E03" w:rsidRDefault="00000000" w:rsidP="00B23E03">
      <w:pPr>
        <w:pStyle w:val="afd"/>
        <w:numPr>
          <w:ilvl w:val="0"/>
          <w:numId w:val="2"/>
        </w:numPr>
        <w:spacing w:beforeAutospacing="0" w:after="0" w:afterAutospacing="0"/>
        <w:jc w:val="both"/>
        <w:textAlignment w:val="baseline"/>
        <w:rPr>
          <w:rFonts w:asciiTheme="majorHAnsi" w:hAnsiTheme="majorHAnsi"/>
          <w:sz w:val="22"/>
          <w:szCs w:val="22"/>
        </w:rPr>
      </w:pPr>
      <w:proofErr w:type="spellStart"/>
      <w:r w:rsidRPr="00B23E03">
        <w:rPr>
          <w:rFonts w:asciiTheme="majorHAnsi" w:hAnsiTheme="majorHAnsi"/>
          <w:b/>
          <w:bCs/>
          <w:sz w:val="22"/>
          <w:szCs w:val="22"/>
        </w:rPr>
        <w:t>Приватне</w:t>
      </w:r>
      <w:proofErr w:type="spellEnd"/>
      <w:r w:rsidRPr="00B23E03">
        <w:rPr>
          <w:rFonts w:asciiTheme="majorHAnsi" w:hAnsiTheme="majorHAnsi"/>
          <w:b/>
          <w:bCs/>
          <w:sz w:val="22"/>
          <w:szCs w:val="22"/>
        </w:rPr>
        <w:t xml:space="preserve"> </w:t>
      </w:r>
      <w:proofErr w:type="spellStart"/>
      <w:r w:rsidRPr="00B23E03">
        <w:rPr>
          <w:rFonts w:asciiTheme="majorHAnsi" w:hAnsiTheme="majorHAnsi"/>
          <w:b/>
          <w:bCs/>
          <w:sz w:val="22"/>
          <w:szCs w:val="22"/>
        </w:rPr>
        <w:t>життя</w:t>
      </w:r>
      <w:proofErr w:type="spellEnd"/>
      <w:r w:rsidRPr="00B23E03">
        <w:rPr>
          <w:rFonts w:asciiTheme="majorHAnsi" w:hAnsiTheme="majorHAnsi"/>
          <w:sz w:val="22"/>
          <w:szCs w:val="22"/>
          <w:lang w:val="uk-UA"/>
        </w:rPr>
        <w:t>. Держава може здійснювати</w:t>
      </w:r>
      <w:r w:rsidRPr="00B23E03">
        <w:rPr>
          <w:rFonts w:asciiTheme="majorHAnsi" w:hAnsiTheme="majorHAnsi"/>
          <w:sz w:val="22"/>
          <w:szCs w:val="22"/>
        </w:rPr>
        <w:t xml:space="preserve"> контроль </w:t>
      </w:r>
      <w:proofErr w:type="spellStart"/>
      <w:r w:rsidRPr="00B23E03">
        <w:rPr>
          <w:rFonts w:asciiTheme="majorHAnsi" w:hAnsiTheme="majorHAnsi"/>
          <w:sz w:val="22"/>
          <w:szCs w:val="22"/>
        </w:rPr>
        <w:t>засобів</w:t>
      </w:r>
      <w:proofErr w:type="spellEnd"/>
      <w:r w:rsidRPr="00B23E03">
        <w:rPr>
          <w:rFonts w:asciiTheme="majorHAnsi" w:hAnsiTheme="majorHAnsi"/>
          <w:sz w:val="22"/>
          <w:szCs w:val="22"/>
        </w:rPr>
        <w:t xml:space="preserve"> </w:t>
      </w:r>
      <w:proofErr w:type="spellStart"/>
      <w:r w:rsidRPr="00B23E03">
        <w:rPr>
          <w:rFonts w:asciiTheme="majorHAnsi" w:hAnsiTheme="majorHAnsi"/>
          <w:sz w:val="22"/>
          <w:szCs w:val="22"/>
        </w:rPr>
        <w:t>зв'язку</w:t>
      </w:r>
      <w:proofErr w:type="spellEnd"/>
      <w:r w:rsidRPr="00B23E03">
        <w:rPr>
          <w:rFonts w:asciiTheme="majorHAnsi" w:hAnsiTheme="majorHAnsi"/>
          <w:sz w:val="22"/>
          <w:szCs w:val="22"/>
          <w:lang w:val="uk-UA"/>
        </w:rPr>
        <w:t>, з ме</w:t>
      </w:r>
      <w:r w:rsidR="00207FBC" w:rsidRPr="00B23E03">
        <w:rPr>
          <w:rFonts w:asciiTheme="majorHAnsi" w:hAnsiTheme="majorHAnsi"/>
          <w:sz w:val="22"/>
          <w:szCs w:val="22"/>
          <w:lang w:val="uk-UA"/>
        </w:rPr>
        <w:t>т</w:t>
      </w:r>
      <w:r w:rsidRPr="00B23E03">
        <w:rPr>
          <w:rFonts w:asciiTheme="majorHAnsi" w:hAnsiTheme="majorHAnsi"/>
          <w:sz w:val="22"/>
          <w:szCs w:val="22"/>
          <w:lang w:val="uk-UA"/>
        </w:rPr>
        <w:t xml:space="preserve">ою виявлення </w:t>
      </w:r>
      <w:proofErr w:type="spellStart"/>
      <w:r w:rsidRPr="00B23E03">
        <w:rPr>
          <w:rFonts w:asciiTheme="majorHAnsi" w:hAnsiTheme="majorHAnsi"/>
          <w:sz w:val="22"/>
          <w:szCs w:val="22"/>
          <w:lang w:val="uk-UA"/>
        </w:rPr>
        <w:t>кол</w:t>
      </w:r>
      <w:r w:rsidR="00207FBC" w:rsidRPr="00B23E03">
        <w:rPr>
          <w:rFonts w:asciiTheme="majorHAnsi" w:hAnsiTheme="majorHAnsi"/>
          <w:sz w:val="22"/>
          <w:szCs w:val="22"/>
          <w:lang w:val="uk-UA"/>
        </w:rPr>
        <w:t>а</w:t>
      </w:r>
      <w:r w:rsidRPr="00B23E03">
        <w:rPr>
          <w:rFonts w:asciiTheme="majorHAnsi" w:hAnsiTheme="majorHAnsi"/>
          <w:sz w:val="22"/>
          <w:szCs w:val="22"/>
          <w:lang w:val="uk-UA"/>
        </w:rPr>
        <w:t>борантів</w:t>
      </w:r>
      <w:proofErr w:type="spellEnd"/>
      <w:r w:rsidRPr="00B23E03">
        <w:rPr>
          <w:rFonts w:asciiTheme="majorHAnsi" w:hAnsiTheme="majorHAnsi"/>
          <w:sz w:val="22"/>
          <w:szCs w:val="22"/>
          <w:lang w:val="uk-UA"/>
        </w:rPr>
        <w:t xml:space="preserve"> чи інших проросійськ</w:t>
      </w:r>
      <w:r w:rsidR="00207FBC" w:rsidRPr="00B23E03">
        <w:rPr>
          <w:rFonts w:asciiTheme="majorHAnsi" w:hAnsiTheme="majorHAnsi"/>
          <w:sz w:val="22"/>
          <w:szCs w:val="22"/>
          <w:lang w:val="uk-UA"/>
        </w:rPr>
        <w:t>и</w:t>
      </w:r>
      <w:r w:rsidRPr="00B23E03">
        <w:rPr>
          <w:rFonts w:asciiTheme="majorHAnsi" w:hAnsiTheme="majorHAnsi"/>
          <w:sz w:val="22"/>
          <w:szCs w:val="22"/>
          <w:lang w:val="uk-UA"/>
        </w:rPr>
        <w:t xml:space="preserve"> налаштованих громадян. Також допускається перевірка </w:t>
      </w:r>
      <w:r w:rsidRPr="00B23E03">
        <w:rPr>
          <w:rFonts w:asciiTheme="majorHAnsi" w:hAnsiTheme="majorHAnsi"/>
          <w:sz w:val="22"/>
          <w:szCs w:val="22"/>
        </w:rPr>
        <w:t xml:space="preserve"> </w:t>
      </w:r>
      <w:proofErr w:type="spellStart"/>
      <w:r w:rsidRPr="00B23E03">
        <w:rPr>
          <w:rFonts w:asciiTheme="majorHAnsi" w:hAnsiTheme="majorHAnsi"/>
          <w:sz w:val="22"/>
          <w:szCs w:val="22"/>
        </w:rPr>
        <w:t>документів</w:t>
      </w:r>
      <w:proofErr w:type="spellEnd"/>
      <w:r w:rsidRPr="00B23E03">
        <w:rPr>
          <w:rFonts w:asciiTheme="majorHAnsi" w:hAnsiTheme="majorHAnsi"/>
          <w:sz w:val="22"/>
          <w:szCs w:val="22"/>
          <w:lang w:val="uk-UA"/>
        </w:rPr>
        <w:t>,</w:t>
      </w:r>
      <w:r w:rsidRPr="00B23E03">
        <w:rPr>
          <w:rFonts w:asciiTheme="majorHAnsi" w:hAnsiTheme="majorHAnsi"/>
          <w:sz w:val="22"/>
          <w:szCs w:val="22"/>
        </w:rPr>
        <w:t xml:space="preserve"> </w:t>
      </w:r>
      <w:proofErr w:type="spellStart"/>
      <w:r w:rsidRPr="00B23E03">
        <w:rPr>
          <w:rFonts w:asciiTheme="majorHAnsi" w:hAnsiTheme="majorHAnsi"/>
          <w:sz w:val="22"/>
          <w:szCs w:val="22"/>
        </w:rPr>
        <w:t>речеи</w:t>
      </w:r>
      <w:proofErr w:type="spellEnd"/>
      <w:r w:rsidRPr="00B23E03">
        <w:rPr>
          <w:rFonts w:asciiTheme="majorHAnsi" w:hAnsiTheme="majorHAnsi"/>
          <w:sz w:val="22"/>
          <w:szCs w:val="22"/>
        </w:rPr>
        <w:t xml:space="preserve">̆, </w:t>
      </w:r>
      <w:proofErr w:type="spellStart"/>
      <w:r w:rsidRPr="00B23E03">
        <w:rPr>
          <w:rFonts w:asciiTheme="majorHAnsi" w:hAnsiTheme="majorHAnsi"/>
          <w:sz w:val="22"/>
          <w:szCs w:val="22"/>
        </w:rPr>
        <w:t>житла</w:t>
      </w:r>
      <w:proofErr w:type="spellEnd"/>
      <w:r w:rsidRPr="00B23E03">
        <w:rPr>
          <w:rFonts w:asciiTheme="majorHAnsi" w:hAnsiTheme="majorHAnsi"/>
          <w:sz w:val="22"/>
          <w:szCs w:val="22"/>
        </w:rPr>
        <w:t xml:space="preserve"> </w:t>
      </w:r>
      <w:proofErr w:type="spellStart"/>
      <w:r w:rsidRPr="00B23E03">
        <w:rPr>
          <w:rFonts w:asciiTheme="majorHAnsi" w:hAnsiTheme="majorHAnsi"/>
          <w:sz w:val="22"/>
          <w:szCs w:val="22"/>
        </w:rPr>
        <w:t>тощо</w:t>
      </w:r>
      <w:proofErr w:type="spellEnd"/>
      <w:r w:rsidRPr="00B23E03">
        <w:rPr>
          <w:rFonts w:asciiTheme="majorHAnsi" w:hAnsiTheme="majorHAnsi"/>
          <w:sz w:val="22"/>
          <w:szCs w:val="22"/>
        </w:rPr>
        <w:t>.</w:t>
      </w:r>
    </w:p>
    <w:p w14:paraId="5EDE9021" w14:textId="77777777" w:rsidR="00471756" w:rsidRPr="00B23E03" w:rsidRDefault="00000000" w:rsidP="00B23E03">
      <w:pPr>
        <w:pStyle w:val="afd"/>
        <w:numPr>
          <w:ilvl w:val="0"/>
          <w:numId w:val="2"/>
        </w:numPr>
        <w:spacing w:beforeAutospacing="0" w:after="0" w:afterAutospacing="0"/>
        <w:jc w:val="both"/>
        <w:textAlignment w:val="baseline"/>
        <w:rPr>
          <w:rFonts w:asciiTheme="majorHAnsi" w:hAnsiTheme="majorHAnsi"/>
          <w:sz w:val="22"/>
          <w:szCs w:val="22"/>
        </w:rPr>
      </w:pPr>
      <w:proofErr w:type="spellStart"/>
      <w:r w:rsidRPr="00B23E03">
        <w:rPr>
          <w:rFonts w:asciiTheme="majorHAnsi" w:hAnsiTheme="majorHAnsi"/>
          <w:b/>
          <w:bCs/>
          <w:sz w:val="22"/>
          <w:szCs w:val="22"/>
        </w:rPr>
        <w:t>Вибір</w:t>
      </w:r>
      <w:proofErr w:type="spellEnd"/>
      <w:r w:rsidRPr="00B23E03">
        <w:rPr>
          <w:rFonts w:asciiTheme="majorHAnsi" w:hAnsiTheme="majorHAnsi"/>
          <w:b/>
          <w:bCs/>
          <w:sz w:val="22"/>
          <w:szCs w:val="22"/>
        </w:rPr>
        <w:t xml:space="preserve"> </w:t>
      </w:r>
      <w:proofErr w:type="spellStart"/>
      <w:r w:rsidRPr="00B23E03">
        <w:rPr>
          <w:rFonts w:asciiTheme="majorHAnsi" w:hAnsiTheme="majorHAnsi"/>
          <w:b/>
          <w:bCs/>
          <w:sz w:val="22"/>
          <w:szCs w:val="22"/>
        </w:rPr>
        <w:t>праці</w:t>
      </w:r>
      <w:proofErr w:type="spellEnd"/>
      <w:r w:rsidRPr="00B23E03">
        <w:rPr>
          <w:rFonts w:asciiTheme="majorHAnsi" w:hAnsiTheme="majorHAnsi"/>
          <w:b/>
          <w:bCs/>
          <w:sz w:val="22"/>
          <w:szCs w:val="22"/>
          <w:lang w:val="uk-UA"/>
        </w:rPr>
        <w:t>.</w:t>
      </w:r>
      <w:r w:rsidRPr="00B23E03">
        <w:rPr>
          <w:rFonts w:asciiTheme="majorHAnsi" w:hAnsiTheme="majorHAnsi"/>
          <w:sz w:val="22"/>
          <w:szCs w:val="22"/>
        </w:rPr>
        <w:t xml:space="preserve"> </w:t>
      </w:r>
      <w:r w:rsidRPr="00B23E03">
        <w:rPr>
          <w:rFonts w:asciiTheme="majorHAnsi" w:hAnsiTheme="majorHAnsi"/>
          <w:sz w:val="22"/>
          <w:szCs w:val="22"/>
          <w:lang w:val="uk-UA"/>
        </w:rPr>
        <w:t xml:space="preserve">Під час воєнного стану можливе залучення </w:t>
      </w:r>
      <w:proofErr w:type="spellStart"/>
      <w:r w:rsidRPr="00B23E03">
        <w:rPr>
          <w:rFonts w:asciiTheme="majorHAnsi" w:hAnsiTheme="majorHAnsi"/>
          <w:sz w:val="22"/>
          <w:szCs w:val="22"/>
        </w:rPr>
        <w:t>громадян</w:t>
      </w:r>
      <w:proofErr w:type="spellEnd"/>
      <w:r w:rsidRPr="00B23E03">
        <w:rPr>
          <w:rFonts w:asciiTheme="majorHAnsi" w:hAnsiTheme="majorHAnsi"/>
          <w:sz w:val="22"/>
          <w:szCs w:val="22"/>
          <w:lang w:val="uk-UA"/>
        </w:rPr>
        <w:t xml:space="preserve"> </w:t>
      </w:r>
      <w:r w:rsidRPr="00B23E03">
        <w:rPr>
          <w:rFonts w:asciiTheme="majorHAnsi" w:hAnsiTheme="majorHAnsi"/>
          <w:sz w:val="22"/>
          <w:szCs w:val="22"/>
        </w:rPr>
        <w:t xml:space="preserve"> до </w:t>
      </w:r>
      <w:proofErr w:type="spellStart"/>
      <w:r w:rsidRPr="00B23E03">
        <w:rPr>
          <w:rFonts w:asciiTheme="majorHAnsi" w:hAnsiTheme="majorHAnsi"/>
          <w:sz w:val="22"/>
          <w:szCs w:val="22"/>
        </w:rPr>
        <w:t>суспільно-корисних</w:t>
      </w:r>
      <w:proofErr w:type="spellEnd"/>
      <w:r w:rsidRPr="00B23E03">
        <w:rPr>
          <w:rFonts w:asciiTheme="majorHAnsi" w:hAnsiTheme="majorHAnsi"/>
          <w:sz w:val="22"/>
          <w:szCs w:val="22"/>
        </w:rPr>
        <w:t xml:space="preserve"> </w:t>
      </w:r>
      <w:proofErr w:type="spellStart"/>
      <w:r w:rsidRPr="00B23E03">
        <w:rPr>
          <w:rFonts w:asciiTheme="majorHAnsi" w:hAnsiTheme="majorHAnsi"/>
          <w:sz w:val="22"/>
          <w:szCs w:val="22"/>
        </w:rPr>
        <w:t>робіт</w:t>
      </w:r>
      <w:proofErr w:type="spellEnd"/>
      <w:r w:rsidRPr="00B23E03">
        <w:rPr>
          <w:rFonts w:asciiTheme="majorHAnsi" w:hAnsiTheme="majorHAnsi"/>
          <w:sz w:val="22"/>
          <w:szCs w:val="22"/>
          <w:lang w:val="uk-UA"/>
        </w:rPr>
        <w:t>, механізм такого залучення також чітко унормовано державою</w:t>
      </w:r>
      <w:r w:rsidRPr="00B23E03">
        <w:rPr>
          <w:rFonts w:asciiTheme="majorHAnsi" w:hAnsiTheme="majorHAnsi"/>
          <w:sz w:val="22"/>
          <w:szCs w:val="22"/>
        </w:rPr>
        <w:t xml:space="preserve">. </w:t>
      </w:r>
    </w:p>
    <w:p w14:paraId="1B4C2F76" w14:textId="77777777" w:rsidR="00471756" w:rsidRPr="00B23E03" w:rsidRDefault="00000000" w:rsidP="00B23E03">
      <w:pPr>
        <w:pStyle w:val="afd"/>
        <w:numPr>
          <w:ilvl w:val="0"/>
          <w:numId w:val="2"/>
        </w:numPr>
        <w:spacing w:beforeAutospacing="0" w:after="0" w:afterAutospacing="0"/>
        <w:jc w:val="both"/>
        <w:textAlignment w:val="baseline"/>
        <w:rPr>
          <w:rFonts w:asciiTheme="majorHAnsi" w:hAnsiTheme="majorHAnsi"/>
          <w:sz w:val="22"/>
          <w:szCs w:val="22"/>
        </w:rPr>
      </w:pPr>
      <w:r w:rsidRPr="00B23E03">
        <w:rPr>
          <w:rFonts w:asciiTheme="majorHAnsi" w:hAnsiTheme="majorHAnsi"/>
          <w:b/>
          <w:bCs/>
          <w:sz w:val="22"/>
          <w:szCs w:val="22"/>
          <w:lang w:val="uk-UA"/>
        </w:rPr>
        <w:t>Вибори.</w:t>
      </w:r>
      <w:r w:rsidRPr="00B23E03">
        <w:rPr>
          <w:rFonts w:asciiTheme="majorHAnsi" w:hAnsiTheme="majorHAnsi"/>
          <w:sz w:val="22"/>
          <w:szCs w:val="22"/>
          <w:lang w:val="uk-UA"/>
        </w:rPr>
        <w:t xml:space="preserve"> Заборона у проведенні виборів та референдумів, що обмежує доступ громадян до народовладдя.   Мітинги та масові акції також під забороною </w:t>
      </w:r>
      <w:r w:rsidRPr="00B23E03">
        <w:rPr>
          <w:rFonts w:asciiTheme="majorHAnsi" w:hAnsiTheme="majorHAnsi"/>
          <w:sz w:val="22"/>
          <w:szCs w:val="22"/>
          <w:lang w:val="en-US"/>
        </w:rPr>
        <w:t>[11; 14]</w:t>
      </w:r>
      <w:r w:rsidRPr="00B23E03">
        <w:rPr>
          <w:rFonts w:asciiTheme="majorHAnsi" w:hAnsiTheme="majorHAnsi"/>
          <w:sz w:val="22"/>
          <w:szCs w:val="22"/>
          <w:lang w:val="uk-UA"/>
        </w:rPr>
        <w:t xml:space="preserve">.   </w:t>
      </w:r>
    </w:p>
    <w:p w14:paraId="54C583CE" w14:textId="059DB475" w:rsidR="00471756" w:rsidRPr="00B23E03" w:rsidRDefault="00000000" w:rsidP="00B23E03">
      <w:pPr>
        <w:pStyle w:val="afd"/>
        <w:spacing w:beforeAutospacing="0" w:after="0" w:afterAutospacing="0"/>
        <w:ind w:firstLine="567"/>
        <w:jc w:val="both"/>
        <w:textAlignment w:val="baseline"/>
        <w:rPr>
          <w:rFonts w:asciiTheme="majorHAnsi" w:hAnsiTheme="majorHAnsi"/>
          <w:sz w:val="22"/>
          <w:szCs w:val="22"/>
        </w:rPr>
      </w:pPr>
      <w:r w:rsidRPr="00B23E03">
        <w:rPr>
          <w:rFonts w:asciiTheme="majorHAnsi" w:hAnsiTheme="majorHAnsi"/>
          <w:sz w:val="22"/>
          <w:szCs w:val="22"/>
          <w:lang w:val="uk-UA"/>
        </w:rPr>
        <w:lastRenderedPageBreak/>
        <w:t xml:space="preserve">Такі обмеження як право у вільному пересуванні та право на приватне життя беззаперечно необхідні для здійснення дій з оборони держави та виявлення потенційних небезпек. Однак обмеження виборчих прав є досить суперечливим.  Беззаперечно розуміємо, що при проведенні виборів у період війни неможливо забезпечити повноцінну безпеку учасників виборчого процесу, а також участь всіх громадян у виборах,  оскільки організувати вибори на тимчасово окупованих територіях неможливо. Доступ громадян, які перебувають у лавах Збройних Сил України також обмежений. Крім того, значна частина населення перебуває за межами України, що  створює додаткові перепони у організації виборчого процесу. Водночас виникає колізія, адже навіть за умови повного невдоволення громадян владою, зокрема і щодо ведення військової політики та шляхів вирішення військо-політичної кризи, громадяни не мають інструментів впливу на владу. Таким чином принцип народовладдя цілковито нівелюється в умовах воєнного стану </w:t>
      </w:r>
      <w:r w:rsidRPr="00B23E03">
        <w:rPr>
          <w:rFonts w:asciiTheme="majorHAnsi" w:hAnsiTheme="majorHAnsi"/>
          <w:sz w:val="22"/>
          <w:szCs w:val="22"/>
        </w:rPr>
        <w:t>[</w:t>
      </w:r>
      <w:r w:rsidR="0013265B" w:rsidRPr="00B23E03">
        <w:rPr>
          <w:rFonts w:asciiTheme="majorHAnsi" w:hAnsiTheme="majorHAnsi"/>
          <w:sz w:val="22"/>
          <w:szCs w:val="22"/>
          <w:lang w:val="uk-UA"/>
        </w:rPr>
        <w:t>10</w:t>
      </w:r>
      <w:r w:rsidRPr="00B23E03">
        <w:rPr>
          <w:rFonts w:asciiTheme="majorHAnsi" w:hAnsiTheme="majorHAnsi"/>
          <w:sz w:val="22"/>
          <w:szCs w:val="22"/>
        </w:rPr>
        <w:t>]</w:t>
      </w:r>
      <w:r w:rsidRPr="00B23E03">
        <w:rPr>
          <w:rFonts w:asciiTheme="majorHAnsi" w:hAnsiTheme="majorHAnsi"/>
          <w:sz w:val="22"/>
          <w:szCs w:val="22"/>
          <w:lang w:val="uk-UA"/>
        </w:rPr>
        <w:t xml:space="preserve">. </w:t>
      </w:r>
    </w:p>
    <w:p w14:paraId="143D7BDE" w14:textId="7C656FF1" w:rsidR="00471756" w:rsidRPr="00B23E03" w:rsidRDefault="00000000" w:rsidP="00B23E03">
      <w:pPr>
        <w:pStyle w:val="afd"/>
        <w:spacing w:beforeAutospacing="0" w:after="0" w:afterAutospacing="0"/>
        <w:ind w:firstLine="567"/>
        <w:jc w:val="both"/>
        <w:textAlignment w:val="baseline"/>
        <w:rPr>
          <w:rFonts w:asciiTheme="majorHAnsi" w:hAnsiTheme="majorHAnsi"/>
          <w:sz w:val="22"/>
          <w:szCs w:val="22"/>
          <w:lang w:val="uk-UA"/>
        </w:rPr>
      </w:pPr>
      <w:r w:rsidRPr="00B23E03">
        <w:rPr>
          <w:rFonts w:asciiTheme="majorHAnsi" w:hAnsiTheme="majorHAnsi"/>
          <w:sz w:val="22"/>
          <w:szCs w:val="22"/>
          <w:lang w:val="uk-UA"/>
        </w:rPr>
        <w:t>Водночас повертаючись до питання прав людини в умовах війни, слід зупинитися на тих, що</w:t>
      </w:r>
      <w:r w:rsidRPr="00B23E03">
        <w:rPr>
          <w:rFonts w:asciiTheme="majorHAnsi" w:hAnsiTheme="majorHAnsi"/>
          <w:sz w:val="22"/>
          <w:szCs w:val="22"/>
        </w:rPr>
        <w:t xml:space="preserve">  </w:t>
      </w:r>
      <w:proofErr w:type="spellStart"/>
      <w:r w:rsidRPr="00B23E03">
        <w:rPr>
          <w:rFonts w:asciiTheme="majorHAnsi" w:hAnsiTheme="majorHAnsi"/>
          <w:sz w:val="22"/>
          <w:szCs w:val="22"/>
        </w:rPr>
        <w:t>гарантован</w:t>
      </w:r>
      <w:proofErr w:type="spellEnd"/>
      <w:r w:rsidRPr="00B23E03">
        <w:rPr>
          <w:rFonts w:asciiTheme="majorHAnsi" w:hAnsiTheme="majorHAnsi"/>
          <w:sz w:val="22"/>
          <w:szCs w:val="22"/>
          <w:lang w:val="uk-UA"/>
        </w:rPr>
        <w:t>і</w:t>
      </w:r>
      <w:r w:rsidRPr="00B23E03">
        <w:rPr>
          <w:rFonts w:asciiTheme="majorHAnsi" w:hAnsiTheme="majorHAnsi"/>
          <w:sz w:val="22"/>
          <w:szCs w:val="22"/>
        </w:rPr>
        <w:t xml:space="preserve"> державою</w:t>
      </w:r>
      <w:r w:rsidR="0013265B" w:rsidRPr="00B23E03">
        <w:rPr>
          <w:rFonts w:asciiTheme="majorHAnsi" w:hAnsiTheme="majorHAnsi"/>
          <w:sz w:val="22"/>
          <w:szCs w:val="22"/>
          <w:lang w:val="uk-UA"/>
        </w:rPr>
        <w:t>.</w:t>
      </w:r>
      <w:r w:rsidRPr="00B23E03">
        <w:rPr>
          <w:rFonts w:asciiTheme="majorHAnsi" w:hAnsiTheme="majorHAnsi"/>
          <w:sz w:val="22"/>
          <w:szCs w:val="22"/>
        </w:rPr>
        <w:t xml:space="preserve">  </w:t>
      </w:r>
      <w:r w:rsidRPr="00B23E03">
        <w:rPr>
          <w:rFonts w:asciiTheme="majorHAnsi" w:hAnsiTheme="majorHAnsi"/>
          <w:sz w:val="22"/>
          <w:szCs w:val="22"/>
          <w:lang w:val="uk-UA"/>
        </w:rPr>
        <w:t>Беззаперечні гарантії закріплені у Конституції України можемо розглянути на таблиці 1.</w:t>
      </w:r>
    </w:p>
    <w:p w14:paraId="15C5BD75" w14:textId="4F081596" w:rsidR="00471756" w:rsidRPr="00B23E03" w:rsidRDefault="00000000" w:rsidP="00B23E03">
      <w:pPr>
        <w:pStyle w:val="afd"/>
        <w:spacing w:beforeAutospacing="0" w:after="0" w:afterAutospacing="0"/>
        <w:jc w:val="both"/>
        <w:textAlignment w:val="baseline"/>
        <w:rPr>
          <w:rFonts w:asciiTheme="majorHAnsi" w:hAnsiTheme="majorHAnsi"/>
          <w:sz w:val="22"/>
          <w:szCs w:val="22"/>
          <w:lang w:val="uk-UA"/>
        </w:rPr>
      </w:pPr>
      <w:r w:rsidRPr="00B23E03">
        <w:rPr>
          <w:rFonts w:asciiTheme="majorHAnsi" w:hAnsiTheme="majorHAnsi"/>
          <w:sz w:val="22"/>
          <w:szCs w:val="22"/>
          <w:lang w:val="uk-UA"/>
        </w:rPr>
        <w:t xml:space="preserve">                                                                                                                                                               </w:t>
      </w:r>
      <w:r w:rsidR="0013265B" w:rsidRPr="00B23E03">
        <w:rPr>
          <w:rFonts w:asciiTheme="majorHAnsi" w:hAnsiTheme="majorHAnsi"/>
          <w:sz w:val="22"/>
          <w:szCs w:val="22"/>
          <w:lang w:val="uk-UA"/>
        </w:rPr>
        <w:t xml:space="preserve">     </w:t>
      </w:r>
      <w:r w:rsidRPr="00B23E03">
        <w:rPr>
          <w:rFonts w:asciiTheme="majorHAnsi" w:hAnsiTheme="majorHAnsi"/>
          <w:sz w:val="22"/>
          <w:szCs w:val="22"/>
          <w:lang w:val="uk-UA"/>
        </w:rPr>
        <w:t xml:space="preserve">   </w:t>
      </w:r>
      <w:r w:rsidR="0013265B" w:rsidRPr="00B23E03">
        <w:rPr>
          <w:rFonts w:asciiTheme="majorHAnsi" w:hAnsiTheme="majorHAnsi"/>
          <w:sz w:val="22"/>
          <w:szCs w:val="22"/>
          <w:lang w:val="uk-UA"/>
        </w:rPr>
        <w:t xml:space="preserve">    </w:t>
      </w:r>
      <w:r w:rsidRPr="00B23E03">
        <w:rPr>
          <w:rFonts w:asciiTheme="majorHAnsi" w:hAnsiTheme="majorHAnsi"/>
          <w:sz w:val="22"/>
          <w:szCs w:val="22"/>
          <w:lang w:val="uk-UA"/>
        </w:rPr>
        <w:t xml:space="preserve">   </w:t>
      </w:r>
      <w:r w:rsidRPr="00B23E03">
        <w:rPr>
          <w:rFonts w:asciiTheme="majorHAnsi" w:hAnsiTheme="majorHAnsi"/>
          <w:i/>
          <w:iCs/>
          <w:sz w:val="22"/>
          <w:szCs w:val="22"/>
          <w:lang w:val="uk-UA"/>
        </w:rPr>
        <w:t>Таблиця 1.</w:t>
      </w:r>
    </w:p>
    <w:p w14:paraId="5E01E1C2" w14:textId="77777777" w:rsidR="00471756" w:rsidRPr="00B23E03" w:rsidRDefault="00000000" w:rsidP="00B23E03">
      <w:pPr>
        <w:pStyle w:val="afd"/>
        <w:spacing w:beforeAutospacing="0" w:after="0" w:afterAutospacing="0"/>
        <w:jc w:val="center"/>
        <w:textAlignment w:val="baseline"/>
        <w:rPr>
          <w:rFonts w:asciiTheme="majorHAnsi" w:hAnsiTheme="majorHAnsi"/>
          <w:b/>
          <w:bCs/>
          <w:sz w:val="22"/>
          <w:szCs w:val="22"/>
        </w:rPr>
      </w:pPr>
      <w:r w:rsidRPr="00B23E03">
        <w:rPr>
          <w:rFonts w:asciiTheme="majorHAnsi" w:hAnsiTheme="majorHAnsi"/>
          <w:b/>
          <w:bCs/>
          <w:sz w:val="22"/>
          <w:szCs w:val="22"/>
          <w:lang w:val="uk-UA"/>
        </w:rPr>
        <w:t xml:space="preserve">Конституційні права людини і громадянина </w:t>
      </w:r>
    </w:p>
    <w:p w14:paraId="093EA86C" w14:textId="77777777" w:rsidR="00471756" w:rsidRPr="00B23E03" w:rsidRDefault="00471756" w:rsidP="00B23E03">
      <w:pPr>
        <w:pStyle w:val="afd"/>
        <w:spacing w:beforeAutospacing="0" w:after="0" w:afterAutospacing="0"/>
        <w:jc w:val="both"/>
        <w:textAlignment w:val="baseline"/>
        <w:rPr>
          <w:rFonts w:asciiTheme="majorHAnsi" w:hAnsiTheme="majorHAnsi"/>
          <w:sz w:val="22"/>
          <w:szCs w:val="22"/>
          <w:lang w:val="uk-UA"/>
        </w:rPr>
      </w:pPr>
    </w:p>
    <w:tbl>
      <w:tblPr>
        <w:tblStyle w:val="aff"/>
        <w:tblW w:w="9634" w:type="dxa"/>
        <w:tblLayout w:type="fixed"/>
        <w:tblLook w:val="04A0" w:firstRow="1" w:lastRow="0" w:firstColumn="1" w:lastColumn="0" w:noHBand="0" w:noVBand="1"/>
      </w:tblPr>
      <w:tblGrid>
        <w:gridCol w:w="704"/>
        <w:gridCol w:w="1272"/>
        <w:gridCol w:w="7658"/>
      </w:tblGrid>
      <w:tr w:rsidR="00471756" w:rsidRPr="00B23E03" w14:paraId="7DB20865" w14:textId="77777777">
        <w:tc>
          <w:tcPr>
            <w:tcW w:w="704" w:type="dxa"/>
            <w:vMerge w:val="restart"/>
            <w:textDirection w:val="btLr"/>
          </w:tcPr>
          <w:p w14:paraId="43CFDBA6" w14:textId="77777777" w:rsidR="00471756" w:rsidRPr="00B23E03" w:rsidRDefault="00000000" w:rsidP="00B23E03">
            <w:pPr>
              <w:pStyle w:val="afd"/>
              <w:widowControl w:val="0"/>
              <w:spacing w:beforeAutospacing="0" w:after="0" w:afterAutospacing="0"/>
              <w:ind w:left="113" w:right="113"/>
              <w:jc w:val="center"/>
              <w:textAlignment w:val="baseline"/>
              <w:rPr>
                <w:rFonts w:asciiTheme="majorHAnsi" w:hAnsiTheme="majorHAnsi"/>
                <w:b/>
                <w:bCs/>
                <w:sz w:val="22"/>
                <w:szCs w:val="22"/>
                <w:lang w:val="uk-UA"/>
              </w:rPr>
            </w:pPr>
            <w:r w:rsidRPr="00B23E03">
              <w:rPr>
                <w:rFonts w:asciiTheme="majorHAnsi" w:hAnsiTheme="majorHAnsi"/>
                <w:b/>
                <w:bCs/>
                <w:sz w:val="22"/>
                <w:szCs w:val="22"/>
                <w:lang w:val="uk-UA"/>
              </w:rPr>
              <w:t>Непорушні конституційні права</w:t>
            </w:r>
          </w:p>
        </w:tc>
        <w:tc>
          <w:tcPr>
            <w:tcW w:w="1272" w:type="dxa"/>
          </w:tcPr>
          <w:p w14:paraId="182A53C9" w14:textId="77777777" w:rsidR="00471756" w:rsidRPr="00B23E03" w:rsidRDefault="00000000" w:rsidP="00B23E03">
            <w:pPr>
              <w:pStyle w:val="afd"/>
              <w:widowControl w:val="0"/>
              <w:spacing w:beforeAutospacing="0" w:after="0" w:afterAutospacing="0"/>
              <w:jc w:val="both"/>
              <w:textAlignment w:val="baseline"/>
              <w:rPr>
                <w:rFonts w:asciiTheme="majorHAnsi" w:hAnsiTheme="majorHAnsi"/>
                <w:sz w:val="22"/>
                <w:szCs w:val="22"/>
                <w:lang w:val="uk-UA"/>
              </w:rPr>
            </w:pPr>
            <w:r w:rsidRPr="00B23E03">
              <w:rPr>
                <w:rFonts w:asciiTheme="majorHAnsi" w:hAnsiTheme="majorHAnsi"/>
                <w:sz w:val="22"/>
                <w:szCs w:val="22"/>
                <w:lang w:val="uk-UA"/>
              </w:rPr>
              <w:t>Стаття 24</w:t>
            </w:r>
          </w:p>
        </w:tc>
        <w:tc>
          <w:tcPr>
            <w:tcW w:w="7658" w:type="dxa"/>
          </w:tcPr>
          <w:p w14:paraId="2ADD0FC0" w14:textId="77777777" w:rsidR="00471756" w:rsidRPr="00B23E03" w:rsidRDefault="00000000" w:rsidP="00B23E03">
            <w:pPr>
              <w:pStyle w:val="afd"/>
              <w:widowControl w:val="0"/>
              <w:spacing w:beforeAutospacing="0" w:after="0" w:afterAutospacing="0"/>
              <w:jc w:val="both"/>
              <w:textAlignment w:val="baseline"/>
              <w:rPr>
                <w:rFonts w:asciiTheme="majorHAnsi" w:hAnsiTheme="majorHAnsi"/>
                <w:sz w:val="22"/>
                <w:szCs w:val="22"/>
                <w:lang w:val="uk-UA"/>
              </w:rPr>
            </w:pPr>
            <w:r w:rsidRPr="00B23E03">
              <w:rPr>
                <w:rFonts w:asciiTheme="majorHAnsi" w:hAnsiTheme="majorHAnsi"/>
                <w:sz w:val="22"/>
                <w:szCs w:val="22"/>
                <w:lang w:val="uk-UA"/>
              </w:rPr>
              <w:t>громадяни мають рівні конституційні права і свободи та є рівними перед  законом</w:t>
            </w:r>
          </w:p>
        </w:tc>
      </w:tr>
      <w:tr w:rsidR="00471756" w:rsidRPr="00B23E03" w14:paraId="01AAA694" w14:textId="77777777">
        <w:tc>
          <w:tcPr>
            <w:tcW w:w="704" w:type="dxa"/>
            <w:vMerge/>
          </w:tcPr>
          <w:p w14:paraId="31F90E1E" w14:textId="77777777" w:rsidR="00471756" w:rsidRPr="00B23E03" w:rsidRDefault="00471756" w:rsidP="00B23E03">
            <w:pPr>
              <w:pStyle w:val="afd"/>
              <w:widowControl w:val="0"/>
              <w:spacing w:beforeAutospacing="0" w:after="0" w:afterAutospacing="0"/>
              <w:jc w:val="both"/>
              <w:textAlignment w:val="baseline"/>
              <w:rPr>
                <w:rFonts w:asciiTheme="majorHAnsi" w:hAnsiTheme="majorHAnsi"/>
                <w:sz w:val="22"/>
                <w:szCs w:val="22"/>
                <w:lang w:val="uk-UA"/>
              </w:rPr>
            </w:pPr>
          </w:p>
        </w:tc>
        <w:tc>
          <w:tcPr>
            <w:tcW w:w="1272" w:type="dxa"/>
          </w:tcPr>
          <w:p w14:paraId="3A9F5F74" w14:textId="77777777" w:rsidR="00471756" w:rsidRPr="00B23E03" w:rsidRDefault="00000000" w:rsidP="00B23E03">
            <w:pPr>
              <w:pStyle w:val="afd"/>
              <w:widowControl w:val="0"/>
              <w:spacing w:beforeAutospacing="0" w:after="0" w:afterAutospacing="0"/>
              <w:jc w:val="both"/>
              <w:textAlignment w:val="baseline"/>
              <w:rPr>
                <w:rFonts w:asciiTheme="majorHAnsi" w:hAnsiTheme="majorHAnsi"/>
                <w:sz w:val="22"/>
                <w:szCs w:val="22"/>
                <w:lang w:val="uk-UA"/>
              </w:rPr>
            </w:pPr>
            <w:r w:rsidRPr="00B23E03">
              <w:rPr>
                <w:rFonts w:asciiTheme="majorHAnsi" w:hAnsiTheme="majorHAnsi"/>
                <w:sz w:val="22"/>
                <w:szCs w:val="22"/>
                <w:lang w:val="uk-UA"/>
              </w:rPr>
              <w:t>Стаття 25</w:t>
            </w:r>
          </w:p>
        </w:tc>
        <w:tc>
          <w:tcPr>
            <w:tcW w:w="7658" w:type="dxa"/>
          </w:tcPr>
          <w:p w14:paraId="0F1DB4B8" w14:textId="77777777" w:rsidR="00471756" w:rsidRPr="00B23E03" w:rsidRDefault="00000000" w:rsidP="00B23E03">
            <w:pPr>
              <w:pStyle w:val="afd"/>
              <w:widowControl w:val="0"/>
              <w:spacing w:beforeAutospacing="0" w:after="0" w:afterAutospacing="0"/>
              <w:jc w:val="both"/>
              <w:textAlignment w:val="baseline"/>
              <w:rPr>
                <w:rFonts w:asciiTheme="majorHAnsi" w:hAnsiTheme="majorHAnsi"/>
                <w:sz w:val="22"/>
                <w:szCs w:val="22"/>
                <w:lang w:val="uk-UA"/>
              </w:rPr>
            </w:pPr>
            <w:r w:rsidRPr="00B23E03">
              <w:rPr>
                <w:rFonts w:asciiTheme="majorHAnsi" w:hAnsiTheme="majorHAnsi"/>
                <w:sz w:val="22"/>
                <w:szCs w:val="22"/>
                <w:lang w:val="uk-UA"/>
              </w:rPr>
              <w:t>громадянин України не може бути позбавлений громадянства і права змінити громадянство</w:t>
            </w:r>
          </w:p>
        </w:tc>
      </w:tr>
      <w:tr w:rsidR="00471756" w:rsidRPr="00B23E03" w14:paraId="0278657C" w14:textId="77777777">
        <w:tc>
          <w:tcPr>
            <w:tcW w:w="704" w:type="dxa"/>
            <w:vMerge/>
          </w:tcPr>
          <w:p w14:paraId="0AC523EE" w14:textId="77777777" w:rsidR="00471756" w:rsidRPr="00B23E03" w:rsidRDefault="00471756" w:rsidP="00B23E03">
            <w:pPr>
              <w:pStyle w:val="afd"/>
              <w:widowControl w:val="0"/>
              <w:spacing w:beforeAutospacing="0" w:after="0" w:afterAutospacing="0"/>
              <w:jc w:val="both"/>
              <w:textAlignment w:val="baseline"/>
              <w:rPr>
                <w:rFonts w:asciiTheme="majorHAnsi" w:hAnsiTheme="majorHAnsi"/>
                <w:sz w:val="22"/>
                <w:szCs w:val="22"/>
                <w:lang w:val="uk-UA"/>
              </w:rPr>
            </w:pPr>
          </w:p>
        </w:tc>
        <w:tc>
          <w:tcPr>
            <w:tcW w:w="1272" w:type="dxa"/>
          </w:tcPr>
          <w:p w14:paraId="480022BA" w14:textId="77777777" w:rsidR="00471756" w:rsidRPr="00B23E03" w:rsidRDefault="00000000" w:rsidP="00B23E03">
            <w:pPr>
              <w:pStyle w:val="afd"/>
              <w:widowControl w:val="0"/>
              <w:spacing w:beforeAutospacing="0" w:after="0" w:afterAutospacing="0"/>
              <w:jc w:val="both"/>
              <w:textAlignment w:val="baseline"/>
              <w:rPr>
                <w:rFonts w:asciiTheme="majorHAnsi" w:hAnsiTheme="majorHAnsi"/>
                <w:sz w:val="22"/>
                <w:szCs w:val="22"/>
                <w:lang w:val="uk-UA"/>
              </w:rPr>
            </w:pPr>
            <w:r w:rsidRPr="00B23E03">
              <w:rPr>
                <w:rFonts w:asciiTheme="majorHAnsi" w:hAnsiTheme="majorHAnsi"/>
                <w:sz w:val="22"/>
                <w:szCs w:val="22"/>
                <w:lang w:val="uk-UA"/>
              </w:rPr>
              <w:t>Стаття 27</w:t>
            </w:r>
          </w:p>
        </w:tc>
        <w:tc>
          <w:tcPr>
            <w:tcW w:w="7658" w:type="dxa"/>
          </w:tcPr>
          <w:p w14:paraId="48410C0F" w14:textId="77777777" w:rsidR="00471756" w:rsidRPr="00B23E03" w:rsidRDefault="00000000" w:rsidP="00B23E03">
            <w:pPr>
              <w:pStyle w:val="afd"/>
              <w:widowControl w:val="0"/>
              <w:spacing w:beforeAutospacing="0" w:after="0" w:afterAutospacing="0"/>
              <w:jc w:val="both"/>
              <w:textAlignment w:val="baseline"/>
              <w:rPr>
                <w:rFonts w:asciiTheme="majorHAnsi" w:hAnsiTheme="majorHAnsi"/>
                <w:sz w:val="22"/>
                <w:szCs w:val="22"/>
                <w:lang w:val="uk-UA"/>
              </w:rPr>
            </w:pPr>
            <w:r w:rsidRPr="00B23E03">
              <w:rPr>
                <w:rFonts w:asciiTheme="majorHAnsi" w:hAnsiTheme="majorHAnsi"/>
                <w:sz w:val="22"/>
                <w:szCs w:val="22"/>
                <w:lang w:val="uk-UA"/>
              </w:rPr>
              <w:t>кожна людина має невід’ємне право на життя</w:t>
            </w:r>
          </w:p>
        </w:tc>
      </w:tr>
      <w:tr w:rsidR="00471756" w:rsidRPr="00B23E03" w14:paraId="66FDCB8C" w14:textId="77777777">
        <w:tc>
          <w:tcPr>
            <w:tcW w:w="704" w:type="dxa"/>
            <w:vMerge/>
          </w:tcPr>
          <w:p w14:paraId="5FD9E4D7" w14:textId="77777777" w:rsidR="00471756" w:rsidRPr="00B23E03" w:rsidRDefault="00471756" w:rsidP="00B23E03">
            <w:pPr>
              <w:pStyle w:val="afd"/>
              <w:widowControl w:val="0"/>
              <w:spacing w:beforeAutospacing="0" w:after="0" w:afterAutospacing="0"/>
              <w:jc w:val="both"/>
              <w:textAlignment w:val="baseline"/>
              <w:rPr>
                <w:rFonts w:asciiTheme="majorHAnsi" w:hAnsiTheme="majorHAnsi"/>
                <w:sz w:val="22"/>
                <w:szCs w:val="22"/>
                <w:lang w:val="uk-UA"/>
              </w:rPr>
            </w:pPr>
          </w:p>
        </w:tc>
        <w:tc>
          <w:tcPr>
            <w:tcW w:w="1272" w:type="dxa"/>
          </w:tcPr>
          <w:p w14:paraId="452CFF0C" w14:textId="77777777" w:rsidR="00471756" w:rsidRPr="00B23E03" w:rsidRDefault="00000000" w:rsidP="00B23E03">
            <w:pPr>
              <w:pStyle w:val="afd"/>
              <w:widowControl w:val="0"/>
              <w:spacing w:beforeAutospacing="0" w:after="0" w:afterAutospacing="0"/>
              <w:jc w:val="both"/>
              <w:textAlignment w:val="baseline"/>
              <w:rPr>
                <w:rFonts w:asciiTheme="majorHAnsi" w:hAnsiTheme="majorHAnsi"/>
                <w:sz w:val="22"/>
                <w:szCs w:val="22"/>
                <w:lang w:val="uk-UA"/>
              </w:rPr>
            </w:pPr>
            <w:r w:rsidRPr="00B23E03">
              <w:rPr>
                <w:rFonts w:asciiTheme="majorHAnsi" w:hAnsiTheme="majorHAnsi"/>
                <w:sz w:val="22"/>
                <w:szCs w:val="22"/>
                <w:lang w:val="uk-UA"/>
              </w:rPr>
              <w:t>Стаття 28</w:t>
            </w:r>
          </w:p>
        </w:tc>
        <w:tc>
          <w:tcPr>
            <w:tcW w:w="7658" w:type="dxa"/>
          </w:tcPr>
          <w:p w14:paraId="6A415243" w14:textId="77777777" w:rsidR="00471756" w:rsidRPr="00B23E03" w:rsidRDefault="00000000" w:rsidP="00B23E03">
            <w:pPr>
              <w:pStyle w:val="afd"/>
              <w:widowControl w:val="0"/>
              <w:spacing w:beforeAutospacing="0" w:after="0" w:afterAutospacing="0"/>
              <w:jc w:val="both"/>
              <w:textAlignment w:val="baseline"/>
              <w:rPr>
                <w:rFonts w:asciiTheme="majorHAnsi" w:hAnsiTheme="majorHAnsi"/>
                <w:sz w:val="22"/>
                <w:szCs w:val="22"/>
                <w:lang w:val="uk-UA"/>
              </w:rPr>
            </w:pPr>
            <w:r w:rsidRPr="00B23E03">
              <w:rPr>
                <w:rFonts w:asciiTheme="majorHAnsi" w:hAnsiTheme="majorHAnsi"/>
                <w:sz w:val="22"/>
                <w:szCs w:val="22"/>
                <w:lang w:val="uk-UA"/>
              </w:rPr>
              <w:t>кожен має право на повагу до його гідності</w:t>
            </w:r>
          </w:p>
        </w:tc>
      </w:tr>
      <w:tr w:rsidR="00471756" w:rsidRPr="00B23E03" w14:paraId="198DCCE7" w14:textId="77777777">
        <w:tc>
          <w:tcPr>
            <w:tcW w:w="704" w:type="dxa"/>
            <w:vMerge/>
          </w:tcPr>
          <w:p w14:paraId="3176B9B0" w14:textId="77777777" w:rsidR="00471756" w:rsidRPr="00B23E03" w:rsidRDefault="00471756" w:rsidP="00B23E03">
            <w:pPr>
              <w:pStyle w:val="afd"/>
              <w:widowControl w:val="0"/>
              <w:spacing w:beforeAutospacing="0" w:after="0" w:afterAutospacing="0"/>
              <w:jc w:val="both"/>
              <w:textAlignment w:val="baseline"/>
              <w:rPr>
                <w:rFonts w:asciiTheme="majorHAnsi" w:hAnsiTheme="majorHAnsi"/>
                <w:sz w:val="22"/>
                <w:szCs w:val="22"/>
                <w:lang w:val="uk-UA"/>
              </w:rPr>
            </w:pPr>
          </w:p>
        </w:tc>
        <w:tc>
          <w:tcPr>
            <w:tcW w:w="1272" w:type="dxa"/>
          </w:tcPr>
          <w:p w14:paraId="32BE6A22" w14:textId="77777777" w:rsidR="00471756" w:rsidRPr="00B23E03" w:rsidRDefault="00000000" w:rsidP="00B23E03">
            <w:pPr>
              <w:pStyle w:val="afd"/>
              <w:widowControl w:val="0"/>
              <w:spacing w:beforeAutospacing="0" w:after="0" w:afterAutospacing="0"/>
              <w:jc w:val="both"/>
              <w:textAlignment w:val="baseline"/>
              <w:rPr>
                <w:rFonts w:asciiTheme="majorHAnsi" w:hAnsiTheme="majorHAnsi"/>
                <w:sz w:val="22"/>
                <w:szCs w:val="22"/>
                <w:lang w:val="uk-UA"/>
              </w:rPr>
            </w:pPr>
            <w:r w:rsidRPr="00B23E03">
              <w:rPr>
                <w:rFonts w:asciiTheme="majorHAnsi" w:hAnsiTheme="majorHAnsi"/>
                <w:sz w:val="22"/>
                <w:szCs w:val="22"/>
                <w:lang w:val="uk-UA"/>
              </w:rPr>
              <w:t>Стаття 29</w:t>
            </w:r>
          </w:p>
        </w:tc>
        <w:tc>
          <w:tcPr>
            <w:tcW w:w="7658" w:type="dxa"/>
          </w:tcPr>
          <w:p w14:paraId="4DFA61FC" w14:textId="77777777" w:rsidR="00471756" w:rsidRPr="00B23E03" w:rsidRDefault="00000000" w:rsidP="00B23E03">
            <w:pPr>
              <w:pStyle w:val="afd"/>
              <w:widowControl w:val="0"/>
              <w:spacing w:beforeAutospacing="0" w:after="0" w:afterAutospacing="0"/>
              <w:jc w:val="both"/>
              <w:textAlignment w:val="baseline"/>
              <w:rPr>
                <w:rFonts w:asciiTheme="majorHAnsi" w:hAnsiTheme="majorHAnsi"/>
                <w:sz w:val="22"/>
                <w:szCs w:val="22"/>
                <w:lang w:val="uk-UA"/>
              </w:rPr>
            </w:pPr>
            <w:r w:rsidRPr="00B23E03">
              <w:rPr>
                <w:rFonts w:asciiTheme="majorHAnsi" w:hAnsiTheme="majorHAnsi"/>
                <w:sz w:val="22"/>
                <w:szCs w:val="22"/>
                <w:lang w:val="uk-UA"/>
              </w:rPr>
              <w:t>кожна людина має право на свободу та особисту недоторканність</w:t>
            </w:r>
          </w:p>
        </w:tc>
      </w:tr>
      <w:tr w:rsidR="00471756" w:rsidRPr="00B23E03" w14:paraId="2CCCE00D" w14:textId="77777777">
        <w:tc>
          <w:tcPr>
            <w:tcW w:w="704" w:type="dxa"/>
            <w:vMerge/>
          </w:tcPr>
          <w:p w14:paraId="6FFA70EA" w14:textId="77777777" w:rsidR="00471756" w:rsidRPr="00B23E03" w:rsidRDefault="00471756" w:rsidP="00B23E03">
            <w:pPr>
              <w:pStyle w:val="afd"/>
              <w:widowControl w:val="0"/>
              <w:spacing w:beforeAutospacing="0" w:after="0" w:afterAutospacing="0"/>
              <w:jc w:val="both"/>
              <w:textAlignment w:val="baseline"/>
              <w:rPr>
                <w:rFonts w:asciiTheme="majorHAnsi" w:hAnsiTheme="majorHAnsi"/>
                <w:sz w:val="22"/>
                <w:szCs w:val="22"/>
                <w:lang w:val="uk-UA"/>
              </w:rPr>
            </w:pPr>
          </w:p>
        </w:tc>
        <w:tc>
          <w:tcPr>
            <w:tcW w:w="1272" w:type="dxa"/>
          </w:tcPr>
          <w:p w14:paraId="75CAA748" w14:textId="77777777" w:rsidR="00471756" w:rsidRPr="00B23E03" w:rsidRDefault="00000000" w:rsidP="00B23E03">
            <w:pPr>
              <w:pStyle w:val="afd"/>
              <w:widowControl w:val="0"/>
              <w:spacing w:beforeAutospacing="0" w:after="0" w:afterAutospacing="0"/>
              <w:jc w:val="both"/>
              <w:textAlignment w:val="baseline"/>
              <w:rPr>
                <w:rFonts w:asciiTheme="majorHAnsi" w:hAnsiTheme="majorHAnsi"/>
                <w:sz w:val="22"/>
                <w:szCs w:val="22"/>
                <w:lang w:val="uk-UA"/>
              </w:rPr>
            </w:pPr>
            <w:r w:rsidRPr="00B23E03">
              <w:rPr>
                <w:rFonts w:asciiTheme="majorHAnsi" w:hAnsiTheme="majorHAnsi"/>
                <w:sz w:val="22"/>
                <w:szCs w:val="22"/>
                <w:lang w:val="uk-UA"/>
              </w:rPr>
              <w:t>Стаття 40</w:t>
            </w:r>
          </w:p>
        </w:tc>
        <w:tc>
          <w:tcPr>
            <w:tcW w:w="7658" w:type="dxa"/>
          </w:tcPr>
          <w:p w14:paraId="7A80731C" w14:textId="77777777" w:rsidR="00471756" w:rsidRPr="00B23E03" w:rsidRDefault="00000000" w:rsidP="00B23E03">
            <w:pPr>
              <w:pStyle w:val="afd"/>
              <w:widowControl w:val="0"/>
              <w:spacing w:beforeAutospacing="0" w:after="0" w:afterAutospacing="0"/>
              <w:jc w:val="both"/>
              <w:textAlignment w:val="baseline"/>
              <w:rPr>
                <w:rFonts w:asciiTheme="majorHAnsi" w:hAnsiTheme="majorHAnsi"/>
                <w:sz w:val="22"/>
                <w:szCs w:val="22"/>
                <w:lang w:val="uk-UA"/>
              </w:rPr>
            </w:pPr>
            <w:r w:rsidRPr="00B23E03">
              <w:rPr>
                <w:rFonts w:asciiTheme="majorHAnsi" w:hAnsiTheme="majorHAnsi"/>
                <w:sz w:val="22"/>
                <w:szCs w:val="22"/>
                <w:lang w:val="uk-UA"/>
              </w:rPr>
              <w:t>усі мають право направляти індивідуальні чи колективні письмові звернення або особисто звертатися до органів державної влади, органів місцевого самоврядування та посадових і службових осіб цих органів, що зобов’язані розглянути звернення і дати обґрунтовану відповідь у встановлений законом строк</w:t>
            </w:r>
          </w:p>
        </w:tc>
      </w:tr>
      <w:tr w:rsidR="00471756" w:rsidRPr="00B23E03" w14:paraId="4AF17B8E" w14:textId="77777777">
        <w:tc>
          <w:tcPr>
            <w:tcW w:w="704" w:type="dxa"/>
            <w:vMerge/>
          </w:tcPr>
          <w:p w14:paraId="4ABC1555" w14:textId="77777777" w:rsidR="00471756" w:rsidRPr="00B23E03" w:rsidRDefault="00471756" w:rsidP="00B23E03">
            <w:pPr>
              <w:pStyle w:val="afd"/>
              <w:widowControl w:val="0"/>
              <w:spacing w:beforeAutospacing="0" w:after="0" w:afterAutospacing="0"/>
              <w:jc w:val="both"/>
              <w:textAlignment w:val="baseline"/>
              <w:rPr>
                <w:rFonts w:asciiTheme="majorHAnsi" w:hAnsiTheme="majorHAnsi"/>
                <w:sz w:val="22"/>
                <w:szCs w:val="22"/>
                <w:lang w:val="uk-UA"/>
              </w:rPr>
            </w:pPr>
          </w:p>
        </w:tc>
        <w:tc>
          <w:tcPr>
            <w:tcW w:w="1272" w:type="dxa"/>
          </w:tcPr>
          <w:p w14:paraId="2C8B4A14" w14:textId="77777777" w:rsidR="00471756" w:rsidRPr="00B23E03" w:rsidRDefault="00000000" w:rsidP="00B23E03">
            <w:pPr>
              <w:pStyle w:val="afd"/>
              <w:widowControl w:val="0"/>
              <w:spacing w:beforeAutospacing="0" w:after="0" w:afterAutospacing="0"/>
              <w:jc w:val="both"/>
              <w:textAlignment w:val="baseline"/>
              <w:rPr>
                <w:rFonts w:asciiTheme="majorHAnsi" w:hAnsiTheme="majorHAnsi"/>
                <w:sz w:val="22"/>
                <w:szCs w:val="22"/>
                <w:lang w:val="uk-UA"/>
              </w:rPr>
            </w:pPr>
            <w:r w:rsidRPr="00B23E03">
              <w:rPr>
                <w:rFonts w:asciiTheme="majorHAnsi" w:hAnsiTheme="majorHAnsi"/>
                <w:sz w:val="22"/>
                <w:szCs w:val="22"/>
                <w:lang w:val="uk-UA"/>
              </w:rPr>
              <w:t>Стаття 47</w:t>
            </w:r>
          </w:p>
        </w:tc>
        <w:tc>
          <w:tcPr>
            <w:tcW w:w="7658" w:type="dxa"/>
          </w:tcPr>
          <w:p w14:paraId="76A59FD4" w14:textId="77777777" w:rsidR="00471756" w:rsidRPr="00B23E03" w:rsidRDefault="00000000" w:rsidP="00B23E03">
            <w:pPr>
              <w:pStyle w:val="afd"/>
              <w:widowControl w:val="0"/>
              <w:spacing w:beforeAutospacing="0" w:after="0" w:afterAutospacing="0"/>
              <w:jc w:val="both"/>
              <w:textAlignment w:val="baseline"/>
              <w:rPr>
                <w:rFonts w:asciiTheme="majorHAnsi" w:hAnsiTheme="majorHAnsi"/>
                <w:sz w:val="22"/>
                <w:szCs w:val="22"/>
                <w:lang w:val="uk-UA"/>
              </w:rPr>
            </w:pPr>
            <w:r w:rsidRPr="00B23E03">
              <w:rPr>
                <w:rFonts w:asciiTheme="majorHAnsi" w:hAnsiTheme="majorHAnsi"/>
                <w:sz w:val="22"/>
                <w:szCs w:val="22"/>
                <w:lang w:val="uk-UA"/>
              </w:rPr>
              <w:t>кожен має право на житло</w:t>
            </w:r>
          </w:p>
        </w:tc>
      </w:tr>
      <w:tr w:rsidR="00471756" w:rsidRPr="00B23E03" w14:paraId="06BD7F8A" w14:textId="77777777">
        <w:tc>
          <w:tcPr>
            <w:tcW w:w="704" w:type="dxa"/>
            <w:vMerge/>
          </w:tcPr>
          <w:p w14:paraId="2D1DD406" w14:textId="77777777" w:rsidR="00471756" w:rsidRPr="00B23E03" w:rsidRDefault="00471756" w:rsidP="00B23E03">
            <w:pPr>
              <w:pStyle w:val="afd"/>
              <w:widowControl w:val="0"/>
              <w:spacing w:beforeAutospacing="0" w:after="0" w:afterAutospacing="0"/>
              <w:jc w:val="both"/>
              <w:textAlignment w:val="baseline"/>
              <w:rPr>
                <w:rFonts w:asciiTheme="majorHAnsi" w:hAnsiTheme="majorHAnsi"/>
                <w:sz w:val="22"/>
                <w:szCs w:val="22"/>
                <w:lang w:val="uk-UA"/>
              </w:rPr>
            </w:pPr>
          </w:p>
        </w:tc>
        <w:tc>
          <w:tcPr>
            <w:tcW w:w="1272" w:type="dxa"/>
          </w:tcPr>
          <w:p w14:paraId="6C5BB10F" w14:textId="77777777" w:rsidR="00471756" w:rsidRPr="00B23E03" w:rsidRDefault="00000000" w:rsidP="00B23E03">
            <w:pPr>
              <w:pStyle w:val="afd"/>
              <w:widowControl w:val="0"/>
              <w:spacing w:beforeAutospacing="0" w:after="0" w:afterAutospacing="0"/>
              <w:jc w:val="both"/>
              <w:textAlignment w:val="baseline"/>
              <w:rPr>
                <w:rFonts w:asciiTheme="majorHAnsi" w:hAnsiTheme="majorHAnsi"/>
                <w:sz w:val="22"/>
                <w:szCs w:val="22"/>
                <w:lang w:val="uk-UA"/>
              </w:rPr>
            </w:pPr>
            <w:r w:rsidRPr="00B23E03">
              <w:rPr>
                <w:rFonts w:asciiTheme="majorHAnsi" w:hAnsiTheme="majorHAnsi"/>
                <w:sz w:val="22"/>
                <w:szCs w:val="22"/>
                <w:lang w:val="uk-UA"/>
              </w:rPr>
              <w:t>Стаття 51</w:t>
            </w:r>
          </w:p>
        </w:tc>
        <w:tc>
          <w:tcPr>
            <w:tcW w:w="7658" w:type="dxa"/>
          </w:tcPr>
          <w:p w14:paraId="14A48636" w14:textId="77777777" w:rsidR="00471756" w:rsidRPr="00B23E03" w:rsidRDefault="00000000" w:rsidP="00B23E03">
            <w:pPr>
              <w:pStyle w:val="afd"/>
              <w:widowControl w:val="0"/>
              <w:spacing w:beforeAutospacing="0" w:after="0" w:afterAutospacing="0"/>
              <w:jc w:val="both"/>
              <w:textAlignment w:val="baseline"/>
              <w:rPr>
                <w:rFonts w:asciiTheme="majorHAnsi" w:hAnsiTheme="majorHAnsi"/>
                <w:sz w:val="22"/>
                <w:szCs w:val="22"/>
                <w:lang w:val="uk-UA"/>
              </w:rPr>
            </w:pPr>
            <w:r w:rsidRPr="00B23E03">
              <w:rPr>
                <w:rFonts w:asciiTheme="majorHAnsi" w:hAnsiTheme="majorHAnsi"/>
                <w:sz w:val="22"/>
                <w:szCs w:val="22"/>
                <w:lang w:val="uk-UA"/>
              </w:rPr>
              <w:t>право на шлюб</w:t>
            </w:r>
          </w:p>
        </w:tc>
      </w:tr>
      <w:tr w:rsidR="00471756" w:rsidRPr="00B23E03" w14:paraId="05C52D07" w14:textId="77777777">
        <w:tc>
          <w:tcPr>
            <w:tcW w:w="704" w:type="dxa"/>
            <w:vMerge/>
          </w:tcPr>
          <w:p w14:paraId="2ED29445" w14:textId="77777777" w:rsidR="00471756" w:rsidRPr="00B23E03" w:rsidRDefault="00471756" w:rsidP="00B23E03">
            <w:pPr>
              <w:pStyle w:val="afd"/>
              <w:widowControl w:val="0"/>
              <w:spacing w:beforeAutospacing="0" w:after="0" w:afterAutospacing="0"/>
              <w:jc w:val="both"/>
              <w:textAlignment w:val="baseline"/>
              <w:rPr>
                <w:rFonts w:asciiTheme="majorHAnsi" w:hAnsiTheme="majorHAnsi"/>
                <w:sz w:val="22"/>
                <w:szCs w:val="22"/>
                <w:lang w:val="uk-UA"/>
              </w:rPr>
            </w:pPr>
          </w:p>
        </w:tc>
        <w:tc>
          <w:tcPr>
            <w:tcW w:w="1272" w:type="dxa"/>
          </w:tcPr>
          <w:p w14:paraId="5F8EEB50" w14:textId="77777777" w:rsidR="00471756" w:rsidRPr="00B23E03" w:rsidRDefault="00000000" w:rsidP="00B23E03">
            <w:pPr>
              <w:pStyle w:val="afd"/>
              <w:widowControl w:val="0"/>
              <w:spacing w:beforeAutospacing="0" w:after="0" w:afterAutospacing="0"/>
              <w:jc w:val="both"/>
              <w:textAlignment w:val="baseline"/>
              <w:rPr>
                <w:rFonts w:asciiTheme="majorHAnsi" w:hAnsiTheme="majorHAnsi"/>
                <w:sz w:val="22"/>
                <w:szCs w:val="22"/>
                <w:lang w:val="uk-UA"/>
              </w:rPr>
            </w:pPr>
            <w:r w:rsidRPr="00B23E03">
              <w:rPr>
                <w:rFonts w:asciiTheme="majorHAnsi" w:hAnsiTheme="majorHAnsi"/>
                <w:sz w:val="22"/>
                <w:szCs w:val="22"/>
                <w:lang w:val="uk-UA"/>
              </w:rPr>
              <w:t>Стаття 52</w:t>
            </w:r>
          </w:p>
        </w:tc>
        <w:tc>
          <w:tcPr>
            <w:tcW w:w="7658" w:type="dxa"/>
          </w:tcPr>
          <w:p w14:paraId="08E64A83" w14:textId="77777777" w:rsidR="00471756" w:rsidRPr="00B23E03" w:rsidRDefault="00000000" w:rsidP="00B23E03">
            <w:pPr>
              <w:pStyle w:val="afd"/>
              <w:widowControl w:val="0"/>
              <w:spacing w:beforeAutospacing="0" w:after="0" w:afterAutospacing="0"/>
              <w:jc w:val="both"/>
              <w:textAlignment w:val="baseline"/>
              <w:rPr>
                <w:rFonts w:asciiTheme="majorHAnsi" w:hAnsiTheme="majorHAnsi"/>
                <w:sz w:val="22"/>
                <w:szCs w:val="22"/>
                <w:lang w:val="uk-UA"/>
              </w:rPr>
            </w:pPr>
            <w:r w:rsidRPr="00B23E03">
              <w:rPr>
                <w:rFonts w:asciiTheme="majorHAnsi" w:hAnsiTheme="majorHAnsi"/>
                <w:sz w:val="22"/>
                <w:szCs w:val="22"/>
                <w:lang w:val="uk-UA"/>
              </w:rPr>
              <w:t>діти рівні у своїх правах незалежно від походження, а також від того, народжені вони у шлюбі чи поза ним</w:t>
            </w:r>
          </w:p>
        </w:tc>
      </w:tr>
      <w:tr w:rsidR="00471756" w:rsidRPr="00B23E03" w14:paraId="39F03F01" w14:textId="77777777">
        <w:tc>
          <w:tcPr>
            <w:tcW w:w="704" w:type="dxa"/>
            <w:vMerge/>
          </w:tcPr>
          <w:p w14:paraId="785D2A2D" w14:textId="77777777" w:rsidR="00471756" w:rsidRPr="00B23E03" w:rsidRDefault="00471756" w:rsidP="00B23E03">
            <w:pPr>
              <w:pStyle w:val="afd"/>
              <w:widowControl w:val="0"/>
              <w:spacing w:beforeAutospacing="0" w:after="0" w:afterAutospacing="0"/>
              <w:jc w:val="both"/>
              <w:textAlignment w:val="baseline"/>
              <w:rPr>
                <w:rFonts w:asciiTheme="majorHAnsi" w:hAnsiTheme="majorHAnsi"/>
                <w:sz w:val="22"/>
                <w:szCs w:val="22"/>
                <w:lang w:val="uk-UA"/>
              </w:rPr>
            </w:pPr>
          </w:p>
        </w:tc>
        <w:tc>
          <w:tcPr>
            <w:tcW w:w="1272" w:type="dxa"/>
          </w:tcPr>
          <w:p w14:paraId="2927E8E0" w14:textId="77777777" w:rsidR="00471756" w:rsidRPr="00B23E03" w:rsidRDefault="00000000" w:rsidP="00B23E03">
            <w:pPr>
              <w:pStyle w:val="afd"/>
              <w:widowControl w:val="0"/>
              <w:spacing w:beforeAutospacing="0" w:after="0" w:afterAutospacing="0"/>
              <w:jc w:val="both"/>
              <w:textAlignment w:val="baseline"/>
              <w:rPr>
                <w:rFonts w:asciiTheme="majorHAnsi" w:hAnsiTheme="majorHAnsi"/>
                <w:sz w:val="22"/>
                <w:szCs w:val="22"/>
                <w:lang w:val="uk-UA"/>
              </w:rPr>
            </w:pPr>
            <w:r w:rsidRPr="00B23E03">
              <w:rPr>
                <w:rFonts w:asciiTheme="majorHAnsi" w:hAnsiTheme="majorHAnsi"/>
                <w:sz w:val="22"/>
                <w:szCs w:val="22"/>
                <w:lang w:val="uk-UA"/>
              </w:rPr>
              <w:t>Стаття 55</w:t>
            </w:r>
          </w:p>
        </w:tc>
        <w:tc>
          <w:tcPr>
            <w:tcW w:w="7658" w:type="dxa"/>
          </w:tcPr>
          <w:p w14:paraId="7B1D9BD5" w14:textId="77777777" w:rsidR="00471756" w:rsidRPr="00B23E03" w:rsidRDefault="00000000" w:rsidP="00B23E03">
            <w:pPr>
              <w:pStyle w:val="afd"/>
              <w:widowControl w:val="0"/>
              <w:spacing w:beforeAutospacing="0" w:after="0" w:afterAutospacing="0"/>
              <w:jc w:val="both"/>
              <w:textAlignment w:val="baseline"/>
              <w:rPr>
                <w:rFonts w:asciiTheme="majorHAnsi" w:hAnsiTheme="majorHAnsi"/>
                <w:sz w:val="22"/>
                <w:szCs w:val="22"/>
                <w:lang w:val="uk-UA"/>
              </w:rPr>
            </w:pPr>
            <w:r w:rsidRPr="00B23E03">
              <w:rPr>
                <w:rFonts w:asciiTheme="majorHAnsi" w:hAnsiTheme="majorHAnsi"/>
                <w:sz w:val="22"/>
                <w:szCs w:val="22"/>
                <w:lang w:val="uk-UA"/>
              </w:rPr>
              <w:t>кожен має право на захист (судовий, адміністративний, самозахист) своїх прав</w:t>
            </w:r>
          </w:p>
        </w:tc>
      </w:tr>
      <w:tr w:rsidR="00471756" w:rsidRPr="00B23E03" w14:paraId="37D05885" w14:textId="77777777">
        <w:tc>
          <w:tcPr>
            <w:tcW w:w="704" w:type="dxa"/>
            <w:vMerge/>
          </w:tcPr>
          <w:p w14:paraId="50ADD052" w14:textId="77777777" w:rsidR="00471756" w:rsidRPr="00B23E03" w:rsidRDefault="00471756" w:rsidP="00B23E03">
            <w:pPr>
              <w:pStyle w:val="afd"/>
              <w:widowControl w:val="0"/>
              <w:spacing w:beforeAutospacing="0" w:after="0" w:afterAutospacing="0"/>
              <w:jc w:val="both"/>
              <w:textAlignment w:val="baseline"/>
              <w:rPr>
                <w:rFonts w:asciiTheme="majorHAnsi" w:hAnsiTheme="majorHAnsi"/>
                <w:sz w:val="22"/>
                <w:szCs w:val="22"/>
                <w:lang w:val="uk-UA"/>
              </w:rPr>
            </w:pPr>
          </w:p>
        </w:tc>
        <w:tc>
          <w:tcPr>
            <w:tcW w:w="1272" w:type="dxa"/>
          </w:tcPr>
          <w:p w14:paraId="371DB427" w14:textId="77777777" w:rsidR="00471756" w:rsidRPr="00B23E03" w:rsidRDefault="00000000" w:rsidP="00B23E03">
            <w:pPr>
              <w:pStyle w:val="afd"/>
              <w:widowControl w:val="0"/>
              <w:spacing w:beforeAutospacing="0" w:after="0" w:afterAutospacing="0"/>
              <w:jc w:val="both"/>
              <w:textAlignment w:val="baseline"/>
              <w:rPr>
                <w:rFonts w:asciiTheme="majorHAnsi" w:hAnsiTheme="majorHAnsi"/>
                <w:sz w:val="22"/>
                <w:szCs w:val="22"/>
                <w:lang w:val="uk-UA"/>
              </w:rPr>
            </w:pPr>
            <w:r w:rsidRPr="00B23E03">
              <w:rPr>
                <w:rFonts w:asciiTheme="majorHAnsi" w:hAnsiTheme="majorHAnsi"/>
                <w:sz w:val="22"/>
                <w:szCs w:val="22"/>
                <w:lang w:val="uk-UA"/>
              </w:rPr>
              <w:t>Стаття 57</w:t>
            </w:r>
          </w:p>
        </w:tc>
        <w:tc>
          <w:tcPr>
            <w:tcW w:w="7658" w:type="dxa"/>
          </w:tcPr>
          <w:p w14:paraId="09951842" w14:textId="77777777" w:rsidR="00471756" w:rsidRPr="00B23E03" w:rsidRDefault="00000000" w:rsidP="00B23E03">
            <w:pPr>
              <w:pStyle w:val="afd"/>
              <w:widowControl w:val="0"/>
              <w:spacing w:beforeAutospacing="0" w:after="0" w:afterAutospacing="0"/>
              <w:jc w:val="both"/>
              <w:textAlignment w:val="baseline"/>
              <w:rPr>
                <w:rFonts w:asciiTheme="majorHAnsi" w:hAnsiTheme="majorHAnsi"/>
                <w:sz w:val="22"/>
                <w:szCs w:val="22"/>
                <w:lang w:val="uk-UA"/>
              </w:rPr>
            </w:pPr>
            <w:r w:rsidRPr="00B23E03">
              <w:rPr>
                <w:rFonts w:asciiTheme="majorHAnsi" w:hAnsiTheme="majorHAnsi"/>
                <w:sz w:val="22"/>
                <w:szCs w:val="22"/>
                <w:lang w:val="uk-UA"/>
              </w:rPr>
              <w:t>кожен має право на відшкодування шкоди, завданої незаконними рішеннями, діями чи бездіяльністю органів державної влади, органів місцевого самоврядування, їх посадових і службових осіб при здійсненні ними своїх повноважень</w:t>
            </w:r>
          </w:p>
        </w:tc>
      </w:tr>
      <w:tr w:rsidR="00471756" w:rsidRPr="00B23E03" w14:paraId="2BE2A40D" w14:textId="77777777">
        <w:tc>
          <w:tcPr>
            <w:tcW w:w="704" w:type="dxa"/>
            <w:vMerge/>
          </w:tcPr>
          <w:p w14:paraId="4EE0B72A" w14:textId="77777777" w:rsidR="00471756" w:rsidRPr="00B23E03" w:rsidRDefault="00471756" w:rsidP="00B23E03">
            <w:pPr>
              <w:pStyle w:val="afd"/>
              <w:widowControl w:val="0"/>
              <w:spacing w:beforeAutospacing="0" w:after="0" w:afterAutospacing="0"/>
              <w:jc w:val="both"/>
              <w:textAlignment w:val="baseline"/>
              <w:rPr>
                <w:rFonts w:asciiTheme="majorHAnsi" w:hAnsiTheme="majorHAnsi"/>
                <w:sz w:val="22"/>
                <w:szCs w:val="22"/>
                <w:lang w:val="uk-UA"/>
              </w:rPr>
            </w:pPr>
          </w:p>
        </w:tc>
        <w:tc>
          <w:tcPr>
            <w:tcW w:w="1272" w:type="dxa"/>
          </w:tcPr>
          <w:p w14:paraId="1DDF9FB9" w14:textId="77777777" w:rsidR="00471756" w:rsidRPr="00B23E03" w:rsidRDefault="00000000" w:rsidP="00B23E03">
            <w:pPr>
              <w:pStyle w:val="afd"/>
              <w:widowControl w:val="0"/>
              <w:spacing w:beforeAutospacing="0" w:after="0" w:afterAutospacing="0"/>
              <w:jc w:val="both"/>
              <w:textAlignment w:val="baseline"/>
              <w:rPr>
                <w:rFonts w:asciiTheme="majorHAnsi" w:hAnsiTheme="majorHAnsi"/>
                <w:sz w:val="22"/>
                <w:szCs w:val="22"/>
                <w:lang w:val="uk-UA"/>
              </w:rPr>
            </w:pPr>
            <w:r w:rsidRPr="00B23E03">
              <w:rPr>
                <w:rFonts w:asciiTheme="majorHAnsi" w:hAnsiTheme="majorHAnsi"/>
                <w:sz w:val="22"/>
                <w:szCs w:val="22"/>
                <w:lang w:val="uk-UA"/>
              </w:rPr>
              <w:t xml:space="preserve"> Стаття 59</w:t>
            </w:r>
          </w:p>
        </w:tc>
        <w:tc>
          <w:tcPr>
            <w:tcW w:w="7658" w:type="dxa"/>
          </w:tcPr>
          <w:p w14:paraId="26FF5167" w14:textId="77777777" w:rsidR="00471756" w:rsidRPr="00B23E03" w:rsidRDefault="00000000" w:rsidP="00B23E03">
            <w:pPr>
              <w:pStyle w:val="afd"/>
              <w:widowControl w:val="0"/>
              <w:spacing w:beforeAutospacing="0" w:after="0" w:afterAutospacing="0"/>
              <w:jc w:val="both"/>
              <w:textAlignment w:val="baseline"/>
              <w:rPr>
                <w:rFonts w:asciiTheme="majorHAnsi" w:hAnsiTheme="majorHAnsi"/>
                <w:sz w:val="22"/>
                <w:szCs w:val="22"/>
                <w:lang w:val="uk-UA"/>
              </w:rPr>
            </w:pPr>
            <w:r w:rsidRPr="00B23E03">
              <w:rPr>
                <w:rFonts w:asciiTheme="majorHAnsi" w:hAnsiTheme="majorHAnsi"/>
                <w:sz w:val="22"/>
                <w:szCs w:val="22"/>
                <w:lang w:val="uk-UA"/>
              </w:rPr>
              <w:t>кожен має право на професійну правничу допомогу</w:t>
            </w:r>
          </w:p>
        </w:tc>
      </w:tr>
    </w:tbl>
    <w:p w14:paraId="43CBDD43" w14:textId="77777777" w:rsidR="00471756" w:rsidRPr="00B23E03" w:rsidRDefault="00000000" w:rsidP="00B23E03">
      <w:pPr>
        <w:pStyle w:val="afd"/>
        <w:spacing w:beforeAutospacing="0" w:after="0" w:afterAutospacing="0"/>
        <w:jc w:val="both"/>
        <w:textAlignment w:val="baseline"/>
        <w:rPr>
          <w:rFonts w:asciiTheme="majorHAnsi" w:hAnsiTheme="majorHAnsi"/>
          <w:sz w:val="22"/>
          <w:szCs w:val="22"/>
        </w:rPr>
      </w:pPr>
      <w:r w:rsidRPr="00B23E03">
        <w:rPr>
          <w:rFonts w:asciiTheme="majorHAnsi" w:hAnsiTheme="majorHAnsi"/>
          <w:sz w:val="22"/>
          <w:szCs w:val="22"/>
          <w:lang w:val="uk-UA"/>
        </w:rPr>
        <w:t xml:space="preserve"> Джерело: розробка автора на основі</w:t>
      </w:r>
      <w:r w:rsidRPr="00B23E03">
        <w:rPr>
          <w:rFonts w:asciiTheme="majorHAnsi" w:hAnsiTheme="majorHAnsi"/>
          <w:sz w:val="22"/>
          <w:szCs w:val="22"/>
        </w:rPr>
        <w:t xml:space="preserve"> [5; 14].</w:t>
      </w:r>
    </w:p>
    <w:p w14:paraId="7EF4399D" w14:textId="77777777" w:rsidR="00471756" w:rsidRPr="00B23E03" w:rsidRDefault="00471756" w:rsidP="00B23E03">
      <w:pPr>
        <w:pStyle w:val="afd"/>
        <w:spacing w:beforeAutospacing="0" w:after="0" w:afterAutospacing="0"/>
        <w:jc w:val="both"/>
        <w:textAlignment w:val="baseline"/>
        <w:rPr>
          <w:rFonts w:asciiTheme="majorHAnsi" w:hAnsiTheme="majorHAnsi"/>
          <w:b/>
          <w:bCs/>
          <w:sz w:val="22"/>
          <w:szCs w:val="22"/>
          <w:lang w:val="uk-UA"/>
        </w:rPr>
      </w:pPr>
    </w:p>
    <w:p w14:paraId="7A5339E9" w14:textId="77777777" w:rsidR="00471756" w:rsidRPr="00B23E03" w:rsidRDefault="00000000" w:rsidP="00B23E03">
      <w:pPr>
        <w:pStyle w:val="afd"/>
        <w:spacing w:beforeAutospacing="0" w:after="0" w:afterAutospacing="0"/>
        <w:ind w:firstLine="567"/>
        <w:jc w:val="both"/>
        <w:textAlignment w:val="baseline"/>
        <w:rPr>
          <w:rFonts w:asciiTheme="majorHAnsi" w:hAnsiTheme="majorHAnsi"/>
          <w:sz w:val="22"/>
          <w:szCs w:val="22"/>
          <w:lang w:val="uk-UA"/>
        </w:rPr>
      </w:pPr>
      <w:r w:rsidRPr="00B23E03">
        <w:rPr>
          <w:rFonts w:asciiTheme="majorHAnsi" w:hAnsiTheme="majorHAnsi"/>
          <w:sz w:val="22"/>
          <w:szCs w:val="22"/>
          <w:lang w:val="uk-UA"/>
        </w:rPr>
        <w:t xml:space="preserve">З зазначеного вбачається, що держава декларативно гарантує забезпечення зазначених вище прав громадян, однак в умовах гострої фази збройного конфлікту реальне забезпечення конституційних прав усіх громадян сумнівне, оскільки люди втрачають своє право на життя. На тимчасово окупованих територіях втрачається право на свободу та особисту недоторканність. Право на повагу до  людської гідності нівелюється в окупаційних реаліях, на противагу люди піддаються нелюдському поводженню. Право на житло з початком збройної агресії також є сумнівним, оскільки право у громадян є, а житло фізично зруйновано. </w:t>
      </w:r>
    </w:p>
    <w:p w14:paraId="65E1A5D7" w14:textId="77777777" w:rsidR="00471756" w:rsidRPr="00B23E03" w:rsidRDefault="00000000" w:rsidP="00B23E03">
      <w:pPr>
        <w:spacing w:after="0" w:line="240" w:lineRule="auto"/>
        <w:ind w:firstLine="567"/>
        <w:jc w:val="both"/>
        <w:rPr>
          <w:rFonts w:asciiTheme="majorHAnsi" w:hAnsiTheme="majorHAnsi" w:cs="Times New Roman"/>
          <w:b/>
          <w:bCs/>
        </w:rPr>
      </w:pPr>
      <w:r w:rsidRPr="00B23E03">
        <w:rPr>
          <w:rFonts w:asciiTheme="majorHAnsi" w:hAnsiTheme="majorHAnsi" w:cs="Times New Roman"/>
        </w:rPr>
        <w:t xml:space="preserve">Згідно з даними отриманими від комісії ООН, ще на початковій фазі злочинного вторгнення російської федерації, агресором допущено тисячі порушень міжнародного гуманітарного права. Комісією ООН було виявлено низку злочинів вчинених по відношенню до цивільного населення, вік яких варіювався  від 4 до 82 років, такі дані були встановлені після </w:t>
      </w:r>
      <w:proofErr w:type="spellStart"/>
      <w:r w:rsidRPr="00B23E03">
        <w:rPr>
          <w:rFonts w:asciiTheme="majorHAnsi" w:hAnsiTheme="majorHAnsi" w:cs="Times New Roman"/>
        </w:rPr>
        <w:t>деокупації</w:t>
      </w:r>
      <w:proofErr w:type="spellEnd"/>
      <w:r w:rsidRPr="00B23E03">
        <w:rPr>
          <w:rFonts w:asciiTheme="majorHAnsi" w:hAnsiTheme="majorHAnsi" w:cs="Times New Roman"/>
        </w:rPr>
        <w:t xml:space="preserve">  Бучі, Ірпені, Гостомеля та Ізюма. Численні порушення норм гуманітарного права </w:t>
      </w:r>
      <w:r w:rsidRPr="00B23E03">
        <w:rPr>
          <w:rFonts w:asciiTheme="majorHAnsi" w:hAnsiTheme="majorHAnsi" w:cs="Times New Roman"/>
        </w:rPr>
        <w:lastRenderedPageBreak/>
        <w:t xml:space="preserve">допускалися і на шляху проходження військових колон на Сумщині. Значна частина поранень та вбивств  серед цивільного населення  були спричинені саме використанням вибухової та вогнепальної зброї в населених пунктах. Люди піддавалися катуванням та жорстокому поводженню з боку російських окупантів.  Комісією ООН зафіксовано обстріли лікарень та інших цивільних. Такі дії є грубим порушенням фундаментальних прав людини. Однак на сьогодні реально покарано за такі злочини одиниці російських військових. Механізму реального притягнення до відповідальності вищого військового командування та московського політикуму немає, є лише декларативні  норми </w:t>
      </w:r>
      <w:r w:rsidRPr="00B23E03">
        <w:rPr>
          <w:rFonts w:asciiTheme="majorHAnsi" w:hAnsiTheme="majorHAnsi" w:cs="Times New Roman"/>
          <w:lang w:val="ru-RU"/>
        </w:rPr>
        <w:t xml:space="preserve">[1; </w:t>
      </w:r>
      <w:r w:rsidRPr="00B23E03">
        <w:rPr>
          <w:rFonts w:asciiTheme="majorHAnsi" w:hAnsiTheme="majorHAnsi" w:cs="Times New Roman"/>
        </w:rPr>
        <w:t>15</w:t>
      </w:r>
      <w:r w:rsidRPr="00B23E03">
        <w:rPr>
          <w:rFonts w:asciiTheme="majorHAnsi" w:hAnsiTheme="majorHAnsi" w:cs="Times New Roman"/>
          <w:lang w:val="ru-RU"/>
        </w:rPr>
        <w:t>]</w:t>
      </w:r>
      <w:r w:rsidRPr="00B23E03">
        <w:rPr>
          <w:rFonts w:asciiTheme="majorHAnsi" w:hAnsiTheme="majorHAnsi" w:cs="Times New Roman"/>
        </w:rPr>
        <w:t xml:space="preserve">. </w:t>
      </w:r>
      <w:r w:rsidRPr="00B23E03">
        <w:rPr>
          <w:rFonts w:asciiTheme="majorHAnsi" w:hAnsiTheme="majorHAnsi"/>
          <w:b/>
          <w:bCs/>
        </w:rPr>
        <w:t xml:space="preserve"> </w:t>
      </w:r>
      <w:r w:rsidRPr="00B23E03">
        <w:rPr>
          <w:rFonts w:asciiTheme="majorHAnsi" w:hAnsiTheme="majorHAnsi"/>
        </w:rPr>
        <w:t>Тож, нашій державі необхідно посилити міжнародну співпрацю, щодо механізмів притягнення до відповідальності за злочини вчинені в Україні, зокрема і створення міжнародного трибуналу.</w:t>
      </w:r>
    </w:p>
    <w:p w14:paraId="1CA40F3C" w14:textId="77777777" w:rsidR="00471756" w:rsidRPr="00B23E03" w:rsidRDefault="00000000" w:rsidP="00B23E03">
      <w:pPr>
        <w:pStyle w:val="afd"/>
        <w:spacing w:beforeAutospacing="0" w:after="0" w:afterAutospacing="0"/>
        <w:ind w:firstLine="567"/>
        <w:jc w:val="both"/>
        <w:textAlignment w:val="baseline"/>
        <w:rPr>
          <w:rFonts w:asciiTheme="majorHAnsi" w:hAnsiTheme="majorHAnsi"/>
          <w:b/>
          <w:bCs/>
          <w:color w:val="000000" w:themeColor="text1"/>
          <w:sz w:val="22"/>
          <w:szCs w:val="22"/>
          <w:lang w:val="uk-UA"/>
        </w:rPr>
      </w:pPr>
      <w:r w:rsidRPr="00B23E03">
        <w:rPr>
          <w:rFonts w:asciiTheme="majorHAnsi" w:hAnsiTheme="majorHAnsi"/>
          <w:sz w:val="22"/>
          <w:szCs w:val="22"/>
        </w:rPr>
        <w:t xml:space="preserve">На </w:t>
      </w:r>
      <w:proofErr w:type="spellStart"/>
      <w:r w:rsidRPr="00B23E03">
        <w:rPr>
          <w:rFonts w:asciiTheme="majorHAnsi" w:hAnsiTheme="majorHAnsi"/>
          <w:sz w:val="22"/>
          <w:szCs w:val="22"/>
        </w:rPr>
        <w:t>сьогодні</w:t>
      </w:r>
      <w:proofErr w:type="spellEnd"/>
      <w:r w:rsidRPr="00B23E03">
        <w:rPr>
          <w:rFonts w:asciiTheme="majorHAnsi" w:hAnsiTheme="majorHAnsi"/>
          <w:sz w:val="22"/>
          <w:szCs w:val="22"/>
        </w:rPr>
        <w:t xml:space="preserve"> </w:t>
      </w:r>
      <w:proofErr w:type="spellStart"/>
      <w:r w:rsidRPr="00B23E03">
        <w:rPr>
          <w:rFonts w:asciiTheme="majorHAnsi" w:hAnsiTheme="majorHAnsi"/>
          <w:sz w:val="22"/>
          <w:szCs w:val="22"/>
        </w:rPr>
        <w:t>Україна</w:t>
      </w:r>
      <w:proofErr w:type="spellEnd"/>
      <w:r w:rsidRPr="00B23E03">
        <w:rPr>
          <w:rFonts w:asciiTheme="majorHAnsi" w:hAnsiTheme="majorHAnsi"/>
          <w:sz w:val="22"/>
          <w:szCs w:val="22"/>
        </w:rPr>
        <w:t xml:space="preserve"> створила </w:t>
      </w:r>
      <w:proofErr w:type="spellStart"/>
      <w:r w:rsidRPr="00B23E03">
        <w:rPr>
          <w:rFonts w:asciiTheme="majorHAnsi" w:hAnsiTheme="majorHAnsi"/>
          <w:sz w:val="22"/>
          <w:szCs w:val="22"/>
        </w:rPr>
        <w:t>розгалуджену</w:t>
      </w:r>
      <w:proofErr w:type="spellEnd"/>
      <w:r w:rsidRPr="00B23E03">
        <w:rPr>
          <w:rFonts w:asciiTheme="majorHAnsi" w:hAnsiTheme="majorHAnsi"/>
          <w:sz w:val="22"/>
          <w:szCs w:val="22"/>
        </w:rPr>
        <w:t xml:space="preserve"> систему </w:t>
      </w:r>
      <w:proofErr w:type="spellStart"/>
      <w:r w:rsidRPr="00B23E03">
        <w:rPr>
          <w:rFonts w:asciiTheme="majorHAnsi" w:hAnsiTheme="majorHAnsi"/>
          <w:sz w:val="22"/>
          <w:szCs w:val="22"/>
        </w:rPr>
        <w:t>захисту</w:t>
      </w:r>
      <w:proofErr w:type="spellEnd"/>
      <w:r w:rsidRPr="00B23E03">
        <w:rPr>
          <w:rFonts w:asciiTheme="majorHAnsi" w:hAnsiTheme="majorHAnsi"/>
          <w:sz w:val="22"/>
          <w:szCs w:val="22"/>
        </w:rPr>
        <w:t xml:space="preserve"> прав </w:t>
      </w:r>
      <w:proofErr w:type="spellStart"/>
      <w:r w:rsidRPr="00B23E03">
        <w:rPr>
          <w:rFonts w:asciiTheme="majorHAnsi" w:hAnsiTheme="majorHAnsi"/>
          <w:sz w:val="22"/>
          <w:szCs w:val="22"/>
        </w:rPr>
        <w:t>громадян</w:t>
      </w:r>
      <w:proofErr w:type="spellEnd"/>
      <w:r w:rsidRPr="00B23E03">
        <w:rPr>
          <w:rFonts w:asciiTheme="majorHAnsi" w:hAnsiTheme="majorHAnsi"/>
          <w:sz w:val="22"/>
          <w:szCs w:val="22"/>
        </w:rPr>
        <w:t xml:space="preserve"> </w:t>
      </w:r>
      <w:proofErr w:type="spellStart"/>
      <w:r w:rsidRPr="00B23E03">
        <w:rPr>
          <w:rFonts w:asciiTheme="majorHAnsi" w:hAnsiTheme="majorHAnsi"/>
          <w:sz w:val="22"/>
          <w:szCs w:val="22"/>
        </w:rPr>
        <w:t>навіть</w:t>
      </w:r>
      <w:proofErr w:type="spellEnd"/>
      <w:r w:rsidRPr="00B23E03">
        <w:rPr>
          <w:rFonts w:asciiTheme="majorHAnsi" w:hAnsiTheme="majorHAnsi"/>
          <w:sz w:val="22"/>
          <w:szCs w:val="22"/>
        </w:rPr>
        <w:t xml:space="preserve"> в </w:t>
      </w:r>
      <w:proofErr w:type="spellStart"/>
      <w:r w:rsidRPr="00B23E03">
        <w:rPr>
          <w:rFonts w:asciiTheme="majorHAnsi" w:hAnsiTheme="majorHAnsi"/>
          <w:sz w:val="22"/>
          <w:szCs w:val="22"/>
        </w:rPr>
        <w:t>умовах</w:t>
      </w:r>
      <w:proofErr w:type="spellEnd"/>
      <w:r w:rsidRPr="00B23E03">
        <w:rPr>
          <w:rFonts w:asciiTheme="majorHAnsi" w:hAnsiTheme="majorHAnsi"/>
          <w:sz w:val="22"/>
          <w:szCs w:val="22"/>
        </w:rPr>
        <w:t xml:space="preserve"> </w:t>
      </w:r>
      <w:proofErr w:type="spellStart"/>
      <w:r w:rsidRPr="00B23E03">
        <w:rPr>
          <w:rFonts w:asciiTheme="majorHAnsi" w:hAnsiTheme="majorHAnsi"/>
          <w:sz w:val="22"/>
          <w:szCs w:val="22"/>
        </w:rPr>
        <w:t>війни</w:t>
      </w:r>
      <w:proofErr w:type="spellEnd"/>
      <w:r w:rsidRPr="00B23E03">
        <w:rPr>
          <w:rFonts w:asciiTheme="majorHAnsi" w:hAnsiTheme="majorHAnsi"/>
          <w:sz w:val="22"/>
          <w:szCs w:val="22"/>
        </w:rPr>
        <w:t xml:space="preserve"> до </w:t>
      </w:r>
      <w:proofErr w:type="spellStart"/>
      <w:proofErr w:type="gramStart"/>
      <w:r w:rsidRPr="00B23E03">
        <w:rPr>
          <w:rFonts w:asciiTheme="majorHAnsi" w:hAnsiTheme="majorHAnsi"/>
          <w:sz w:val="22"/>
          <w:szCs w:val="22"/>
        </w:rPr>
        <w:t>якої</w:t>
      </w:r>
      <w:proofErr w:type="spellEnd"/>
      <w:r w:rsidRPr="00B23E03">
        <w:rPr>
          <w:rFonts w:asciiTheme="majorHAnsi" w:hAnsiTheme="majorHAnsi"/>
          <w:sz w:val="22"/>
          <w:szCs w:val="22"/>
        </w:rPr>
        <w:t xml:space="preserve">  </w:t>
      </w:r>
      <w:proofErr w:type="spellStart"/>
      <w:r w:rsidRPr="00B23E03">
        <w:rPr>
          <w:rFonts w:asciiTheme="majorHAnsi" w:hAnsiTheme="majorHAnsi"/>
          <w:sz w:val="22"/>
          <w:szCs w:val="22"/>
        </w:rPr>
        <w:t>залучені</w:t>
      </w:r>
      <w:proofErr w:type="spellEnd"/>
      <w:proofErr w:type="gramEnd"/>
      <w:r w:rsidRPr="00B23E03">
        <w:rPr>
          <w:rFonts w:asciiTheme="majorHAnsi" w:hAnsiTheme="majorHAnsi"/>
          <w:sz w:val="22"/>
          <w:szCs w:val="22"/>
        </w:rPr>
        <w:t xml:space="preserve"> як </w:t>
      </w:r>
      <w:proofErr w:type="spellStart"/>
      <w:r w:rsidRPr="00B23E03">
        <w:rPr>
          <w:rFonts w:asciiTheme="majorHAnsi" w:hAnsiTheme="majorHAnsi"/>
          <w:sz w:val="22"/>
          <w:szCs w:val="22"/>
        </w:rPr>
        <w:t>правоохоронні</w:t>
      </w:r>
      <w:proofErr w:type="spellEnd"/>
      <w:r w:rsidRPr="00B23E03">
        <w:rPr>
          <w:rFonts w:asciiTheme="majorHAnsi" w:hAnsiTheme="majorHAnsi"/>
          <w:sz w:val="22"/>
          <w:szCs w:val="22"/>
        </w:rPr>
        <w:t xml:space="preserve"> </w:t>
      </w:r>
      <w:proofErr w:type="spellStart"/>
      <w:r w:rsidRPr="00B23E03">
        <w:rPr>
          <w:rFonts w:asciiTheme="majorHAnsi" w:hAnsiTheme="majorHAnsi"/>
          <w:sz w:val="22"/>
          <w:szCs w:val="22"/>
        </w:rPr>
        <w:t>органи</w:t>
      </w:r>
      <w:proofErr w:type="spellEnd"/>
      <w:r w:rsidRPr="00B23E03">
        <w:rPr>
          <w:rFonts w:asciiTheme="majorHAnsi" w:hAnsiTheme="majorHAnsi"/>
          <w:sz w:val="22"/>
          <w:szCs w:val="22"/>
        </w:rPr>
        <w:t xml:space="preserve"> так і  </w:t>
      </w:r>
      <w:proofErr w:type="spellStart"/>
      <w:r w:rsidRPr="00B23E03">
        <w:rPr>
          <w:rFonts w:asciiTheme="majorHAnsi" w:hAnsiTheme="majorHAnsi"/>
          <w:sz w:val="22"/>
          <w:szCs w:val="22"/>
        </w:rPr>
        <w:t>органи</w:t>
      </w:r>
      <w:proofErr w:type="spellEnd"/>
      <w:r w:rsidRPr="00B23E03">
        <w:rPr>
          <w:rFonts w:asciiTheme="majorHAnsi" w:hAnsiTheme="majorHAnsi"/>
          <w:sz w:val="22"/>
          <w:szCs w:val="22"/>
        </w:rPr>
        <w:t xml:space="preserve"> </w:t>
      </w:r>
      <w:proofErr w:type="spellStart"/>
      <w:r w:rsidRPr="00B23E03">
        <w:rPr>
          <w:rFonts w:asciiTheme="majorHAnsi" w:hAnsiTheme="majorHAnsi"/>
          <w:sz w:val="22"/>
          <w:szCs w:val="22"/>
        </w:rPr>
        <w:t>державної</w:t>
      </w:r>
      <w:proofErr w:type="spellEnd"/>
      <w:r w:rsidRPr="00B23E03">
        <w:rPr>
          <w:rFonts w:asciiTheme="majorHAnsi" w:hAnsiTheme="majorHAnsi"/>
          <w:sz w:val="22"/>
          <w:szCs w:val="22"/>
        </w:rPr>
        <w:t xml:space="preserve"> </w:t>
      </w:r>
      <w:proofErr w:type="spellStart"/>
      <w:r w:rsidRPr="00B23E03">
        <w:rPr>
          <w:rFonts w:asciiTheme="majorHAnsi" w:hAnsiTheme="majorHAnsi"/>
          <w:sz w:val="22"/>
          <w:szCs w:val="22"/>
        </w:rPr>
        <w:t>влади</w:t>
      </w:r>
      <w:proofErr w:type="spellEnd"/>
      <w:r w:rsidRPr="00B23E03">
        <w:rPr>
          <w:rFonts w:asciiTheme="majorHAnsi" w:hAnsiTheme="majorHAnsi"/>
          <w:sz w:val="22"/>
          <w:szCs w:val="22"/>
        </w:rPr>
        <w:t xml:space="preserve"> та </w:t>
      </w:r>
      <w:proofErr w:type="spellStart"/>
      <w:r w:rsidRPr="00B23E03">
        <w:rPr>
          <w:rFonts w:asciiTheme="majorHAnsi" w:hAnsiTheme="majorHAnsi"/>
          <w:sz w:val="22"/>
          <w:szCs w:val="22"/>
        </w:rPr>
        <w:t>місцевого</w:t>
      </w:r>
      <w:proofErr w:type="spellEnd"/>
      <w:r w:rsidRPr="00B23E03">
        <w:rPr>
          <w:rFonts w:asciiTheme="majorHAnsi" w:hAnsiTheme="majorHAnsi"/>
          <w:sz w:val="22"/>
          <w:szCs w:val="22"/>
        </w:rPr>
        <w:t xml:space="preserve"> </w:t>
      </w:r>
      <w:proofErr w:type="spellStart"/>
      <w:r w:rsidRPr="00B23E03">
        <w:rPr>
          <w:rFonts w:asciiTheme="majorHAnsi" w:hAnsiTheme="majorHAnsi"/>
          <w:sz w:val="22"/>
          <w:szCs w:val="22"/>
        </w:rPr>
        <w:t>самоврядування</w:t>
      </w:r>
      <w:proofErr w:type="spellEnd"/>
      <w:r w:rsidRPr="00B23E03">
        <w:rPr>
          <w:rFonts w:asciiTheme="majorHAnsi" w:hAnsiTheme="majorHAnsi"/>
          <w:sz w:val="22"/>
          <w:szCs w:val="22"/>
        </w:rPr>
        <w:t xml:space="preserve">. В </w:t>
      </w:r>
      <w:proofErr w:type="spellStart"/>
      <w:r w:rsidRPr="00B23E03">
        <w:rPr>
          <w:rFonts w:asciiTheme="majorHAnsi" w:hAnsiTheme="majorHAnsi"/>
          <w:color w:val="000000" w:themeColor="text1"/>
          <w:sz w:val="22"/>
          <w:szCs w:val="22"/>
        </w:rPr>
        <w:t>міру</w:t>
      </w:r>
      <w:proofErr w:type="spellEnd"/>
      <w:r w:rsidRPr="00B23E03">
        <w:rPr>
          <w:rFonts w:asciiTheme="majorHAnsi" w:hAnsiTheme="majorHAnsi"/>
          <w:color w:val="000000" w:themeColor="text1"/>
          <w:sz w:val="22"/>
          <w:szCs w:val="22"/>
        </w:rPr>
        <w:t xml:space="preserve"> </w:t>
      </w:r>
      <w:proofErr w:type="spellStart"/>
      <w:r w:rsidRPr="00B23E03">
        <w:rPr>
          <w:rFonts w:asciiTheme="majorHAnsi" w:hAnsiTheme="majorHAnsi"/>
          <w:color w:val="000000" w:themeColor="text1"/>
          <w:sz w:val="22"/>
          <w:szCs w:val="22"/>
        </w:rPr>
        <w:t>своїх</w:t>
      </w:r>
      <w:proofErr w:type="spellEnd"/>
      <w:r w:rsidRPr="00B23E03">
        <w:rPr>
          <w:rFonts w:asciiTheme="majorHAnsi" w:hAnsiTheme="majorHAnsi"/>
          <w:color w:val="000000" w:themeColor="text1"/>
          <w:sz w:val="22"/>
          <w:szCs w:val="22"/>
        </w:rPr>
        <w:t xml:space="preserve"> </w:t>
      </w:r>
      <w:proofErr w:type="spellStart"/>
      <w:r w:rsidRPr="00B23E03">
        <w:rPr>
          <w:rFonts w:asciiTheme="majorHAnsi" w:hAnsiTheme="majorHAnsi"/>
          <w:color w:val="000000" w:themeColor="text1"/>
          <w:sz w:val="22"/>
          <w:szCs w:val="22"/>
        </w:rPr>
        <w:t>повноважень</w:t>
      </w:r>
      <w:proofErr w:type="spellEnd"/>
      <w:r w:rsidRPr="00B23E03">
        <w:rPr>
          <w:rFonts w:asciiTheme="majorHAnsi" w:hAnsiTheme="majorHAnsi"/>
          <w:color w:val="000000" w:themeColor="text1"/>
          <w:sz w:val="22"/>
          <w:szCs w:val="22"/>
        </w:rPr>
        <w:t xml:space="preserve"> </w:t>
      </w:r>
      <w:proofErr w:type="spellStart"/>
      <w:r w:rsidRPr="00B23E03">
        <w:rPr>
          <w:rFonts w:asciiTheme="majorHAnsi" w:hAnsiTheme="majorHAnsi"/>
          <w:color w:val="000000" w:themeColor="text1"/>
          <w:sz w:val="22"/>
          <w:szCs w:val="22"/>
        </w:rPr>
        <w:t>зазначені</w:t>
      </w:r>
      <w:proofErr w:type="spellEnd"/>
      <w:r w:rsidRPr="00B23E03">
        <w:rPr>
          <w:rFonts w:asciiTheme="majorHAnsi" w:hAnsiTheme="majorHAnsi"/>
          <w:color w:val="000000" w:themeColor="text1"/>
          <w:sz w:val="22"/>
          <w:szCs w:val="22"/>
        </w:rPr>
        <w:t xml:space="preserve"> </w:t>
      </w:r>
      <w:proofErr w:type="spellStart"/>
      <w:r w:rsidRPr="00B23E03">
        <w:rPr>
          <w:rFonts w:asciiTheme="majorHAnsi" w:hAnsiTheme="majorHAnsi"/>
          <w:color w:val="000000" w:themeColor="text1"/>
          <w:sz w:val="22"/>
          <w:szCs w:val="22"/>
        </w:rPr>
        <w:t>органи</w:t>
      </w:r>
      <w:proofErr w:type="spellEnd"/>
      <w:r w:rsidRPr="00B23E03">
        <w:rPr>
          <w:rFonts w:asciiTheme="majorHAnsi" w:hAnsiTheme="majorHAnsi"/>
          <w:color w:val="000000" w:themeColor="text1"/>
          <w:sz w:val="22"/>
          <w:szCs w:val="22"/>
        </w:rPr>
        <w:t xml:space="preserve"> </w:t>
      </w:r>
      <w:proofErr w:type="spellStart"/>
      <w:r w:rsidRPr="00B23E03">
        <w:rPr>
          <w:rFonts w:asciiTheme="majorHAnsi" w:hAnsiTheme="majorHAnsi"/>
          <w:color w:val="000000" w:themeColor="text1"/>
          <w:sz w:val="22"/>
          <w:szCs w:val="22"/>
        </w:rPr>
        <w:t>вчиняють</w:t>
      </w:r>
      <w:proofErr w:type="spellEnd"/>
      <w:r w:rsidRPr="00B23E03">
        <w:rPr>
          <w:rFonts w:asciiTheme="majorHAnsi" w:hAnsiTheme="majorHAnsi"/>
          <w:color w:val="000000" w:themeColor="text1"/>
          <w:sz w:val="22"/>
          <w:szCs w:val="22"/>
        </w:rPr>
        <w:t xml:space="preserve"> заходи, </w:t>
      </w:r>
      <w:proofErr w:type="spellStart"/>
      <w:r w:rsidRPr="00B23E03">
        <w:rPr>
          <w:rFonts w:asciiTheme="majorHAnsi" w:hAnsiTheme="majorHAnsi"/>
          <w:color w:val="000000" w:themeColor="text1"/>
          <w:sz w:val="22"/>
          <w:szCs w:val="22"/>
        </w:rPr>
        <w:t>щодо</w:t>
      </w:r>
      <w:proofErr w:type="spellEnd"/>
      <w:r w:rsidRPr="00B23E03">
        <w:rPr>
          <w:rFonts w:asciiTheme="majorHAnsi" w:hAnsiTheme="majorHAnsi"/>
          <w:color w:val="000000" w:themeColor="text1"/>
          <w:sz w:val="22"/>
          <w:szCs w:val="22"/>
        </w:rPr>
        <w:t xml:space="preserve"> </w:t>
      </w:r>
      <w:proofErr w:type="spellStart"/>
      <w:r w:rsidRPr="00B23E03">
        <w:rPr>
          <w:rFonts w:asciiTheme="majorHAnsi" w:hAnsiTheme="majorHAnsi"/>
          <w:color w:val="000000" w:themeColor="text1"/>
          <w:sz w:val="22"/>
          <w:szCs w:val="22"/>
        </w:rPr>
        <w:t>збереження</w:t>
      </w:r>
      <w:proofErr w:type="spellEnd"/>
      <w:r w:rsidRPr="00B23E03">
        <w:rPr>
          <w:rFonts w:asciiTheme="majorHAnsi" w:hAnsiTheme="majorHAnsi"/>
          <w:color w:val="000000" w:themeColor="text1"/>
          <w:sz w:val="22"/>
          <w:szCs w:val="22"/>
        </w:rPr>
        <w:t xml:space="preserve"> </w:t>
      </w:r>
      <w:proofErr w:type="spellStart"/>
      <w:r w:rsidRPr="00B23E03">
        <w:rPr>
          <w:rFonts w:asciiTheme="majorHAnsi" w:hAnsiTheme="majorHAnsi"/>
          <w:color w:val="000000" w:themeColor="text1"/>
          <w:sz w:val="22"/>
          <w:szCs w:val="22"/>
        </w:rPr>
        <w:t>життя</w:t>
      </w:r>
      <w:proofErr w:type="spellEnd"/>
      <w:r w:rsidRPr="00B23E03">
        <w:rPr>
          <w:rFonts w:asciiTheme="majorHAnsi" w:hAnsiTheme="majorHAnsi"/>
          <w:color w:val="000000" w:themeColor="text1"/>
          <w:sz w:val="22"/>
          <w:szCs w:val="22"/>
        </w:rPr>
        <w:t xml:space="preserve"> людей, </w:t>
      </w:r>
      <w:proofErr w:type="spellStart"/>
      <w:r w:rsidRPr="00B23E03">
        <w:rPr>
          <w:rFonts w:asciiTheme="majorHAnsi" w:hAnsiTheme="majorHAnsi"/>
          <w:color w:val="000000" w:themeColor="text1"/>
          <w:sz w:val="22"/>
          <w:szCs w:val="22"/>
        </w:rPr>
        <w:t>наскільки</w:t>
      </w:r>
      <w:proofErr w:type="spellEnd"/>
      <w:r w:rsidRPr="00B23E03">
        <w:rPr>
          <w:rFonts w:asciiTheme="majorHAnsi" w:hAnsiTheme="majorHAnsi"/>
          <w:color w:val="000000" w:themeColor="text1"/>
          <w:sz w:val="22"/>
          <w:szCs w:val="22"/>
        </w:rPr>
        <w:t xml:space="preserve"> </w:t>
      </w:r>
      <w:proofErr w:type="spellStart"/>
      <w:r w:rsidRPr="00B23E03">
        <w:rPr>
          <w:rFonts w:asciiTheme="majorHAnsi" w:hAnsiTheme="majorHAnsi"/>
          <w:color w:val="000000" w:themeColor="text1"/>
          <w:sz w:val="22"/>
          <w:szCs w:val="22"/>
        </w:rPr>
        <w:t>це</w:t>
      </w:r>
      <w:proofErr w:type="spellEnd"/>
      <w:r w:rsidRPr="00B23E03">
        <w:rPr>
          <w:rFonts w:asciiTheme="majorHAnsi" w:hAnsiTheme="majorHAnsi"/>
          <w:color w:val="000000" w:themeColor="text1"/>
          <w:sz w:val="22"/>
          <w:szCs w:val="22"/>
        </w:rPr>
        <w:t xml:space="preserve"> </w:t>
      </w:r>
      <w:proofErr w:type="spellStart"/>
      <w:r w:rsidRPr="00B23E03">
        <w:rPr>
          <w:rFonts w:asciiTheme="majorHAnsi" w:hAnsiTheme="majorHAnsi"/>
          <w:color w:val="000000" w:themeColor="text1"/>
          <w:sz w:val="22"/>
          <w:szCs w:val="22"/>
        </w:rPr>
        <w:t>можливо</w:t>
      </w:r>
      <w:proofErr w:type="spellEnd"/>
      <w:r w:rsidRPr="00B23E03">
        <w:rPr>
          <w:rFonts w:asciiTheme="majorHAnsi" w:hAnsiTheme="majorHAnsi"/>
          <w:color w:val="000000" w:themeColor="text1"/>
          <w:sz w:val="22"/>
          <w:szCs w:val="22"/>
        </w:rPr>
        <w:t xml:space="preserve"> у </w:t>
      </w:r>
      <w:proofErr w:type="spellStart"/>
      <w:r w:rsidRPr="00B23E03">
        <w:rPr>
          <w:rFonts w:asciiTheme="majorHAnsi" w:hAnsiTheme="majorHAnsi"/>
          <w:color w:val="000000" w:themeColor="text1"/>
          <w:sz w:val="22"/>
          <w:szCs w:val="22"/>
        </w:rPr>
        <w:t>сучасних</w:t>
      </w:r>
      <w:proofErr w:type="spellEnd"/>
      <w:r w:rsidRPr="00B23E03">
        <w:rPr>
          <w:rFonts w:asciiTheme="majorHAnsi" w:hAnsiTheme="majorHAnsi"/>
          <w:color w:val="000000" w:themeColor="text1"/>
          <w:sz w:val="22"/>
          <w:szCs w:val="22"/>
        </w:rPr>
        <w:t xml:space="preserve"> </w:t>
      </w:r>
      <w:proofErr w:type="spellStart"/>
      <w:r w:rsidRPr="00B23E03">
        <w:rPr>
          <w:rFonts w:asciiTheme="majorHAnsi" w:hAnsiTheme="majorHAnsi"/>
          <w:color w:val="000000" w:themeColor="text1"/>
          <w:sz w:val="22"/>
          <w:szCs w:val="22"/>
        </w:rPr>
        <w:t>реаліях</w:t>
      </w:r>
      <w:proofErr w:type="spellEnd"/>
      <w:r w:rsidRPr="00B23E03">
        <w:rPr>
          <w:rFonts w:asciiTheme="majorHAnsi" w:hAnsiTheme="majorHAnsi"/>
          <w:color w:val="000000" w:themeColor="text1"/>
          <w:sz w:val="22"/>
          <w:szCs w:val="22"/>
        </w:rPr>
        <w:t xml:space="preserve">. </w:t>
      </w:r>
      <w:r w:rsidRPr="00B23E03">
        <w:rPr>
          <w:rFonts w:asciiTheme="majorHAnsi" w:hAnsiTheme="majorHAnsi"/>
          <w:sz w:val="22"/>
          <w:szCs w:val="22"/>
          <w:lang w:val="uk-UA"/>
        </w:rPr>
        <w:t xml:space="preserve">Більше того в у умовах повномасштабного вторгнення Україна змогла забезпечити повноцінну роботу судової системи, тим самим забезпечивши конституційне право громадян закріплене у  ст. 55 Конституції України.  Водночас задача судової системи беззаперечно дотримуватись  процесуальних норм, та всебічне сприяння захисту прав людей, від чого залежить авторитет судової гілки влади </w:t>
      </w:r>
      <w:r w:rsidRPr="00B23E03">
        <w:rPr>
          <w:rFonts w:asciiTheme="majorHAnsi" w:hAnsiTheme="majorHAnsi"/>
          <w:sz w:val="22"/>
          <w:szCs w:val="22"/>
        </w:rPr>
        <w:t>[16]</w:t>
      </w:r>
      <w:r w:rsidRPr="00B23E03">
        <w:rPr>
          <w:rFonts w:asciiTheme="majorHAnsi" w:hAnsiTheme="majorHAnsi"/>
          <w:sz w:val="22"/>
          <w:szCs w:val="22"/>
          <w:lang w:val="uk-UA"/>
        </w:rPr>
        <w:t xml:space="preserve">. </w:t>
      </w:r>
    </w:p>
    <w:p w14:paraId="5CE93A60" w14:textId="78A94713" w:rsidR="00471756" w:rsidRPr="00B23E03" w:rsidRDefault="00000000" w:rsidP="00B23E03">
      <w:pPr>
        <w:pStyle w:val="afd"/>
        <w:spacing w:beforeAutospacing="0" w:after="0" w:afterAutospacing="0"/>
        <w:ind w:firstLine="567"/>
        <w:jc w:val="both"/>
        <w:textAlignment w:val="baseline"/>
        <w:rPr>
          <w:rFonts w:asciiTheme="majorHAnsi" w:hAnsiTheme="majorHAnsi"/>
          <w:b/>
          <w:bCs/>
          <w:color w:val="000000" w:themeColor="text1"/>
          <w:sz w:val="22"/>
          <w:szCs w:val="22"/>
          <w:lang w:val="uk-UA"/>
        </w:rPr>
      </w:pPr>
      <w:proofErr w:type="spellStart"/>
      <w:r w:rsidRPr="00B23E03">
        <w:rPr>
          <w:rFonts w:asciiTheme="majorHAnsi" w:hAnsiTheme="majorHAnsi"/>
          <w:color w:val="000000" w:themeColor="text1"/>
          <w:sz w:val="22"/>
          <w:szCs w:val="22"/>
        </w:rPr>
        <w:t>Згідно</w:t>
      </w:r>
      <w:proofErr w:type="spellEnd"/>
      <w:r w:rsidRPr="00B23E03">
        <w:rPr>
          <w:rFonts w:asciiTheme="majorHAnsi" w:hAnsiTheme="majorHAnsi"/>
          <w:color w:val="000000" w:themeColor="text1"/>
          <w:sz w:val="22"/>
          <w:szCs w:val="22"/>
        </w:rPr>
        <w:t xml:space="preserve"> з </w:t>
      </w:r>
      <w:proofErr w:type="spellStart"/>
      <w:r w:rsidRPr="00B23E03">
        <w:rPr>
          <w:rFonts w:asciiTheme="majorHAnsi" w:hAnsiTheme="majorHAnsi"/>
          <w:color w:val="000000" w:themeColor="text1"/>
          <w:sz w:val="22"/>
          <w:szCs w:val="22"/>
        </w:rPr>
        <w:t>даними</w:t>
      </w:r>
      <w:proofErr w:type="spellEnd"/>
      <w:r w:rsidRPr="00B23E03">
        <w:rPr>
          <w:rFonts w:asciiTheme="majorHAnsi" w:hAnsiTheme="majorHAnsi"/>
          <w:color w:val="000000" w:themeColor="text1"/>
          <w:sz w:val="22"/>
          <w:szCs w:val="22"/>
        </w:rPr>
        <w:t xml:space="preserve"> </w:t>
      </w:r>
      <w:proofErr w:type="spellStart"/>
      <w:r w:rsidRPr="00B23E03">
        <w:rPr>
          <w:rFonts w:asciiTheme="majorHAnsi" w:hAnsiTheme="majorHAnsi"/>
          <w:color w:val="000000" w:themeColor="text1"/>
          <w:sz w:val="22"/>
          <w:szCs w:val="22"/>
        </w:rPr>
        <w:t>Урядового</w:t>
      </w:r>
      <w:proofErr w:type="spellEnd"/>
      <w:r w:rsidRPr="00B23E03">
        <w:rPr>
          <w:rFonts w:asciiTheme="majorHAnsi" w:hAnsiTheme="majorHAnsi"/>
          <w:color w:val="000000" w:themeColor="text1"/>
          <w:sz w:val="22"/>
          <w:szCs w:val="22"/>
        </w:rPr>
        <w:t xml:space="preserve"> порталу, держава </w:t>
      </w:r>
      <w:proofErr w:type="spellStart"/>
      <w:r w:rsidRPr="00B23E03">
        <w:rPr>
          <w:rFonts w:asciiTheme="majorHAnsi" w:hAnsiTheme="majorHAnsi"/>
          <w:color w:val="000000" w:themeColor="text1"/>
          <w:sz w:val="22"/>
          <w:szCs w:val="22"/>
        </w:rPr>
        <w:t>продовжує</w:t>
      </w:r>
      <w:proofErr w:type="spellEnd"/>
      <w:r w:rsidRPr="00B23E03">
        <w:rPr>
          <w:rFonts w:asciiTheme="majorHAnsi" w:hAnsiTheme="majorHAnsi"/>
          <w:color w:val="000000" w:themeColor="text1"/>
          <w:sz w:val="22"/>
          <w:szCs w:val="22"/>
        </w:rPr>
        <w:t xml:space="preserve"> </w:t>
      </w:r>
      <w:proofErr w:type="spellStart"/>
      <w:r w:rsidRPr="00B23E03">
        <w:rPr>
          <w:rFonts w:asciiTheme="majorHAnsi" w:hAnsiTheme="majorHAnsi"/>
          <w:color w:val="000000" w:themeColor="text1"/>
          <w:sz w:val="22"/>
          <w:szCs w:val="22"/>
        </w:rPr>
        <w:t>активну</w:t>
      </w:r>
      <w:proofErr w:type="spellEnd"/>
      <w:r w:rsidRPr="00B23E03">
        <w:rPr>
          <w:rFonts w:asciiTheme="majorHAnsi" w:hAnsiTheme="majorHAnsi"/>
          <w:color w:val="000000" w:themeColor="text1"/>
          <w:sz w:val="22"/>
          <w:szCs w:val="22"/>
        </w:rPr>
        <w:t xml:space="preserve"> роботу </w:t>
      </w:r>
      <w:proofErr w:type="spellStart"/>
      <w:r w:rsidRPr="00B23E03">
        <w:rPr>
          <w:rFonts w:asciiTheme="majorHAnsi" w:hAnsiTheme="majorHAnsi"/>
          <w:color w:val="000000" w:themeColor="text1"/>
          <w:sz w:val="22"/>
          <w:szCs w:val="22"/>
        </w:rPr>
        <w:t>щодо</w:t>
      </w:r>
      <w:proofErr w:type="spellEnd"/>
      <w:r w:rsidRPr="00B23E03">
        <w:rPr>
          <w:rFonts w:asciiTheme="majorHAnsi" w:hAnsiTheme="majorHAnsi"/>
          <w:color w:val="000000" w:themeColor="text1"/>
          <w:sz w:val="22"/>
          <w:szCs w:val="22"/>
        </w:rPr>
        <w:t xml:space="preserve"> </w:t>
      </w:r>
      <w:proofErr w:type="spellStart"/>
      <w:r w:rsidRPr="00B23E03">
        <w:rPr>
          <w:rFonts w:asciiTheme="majorHAnsi" w:hAnsiTheme="majorHAnsi"/>
          <w:color w:val="000000" w:themeColor="text1"/>
          <w:sz w:val="22"/>
          <w:szCs w:val="22"/>
        </w:rPr>
        <w:t>збору</w:t>
      </w:r>
      <w:proofErr w:type="spellEnd"/>
      <w:r w:rsidRPr="00B23E03">
        <w:rPr>
          <w:rFonts w:asciiTheme="majorHAnsi" w:hAnsiTheme="majorHAnsi"/>
          <w:color w:val="000000" w:themeColor="text1"/>
          <w:sz w:val="22"/>
          <w:szCs w:val="22"/>
        </w:rPr>
        <w:t xml:space="preserve"> </w:t>
      </w:r>
      <w:proofErr w:type="spellStart"/>
      <w:r w:rsidRPr="00B23E03">
        <w:rPr>
          <w:rFonts w:asciiTheme="majorHAnsi" w:hAnsiTheme="majorHAnsi"/>
          <w:color w:val="000000" w:themeColor="text1"/>
          <w:sz w:val="22"/>
          <w:szCs w:val="22"/>
        </w:rPr>
        <w:t>доказів</w:t>
      </w:r>
      <w:proofErr w:type="spellEnd"/>
      <w:r w:rsidRPr="00B23E03">
        <w:rPr>
          <w:rFonts w:asciiTheme="majorHAnsi" w:hAnsiTheme="majorHAnsi"/>
          <w:color w:val="000000" w:themeColor="text1"/>
          <w:sz w:val="22"/>
          <w:szCs w:val="22"/>
        </w:rPr>
        <w:t xml:space="preserve"> </w:t>
      </w:r>
      <w:proofErr w:type="spellStart"/>
      <w:r w:rsidRPr="00B23E03">
        <w:rPr>
          <w:rFonts w:asciiTheme="majorHAnsi" w:hAnsiTheme="majorHAnsi"/>
          <w:color w:val="000000" w:themeColor="text1"/>
          <w:sz w:val="22"/>
          <w:szCs w:val="22"/>
        </w:rPr>
        <w:t>військових</w:t>
      </w:r>
      <w:proofErr w:type="spellEnd"/>
      <w:r w:rsidRPr="00B23E03">
        <w:rPr>
          <w:rFonts w:asciiTheme="majorHAnsi" w:hAnsiTheme="majorHAnsi"/>
          <w:color w:val="000000" w:themeColor="text1"/>
          <w:sz w:val="22"/>
          <w:szCs w:val="22"/>
        </w:rPr>
        <w:t xml:space="preserve"> </w:t>
      </w:r>
      <w:proofErr w:type="spellStart"/>
      <w:r w:rsidRPr="00B23E03">
        <w:rPr>
          <w:rFonts w:asciiTheme="majorHAnsi" w:hAnsiTheme="majorHAnsi"/>
          <w:color w:val="000000" w:themeColor="text1"/>
          <w:sz w:val="22"/>
          <w:szCs w:val="22"/>
        </w:rPr>
        <w:t>злочинів</w:t>
      </w:r>
      <w:proofErr w:type="spellEnd"/>
      <w:r w:rsidRPr="00B23E03">
        <w:rPr>
          <w:rFonts w:asciiTheme="majorHAnsi" w:hAnsiTheme="majorHAnsi"/>
          <w:color w:val="000000" w:themeColor="text1"/>
          <w:sz w:val="22"/>
          <w:szCs w:val="22"/>
        </w:rPr>
        <w:t xml:space="preserve"> та </w:t>
      </w:r>
      <w:proofErr w:type="spellStart"/>
      <w:r w:rsidRPr="00B23E03">
        <w:rPr>
          <w:rFonts w:asciiTheme="majorHAnsi" w:hAnsiTheme="majorHAnsi"/>
          <w:color w:val="000000" w:themeColor="text1"/>
          <w:sz w:val="22"/>
          <w:szCs w:val="22"/>
        </w:rPr>
        <w:t>нелюдського</w:t>
      </w:r>
      <w:proofErr w:type="spellEnd"/>
      <w:r w:rsidRPr="00B23E03">
        <w:rPr>
          <w:rFonts w:asciiTheme="majorHAnsi" w:hAnsiTheme="majorHAnsi"/>
          <w:color w:val="000000" w:themeColor="text1"/>
          <w:sz w:val="22"/>
          <w:szCs w:val="22"/>
        </w:rPr>
        <w:t xml:space="preserve"> </w:t>
      </w:r>
      <w:proofErr w:type="spellStart"/>
      <w:r w:rsidRPr="00B23E03">
        <w:rPr>
          <w:rFonts w:asciiTheme="majorHAnsi" w:hAnsiTheme="majorHAnsi"/>
          <w:color w:val="000000" w:themeColor="text1"/>
          <w:sz w:val="22"/>
          <w:szCs w:val="22"/>
        </w:rPr>
        <w:t>поводження</w:t>
      </w:r>
      <w:proofErr w:type="spellEnd"/>
      <w:r w:rsidRPr="00B23E03">
        <w:rPr>
          <w:rFonts w:asciiTheme="majorHAnsi" w:hAnsiTheme="majorHAnsi"/>
          <w:color w:val="000000" w:themeColor="text1"/>
          <w:sz w:val="22"/>
          <w:szCs w:val="22"/>
        </w:rPr>
        <w:t xml:space="preserve"> </w:t>
      </w:r>
      <w:proofErr w:type="spellStart"/>
      <w:r w:rsidRPr="00B23E03">
        <w:rPr>
          <w:rFonts w:asciiTheme="majorHAnsi" w:hAnsiTheme="majorHAnsi"/>
          <w:color w:val="000000" w:themeColor="text1"/>
          <w:sz w:val="22"/>
          <w:szCs w:val="22"/>
        </w:rPr>
        <w:t>відносно</w:t>
      </w:r>
      <w:proofErr w:type="spellEnd"/>
      <w:r w:rsidRPr="00B23E03">
        <w:rPr>
          <w:rFonts w:asciiTheme="majorHAnsi" w:hAnsiTheme="majorHAnsi"/>
          <w:color w:val="000000" w:themeColor="text1"/>
          <w:sz w:val="22"/>
          <w:szCs w:val="22"/>
        </w:rPr>
        <w:t xml:space="preserve"> </w:t>
      </w:r>
      <w:proofErr w:type="spellStart"/>
      <w:r w:rsidRPr="00B23E03">
        <w:rPr>
          <w:rFonts w:asciiTheme="majorHAnsi" w:hAnsiTheme="majorHAnsi"/>
          <w:color w:val="000000" w:themeColor="text1"/>
          <w:sz w:val="22"/>
          <w:szCs w:val="22"/>
        </w:rPr>
        <w:t>цивільного</w:t>
      </w:r>
      <w:proofErr w:type="spellEnd"/>
      <w:r w:rsidRPr="00B23E03">
        <w:rPr>
          <w:rFonts w:asciiTheme="majorHAnsi" w:hAnsiTheme="majorHAnsi"/>
          <w:color w:val="000000" w:themeColor="text1"/>
          <w:sz w:val="22"/>
          <w:szCs w:val="22"/>
        </w:rPr>
        <w:t xml:space="preserve"> </w:t>
      </w:r>
      <w:proofErr w:type="spellStart"/>
      <w:r w:rsidRPr="00B23E03">
        <w:rPr>
          <w:rFonts w:asciiTheme="majorHAnsi" w:hAnsiTheme="majorHAnsi"/>
          <w:color w:val="000000" w:themeColor="text1"/>
          <w:sz w:val="22"/>
          <w:szCs w:val="22"/>
        </w:rPr>
        <w:t>населення</w:t>
      </w:r>
      <w:proofErr w:type="spellEnd"/>
      <w:r w:rsidRPr="00B23E03">
        <w:rPr>
          <w:rFonts w:asciiTheme="majorHAnsi" w:hAnsiTheme="majorHAnsi"/>
          <w:color w:val="000000" w:themeColor="text1"/>
          <w:sz w:val="22"/>
          <w:szCs w:val="22"/>
        </w:rPr>
        <w:t xml:space="preserve">. З </w:t>
      </w:r>
      <w:proofErr w:type="spellStart"/>
      <w:r w:rsidRPr="00B23E03">
        <w:rPr>
          <w:rFonts w:asciiTheme="majorHAnsi" w:hAnsiTheme="majorHAnsi"/>
          <w:color w:val="000000" w:themeColor="text1"/>
          <w:sz w:val="22"/>
          <w:szCs w:val="22"/>
        </w:rPr>
        <w:t>цією</w:t>
      </w:r>
      <w:proofErr w:type="spellEnd"/>
      <w:r w:rsidRPr="00B23E03">
        <w:rPr>
          <w:rFonts w:asciiTheme="majorHAnsi" w:hAnsiTheme="majorHAnsi"/>
          <w:color w:val="000000" w:themeColor="text1"/>
          <w:sz w:val="22"/>
          <w:szCs w:val="22"/>
        </w:rPr>
        <w:t xml:space="preserve"> метою </w:t>
      </w:r>
      <w:proofErr w:type="spellStart"/>
      <w:r w:rsidRPr="00B23E03">
        <w:rPr>
          <w:rFonts w:asciiTheme="majorHAnsi" w:hAnsiTheme="majorHAnsi"/>
          <w:color w:val="000000" w:themeColor="text1"/>
          <w:sz w:val="22"/>
          <w:szCs w:val="22"/>
        </w:rPr>
        <w:t>була</w:t>
      </w:r>
      <w:proofErr w:type="spellEnd"/>
      <w:r w:rsidRPr="00B23E03">
        <w:rPr>
          <w:rFonts w:asciiTheme="majorHAnsi" w:hAnsiTheme="majorHAnsi"/>
          <w:color w:val="000000" w:themeColor="text1"/>
          <w:sz w:val="22"/>
          <w:szCs w:val="22"/>
        </w:rPr>
        <w:t xml:space="preserve"> створена </w:t>
      </w:r>
      <w:proofErr w:type="spellStart"/>
      <w:r w:rsidRPr="00B23E03">
        <w:rPr>
          <w:rFonts w:asciiTheme="majorHAnsi" w:hAnsiTheme="majorHAnsi"/>
          <w:color w:val="000000" w:themeColor="text1"/>
          <w:sz w:val="22"/>
          <w:szCs w:val="22"/>
        </w:rPr>
        <w:t>міжурядова</w:t>
      </w:r>
      <w:proofErr w:type="spellEnd"/>
      <w:r w:rsidRPr="00B23E03">
        <w:rPr>
          <w:rFonts w:asciiTheme="majorHAnsi" w:hAnsiTheme="majorHAnsi"/>
          <w:color w:val="000000" w:themeColor="text1"/>
          <w:sz w:val="22"/>
          <w:szCs w:val="22"/>
        </w:rPr>
        <w:t xml:space="preserve"> веб-платформа </w:t>
      </w:r>
      <w:hyperlink r:id="rId8">
        <w:r w:rsidRPr="00B23E03">
          <w:rPr>
            <w:rFonts w:asciiTheme="majorHAnsi" w:hAnsiTheme="majorHAnsi"/>
            <w:color w:val="000000" w:themeColor="text1"/>
            <w:sz w:val="22"/>
            <w:szCs w:val="22"/>
          </w:rPr>
          <w:t>https://humanrights.gov.ua</w:t>
        </w:r>
      </w:hyperlink>
      <w:r w:rsidRPr="00B23E03">
        <w:rPr>
          <w:rFonts w:asciiTheme="majorHAnsi" w:hAnsiTheme="majorHAnsi"/>
          <w:color w:val="000000" w:themeColor="text1"/>
          <w:sz w:val="22"/>
          <w:szCs w:val="22"/>
        </w:rPr>
        <w:t xml:space="preserve">, </w:t>
      </w:r>
      <w:proofErr w:type="spellStart"/>
      <w:r w:rsidRPr="00B23E03">
        <w:rPr>
          <w:rFonts w:asciiTheme="majorHAnsi" w:hAnsiTheme="majorHAnsi"/>
          <w:color w:val="000000" w:themeColor="text1"/>
          <w:sz w:val="22"/>
          <w:szCs w:val="22"/>
        </w:rPr>
        <w:t>засобами</w:t>
      </w:r>
      <w:proofErr w:type="spellEnd"/>
      <w:r w:rsidRPr="00B23E03">
        <w:rPr>
          <w:rFonts w:asciiTheme="majorHAnsi" w:hAnsiTheme="majorHAnsi"/>
          <w:color w:val="000000" w:themeColor="text1"/>
          <w:sz w:val="22"/>
          <w:szCs w:val="22"/>
        </w:rPr>
        <w:t xml:space="preserve"> </w:t>
      </w:r>
      <w:proofErr w:type="spellStart"/>
      <w:proofErr w:type="gramStart"/>
      <w:r w:rsidRPr="00B23E03">
        <w:rPr>
          <w:rFonts w:asciiTheme="majorHAnsi" w:hAnsiTheme="majorHAnsi"/>
          <w:color w:val="000000" w:themeColor="text1"/>
          <w:sz w:val="22"/>
          <w:szCs w:val="22"/>
        </w:rPr>
        <w:t>якої</w:t>
      </w:r>
      <w:proofErr w:type="spellEnd"/>
      <w:r w:rsidRPr="00B23E03">
        <w:rPr>
          <w:rFonts w:asciiTheme="majorHAnsi" w:hAnsiTheme="majorHAnsi"/>
          <w:color w:val="000000" w:themeColor="text1"/>
          <w:sz w:val="22"/>
          <w:szCs w:val="22"/>
        </w:rPr>
        <w:t xml:space="preserve">  </w:t>
      </w:r>
      <w:proofErr w:type="spellStart"/>
      <w:r w:rsidRPr="00B23E03">
        <w:rPr>
          <w:rFonts w:asciiTheme="majorHAnsi" w:hAnsiTheme="majorHAnsi"/>
          <w:color w:val="000000" w:themeColor="text1"/>
          <w:sz w:val="22"/>
          <w:szCs w:val="22"/>
        </w:rPr>
        <w:t>збирається</w:t>
      </w:r>
      <w:proofErr w:type="spellEnd"/>
      <w:proofErr w:type="gramEnd"/>
      <w:r w:rsidRPr="00B23E03">
        <w:rPr>
          <w:rFonts w:asciiTheme="majorHAnsi" w:hAnsiTheme="majorHAnsi"/>
          <w:color w:val="000000" w:themeColor="text1"/>
          <w:sz w:val="22"/>
          <w:szCs w:val="22"/>
        </w:rPr>
        <w:t xml:space="preserve">, </w:t>
      </w:r>
      <w:proofErr w:type="spellStart"/>
      <w:r w:rsidRPr="00B23E03">
        <w:rPr>
          <w:rFonts w:asciiTheme="majorHAnsi" w:hAnsiTheme="majorHAnsi"/>
          <w:color w:val="000000" w:themeColor="text1"/>
          <w:sz w:val="22"/>
          <w:szCs w:val="22"/>
        </w:rPr>
        <w:t>акумулюється</w:t>
      </w:r>
      <w:proofErr w:type="spellEnd"/>
      <w:r w:rsidRPr="00B23E03">
        <w:rPr>
          <w:rFonts w:asciiTheme="majorHAnsi" w:hAnsiTheme="majorHAnsi"/>
          <w:color w:val="000000" w:themeColor="text1"/>
          <w:sz w:val="22"/>
          <w:szCs w:val="22"/>
        </w:rPr>
        <w:t xml:space="preserve"> та </w:t>
      </w:r>
      <w:proofErr w:type="spellStart"/>
      <w:r w:rsidRPr="00B23E03">
        <w:rPr>
          <w:rFonts w:asciiTheme="majorHAnsi" w:hAnsiTheme="majorHAnsi"/>
          <w:color w:val="000000" w:themeColor="text1"/>
          <w:sz w:val="22"/>
          <w:szCs w:val="22"/>
        </w:rPr>
        <w:t>узагальнюється</w:t>
      </w:r>
      <w:proofErr w:type="spellEnd"/>
      <w:r w:rsidRPr="00B23E03">
        <w:rPr>
          <w:rFonts w:asciiTheme="majorHAnsi" w:hAnsiTheme="majorHAnsi"/>
          <w:color w:val="000000" w:themeColor="text1"/>
          <w:sz w:val="22"/>
          <w:szCs w:val="22"/>
        </w:rPr>
        <w:t xml:space="preserve"> </w:t>
      </w:r>
      <w:proofErr w:type="spellStart"/>
      <w:r w:rsidRPr="00B23E03">
        <w:rPr>
          <w:rFonts w:asciiTheme="majorHAnsi" w:hAnsiTheme="majorHAnsi"/>
          <w:color w:val="000000" w:themeColor="text1"/>
          <w:sz w:val="22"/>
          <w:szCs w:val="22"/>
        </w:rPr>
        <w:t>інформація</w:t>
      </w:r>
      <w:proofErr w:type="spellEnd"/>
      <w:r w:rsidRPr="00B23E03">
        <w:rPr>
          <w:rFonts w:asciiTheme="majorHAnsi" w:hAnsiTheme="majorHAnsi"/>
          <w:color w:val="000000" w:themeColor="text1"/>
          <w:sz w:val="22"/>
          <w:szCs w:val="22"/>
        </w:rPr>
        <w:t xml:space="preserve"> про </w:t>
      </w:r>
      <w:proofErr w:type="spellStart"/>
      <w:r w:rsidRPr="00B23E03">
        <w:rPr>
          <w:rFonts w:asciiTheme="majorHAnsi" w:hAnsiTheme="majorHAnsi"/>
          <w:color w:val="000000" w:themeColor="text1"/>
          <w:sz w:val="22"/>
          <w:szCs w:val="22"/>
        </w:rPr>
        <w:t>порушення</w:t>
      </w:r>
      <w:proofErr w:type="spellEnd"/>
      <w:r w:rsidRPr="00B23E03">
        <w:rPr>
          <w:rFonts w:asciiTheme="majorHAnsi" w:hAnsiTheme="majorHAnsi"/>
          <w:color w:val="000000" w:themeColor="text1"/>
          <w:sz w:val="22"/>
          <w:szCs w:val="22"/>
        </w:rPr>
        <w:t xml:space="preserve"> прав </w:t>
      </w:r>
      <w:proofErr w:type="spellStart"/>
      <w:r w:rsidRPr="00B23E03">
        <w:rPr>
          <w:rFonts w:asciiTheme="majorHAnsi" w:hAnsiTheme="majorHAnsi"/>
          <w:color w:val="000000" w:themeColor="text1"/>
          <w:sz w:val="22"/>
          <w:szCs w:val="22"/>
        </w:rPr>
        <w:t>людини</w:t>
      </w:r>
      <w:proofErr w:type="spellEnd"/>
      <w:r w:rsidRPr="00B23E03">
        <w:rPr>
          <w:rFonts w:asciiTheme="majorHAnsi" w:hAnsiTheme="majorHAnsi"/>
          <w:color w:val="000000" w:themeColor="text1"/>
          <w:sz w:val="22"/>
          <w:szCs w:val="22"/>
        </w:rPr>
        <w:t xml:space="preserve"> </w:t>
      </w:r>
      <w:proofErr w:type="spellStart"/>
      <w:r w:rsidRPr="00B23E03">
        <w:rPr>
          <w:rFonts w:asciiTheme="majorHAnsi" w:hAnsiTheme="majorHAnsi"/>
          <w:color w:val="000000" w:themeColor="text1"/>
          <w:sz w:val="22"/>
          <w:szCs w:val="22"/>
        </w:rPr>
        <w:t>країною-агресором</w:t>
      </w:r>
      <w:proofErr w:type="spellEnd"/>
      <w:r w:rsidRPr="00B23E03">
        <w:rPr>
          <w:rFonts w:asciiTheme="majorHAnsi" w:hAnsiTheme="majorHAnsi"/>
          <w:color w:val="000000" w:themeColor="text1"/>
          <w:sz w:val="22"/>
          <w:szCs w:val="22"/>
        </w:rPr>
        <w:t xml:space="preserve">. </w:t>
      </w:r>
      <w:proofErr w:type="spellStart"/>
      <w:r w:rsidRPr="00B23E03">
        <w:rPr>
          <w:rFonts w:asciiTheme="majorHAnsi" w:hAnsiTheme="majorHAnsi"/>
          <w:color w:val="000000" w:themeColor="text1"/>
          <w:sz w:val="22"/>
          <w:szCs w:val="22"/>
          <w:shd w:val="clear" w:color="auto" w:fill="FFFFFF"/>
        </w:rPr>
        <w:t>Громадянам</w:t>
      </w:r>
      <w:proofErr w:type="spellEnd"/>
      <w:r w:rsidRPr="00B23E03">
        <w:rPr>
          <w:rFonts w:asciiTheme="majorHAnsi" w:hAnsiTheme="majorHAnsi"/>
          <w:color w:val="000000" w:themeColor="text1"/>
          <w:sz w:val="22"/>
          <w:szCs w:val="22"/>
          <w:shd w:val="clear" w:color="auto" w:fill="FFFFFF"/>
        </w:rPr>
        <w:t xml:space="preserve"> </w:t>
      </w:r>
      <w:proofErr w:type="spellStart"/>
      <w:r w:rsidRPr="00B23E03">
        <w:rPr>
          <w:rFonts w:asciiTheme="majorHAnsi" w:hAnsiTheme="majorHAnsi"/>
          <w:color w:val="000000" w:themeColor="text1"/>
          <w:sz w:val="22"/>
          <w:szCs w:val="22"/>
          <w:shd w:val="clear" w:color="auto" w:fill="FFFFFF"/>
        </w:rPr>
        <w:t>яким</w:t>
      </w:r>
      <w:proofErr w:type="spellEnd"/>
      <w:r w:rsidRPr="00B23E03">
        <w:rPr>
          <w:rFonts w:asciiTheme="majorHAnsi" w:hAnsiTheme="majorHAnsi"/>
          <w:color w:val="000000" w:themeColor="text1"/>
          <w:sz w:val="22"/>
          <w:szCs w:val="22"/>
          <w:shd w:val="clear" w:color="auto" w:fill="FFFFFF"/>
        </w:rPr>
        <w:t xml:space="preserve"> стало </w:t>
      </w:r>
      <w:proofErr w:type="spellStart"/>
      <w:r w:rsidRPr="00B23E03">
        <w:rPr>
          <w:rFonts w:asciiTheme="majorHAnsi" w:hAnsiTheme="majorHAnsi"/>
          <w:color w:val="000000" w:themeColor="text1"/>
          <w:sz w:val="22"/>
          <w:szCs w:val="22"/>
          <w:shd w:val="clear" w:color="auto" w:fill="FFFFFF"/>
        </w:rPr>
        <w:t>відомо</w:t>
      </w:r>
      <w:proofErr w:type="spellEnd"/>
      <w:r w:rsidRPr="00B23E03">
        <w:rPr>
          <w:rFonts w:asciiTheme="majorHAnsi" w:hAnsiTheme="majorHAnsi"/>
          <w:color w:val="000000" w:themeColor="text1"/>
          <w:sz w:val="22"/>
          <w:szCs w:val="22"/>
          <w:shd w:val="clear" w:color="auto" w:fill="FFFFFF"/>
        </w:rPr>
        <w:t xml:space="preserve"> про </w:t>
      </w:r>
      <w:proofErr w:type="spellStart"/>
      <w:r w:rsidRPr="00B23E03">
        <w:rPr>
          <w:rFonts w:asciiTheme="majorHAnsi" w:hAnsiTheme="majorHAnsi"/>
          <w:color w:val="000000" w:themeColor="text1"/>
          <w:sz w:val="22"/>
          <w:szCs w:val="22"/>
          <w:shd w:val="clear" w:color="auto" w:fill="FFFFFF"/>
        </w:rPr>
        <w:t>порушення</w:t>
      </w:r>
      <w:proofErr w:type="spellEnd"/>
      <w:r w:rsidRPr="00B23E03">
        <w:rPr>
          <w:rFonts w:asciiTheme="majorHAnsi" w:hAnsiTheme="majorHAnsi"/>
          <w:color w:val="000000" w:themeColor="text1"/>
          <w:sz w:val="22"/>
          <w:szCs w:val="22"/>
          <w:shd w:val="clear" w:color="auto" w:fill="FFFFFF"/>
        </w:rPr>
        <w:t xml:space="preserve"> </w:t>
      </w:r>
      <w:proofErr w:type="spellStart"/>
      <w:r w:rsidRPr="00B23E03">
        <w:rPr>
          <w:rFonts w:asciiTheme="majorHAnsi" w:hAnsiTheme="majorHAnsi"/>
          <w:color w:val="000000" w:themeColor="text1"/>
          <w:sz w:val="22"/>
          <w:szCs w:val="22"/>
          <w:shd w:val="clear" w:color="auto" w:fill="FFFFFF"/>
        </w:rPr>
        <w:t>основоположних</w:t>
      </w:r>
      <w:proofErr w:type="spellEnd"/>
      <w:r w:rsidRPr="00B23E03">
        <w:rPr>
          <w:rFonts w:asciiTheme="majorHAnsi" w:hAnsiTheme="majorHAnsi"/>
          <w:color w:val="000000" w:themeColor="text1"/>
          <w:sz w:val="22"/>
          <w:szCs w:val="22"/>
          <w:shd w:val="clear" w:color="auto" w:fill="FFFFFF"/>
        </w:rPr>
        <w:t xml:space="preserve"> прав </w:t>
      </w:r>
      <w:proofErr w:type="spellStart"/>
      <w:r w:rsidRPr="00B23E03">
        <w:rPr>
          <w:rFonts w:asciiTheme="majorHAnsi" w:hAnsiTheme="majorHAnsi"/>
          <w:color w:val="000000" w:themeColor="text1"/>
          <w:sz w:val="22"/>
          <w:szCs w:val="22"/>
          <w:shd w:val="clear" w:color="auto" w:fill="FFFFFF"/>
        </w:rPr>
        <w:t>необхідно</w:t>
      </w:r>
      <w:proofErr w:type="spellEnd"/>
      <w:r w:rsidRPr="00B23E03">
        <w:rPr>
          <w:rFonts w:asciiTheme="majorHAnsi" w:hAnsiTheme="majorHAnsi"/>
          <w:color w:val="000000" w:themeColor="text1"/>
          <w:sz w:val="22"/>
          <w:szCs w:val="22"/>
          <w:shd w:val="clear" w:color="auto" w:fill="FFFFFF"/>
        </w:rPr>
        <w:t xml:space="preserve"> </w:t>
      </w:r>
      <w:proofErr w:type="spellStart"/>
      <w:r w:rsidRPr="00B23E03">
        <w:rPr>
          <w:rFonts w:asciiTheme="majorHAnsi" w:hAnsiTheme="majorHAnsi"/>
          <w:color w:val="000000" w:themeColor="text1"/>
          <w:sz w:val="22"/>
          <w:szCs w:val="22"/>
          <w:shd w:val="clear" w:color="auto" w:fill="FFFFFF"/>
        </w:rPr>
        <w:t>заповнити</w:t>
      </w:r>
      <w:proofErr w:type="spellEnd"/>
      <w:r w:rsidRPr="00B23E03">
        <w:rPr>
          <w:rFonts w:asciiTheme="majorHAnsi" w:hAnsiTheme="majorHAnsi"/>
          <w:color w:val="000000" w:themeColor="text1"/>
          <w:sz w:val="22"/>
          <w:szCs w:val="22"/>
          <w:shd w:val="clear" w:color="auto" w:fill="FFFFFF"/>
        </w:rPr>
        <w:t xml:space="preserve"> </w:t>
      </w:r>
      <w:proofErr w:type="spellStart"/>
      <w:r w:rsidRPr="00B23E03">
        <w:rPr>
          <w:rFonts w:asciiTheme="majorHAnsi" w:hAnsiTheme="majorHAnsi"/>
          <w:color w:val="000000" w:themeColor="text1"/>
          <w:sz w:val="22"/>
          <w:szCs w:val="22"/>
          <w:shd w:val="clear" w:color="auto" w:fill="FFFFFF"/>
        </w:rPr>
        <w:t>відповідну</w:t>
      </w:r>
      <w:proofErr w:type="spellEnd"/>
      <w:r w:rsidRPr="00B23E03">
        <w:rPr>
          <w:rFonts w:asciiTheme="majorHAnsi" w:hAnsiTheme="majorHAnsi"/>
          <w:color w:val="000000" w:themeColor="text1"/>
          <w:sz w:val="22"/>
          <w:szCs w:val="22"/>
          <w:shd w:val="clear" w:color="auto" w:fill="FFFFFF"/>
        </w:rPr>
        <w:t xml:space="preserve"> </w:t>
      </w:r>
      <w:proofErr w:type="spellStart"/>
      <w:r w:rsidRPr="00B23E03">
        <w:rPr>
          <w:rFonts w:asciiTheme="majorHAnsi" w:hAnsiTheme="majorHAnsi"/>
          <w:color w:val="000000" w:themeColor="text1"/>
          <w:sz w:val="22"/>
          <w:szCs w:val="22"/>
          <w:shd w:val="clear" w:color="auto" w:fill="FFFFFF"/>
        </w:rPr>
        <w:t>електронну</w:t>
      </w:r>
      <w:proofErr w:type="spellEnd"/>
      <w:r w:rsidRPr="00B23E03">
        <w:rPr>
          <w:rFonts w:asciiTheme="majorHAnsi" w:hAnsiTheme="majorHAnsi"/>
          <w:color w:val="000000" w:themeColor="text1"/>
          <w:sz w:val="22"/>
          <w:szCs w:val="22"/>
          <w:shd w:val="clear" w:color="auto" w:fill="FFFFFF"/>
        </w:rPr>
        <w:t xml:space="preserve"> форму, описавши </w:t>
      </w:r>
      <w:proofErr w:type="spellStart"/>
      <w:r w:rsidRPr="00B23E03">
        <w:rPr>
          <w:rFonts w:asciiTheme="majorHAnsi" w:hAnsiTheme="majorHAnsi"/>
          <w:color w:val="000000" w:themeColor="text1"/>
          <w:sz w:val="22"/>
          <w:szCs w:val="22"/>
          <w:shd w:val="clear" w:color="auto" w:fill="FFFFFF"/>
        </w:rPr>
        <w:t>факти</w:t>
      </w:r>
      <w:proofErr w:type="spellEnd"/>
      <w:r w:rsidRPr="00B23E03">
        <w:rPr>
          <w:rFonts w:asciiTheme="majorHAnsi" w:hAnsiTheme="majorHAnsi"/>
          <w:color w:val="000000" w:themeColor="text1"/>
          <w:sz w:val="22"/>
          <w:szCs w:val="22"/>
          <w:shd w:val="clear" w:color="auto" w:fill="FFFFFF"/>
        </w:rPr>
        <w:t xml:space="preserve"> та </w:t>
      </w:r>
      <w:proofErr w:type="spellStart"/>
      <w:r w:rsidRPr="00B23E03">
        <w:rPr>
          <w:rFonts w:asciiTheme="majorHAnsi" w:hAnsiTheme="majorHAnsi"/>
          <w:color w:val="000000" w:themeColor="text1"/>
          <w:sz w:val="22"/>
          <w:szCs w:val="22"/>
          <w:shd w:val="clear" w:color="auto" w:fill="FFFFFF"/>
        </w:rPr>
        <w:t>долучивши</w:t>
      </w:r>
      <w:proofErr w:type="spellEnd"/>
      <w:r w:rsidRPr="00B23E03">
        <w:rPr>
          <w:rFonts w:asciiTheme="majorHAnsi" w:hAnsiTheme="majorHAnsi"/>
          <w:color w:val="000000" w:themeColor="text1"/>
          <w:sz w:val="22"/>
          <w:szCs w:val="22"/>
          <w:shd w:val="clear" w:color="auto" w:fill="FFFFFF"/>
        </w:rPr>
        <w:t xml:space="preserve"> фото </w:t>
      </w:r>
      <w:proofErr w:type="spellStart"/>
      <w:r w:rsidRPr="00B23E03">
        <w:rPr>
          <w:rFonts w:asciiTheme="majorHAnsi" w:hAnsiTheme="majorHAnsi"/>
          <w:color w:val="000000" w:themeColor="text1"/>
          <w:sz w:val="22"/>
          <w:szCs w:val="22"/>
          <w:shd w:val="clear" w:color="auto" w:fill="FFFFFF"/>
        </w:rPr>
        <w:t>чи</w:t>
      </w:r>
      <w:proofErr w:type="spellEnd"/>
      <w:r w:rsidRPr="00B23E03">
        <w:rPr>
          <w:rFonts w:asciiTheme="majorHAnsi" w:hAnsiTheme="majorHAnsi"/>
          <w:color w:val="000000" w:themeColor="text1"/>
          <w:sz w:val="22"/>
          <w:szCs w:val="22"/>
          <w:shd w:val="clear" w:color="auto" w:fill="FFFFFF"/>
        </w:rPr>
        <w:t xml:space="preserve"> </w:t>
      </w:r>
      <w:proofErr w:type="spellStart"/>
      <w:r w:rsidRPr="00B23E03">
        <w:rPr>
          <w:rFonts w:asciiTheme="majorHAnsi" w:hAnsiTheme="majorHAnsi"/>
          <w:color w:val="000000" w:themeColor="text1"/>
          <w:sz w:val="22"/>
          <w:szCs w:val="22"/>
          <w:shd w:val="clear" w:color="auto" w:fill="FFFFFF"/>
        </w:rPr>
        <w:t>відеозаписи</w:t>
      </w:r>
      <w:proofErr w:type="spellEnd"/>
      <w:r w:rsidRPr="00B23E03">
        <w:rPr>
          <w:rFonts w:asciiTheme="majorHAnsi" w:hAnsiTheme="majorHAnsi"/>
          <w:color w:val="000000" w:themeColor="text1"/>
          <w:sz w:val="22"/>
          <w:szCs w:val="22"/>
          <w:shd w:val="clear" w:color="auto" w:fill="FFFFFF"/>
        </w:rPr>
        <w:t xml:space="preserve">, </w:t>
      </w:r>
      <w:proofErr w:type="spellStart"/>
      <w:r w:rsidRPr="00B23E03">
        <w:rPr>
          <w:rFonts w:asciiTheme="majorHAnsi" w:hAnsiTheme="majorHAnsi"/>
          <w:color w:val="000000" w:themeColor="text1"/>
          <w:sz w:val="22"/>
          <w:szCs w:val="22"/>
          <w:shd w:val="clear" w:color="auto" w:fill="FFFFFF"/>
        </w:rPr>
        <w:t>копії</w:t>
      </w:r>
      <w:proofErr w:type="spellEnd"/>
      <w:r w:rsidRPr="00B23E03">
        <w:rPr>
          <w:rFonts w:asciiTheme="majorHAnsi" w:hAnsiTheme="majorHAnsi"/>
          <w:color w:val="000000" w:themeColor="text1"/>
          <w:sz w:val="22"/>
          <w:szCs w:val="22"/>
          <w:shd w:val="clear" w:color="auto" w:fill="FFFFFF"/>
        </w:rPr>
        <w:t xml:space="preserve"> </w:t>
      </w:r>
      <w:proofErr w:type="spellStart"/>
      <w:r w:rsidRPr="00B23E03">
        <w:rPr>
          <w:rFonts w:asciiTheme="majorHAnsi" w:hAnsiTheme="majorHAnsi"/>
          <w:color w:val="000000" w:themeColor="text1"/>
          <w:sz w:val="22"/>
          <w:szCs w:val="22"/>
          <w:shd w:val="clear" w:color="auto" w:fill="FFFFFF"/>
        </w:rPr>
        <w:t>документів</w:t>
      </w:r>
      <w:proofErr w:type="spellEnd"/>
      <w:r w:rsidRPr="00B23E03">
        <w:rPr>
          <w:rFonts w:asciiTheme="majorHAnsi" w:hAnsiTheme="majorHAnsi"/>
          <w:color w:val="000000" w:themeColor="text1"/>
          <w:sz w:val="22"/>
          <w:szCs w:val="22"/>
          <w:shd w:val="clear" w:color="auto" w:fill="FFFFFF"/>
        </w:rPr>
        <w:t xml:space="preserve">, </w:t>
      </w:r>
      <w:proofErr w:type="spellStart"/>
      <w:r w:rsidRPr="00B23E03">
        <w:rPr>
          <w:rFonts w:asciiTheme="majorHAnsi" w:hAnsiTheme="majorHAnsi"/>
          <w:color w:val="000000" w:themeColor="text1"/>
          <w:sz w:val="22"/>
          <w:szCs w:val="22"/>
          <w:shd w:val="clear" w:color="auto" w:fill="FFFFFF"/>
        </w:rPr>
        <w:t>інформацію</w:t>
      </w:r>
      <w:proofErr w:type="spellEnd"/>
      <w:r w:rsidRPr="00B23E03">
        <w:rPr>
          <w:rFonts w:asciiTheme="majorHAnsi" w:hAnsiTheme="majorHAnsi"/>
          <w:color w:val="000000" w:themeColor="text1"/>
          <w:sz w:val="22"/>
          <w:szCs w:val="22"/>
          <w:shd w:val="clear" w:color="auto" w:fill="FFFFFF"/>
        </w:rPr>
        <w:t xml:space="preserve"> про жертв та </w:t>
      </w:r>
      <w:proofErr w:type="spellStart"/>
      <w:r w:rsidRPr="00B23E03">
        <w:rPr>
          <w:rFonts w:asciiTheme="majorHAnsi" w:hAnsiTheme="majorHAnsi"/>
          <w:color w:val="000000" w:themeColor="text1"/>
          <w:sz w:val="22"/>
          <w:szCs w:val="22"/>
          <w:shd w:val="clear" w:color="auto" w:fill="FFFFFF"/>
        </w:rPr>
        <w:t>свідків</w:t>
      </w:r>
      <w:proofErr w:type="spellEnd"/>
      <w:r w:rsidRPr="00B23E03">
        <w:rPr>
          <w:rFonts w:asciiTheme="majorHAnsi" w:hAnsiTheme="majorHAnsi"/>
          <w:color w:val="000000" w:themeColor="text1"/>
          <w:sz w:val="22"/>
          <w:szCs w:val="22"/>
          <w:shd w:val="clear" w:color="auto" w:fill="FFFFFF"/>
        </w:rPr>
        <w:t xml:space="preserve">, при </w:t>
      </w:r>
      <w:proofErr w:type="spellStart"/>
      <w:r w:rsidRPr="00B23E03">
        <w:rPr>
          <w:rFonts w:asciiTheme="majorHAnsi" w:hAnsiTheme="majorHAnsi"/>
          <w:color w:val="000000" w:themeColor="text1"/>
          <w:sz w:val="22"/>
          <w:szCs w:val="22"/>
          <w:shd w:val="clear" w:color="auto" w:fill="FFFFFF"/>
        </w:rPr>
        <w:t>цьому</w:t>
      </w:r>
      <w:proofErr w:type="spellEnd"/>
      <w:r w:rsidRPr="00B23E03">
        <w:rPr>
          <w:rFonts w:asciiTheme="majorHAnsi" w:hAnsiTheme="majorHAnsi"/>
          <w:color w:val="000000" w:themeColor="text1"/>
          <w:sz w:val="22"/>
          <w:szCs w:val="22"/>
          <w:shd w:val="clear" w:color="auto" w:fill="FFFFFF"/>
        </w:rPr>
        <w:t xml:space="preserve"> </w:t>
      </w:r>
      <w:proofErr w:type="spellStart"/>
      <w:r w:rsidRPr="00B23E03">
        <w:rPr>
          <w:rFonts w:asciiTheme="majorHAnsi" w:hAnsiTheme="majorHAnsi"/>
          <w:color w:val="000000" w:themeColor="text1"/>
          <w:sz w:val="22"/>
          <w:szCs w:val="22"/>
          <w:shd w:val="clear" w:color="auto" w:fill="FFFFFF"/>
        </w:rPr>
        <w:t>інформатори</w:t>
      </w:r>
      <w:proofErr w:type="spellEnd"/>
      <w:r w:rsidRPr="00B23E03">
        <w:rPr>
          <w:rFonts w:asciiTheme="majorHAnsi" w:hAnsiTheme="majorHAnsi"/>
          <w:color w:val="000000" w:themeColor="text1"/>
          <w:sz w:val="22"/>
          <w:szCs w:val="22"/>
          <w:shd w:val="clear" w:color="auto" w:fill="FFFFFF"/>
        </w:rPr>
        <w:t xml:space="preserve"> та </w:t>
      </w:r>
      <w:proofErr w:type="spellStart"/>
      <w:r w:rsidRPr="00B23E03">
        <w:rPr>
          <w:rFonts w:asciiTheme="majorHAnsi" w:hAnsiTheme="majorHAnsi"/>
          <w:color w:val="000000" w:themeColor="text1"/>
          <w:sz w:val="22"/>
          <w:szCs w:val="22"/>
          <w:shd w:val="clear" w:color="auto" w:fill="FFFFFF"/>
        </w:rPr>
        <w:t>свідки</w:t>
      </w:r>
      <w:proofErr w:type="spellEnd"/>
      <w:r w:rsidRPr="00B23E03">
        <w:rPr>
          <w:rFonts w:asciiTheme="majorHAnsi" w:hAnsiTheme="majorHAnsi"/>
          <w:color w:val="000000" w:themeColor="text1"/>
          <w:sz w:val="22"/>
          <w:szCs w:val="22"/>
          <w:shd w:val="clear" w:color="auto" w:fill="FFFFFF"/>
        </w:rPr>
        <w:t xml:space="preserve"> </w:t>
      </w:r>
      <w:proofErr w:type="spellStart"/>
      <w:r w:rsidRPr="00B23E03">
        <w:rPr>
          <w:rFonts w:asciiTheme="majorHAnsi" w:hAnsiTheme="majorHAnsi"/>
          <w:color w:val="000000" w:themeColor="text1"/>
          <w:sz w:val="22"/>
          <w:szCs w:val="22"/>
          <w:shd w:val="clear" w:color="auto" w:fill="FFFFFF"/>
        </w:rPr>
        <w:t>перебуватимуть</w:t>
      </w:r>
      <w:proofErr w:type="spellEnd"/>
      <w:r w:rsidRPr="00B23E03">
        <w:rPr>
          <w:rFonts w:asciiTheme="majorHAnsi" w:hAnsiTheme="majorHAnsi"/>
          <w:color w:val="000000" w:themeColor="text1"/>
          <w:sz w:val="22"/>
          <w:szCs w:val="22"/>
          <w:shd w:val="clear" w:color="auto" w:fill="FFFFFF"/>
        </w:rPr>
        <w:t xml:space="preserve"> </w:t>
      </w:r>
      <w:proofErr w:type="spellStart"/>
      <w:r w:rsidRPr="00B23E03">
        <w:rPr>
          <w:rFonts w:asciiTheme="majorHAnsi" w:hAnsiTheme="majorHAnsi"/>
          <w:color w:val="000000" w:themeColor="text1"/>
          <w:sz w:val="22"/>
          <w:szCs w:val="22"/>
          <w:shd w:val="clear" w:color="auto" w:fill="FFFFFF"/>
        </w:rPr>
        <w:t>під</w:t>
      </w:r>
      <w:proofErr w:type="spellEnd"/>
      <w:r w:rsidRPr="00B23E03">
        <w:rPr>
          <w:rFonts w:asciiTheme="majorHAnsi" w:hAnsiTheme="majorHAnsi"/>
          <w:color w:val="000000" w:themeColor="text1"/>
          <w:sz w:val="22"/>
          <w:szCs w:val="22"/>
          <w:shd w:val="clear" w:color="auto" w:fill="FFFFFF"/>
        </w:rPr>
        <w:t xml:space="preserve"> </w:t>
      </w:r>
      <w:proofErr w:type="spellStart"/>
      <w:r w:rsidRPr="00B23E03">
        <w:rPr>
          <w:rFonts w:asciiTheme="majorHAnsi" w:hAnsiTheme="majorHAnsi"/>
          <w:color w:val="000000" w:themeColor="text1"/>
          <w:sz w:val="22"/>
          <w:szCs w:val="22"/>
          <w:shd w:val="clear" w:color="auto" w:fill="FFFFFF"/>
        </w:rPr>
        <w:t>надійним</w:t>
      </w:r>
      <w:proofErr w:type="spellEnd"/>
      <w:r w:rsidRPr="00B23E03">
        <w:rPr>
          <w:rFonts w:asciiTheme="majorHAnsi" w:hAnsiTheme="majorHAnsi"/>
          <w:color w:val="000000" w:themeColor="text1"/>
          <w:sz w:val="22"/>
          <w:szCs w:val="22"/>
          <w:shd w:val="clear" w:color="auto" w:fill="FFFFFF"/>
        </w:rPr>
        <w:t xml:space="preserve"> </w:t>
      </w:r>
      <w:proofErr w:type="spellStart"/>
      <w:r w:rsidRPr="00B23E03">
        <w:rPr>
          <w:rFonts w:asciiTheme="majorHAnsi" w:hAnsiTheme="majorHAnsi"/>
          <w:color w:val="000000" w:themeColor="text1"/>
          <w:sz w:val="22"/>
          <w:szCs w:val="22"/>
          <w:shd w:val="clear" w:color="auto" w:fill="FFFFFF"/>
        </w:rPr>
        <w:t>захистом</w:t>
      </w:r>
      <w:proofErr w:type="spellEnd"/>
      <w:r w:rsidRPr="00B23E03">
        <w:rPr>
          <w:rFonts w:asciiTheme="majorHAnsi" w:hAnsiTheme="majorHAnsi"/>
          <w:color w:val="000000" w:themeColor="text1"/>
          <w:sz w:val="22"/>
          <w:szCs w:val="22"/>
          <w:shd w:val="clear" w:color="auto" w:fill="FFFFFF"/>
        </w:rPr>
        <w:t xml:space="preserve">. </w:t>
      </w:r>
      <w:proofErr w:type="spellStart"/>
      <w:r w:rsidRPr="00B23E03">
        <w:rPr>
          <w:rFonts w:asciiTheme="majorHAnsi" w:hAnsiTheme="majorHAnsi"/>
          <w:color w:val="000000" w:themeColor="text1"/>
          <w:sz w:val="22"/>
          <w:szCs w:val="22"/>
          <w:shd w:val="clear" w:color="auto" w:fill="FFFFFF"/>
        </w:rPr>
        <w:t>Надана</w:t>
      </w:r>
      <w:proofErr w:type="spellEnd"/>
      <w:r w:rsidRPr="00B23E03">
        <w:rPr>
          <w:rFonts w:asciiTheme="majorHAnsi" w:hAnsiTheme="majorHAnsi"/>
          <w:color w:val="000000" w:themeColor="text1"/>
          <w:sz w:val="22"/>
          <w:szCs w:val="22"/>
          <w:shd w:val="clear" w:color="auto" w:fill="FFFFFF"/>
        </w:rPr>
        <w:t xml:space="preserve"> </w:t>
      </w:r>
      <w:proofErr w:type="spellStart"/>
      <w:r w:rsidRPr="00B23E03">
        <w:rPr>
          <w:rFonts w:asciiTheme="majorHAnsi" w:hAnsiTheme="majorHAnsi"/>
          <w:color w:val="000000" w:themeColor="text1"/>
          <w:sz w:val="22"/>
          <w:szCs w:val="22"/>
          <w:shd w:val="clear" w:color="auto" w:fill="FFFFFF"/>
        </w:rPr>
        <w:t>інформація</w:t>
      </w:r>
      <w:proofErr w:type="spellEnd"/>
      <w:r w:rsidRPr="00B23E03">
        <w:rPr>
          <w:rFonts w:asciiTheme="majorHAnsi" w:hAnsiTheme="majorHAnsi"/>
          <w:color w:val="000000" w:themeColor="text1"/>
          <w:sz w:val="22"/>
          <w:szCs w:val="22"/>
          <w:shd w:val="clear" w:color="auto" w:fill="FFFFFF"/>
        </w:rPr>
        <w:t xml:space="preserve"> </w:t>
      </w:r>
      <w:proofErr w:type="spellStart"/>
      <w:r w:rsidRPr="00B23E03">
        <w:rPr>
          <w:rFonts w:asciiTheme="majorHAnsi" w:hAnsiTheme="majorHAnsi"/>
          <w:color w:val="000000" w:themeColor="text1"/>
          <w:sz w:val="22"/>
          <w:szCs w:val="22"/>
          <w:shd w:val="clear" w:color="auto" w:fill="FFFFFF"/>
        </w:rPr>
        <w:t>збирається</w:t>
      </w:r>
      <w:proofErr w:type="spellEnd"/>
      <w:r w:rsidRPr="00B23E03">
        <w:rPr>
          <w:rFonts w:asciiTheme="majorHAnsi" w:hAnsiTheme="majorHAnsi"/>
          <w:color w:val="000000" w:themeColor="text1"/>
          <w:sz w:val="22"/>
          <w:szCs w:val="22"/>
          <w:shd w:val="clear" w:color="auto" w:fill="FFFFFF"/>
        </w:rPr>
        <w:t xml:space="preserve"> та </w:t>
      </w:r>
      <w:proofErr w:type="spellStart"/>
      <w:r w:rsidRPr="00B23E03">
        <w:rPr>
          <w:rFonts w:asciiTheme="majorHAnsi" w:hAnsiTheme="majorHAnsi"/>
          <w:color w:val="000000" w:themeColor="text1"/>
          <w:sz w:val="22"/>
          <w:szCs w:val="22"/>
          <w:shd w:val="clear" w:color="auto" w:fill="FFFFFF"/>
        </w:rPr>
        <w:t>опрацьовується</w:t>
      </w:r>
      <w:proofErr w:type="spellEnd"/>
      <w:r w:rsidRPr="00B23E03">
        <w:rPr>
          <w:rFonts w:asciiTheme="majorHAnsi" w:hAnsiTheme="majorHAnsi"/>
          <w:color w:val="000000" w:themeColor="text1"/>
          <w:sz w:val="22"/>
          <w:szCs w:val="22"/>
          <w:shd w:val="clear" w:color="auto" w:fill="FFFFFF"/>
        </w:rPr>
        <w:t xml:space="preserve"> та </w:t>
      </w:r>
      <w:proofErr w:type="spellStart"/>
      <w:r w:rsidRPr="00B23E03">
        <w:rPr>
          <w:rFonts w:asciiTheme="majorHAnsi" w:hAnsiTheme="majorHAnsi"/>
          <w:color w:val="000000" w:themeColor="text1"/>
          <w:sz w:val="22"/>
          <w:szCs w:val="22"/>
          <w:shd w:val="clear" w:color="auto" w:fill="FFFFFF"/>
        </w:rPr>
        <w:t>перевіряється</w:t>
      </w:r>
      <w:proofErr w:type="spellEnd"/>
      <w:r w:rsidRPr="00B23E03">
        <w:rPr>
          <w:rFonts w:asciiTheme="majorHAnsi" w:hAnsiTheme="majorHAnsi"/>
          <w:color w:val="000000" w:themeColor="text1"/>
          <w:sz w:val="22"/>
          <w:szCs w:val="22"/>
          <w:shd w:val="clear" w:color="auto" w:fill="FFFFFF"/>
        </w:rPr>
        <w:t xml:space="preserve"> </w:t>
      </w:r>
      <w:proofErr w:type="spellStart"/>
      <w:r w:rsidRPr="00B23E03">
        <w:rPr>
          <w:rFonts w:asciiTheme="majorHAnsi" w:hAnsiTheme="majorHAnsi"/>
          <w:color w:val="000000" w:themeColor="text1"/>
          <w:sz w:val="22"/>
          <w:szCs w:val="22"/>
          <w:shd w:val="clear" w:color="auto" w:fill="FFFFFF"/>
        </w:rPr>
        <w:t>кваліфікованими</w:t>
      </w:r>
      <w:proofErr w:type="spellEnd"/>
      <w:r w:rsidRPr="00B23E03">
        <w:rPr>
          <w:rFonts w:asciiTheme="majorHAnsi" w:hAnsiTheme="majorHAnsi"/>
          <w:color w:val="000000" w:themeColor="text1"/>
          <w:sz w:val="22"/>
          <w:szCs w:val="22"/>
          <w:shd w:val="clear" w:color="auto" w:fill="FFFFFF"/>
        </w:rPr>
        <w:t xml:space="preserve"> юристами та </w:t>
      </w:r>
      <w:proofErr w:type="spellStart"/>
      <w:r w:rsidRPr="00B23E03">
        <w:rPr>
          <w:rFonts w:asciiTheme="majorHAnsi" w:hAnsiTheme="majorHAnsi"/>
          <w:color w:val="000000" w:themeColor="text1"/>
          <w:sz w:val="22"/>
          <w:szCs w:val="22"/>
          <w:shd w:val="clear" w:color="auto" w:fill="FFFFFF"/>
        </w:rPr>
        <w:t>далі</w:t>
      </w:r>
      <w:proofErr w:type="spellEnd"/>
      <w:r w:rsidRPr="00B23E03">
        <w:rPr>
          <w:rFonts w:asciiTheme="majorHAnsi" w:hAnsiTheme="majorHAnsi"/>
          <w:color w:val="000000" w:themeColor="text1"/>
          <w:sz w:val="22"/>
          <w:szCs w:val="22"/>
          <w:shd w:val="clear" w:color="auto" w:fill="FFFFFF"/>
        </w:rPr>
        <w:t xml:space="preserve"> </w:t>
      </w:r>
      <w:proofErr w:type="spellStart"/>
      <w:r w:rsidRPr="00B23E03">
        <w:rPr>
          <w:rFonts w:asciiTheme="majorHAnsi" w:hAnsiTheme="majorHAnsi"/>
          <w:color w:val="000000" w:themeColor="text1"/>
          <w:sz w:val="22"/>
          <w:szCs w:val="22"/>
          <w:shd w:val="clear" w:color="auto" w:fill="FFFFFF"/>
        </w:rPr>
        <w:t>така</w:t>
      </w:r>
      <w:proofErr w:type="spellEnd"/>
      <w:r w:rsidRPr="00B23E03">
        <w:rPr>
          <w:rFonts w:asciiTheme="majorHAnsi" w:hAnsiTheme="majorHAnsi"/>
          <w:color w:val="000000" w:themeColor="text1"/>
          <w:sz w:val="22"/>
          <w:szCs w:val="22"/>
          <w:shd w:val="clear" w:color="auto" w:fill="FFFFFF"/>
        </w:rPr>
        <w:t xml:space="preserve"> </w:t>
      </w:r>
      <w:proofErr w:type="spellStart"/>
      <w:r w:rsidRPr="00B23E03">
        <w:rPr>
          <w:rFonts w:asciiTheme="majorHAnsi" w:hAnsiTheme="majorHAnsi"/>
          <w:color w:val="000000" w:themeColor="text1"/>
          <w:sz w:val="22"/>
          <w:szCs w:val="22"/>
          <w:shd w:val="clear" w:color="auto" w:fill="FFFFFF"/>
        </w:rPr>
        <w:t>доказова</w:t>
      </w:r>
      <w:proofErr w:type="spellEnd"/>
      <w:r w:rsidRPr="00B23E03">
        <w:rPr>
          <w:rFonts w:asciiTheme="majorHAnsi" w:hAnsiTheme="majorHAnsi"/>
          <w:color w:val="000000" w:themeColor="text1"/>
          <w:sz w:val="22"/>
          <w:szCs w:val="22"/>
          <w:shd w:val="clear" w:color="auto" w:fill="FFFFFF"/>
        </w:rPr>
        <w:t xml:space="preserve"> база буде </w:t>
      </w:r>
      <w:proofErr w:type="spellStart"/>
      <w:proofErr w:type="gramStart"/>
      <w:r w:rsidRPr="00B23E03">
        <w:rPr>
          <w:rFonts w:asciiTheme="majorHAnsi" w:hAnsiTheme="majorHAnsi"/>
          <w:color w:val="000000" w:themeColor="text1"/>
          <w:sz w:val="22"/>
          <w:szCs w:val="22"/>
          <w:shd w:val="clear" w:color="auto" w:fill="FFFFFF"/>
        </w:rPr>
        <w:t>використана</w:t>
      </w:r>
      <w:proofErr w:type="spellEnd"/>
      <w:r w:rsidRPr="00B23E03">
        <w:rPr>
          <w:rFonts w:asciiTheme="majorHAnsi" w:hAnsiTheme="majorHAnsi"/>
          <w:color w:val="000000" w:themeColor="text1"/>
          <w:sz w:val="22"/>
          <w:szCs w:val="22"/>
          <w:shd w:val="clear" w:color="auto" w:fill="FFFFFF"/>
        </w:rPr>
        <w:t xml:space="preserve">  в</w:t>
      </w:r>
      <w:proofErr w:type="gramEnd"/>
      <w:r w:rsidRPr="00B23E03">
        <w:rPr>
          <w:rFonts w:asciiTheme="majorHAnsi" w:hAnsiTheme="majorHAnsi"/>
          <w:color w:val="000000" w:themeColor="text1"/>
          <w:sz w:val="22"/>
          <w:szCs w:val="22"/>
          <w:shd w:val="clear" w:color="auto" w:fill="FFFFFF"/>
        </w:rPr>
        <w:t xml:space="preserve"> </w:t>
      </w:r>
      <w:proofErr w:type="spellStart"/>
      <w:r w:rsidRPr="00B23E03">
        <w:rPr>
          <w:rFonts w:asciiTheme="majorHAnsi" w:hAnsiTheme="majorHAnsi"/>
          <w:color w:val="000000" w:themeColor="text1"/>
          <w:sz w:val="22"/>
          <w:szCs w:val="22"/>
          <w:shd w:val="clear" w:color="auto" w:fill="FFFFFF"/>
        </w:rPr>
        <w:t>судових</w:t>
      </w:r>
      <w:proofErr w:type="spellEnd"/>
      <w:r w:rsidRPr="00B23E03">
        <w:rPr>
          <w:rFonts w:asciiTheme="majorHAnsi" w:hAnsiTheme="majorHAnsi"/>
          <w:color w:val="000000" w:themeColor="text1"/>
          <w:sz w:val="22"/>
          <w:szCs w:val="22"/>
          <w:shd w:val="clear" w:color="auto" w:fill="FFFFFF"/>
        </w:rPr>
        <w:t xml:space="preserve"> справах </w:t>
      </w:r>
      <w:proofErr w:type="spellStart"/>
      <w:r w:rsidRPr="00B23E03">
        <w:rPr>
          <w:rFonts w:asciiTheme="majorHAnsi" w:hAnsiTheme="majorHAnsi"/>
          <w:color w:val="000000" w:themeColor="text1"/>
          <w:sz w:val="22"/>
          <w:szCs w:val="22"/>
          <w:shd w:val="clear" w:color="auto" w:fill="FFFFFF"/>
        </w:rPr>
        <w:t>України</w:t>
      </w:r>
      <w:proofErr w:type="spellEnd"/>
      <w:r w:rsidRPr="00B23E03">
        <w:rPr>
          <w:rFonts w:asciiTheme="majorHAnsi" w:hAnsiTheme="majorHAnsi"/>
          <w:color w:val="000000" w:themeColor="text1"/>
          <w:sz w:val="22"/>
          <w:szCs w:val="22"/>
          <w:shd w:val="clear" w:color="auto" w:fill="FFFFFF"/>
        </w:rPr>
        <w:t xml:space="preserve"> </w:t>
      </w:r>
      <w:proofErr w:type="spellStart"/>
      <w:r w:rsidRPr="00B23E03">
        <w:rPr>
          <w:rFonts w:asciiTheme="majorHAnsi" w:hAnsiTheme="majorHAnsi"/>
          <w:color w:val="000000" w:themeColor="text1"/>
          <w:sz w:val="22"/>
          <w:szCs w:val="22"/>
          <w:shd w:val="clear" w:color="auto" w:fill="FFFFFF"/>
        </w:rPr>
        <w:t>проти</w:t>
      </w:r>
      <w:proofErr w:type="spellEnd"/>
      <w:r w:rsidRPr="00B23E03">
        <w:rPr>
          <w:rFonts w:asciiTheme="majorHAnsi" w:hAnsiTheme="majorHAnsi"/>
          <w:color w:val="000000" w:themeColor="text1"/>
          <w:sz w:val="22"/>
          <w:szCs w:val="22"/>
          <w:shd w:val="clear" w:color="auto" w:fill="FFFFFF"/>
        </w:rPr>
        <w:t xml:space="preserve"> </w:t>
      </w:r>
      <w:proofErr w:type="spellStart"/>
      <w:r w:rsidRPr="00B23E03">
        <w:rPr>
          <w:rFonts w:asciiTheme="majorHAnsi" w:hAnsiTheme="majorHAnsi"/>
          <w:color w:val="000000" w:themeColor="text1"/>
          <w:sz w:val="22"/>
          <w:szCs w:val="22"/>
          <w:shd w:val="clear" w:color="auto" w:fill="FFFFFF"/>
        </w:rPr>
        <w:t>російської</w:t>
      </w:r>
      <w:proofErr w:type="spellEnd"/>
      <w:r w:rsidRPr="00B23E03">
        <w:rPr>
          <w:rFonts w:asciiTheme="majorHAnsi" w:hAnsiTheme="majorHAnsi"/>
          <w:color w:val="000000" w:themeColor="text1"/>
          <w:sz w:val="22"/>
          <w:szCs w:val="22"/>
          <w:shd w:val="clear" w:color="auto" w:fill="FFFFFF"/>
        </w:rPr>
        <w:t xml:space="preserve"> </w:t>
      </w:r>
      <w:proofErr w:type="spellStart"/>
      <w:r w:rsidRPr="00B23E03">
        <w:rPr>
          <w:rFonts w:asciiTheme="majorHAnsi" w:hAnsiTheme="majorHAnsi"/>
          <w:color w:val="000000" w:themeColor="text1"/>
          <w:sz w:val="22"/>
          <w:szCs w:val="22"/>
          <w:shd w:val="clear" w:color="auto" w:fill="FFFFFF"/>
        </w:rPr>
        <w:t>федерації</w:t>
      </w:r>
      <w:proofErr w:type="spellEnd"/>
      <w:r w:rsidRPr="00B23E03">
        <w:rPr>
          <w:rFonts w:asciiTheme="majorHAnsi" w:hAnsiTheme="majorHAnsi"/>
          <w:color w:val="000000" w:themeColor="text1"/>
          <w:sz w:val="22"/>
          <w:szCs w:val="22"/>
        </w:rPr>
        <w:t>[17]</w:t>
      </w:r>
      <w:r w:rsidRPr="00B23E03">
        <w:rPr>
          <w:rFonts w:asciiTheme="majorHAnsi" w:hAnsiTheme="majorHAnsi"/>
          <w:color w:val="000000" w:themeColor="text1"/>
          <w:sz w:val="22"/>
          <w:szCs w:val="22"/>
          <w:lang w:val="uk-UA"/>
        </w:rPr>
        <w:t xml:space="preserve">. </w:t>
      </w:r>
    </w:p>
    <w:p w14:paraId="7A715CF2" w14:textId="77777777" w:rsidR="00471756" w:rsidRPr="00B23E03" w:rsidRDefault="00000000" w:rsidP="00B23E03">
      <w:pPr>
        <w:spacing w:after="0" w:line="240" w:lineRule="auto"/>
        <w:ind w:firstLine="567"/>
        <w:jc w:val="both"/>
        <w:rPr>
          <w:rFonts w:asciiTheme="majorHAnsi" w:hAnsiTheme="majorHAnsi" w:cs="Times New Roman"/>
          <w:b/>
          <w:bCs/>
        </w:rPr>
      </w:pPr>
      <w:r w:rsidRPr="00B23E03">
        <w:rPr>
          <w:rFonts w:asciiTheme="majorHAnsi" w:hAnsiTheme="majorHAnsi" w:cs="Times New Roman"/>
          <w:color w:val="000000" w:themeColor="text1"/>
          <w:lang w:val="ru-RU"/>
        </w:rPr>
        <w:t>Та</w:t>
      </w:r>
      <w:r w:rsidRPr="00B23E03">
        <w:rPr>
          <w:rFonts w:asciiTheme="majorHAnsi" w:hAnsiTheme="majorHAnsi" w:cs="Times New Roman"/>
          <w:color w:val="000000" w:themeColor="text1"/>
        </w:rPr>
        <w:t xml:space="preserve">ким </w:t>
      </w:r>
      <w:proofErr w:type="gramStart"/>
      <w:r w:rsidRPr="00B23E03">
        <w:rPr>
          <w:rFonts w:asciiTheme="majorHAnsi" w:hAnsiTheme="majorHAnsi" w:cs="Times New Roman"/>
          <w:color w:val="000000" w:themeColor="text1"/>
        </w:rPr>
        <w:t>чином,  розуміємо</w:t>
      </w:r>
      <w:proofErr w:type="gramEnd"/>
      <w:r w:rsidRPr="00B23E03">
        <w:rPr>
          <w:rFonts w:asciiTheme="majorHAnsi" w:hAnsiTheme="majorHAnsi" w:cs="Times New Roman"/>
          <w:color w:val="000000" w:themeColor="text1"/>
        </w:rPr>
        <w:t xml:space="preserve">, що до складових захисту під час зовнішньої агресії можна віднести правові  заходи, що унормовані </w:t>
      </w:r>
      <w:r w:rsidRPr="00B23E03">
        <w:rPr>
          <w:rFonts w:asciiTheme="majorHAnsi" w:hAnsiTheme="majorHAnsi" w:cs="Times New Roman"/>
        </w:rPr>
        <w:t xml:space="preserve">національним та міжнародним правом. Міжнародне гуманітарне право містить зобов’язання щодо переслідування винних у воєнних злочинах, водночас  обов’язок переслідування осіб, винних у зазіханні на права людини, визначено у практиці Європейського суду з прав людини як так зване «процедурне зобов’язання», що відповідає приписам 2 та 3 статей Конвенції про захист прав людини й основоположних свобод. Саме Конвенція містить основні положення, щодо  кримінально-процесуальних гарантій дотримання та реалізації прав і свобод людини. Фундаментом існування сучасного міжнародного гуманітарного права є синергія  гаазького та женевського прав. За їх допомогою регламентуються взаємовідносини  сторін конфлікту та обмежується спосіб спричинення шкоди </w:t>
      </w:r>
      <w:r w:rsidRPr="00B23E03">
        <w:rPr>
          <w:rFonts w:asciiTheme="majorHAnsi" w:hAnsiTheme="majorHAnsi" w:cs="Times New Roman"/>
          <w:lang w:val="ru-RU"/>
        </w:rPr>
        <w:t>[2]</w:t>
      </w:r>
      <w:r w:rsidRPr="00B23E03">
        <w:rPr>
          <w:rFonts w:asciiTheme="majorHAnsi" w:hAnsiTheme="majorHAnsi" w:cs="Times New Roman"/>
        </w:rPr>
        <w:t xml:space="preserve">.  </w:t>
      </w:r>
    </w:p>
    <w:p w14:paraId="6A07BB94" w14:textId="77777777" w:rsidR="00471756" w:rsidRPr="00B23E03" w:rsidRDefault="00000000" w:rsidP="00B23E03">
      <w:pPr>
        <w:spacing w:after="0" w:line="240" w:lineRule="auto"/>
        <w:ind w:firstLine="567"/>
        <w:jc w:val="both"/>
        <w:rPr>
          <w:rFonts w:asciiTheme="majorHAnsi" w:hAnsiTheme="majorHAnsi" w:cs="Times New Roman"/>
          <w:b/>
          <w:bCs/>
        </w:rPr>
      </w:pPr>
      <w:r w:rsidRPr="00B23E03">
        <w:rPr>
          <w:rFonts w:asciiTheme="majorHAnsi" w:hAnsiTheme="majorHAnsi" w:cs="Times New Roman"/>
        </w:rPr>
        <w:t xml:space="preserve">В умовах агресивної війни в Україні Європейська конвенція з прав людини продовжує діяти. Тому одним з небагатьох засобів захисту своїх прав є право громадян на звернення до Європейського суду з прав людини (далі –ЄСПЛ) </w:t>
      </w:r>
      <w:r w:rsidRPr="00B23E03">
        <w:rPr>
          <w:rFonts w:asciiTheme="majorHAnsi" w:hAnsiTheme="majorHAnsi" w:cs="Times New Roman"/>
          <w:lang w:val="ru-RU"/>
        </w:rPr>
        <w:t>[4]</w:t>
      </w:r>
      <w:r w:rsidRPr="00B23E03">
        <w:rPr>
          <w:rFonts w:asciiTheme="majorHAnsi" w:hAnsiTheme="majorHAnsi" w:cs="Times New Roman"/>
        </w:rPr>
        <w:t xml:space="preserve">. </w:t>
      </w:r>
    </w:p>
    <w:p w14:paraId="45B40CC9" w14:textId="06049DCD" w:rsidR="00471756" w:rsidRPr="00B23E03" w:rsidRDefault="00000000" w:rsidP="00B23E03">
      <w:pPr>
        <w:spacing w:after="0" w:line="240" w:lineRule="auto"/>
        <w:ind w:firstLine="567"/>
        <w:jc w:val="both"/>
        <w:rPr>
          <w:rFonts w:asciiTheme="majorHAnsi" w:hAnsiTheme="majorHAnsi" w:cs="Times New Roman"/>
          <w:b/>
          <w:bCs/>
        </w:rPr>
      </w:pPr>
      <w:r w:rsidRPr="00B23E03">
        <w:rPr>
          <w:rFonts w:asciiTheme="majorHAnsi" w:hAnsiTheme="majorHAnsi" w:cs="Times New Roman"/>
        </w:rPr>
        <w:t xml:space="preserve">Однак  реальна реалізація такого права є проблематичною. Адже зверненню до ЄСПЛ передує звернення до національних судів та інших правозахисних інституцій і лише у разі  їх недієвості передбачений механізм звернення до ЄСПЛ. Не кожен громадянин який постраждав та потребує відновлення свого права готовий пройти такі кола бюрократії </w:t>
      </w:r>
      <w:r w:rsidRPr="00B23E03">
        <w:rPr>
          <w:rFonts w:asciiTheme="majorHAnsi" w:hAnsiTheme="majorHAnsi" w:cs="Times New Roman"/>
          <w:lang w:val="ru-RU"/>
        </w:rPr>
        <w:t>[1]</w:t>
      </w:r>
      <w:r w:rsidRPr="00B23E03">
        <w:rPr>
          <w:rFonts w:asciiTheme="majorHAnsi" w:hAnsiTheme="majorHAnsi" w:cs="Times New Roman"/>
        </w:rPr>
        <w:t xml:space="preserve">. При цьому важливим аспектом є   питання юрисдикції, оскільки сторонами у справі ЄСПЛ  можуть бути лише  країни-учасниці Конвенції про захист прав людини та основоположних свобод. Водночас російська федерація на хвилі воєнних подій </w:t>
      </w:r>
      <w:r w:rsidR="00207FBC" w:rsidRPr="00B23E03">
        <w:rPr>
          <w:rFonts w:asciiTheme="majorHAnsi" w:hAnsiTheme="majorHAnsi" w:cs="Times New Roman"/>
        </w:rPr>
        <w:t xml:space="preserve">через масовість </w:t>
      </w:r>
      <w:r w:rsidRPr="00B23E03">
        <w:rPr>
          <w:rFonts w:asciiTheme="majorHAnsi" w:hAnsiTheme="majorHAnsi" w:cs="Times New Roman"/>
        </w:rPr>
        <w:t xml:space="preserve">позовів відносно неї з  16 вересня 2022 року припинила бути стороною згаданої  Конвенції. Тим самим країна-агресор створила передумови для непоширення на неї юрисдикції ЄСПЛ </w:t>
      </w:r>
      <w:r w:rsidRPr="00B23E03">
        <w:rPr>
          <w:rFonts w:asciiTheme="majorHAnsi" w:hAnsiTheme="majorHAnsi" w:cs="Times New Roman"/>
          <w:lang w:val="ru-RU"/>
        </w:rPr>
        <w:t>[6]</w:t>
      </w:r>
      <w:r w:rsidRPr="00B23E03">
        <w:rPr>
          <w:rFonts w:asciiTheme="majorHAnsi" w:hAnsiTheme="majorHAnsi" w:cs="Times New Roman"/>
        </w:rPr>
        <w:t xml:space="preserve">. </w:t>
      </w:r>
      <w:proofErr w:type="spellStart"/>
      <w:r w:rsidR="00207FBC" w:rsidRPr="00B23E03">
        <w:rPr>
          <w:rFonts w:asciiTheme="majorHAnsi" w:hAnsiTheme="majorHAnsi" w:cs="Times New Roman"/>
        </w:rPr>
        <w:t>Щобільше</w:t>
      </w:r>
      <w:proofErr w:type="spellEnd"/>
      <w:r w:rsidRPr="00B23E03">
        <w:rPr>
          <w:rFonts w:asciiTheme="majorHAnsi" w:hAnsiTheme="majorHAnsi" w:cs="Times New Roman"/>
        </w:rPr>
        <w:t>, порушення фундаментальних норм міжнародного права є звичною справою для  російської федерації, оскільки ними були прийняті внутрішні закони, які дозволяють їм не виконувати, раніше прийняті, чинні, рішення ЄСПЛ [1].</w:t>
      </w:r>
    </w:p>
    <w:p w14:paraId="275B43B4" w14:textId="77777777" w:rsidR="00471756" w:rsidRPr="00B23E03" w:rsidRDefault="00000000" w:rsidP="00B23E03">
      <w:pPr>
        <w:spacing w:after="0" w:line="240" w:lineRule="auto"/>
        <w:ind w:firstLine="567"/>
        <w:jc w:val="both"/>
        <w:rPr>
          <w:rFonts w:asciiTheme="majorHAnsi" w:hAnsiTheme="majorHAnsi" w:cs="Times New Roman"/>
          <w:shd w:val="clear" w:color="auto" w:fill="FFFFFF"/>
        </w:rPr>
      </w:pPr>
      <w:r w:rsidRPr="00B23E03">
        <w:rPr>
          <w:rFonts w:asciiTheme="majorHAnsi" w:hAnsiTheme="majorHAnsi" w:cs="Times New Roman"/>
          <w:shd w:val="clear" w:color="auto" w:fill="FFFFFF"/>
        </w:rPr>
        <w:t xml:space="preserve">Особливої уваги у контексті даної теми потребує проблематика прав дітей у воєнних реаліях. Повертаючись до конституційних гарантій закріплених у Основному законі, бачимо що </w:t>
      </w:r>
      <w:r w:rsidRPr="00B23E03">
        <w:rPr>
          <w:rFonts w:asciiTheme="majorHAnsi" w:hAnsiTheme="majorHAnsi" w:cs="Times New Roman"/>
          <w:shd w:val="clear" w:color="auto" w:fill="FFFFFF"/>
        </w:rPr>
        <w:lastRenderedPageBreak/>
        <w:t>будь-яке насильство над дитиною та її експлуатація переслідуються законом. Під насиллям слід розуміти не лише фізичні знущання, а й інші незаконні дії, які вчиняються без відома батьків. Випадки порушення прав дітей, їх травмування, вбивства, викрадення та депортації  є шокуючими.</w:t>
      </w:r>
    </w:p>
    <w:p w14:paraId="73410B35" w14:textId="1981A1DC" w:rsidR="00471756" w:rsidRPr="00B23E03" w:rsidRDefault="00000000" w:rsidP="00B23E03">
      <w:pPr>
        <w:spacing w:after="0" w:line="240" w:lineRule="auto"/>
        <w:ind w:firstLine="567"/>
        <w:jc w:val="both"/>
        <w:rPr>
          <w:rFonts w:asciiTheme="majorHAnsi" w:hAnsiTheme="majorHAnsi" w:cs="Times New Roman"/>
          <w:shd w:val="clear" w:color="auto" w:fill="FFFFFF"/>
        </w:rPr>
      </w:pPr>
      <w:r w:rsidRPr="00B23E03">
        <w:rPr>
          <w:rFonts w:asciiTheme="majorHAnsi" w:hAnsiTheme="majorHAnsi" w:cs="Times New Roman"/>
          <w:shd w:val="clear" w:color="auto" w:fill="FFFFFF"/>
        </w:rPr>
        <w:t xml:space="preserve">Тож, Міністерством реінтеграції разом з Національним інформаційним бюро за дорученням Офісу Президента України було створено портал «Діти війни», як інструмент пошуку дітей та визволення їх з місць примусового утримання та депортації. Це єдина в Україні достовірна платформа, яка актуалізує інформацію про дітей постраждалих в наслідок війни. Інформація на вказаному порталі, щодня оновлюється.  По суті це універсальний канал зв’язку з Офісом  Генерального прокурора,  Національною поліцією України та національним інформаційним бюро. Засобами вказаного ресурсу можна поінформувати відповідні органи про факти депортації дітей, а також про злочини вчинені відносно дитини, </w:t>
      </w:r>
      <w:proofErr w:type="spellStart"/>
      <w:r w:rsidRPr="00B23E03">
        <w:rPr>
          <w:rFonts w:asciiTheme="majorHAnsi" w:hAnsiTheme="majorHAnsi" w:cs="Times New Roman"/>
          <w:shd w:val="clear" w:color="auto" w:fill="FFFFFF"/>
        </w:rPr>
        <w:t>розшукуючі</w:t>
      </w:r>
      <w:proofErr w:type="spellEnd"/>
      <w:r w:rsidRPr="00B23E03">
        <w:rPr>
          <w:rFonts w:asciiTheme="majorHAnsi" w:hAnsiTheme="majorHAnsi" w:cs="Times New Roman"/>
          <w:shd w:val="clear" w:color="auto" w:fill="FFFFFF"/>
        </w:rPr>
        <w:t xml:space="preserve"> можуть повідомити про факт зникнення дитини, а інші громадяни повідоми</w:t>
      </w:r>
      <w:r w:rsidR="00F016A3" w:rsidRPr="00B23E03">
        <w:rPr>
          <w:rFonts w:asciiTheme="majorHAnsi" w:hAnsiTheme="majorHAnsi" w:cs="Times New Roman"/>
          <w:shd w:val="clear" w:color="auto" w:fill="FFFFFF"/>
        </w:rPr>
        <w:t>ти</w:t>
      </w:r>
      <w:r w:rsidRPr="00B23E03">
        <w:rPr>
          <w:rFonts w:asciiTheme="majorHAnsi" w:hAnsiTheme="majorHAnsi" w:cs="Times New Roman"/>
          <w:shd w:val="clear" w:color="auto" w:fill="FFFFFF"/>
        </w:rPr>
        <w:t xml:space="preserve"> про місцеперебування дитини без супроводу дорослих. Вказаний ресурс надає інформацію про різні критичні обставини та дії дорослих у разі їх виникнення </w:t>
      </w:r>
      <w:r w:rsidRPr="00B23E03">
        <w:rPr>
          <w:rFonts w:asciiTheme="majorHAnsi" w:hAnsiTheme="majorHAnsi" w:cs="Times New Roman"/>
          <w:shd w:val="clear" w:color="auto" w:fill="FFFFFF"/>
          <w:lang w:val="ru-RU"/>
        </w:rPr>
        <w:t>[18]</w:t>
      </w:r>
      <w:r w:rsidRPr="00B23E03">
        <w:rPr>
          <w:rFonts w:asciiTheme="majorHAnsi" w:hAnsiTheme="majorHAnsi" w:cs="Times New Roman"/>
          <w:shd w:val="clear" w:color="auto" w:fill="FFFFFF"/>
        </w:rPr>
        <w:t>.</w:t>
      </w:r>
    </w:p>
    <w:p w14:paraId="2157E0A6" w14:textId="1D2B37C3" w:rsidR="00471756" w:rsidRPr="00B23E03" w:rsidRDefault="00000000" w:rsidP="00B23E03">
      <w:pPr>
        <w:spacing w:after="0" w:line="240" w:lineRule="auto"/>
        <w:ind w:firstLine="567"/>
        <w:jc w:val="both"/>
        <w:rPr>
          <w:rFonts w:asciiTheme="majorHAnsi" w:hAnsiTheme="majorHAnsi" w:cs="Times New Roman"/>
          <w:shd w:val="clear" w:color="auto" w:fill="FFFFFF"/>
        </w:rPr>
      </w:pPr>
      <w:r w:rsidRPr="00B23E03">
        <w:rPr>
          <w:rFonts w:asciiTheme="majorHAnsi" w:hAnsiTheme="majorHAnsi" w:cs="Times New Roman"/>
          <w:shd w:val="clear" w:color="auto" w:fill="FFFFFF"/>
        </w:rPr>
        <w:t>За даними даної платформи цифри щодо порушення основоположних прав дітей вражаючі, на малюку можемо побачити статистику таких порушень за період від 24 лютого 2022 року і по 10 жовтня 2023 року. На</w:t>
      </w:r>
      <w:r w:rsidR="00F016A3" w:rsidRPr="00B23E03">
        <w:rPr>
          <w:rFonts w:asciiTheme="majorHAnsi" w:hAnsiTheme="majorHAnsi" w:cs="Times New Roman"/>
          <w:shd w:val="clear" w:color="auto" w:fill="FFFFFF"/>
        </w:rPr>
        <w:t xml:space="preserve"> </w:t>
      </w:r>
      <w:r w:rsidRPr="00B23E03">
        <w:rPr>
          <w:rFonts w:asciiTheme="majorHAnsi" w:hAnsiTheme="majorHAnsi" w:cs="Times New Roman"/>
          <w:shd w:val="clear" w:color="auto" w:fill="FFFFFF"/>
        </w:rPr>
        <w:t>жаль дані щодня оновлюються. Більше того, така статистика не є остаточною, адже вона не охоплює дані з тимчасово окупованих територій та зони активних бойових дій.</w:t>
      </w:r>
    </w:p>
    <w:p w14:paraId="43520577" w14:textId="77777777" w:rsidR="00471756" w:rsidRPr="00B23E03" w:rsidRDefault="00471756" w:rsidP="00B23E03">
      <w:pPr>
        <w:spacing w:after="0" w:line="240" w:lineRule="auto"/>
        <w:jc w:val="both"/>
        <w:rPr>
          <w:rFonts w:asciiTheme="majorHAnsi" w:hAnsiTheme="majorHAnsi" w:cs="Times New Roman"/>
          <w:shd w:val="clear" w:color="auto" w:fill="FFFFFF"/>
        </w:rPr>
      </w:pPr>
    </w:p>
    <w:p w14:paraId="3CA872CF" w14:textId="70B6CA0E" w:rsidR="00471756" w:rsidRPr="00B23E03" w:rsidRDefault="0013265B" w:rsidP="00B23E03">
      <w:pPr>
        <w:spacing w:after="0" w:line="240" w:lineRule="auto"/>
        <w:jc w:val="both"/>
        <w:rPr>
          <w:rFonts w:asciiTheme="majorHAnsi" w:hAnsiTheme="majorHAnsi" w:cs="Times New Roman"/>
          <w:shd w:val="clear" w:color="auto" w:fill="FFFFFF"/>
        </w:rPr>
      </w:pPr>
      <w:r w:rsidRPr="00B23E03">
        <w:rPr>
          <w:rFonts w:asciiTheme="majorHAnsi" w:hAnsiTheme="majorHAnsi" w:cs="Times New Roman"/>
          <w:noProof/>
          <w:shd w:val="clear" w:color="auto" w:fill="FFFFFF"/>
        </w:rPr>
        <mc:AlternateContent>
          <mc:Choice Requires="wps">
            <w:drawing>
              <wp:anchor distT="6350" distB="635" distL="6350" distR="0" simplePos="0" relativeHeight="19" behindDoc="0" locked="0" layoutInCell="0" allowOverlap="1" wp14:anchorId="3DEA1794" wp14:editId="052AE6FD">
                <wp:simplePos x="0" y="0"/>
                <wp:positionH relativeFrom="column">
                  <wp:posOffset>27396</wp:posOffset>
                </wp:positionH>
                <wp:positionV relativeFrom="paragraph">
                  <wp:posOffset>75928</wp:posOffset>
                </wp:positionV>
                <wp:extent cx="1033780" cy="899886"/>
                <wp:effectExtent l="0" t="0" r="13970" b="14605"/>
                <wp:wrapNone/>
                <wp:docPr id="1" name="Прямокутник: округлені кути 1"/>
                <wp:cNvGraphicFramePr/>
                <a:graphic xmlns:a="http://schemas.openxmlformats.org/drawingml/2006/main">
                  <a:graphicData uri="http://schemas.microsoft.com/office/word/2010/wordprocessingShape">
                    <wps:wsp>
                      <wps:cNvSpPr/>
                      <wps:spPr>
                        <a:xfrm>
                          <a:off x="0" y="0"/>
                          <a:ext cx="1033780" cy="899886"/>
                        </a:xfrm>
                        <a:prstGeom prst="roundRect">
                          <a:avLst>
                            <a:gd name="adj" fmla="val 16667"/>
                          </a:avLst>
                        </a:prstGeom>
                        <a:solidFill>
                          <a:schemeClr val="bg1">
                            <a:lumMod val="75000"/>
                          </a:schemeClr>
                        </a:solidFill>
                        <a:ln w="12700">
                          <a:solidFill>
                            <a:srgbClr val="223852"/>
                          </a:solidFill>
                          <a:round/>
                        </a:ln>
                      </wps:spPr>
                      <wps:style>
                        <a:lnRef idx="2">
                          <a:schemeClr val="accent1">
                            <a:shade val="15000"/>
                          </a:schemeClr>
                        </a:lnRef>
                        <a:fillRef idx="1">
                          <a:schemeClr val="accent1"/>
                        </a:fillRef>
                        <a:effectRef idx="0">
                          <a:schemeClr val="accent1"/>
                        </a:effectRef>
                        <a:fontRef idx="minor"/>
                      </wps:style>
                      <wps:txbx>
                        <w:txbxContent>
                          <w:p w14:paraId="5AC4314C" w14:textId="77777777" w:rsidR="00471756" w:rsidRDefault="00000000">
                            <w:pPr>
                              <w:pStyle w:val="afe"/>
                              <w:jc w:val="center"/>
                              <w:rPr>
                                <w:color w:val="000000" w:themeColor="text1"/>
                              </w:rPr>
                            </w:pPr>
                            <w:r>
                              <w:rPr>
                                <w:color w:val="000000" w:themeColor="text1"/>
                              </w:rPr>
                              <w:t>Загиблі</w:t>
                            </w:r>
                          </w:p>
                        </w:txbxContent>
                      </wps:txbx>
                      <wps:bodyPr anchor="ctr">
                        <a:prstTxWarp prst="textNoShape">
                          <a:avLst/>
                        </a:prstTxWarp>
                        <a:noAutofit/>
                      </wps:bodyPr>
                    </wps:wsp>
                  </a:graphicData>
                </a:graphic>
                <wp14:sizeRelV relativeFrom="margin">
                  <wp14:pctHeight>0</wp14:pctHeight>
                </wp14:sizeRelV>
              </wp:anchor>
            </w:drawing>
          </mc:Choice>
          <mc:Fallback>
            <w:pict>
              <v:roundrect w14:anchorId="3DEA1794" id="Прямокутник: округлені кути 1" o:spid="_x0000_s1026" style="position:absolute;left:0;text-align:left;margin-left:2.15pt;margin-top:6pt;width:81.4pt;height:70.85pt;z-index:19;visibility:visible;mso-wrap-style:square;mso-height-percent:0;mso-wrap-distance-left:.5pt;mso-wrap-distance-top:.5pt;mso-wrap-distance-right:0;mso-wrap-distance-bottom:.05pt;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" o:allowincell="f" fillcolor="#bfbfbf [2412]" strokecolor="#223852" strokeweight="1pt">
                <v:textbox>
                  <w:txbxContent>
                    <w:p w14:paraId="5AC4314C" w14:textId="77777777" w:rsidR="00471756" w:rsidRDefault="00000000">
                      <w:pPr>
                        <w:pStyle w:val="afe"/>
                        <w:jc w:val="center"/>
                        <w:rPr>
                          <w:color w:val="000000" w:themeColor="text1"/>
                        </w:rPr>
                      </w:pPr>
                      <w:r>
                        <w:rPr>
                          <w:color w:val="000000" w:themeColor="text1"/>
                        </w:rPr>
                        <w:t>Загиблі</w:t>
                      </w:r>
                    </w:p>
                  </w:txbxContent>
                </v:textbox>
              </v:roundrect>
            </w:pict>
          </mc:Fallback>
        </mc:AlternateContent>
      </w:r>
      <w:r w:rsidRPr="00B23E03">
        <w:rPr>
          <w:rFonts w:asciiTheme="majorHAnsi" w:hAnsiTheme="majorHAnsi" w:cs="Times New Roman"/>
          <w:noProof/>
          <w:shd w:val="clear" w:color="auto" w:fill="FFFFFF"/>
        </w:rPr>
        <mc:AlternateContent>
          <mc:Choice Requires="wps">
            <w:drawing>
              <wp:anchor distT="6350" distB="0" distL="6350" distR="0" simplePos="0" relativeHeight="25" behindDoc="0" locked="0" layoutInCell="0" allowOverlap="1" wp14:anchorId="32340C57" wp14:editId="58F1D84B">
                <wp:simplePos x="0" y="0"/>
                <wp:positionH relativeFrom="column">
                  <wp:posOffset>1326424</wp:posOffset>
                </wp:positionH>
                <wp:positionV relativeFrom="paragraph">
                  <wp:posOffset>54155</wp:posOffset>
                </wp:positionV>
                <wp:extent cx="1090295" cy="957399"/>
                <wp:effectExtent l="0" t="0" r="14605" b="14605"/>
                <wp:wrapNone/>
                <wp:docPr id="7" name="Прямокутник: округлені кути 1"/>
                <wp:cNvGraphicFramePr/>
                <a:graphic xmlns:a="http://schemas.openxmlformats.org/drawingml/2006/main">
                  <a:graphicData uri="http://schemas.microsoft.com/office/word/2010/wordprocessingShape">
                    <wps:wsp>
                      <wps:cNvSpPr/>
                      <wps:spPr>
                        <a:xfrm>
                          <a:off x="0" y="0"/>
                          <a:ext cx="1090295" cy="957399"/>
                        </a:xfrm>
                        <a:prstGeom prst="roundRect">
                          <a:avLst>
                            <a:gd name="adj" fmla="val 16667"/>
                          </a:avLst>
                        </a:prstGeom>
                        <a:solidFill>
                          <a:srgbClr val="BFBFBF"/>
                        </a:solidFill>
                        <a:ln w="12700">
                          <a:solidFill>
                            <a:srgbClr val="1D3155"/>
                          </a:solidFill>
                          <a:miter/>
                        </a:ln>
                      </wps:spPr>
                      <wps:style>
                        <a:lnRef idx="0">
                          <a:scrgbClr r="0" g="0" b="0"/>
                        </a:lnRef>
                        <a:fillRef idx="0">
                          <a:scrgbClr r="0" g="0" b="0"/>
                        </a:fillRef>
                        <a:effectRef idx="0">
                          <a:scrgbClr r="0" g="0" b="0"/>
                        </a:effectRef>
                        <a:fontRef idx="minor"/>
                      </wps:style>
                      <wps:txbx>
                        <w:txbxContent>
                          <w:p w14:paraId="6A5F96CE" w14:textId="77777777" w:rsidR="00471756" w:rsidRDefault="00000000">
                            <w:pPr>
                              <w:pStyle w:val="afe"/>
                              <w:jc w:val="center"/>
                              <w:rPr>
                                <w:color w:val="000000" w:themeColor="text1"/>
                              </w:rPr>
                            </w:pPr>
                            <w:r>
                              <w:rPr>
                                <w:color w:val="000000" w:themeColor="text1"/>
                              </w:rPr>
                              <w:t>Поранені</w:t>
                            </w:r>
                          </w:p>
                        </w:txbxContent>
                      </wps:txbx>
                      <wps:bodyPr wrap="square" anchor="ctr">
                        <a:prstTxWarp prst="textNoShape">
                          <a:avLst/>
                        </a:prstTxWarp>
                        <a:noAutofit/>
                      </wps:bodyPr>
                    </wps:wsp>
                  </a:graphicData>
                </a:graphic>
                <wp14:sizeRelV relativeFrom="margin">
                  <wp14:pctHeight>0</wp14:pctHeight>
                </wp14:sizeRelV>
              </wp:anchor>
            </w:drawing>
          </mc:Choice>
          <mc:Fallback>
            <w:pict>
              <v:roundrect w14:anchorId="32340C57" id="_x0000_s1027" style="position:absolute;left:0;text-align:left;margin-left:104.45pt;margin-top:4.25pt;width:85.85pt;height:75.4pt;z-index:25;visibility:visible;mso-wrap-style:square;mso-height-percent:0;mso-wrap-distance-left:.5pt;mso-wrap-distance-top:.5pt;mso-wrap-distance-right:0;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" o:allowincell="f" fillcolor="#bfbfbf" strokecolor="#1d3155" strokeweight="1pt">
                <v:stroke joinstyle="miter"/>
                <v:textbox>
                  <w:txbxContent>
                    <w:p w14:paraId="6A5F96CE" w14:textId="77777777" w:rsidR="00471756" w:rsidRDefault="00000000">
                      <w:pPr>
                        <w:pStyle w:val="afe"/>
                        <w:jc w:val="center"/>
                        <w:rPr>
                          <w:color w:val="000000" w:themeColor="text1"/>
                        </w:rPr>
                      </w:pPr>
                      <w:r>
                        <w:rPr>
                          <w:color w:val="000000" w:themeColor="text1"/>
                        </w:rPr>
                        <w:t>Поранені</w:t>
                      </w:r>
                    </w:p>
                  </w:txbxContent>
                </v:textbox>
              </v:roundrect>
            </w:pict>
          </mc:Fallback>
        </mc:AlternateContent>
      </w:r>
      <w:r w:rsidRPr="00B23E03">
        <w:rPr>
          <w:rFonts w:asciiTheme="majorHAnsi" w:hAnsiTheme="majorHAnsi" w:cs="Times New Roman"/>
          <w:noProof/>
          <w:shd w:val="clear" w:color="auto" w:fill="FFFFFF"/>
        </w:rPr>
        <mc:AlternateContent>
          <mc:Choice Requires="wps">
            <w:drawing>
              <wp:anchor distT="6350" distB="635" distL="6350" distR="0" simplePos="0" relativeHeight="24" behindDoc="0" locked="0" layoutInCell="0" allowOverlap="1" wp14:anchorId="0CACFAFE" wp14:editId="339055A4">
                <wp:simplePos x="0" y="0"/>
                <wp:positionH relativeFrom="column">
                  <wp:posOffset>2574653</wp:posOffset>
                </wp:positionH>
                <wp:positionV relativeFrom="paragraph">
                  <wp:posOffset>32385</wp:posOffset>
                </wp:positionV>
                <wp:extent cx="1052830" cy="979714"/>
                <wp:effectExtent l="0" t="0" r="13970" b="11430"/>
                <wp:wrapNone/>
                <wp:docPr id="5" name="Прямокутник: округлені кути 1"/>
                <wp:cNvGraphicFramePr/>
                <a:graphic xmlns:a="http://schemas.openxmlformats.org/drawingml/2006/main">
                  <a:graphicData uri="http://schemas.microsoft.com/office/word/2010/wordprocessingShape">
                    <wps:wsp>
                      <wps:cNvSpPr/>
                      <wps:spPr>
                        <a:xfrm>
                          <a:off x="0" y="0"/>
                          <a:ext cx="1052830" cy="979714"/>
                        </a:xfrm>
                        <a:prstGeom prst="roundRect">
                          <a:avLst>
                            <a:gd name="adj" fmla="val 16667"/>
                          </a:avLst>
                        </a:prstGeom>
                        <a:solidFill>
                          <a:srgbClr val="BFBFBF"/>
                        </a:solidFill>
                        <a:ln w="12700">
                          <a:solidFill>
                            <a:srgbClr val="1D3155"/>
                          </a:solidFill>
                          <a:miter/>
                        </a:ln>
                      </wps:spPr>
                      <wps:style>
                        <a:lnRef idx="0">
                          <a:scrgbClr r="0" g="0" b="0"/>
                        </a:lnRef>
                        <a:fillRef idx="0">
                          <a:scrgbClr r="0" g="0" b="0"/>
                        </a:fillRef>
                        <a:effectRef idx="0">
                          <a:scrgbClr r="0" g="0" b="0"/>
                        </a:effectRef>
                        <a:fontRef idx="minor"/>
                      </wps:style>
                      <wps:txbx>
                        <w:txbxContent>
                          <w:p w14:paraId="585F1419" w14:textId="77777777" w:rsidR="00471756" w:rsidRDefault="00000000">
                            <w:pPr>
                              <w:pStyle w:val="afe"/>
                              <w:jc w:val="center"/>
                              <w:rPr>
                                <w:color w:val="000000" w:themeColor="text1"/>
                              </w:rPr>
                            </w:pPr>
                            <w:r>
                              <w:rPr>
                                <w:color w:val="000000" w:themeColor="text1"/>
                              </w:rPr>
                              <w:t>Зниклі</w:t>
                            </w:r>
                          </w:p>
                        </w:txbxContent>
                      </wps:txbx>
                      <wps:bodyPr anchor="ctr">
                        <a:prstTxWarp prst="textNoShape">
                          <a:avLst/>
                        </a:prstTxWarp>
                        <a:noAutofit/>
                      </wps:bodyPr>
                    </wps:wsp>
                  </a:graphicData>
                </a:graphic>
                <wp14:sizeRelV relativeFrom="margin">
                  <wp14:pctHeight>0</wp14:pctHeight>
                </wp14:sizeRelV>
              </wp:anchor>
            </w:drawing>
          </mc:Choice>
          <mc:Fallback>
            <w:pict>
              <v:roundrect w14:anchorId="0CACFAFE" id="_x0000_s1028" style="position:absolute;left:0;text-align:left;margin-left:202.75pt;margin-top:2.55pt;width:82.9pt;height:77.15pt;z-index:24;visibility:visible;mso-wrap-style:square;mso-height-percent:0;mso-wrap-distance-left:.5pt;mso-wrap-distance-top:.5pt;mso-wrap-distance-right:0;mso-wrap-distance-bottom:.05pt;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" o:allowincell="f" fillcolor="#bfbfbf" strokecolor="#1d3155" strokeweight="1pt">
                <v:stroke joinstyle="miter"/>
                <v:textbox>
                  <w:txbxContent>
                    <w:p w14:paraId="585F1419" w14:textId="77777777" w:rsidR="00471756" w:rsidRDefault="00000000">
                      <w:pPr>
                        <w:pStyle w:val="afe"/>
                        <w:jc w:val="center"/>
                        <w:rPr>
                          <w:color w:val="000000" w:themeColor="text1"/>
                        </w:rPr>
                      </w:pPr>
                      <w:r>
                        <w:rPr>
                          <w:color w:val="000000" w:themeColor="text1"/>
                        </w:rPr>
                        <w:t>Зниклі</w:t>
                      </w:r>
                    </w:p>
                  </w:txbxContent>
                </v:textbox>
              </v:roundrect>
            </w:pict>
          </mc:Fallback>
        </mc:AlternateContent>
      </w:r>
      <w:r w:rsidRPr="00B23E03">
        <w:rPr>
          <w:rFonts w:asciiTheme="majorHAnsi" w:hAnsiTheme="majorHAnsi" w:cs="Times New Roman"/>
          <w:noProof/>
          <w:shd w:val="clear" w:color="auto" w:fill="FFFFFF"/>
        </w:rPr>
        <mc:AlternateContent>
          <mc:Choice Requires="wps">
            <w:drawing>
              <wp:anchor distT="6350" distB="635" distL="6350" distR="0" simplePos="0" relativeHeight="23" behindDoc="0" locked="0" layoutInCell="0" allowOverlap="1" wp14:anchorId="4424552B" wp14:editId="16C3339B">
                <wp:simplePos x="0" y="0"/>
                <wp:positionH relativeFrom="column">
                  <wp:posOffset>3779339</wp:posOffset>
                </wp:positionH>
                <wp:positionV relativeFrom="paragraph">
                  <wp:posOffset>10613</wp:posOffset>
                </wp:positionV>
                <wp:extent cx="1090295" cy="1023257"/>
                <wp:effectExtent l="0" t="0" r="14605" b="24765"/>
                <wp:wrapNone/>
                <wp:docPr id="3" name="Прямокутник: округлені кути 1"/>
                <wp:cNvGraphicFramePr/>
                <a:graphic xmlns:a="http://schemas.openxmlformats.org/drawingml/2006/main">
                  <a:graphicData uri="http://schemas.microsoft.com/office/word/2010/wordprocessingShape">
                    <wps:wsp>
                      <wps:cNvSpPr/>
                      <wps:spPr>
                        <a:xfrm>
                          <a:off x="0" y="0"/>
                          <a:ext cx="1090295" cy="1023257"/>
                        </a:xfrm>
                        <a:prstGeom prst="roundRect">
                          <a:avLst>
                            <a:gd name="adj" fmla="val 16667"/>
                          </a:avLst>
                        </a:prstGeom>
                        <a:solidFill>
                          <a:srgbClr val="BFBFBF"/>
                        </a:solidFill>
                        <a:ln w="12700">
                          <a:solidFill>
                            <a:srgbClr val="1D3155"/>
                          </a:solidFill>
                          <a:miter/>
                        </a:ln>
                      </wps:spPr>
                      <wps:style>
                        <a:lnRef idx="0">
                          <a:scrgbClr r="0" g="0" b="0"/>
                        </a:lnRef>
                        <a:fillRef idx="0">
                          <a:scrgbClr r="0" g="0" b="0"/>
                        </a:fillRef>
                        <a:effectRef idx="0">
                          <a:scrgbClr r="0" g="0" b="0"/>
                        </a:effectRef>
                        <a:fontRef idx="minor"/>
                      </wps:style>
                      <wps:txbx>
                        <w:txbxContent>
                          <w:p w14:paraId="39091A3E" w14:textId="6D914DA2" w:rsidR="00471756" w:rsidRDefault="00000000">
                            <w:pPr>
                              <w:pStyle w:val="afe"/>
                              <w:spacing w:after="0" w:line="240" w:lineRule="auto"/>
                              <w:jc w:val="center"/>
                              <w:rPr>
                                <w:color w:val="000000" w:themeColor="text1"/>
                              </w:rPr>
                            </w:pPr>
                            <w:r>
                              <w:rPr>
                                <w:color w:val="000000" w:themeColor="text1"/>
                              </w:rPr>
                              <w:t>Депортовані</w:t>
                            </w:r>
                            <w:r w:rsidR="0013265B">
                              <w:rPr>
                                <w:color w:val="000000" w:themeColor="text1"/>
                              </w:rPr>
                              <w:t>.</w:t>
                            </w:r>
                          </w:p>
                          <w:p w14:paraId="2D407E3D" w14:textId="77777777" w:rsidR="00471756" w:rsidRDefault="00000000">
                            <w:pPr>
                              <w:pStyle w:val="afe"/>
                              <w:spacing w:after="0" w:line="240" w:lineRule="auto"/>
                              <w:jc w:val="center"/>
                              <w:rPr>
                                <w:color w:val="000000" w:themeColor="text1"/>
                              </w:rPr>
                            </w:pPr>
                            <w:r>
                              <w:rPr>
                                <w:color w:val="000000" w:themeColor="text1"/>
                              </w:rPr>
                              <w:t>Примусово переміщені</w:t>
                            </w:r>
                          </w:p>
                        </w:txbxContent>
                      </wps:txbx>
                      <wps:bodyPr wrap="square" anchor="ctr">
                        <a:prstTxWarp prst="textNoShape">
                          <a:avLst/>
                        </a:prstTxWarp>
                        <a:noAutofit/>
                      </wps:bodyPr>
                    </wps:wsp>
                  </a:graphicData>
                </a:graphic>
                <wp14:sizeRelV relativeFrom="margin">
                  <wp14:pctHeight>0</wp14:pctHeight>
                </wp14:sizeRelV>
              </wp:anchor>
            </w:drawing>
          </mc:Choice>
          <mc:Fallback>
            <w:pict>
              <v:roundrect w14:anchorId="4424552B" id="_x0000_s1029" style="position:absolute;left:0;text-align:left;margin-left:297.6pt;margin-top:.85pt;width:85.85pt;height:80.55pt;z-index:23;visibility:visible;mso-wrap-style:square;mso-height-percent:0;mso-wrap-distance-left:.5pt;mso-wrap-distance-top:.5pt;mso-wrap-distance-right:0;mso-wrap-distance-bottom:.05pt;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" o:allowincell="f" fillcolor="#bfbfbf" strokecolor="#1d3155" strokeweight="1pt">
                <v:stroke joinstyle="miter"/>
                <v:textbox>
                  <w:txbxContent>
                    <w:p w14:paraId="39091A3E" w14:textId="6D914DA2" w:rsidR="00471756" w:rsidRDefault="00000000">
                      <w:pPr>
                        <w:pStyle w:val="afe"/>
                        <w:spacing w:after="0" w:line="240" w:lineRule="auto"/>
                        <w:jc w:val="center"/>
                        <w:rPr>
                          <w:color w:val="000000" w:themeColor="text1"/>
                        </w:rPr>
                      </w:pPr>
                      <w:r>
                        <w:rPr>
                          <w:color w:val="000000" w:themeColor="text1"/>
                        </w:rPr>
                        <w:t>Депортовані</w:t>
                      </w:r>
                      <w:r w:rsidR="0013265B">
                        <w:rPr>
                          <w:color w:val="000000" w:themeColor="text1"/>
                        </w:rPr>
                        <w:t>.</w:t>
                      </w:r>
                    </w:p>
                    <w:p w14:paraId="2D407E3D" w14:textId="77777777" w:rsidR="00471756" w:rsidRDefault="00000000">
                      <w:pPr>
                        <w:pStyle w:val="afe"/>
                        <w:spacing w:after="0" w:line="240" w:lineRule="auto"/>
                        <w:jc w:val="center"/>
                        <w:rPr>
                          <w:color w:val="000000" w:themeColor="text1"/>
                        </w:rPr>
                      </w:pPr>
                      <w:r>
                        <w:rPr>
                          <w:color w:val="000000" w:themeColor="text1"/>
                        </w:rPr>
                        <w:t>Примусово переміщені</w:t>
                      </w:r>
                    </w:p>
                  </w:txbxContent>
                </v:textbox>
              </v:roundrect>
            </w:pict>
          </mc:Fallback>
        </mc:AlternateContent>
      </w:r>
      <w:r w:rsidRPr="00B23E03">
        <w:rPr>
          <w:rFonts w:asciiTheme="majorHAnsi" w:hAnsiTheme="majorHAnsi" w:cs="Times New Roman"/>
          <w:noProof/>
          <w:shd w:val="clear" w:color="auto" w:fill="FFFFFF"/>
        </w:rPr>
        <mc:AlternateContent>
          <mc:Choice Requires="wps">
            <w:drawing>
              <wp:anchor distT="6350" distB="0" distL="6350" distR="0" simplePos="0" relativeHeight="26" behindDoc="0" locked="0" layoutInCell="0" allowOverlap="1" wp14:anchorId="143EE921" wp14:editId="4E5867DB">
                <wp:simplePos x="0" y="0"/>
                <wp:positionH relativeFrom="margin">
                  <wp:align>right</wp:align>
                </wp:positionH>
                <wp:positionV relativeFrom="paragraph">
                  <wp:posOffset>40005</wp:posOffset>
                </wp:positionV>
                <wp:extent cx="1101725" cy="1023257"/>
                <wp:effectExtent l="0" t="0" r="22225" b="24765"/>
                <wp:wrapNone/>
                <wp:docPr id="9" name="Прямокутник: округлені кути 1"/>
                <wp:cNvGraphicFramePr/>
                <a:graphic xmlns:a="http://schemas.openxmlformats.org/drawingml/2006/main">
                  <a:graphicData uri="http://schemas.microsoft.com/office/word/2010/wordprocessingShape">
                    <wps:wsp>
                      <wps:cNvSpPr/>
                      <wps:spPr>
                        <a:xfrm>
                          <a:off x="0" y="0"/>
                          <a:ext cx="1101725" cy="1023257"/>
                        </a:xfrm>
                        <a:prstGeom prst="roundRect">
                          <a:avLst>
                            <a:gd name="adj" fmla="val 16667"/>
                          </a:avLst>
                        </a:prstGeom>
                        <a:solidFill>
                          <a:srgbClr val="BFBFBF"/>
                        </a:solidFill>
                        <a:ln w="12700">
                          <a:solidFill>
                            <a:srgbClr val="1D3155"/>
                          </a:solidFill>
                          <a:miter/>
                        </a:ln>
                      </wps:spPr>
                      <wps:style>
                        <a:lnRef idx="0">
                          <a:scrgbClr r="0" g="0" b="0"/>
                        </a:lnRef>
                        <a:fillRef idx="0">
                          <a:scrgbClr r="0" g="0" b="0"/>
                        </a:fillRef>
                        <a:effectRef idx="0">
                          <a:scrgbClr r="0" g="0" b="0"/>
                        </a:effectRef>
                        <a:fontRef idx="minor"/>
                      </wps:style>
                      <wps:txbx>
                        <w:txbxContent>
                          <w:p w14:paraId="7B849597" w14:textId="77777777" w:rsidR="00471756" w:rsidRDefault="00000000">
                            <w:pPr>
                              <w:pStyle w:val="afe"/>
                              <w:jc w:val="center"/>
                              <w:rPr>
                                <w:color w:val="000000" w:themeColor="text1"/>
                              </w:rPr>
                            </w:pPr>
                            <w:r>
                              <w:rPr>
                                <w:color w:val="000000" w:themeColor="text1"/>
                              </w:rPr>
                              <w:t>Постраждалі від сексуального насильства</w:t>
                            </w:r>
                          </w:p>
                        </w:txbxContent>
                      </wps:txbx>
                      <wps:bodyPr wrap="square" anchor="ctr">
                        <a:prstTxWarp prst="textNoShape">
                          <a:avLst/>
                        </a:prstTxWarp>
                        <a:noAutofit/>
                      </wps:bodyPr>
                    </wps:wsp>
                  </a:graphicData>
                </a:graphic>
                <wp14:sizeRelV relativeFrom="margin">
                  <wp14:pctHeight>0</wp14:pctHeight>
                </wp14:sizeRelV>
              </wp:anchor>
            </w:drawing>
          </mc:Choice>
          <mc:Fallback>
            <w:pict>
              <v:roundrect w14:anchorId="143EE921" id="_x0000_s1030" style="position:absolute;left:0;text-align:left;margin-left:35.55pt;margin-top:3.15pt;width:86.75pt;height:80.55pt;z-index:26;visibility:visible;mso-wrap-style:square;mso-height-percent:0;mso-wrap-distance-left:.5pt;mso-wrap-distance-top:.5pt;mso-wrap-distance-right:0;mso-wrap-distance-bottom:0;mso-position-horizontal:righ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" o:allowincell="f" fillcolor="#bfbfbf" strokecolor="#1d3155" strokeweight="1pt">
                <v:stroke joinstyle="miter"/>
                <v:textbox>
                  <w:txbxContent>
                    <w:p w14:paraId="7B849597" w14:textId="77777777" w:rsidR="00471756" w:rsidRDefault="00000000">
                      <w:pPr>
                        <w:pStyle w:val="afe"/>
                        <w:jc w:val="center"/>
                        <w:rPr>
                          <w:color w:val="000000" w:themeColor="text1"/>
                        </w:rPr>
                      </w:pPr>
                      <w:r>
                        <w:rPr>
                          <w:color w:val="000000" w:themeColor="text1"/>
                        </w:rPr>
                        <w:t>Постраждалі від сексуального насильства</w:t>
                      </w:r>
                    </w:p>
                  </w:txbxContent>
                </v:textbox>
                <w10:wrap anchorx="margin"/>
              </v:roundrect>
            </w:pict>
          </mc:Fallback>
        </mc:AlternateContent>
      </w:r>
    </w:p>
    <w:p w14:paraId="25493B1B" w14:textId="77777777" w:rsidR="00471756" w:rsidRPr="00B23E03" w:rsidRDefault="00471756" w:rsidP="00B23E03">
      <w:pPr>
        <w:spacing w:after="0" w:line="240" w:lineRule="auto"/>
        <w:jc w:val="both"/>
        <w:rPr>
          <w:rFonts w:asciiTheme="majorHAnsi" w:hAnsiTheme="majorHAnsi" w:cs="Times New Roman"/>
          <w:shd w:val="clear" w:color="auto" w:fill="FFFFFF"/>
        </w:rPr>
      </w:pPr>
    </w:p>
    <w:p w14:paraId="056D2E5D" w14:textId="77777777" w:rsidR="00471756" w:rsidRPr="00B23E03" w:rsidRDefault="00471756" w:rsidP="00B23E03">
      <w:pPr>
        <w:spacing w:after="0" w:line="240" w:lineRule="auto"/>
        <w:jc w:val="both"/>
        <w:rPr>
          <w:rFonts w:asciiTheme="majorHAnsi" w:hAnsiTheme="majorHAnsi" w:cs="Times New Roman"/>
          <w:shd w:val="clear" w:color="auto" w:fill="FFFFFF"/>
        </w:rPr>
      </w:pPr>
    </w:p>
    <w:p w14:paraId="48985810" w14:textId="77777777" w:rsidR="00471756" w:rsidRPr="00B23E03" w:rsidRDefault="00471756" w:rsidP="00B23E03">
      <w:pPr>
        <w:spacing w:after="0" w:line="240" w:lineRule="auto"/>
        <w:jc w:val="both"/>
        <w:rPr>
          <w:rFonts w:asciiTheme="majorHAnsi" w:hAnsiTheme="majorHAnsi" w:cs="Times New Roman"/>
          <w:shd w:val="clear" w:color="auto" w:fill="FFFFFF"/>
        </w:rPr>
      </w:pPr>
    </w:p>
    <w:p w14:paraId="17773315" w14:textId="77777777" w:rsidR="00471756" w:rsidRPr="00B23E03" w:rsidRDefault="00471756" w:rsidP="00B23E03">
      <w:pPr>
        <w:spacing w:after="0" w:line="240" w:lineRule="auto"/>
        <w:jc w:val="both"/>
        <w:rPr>
          <w:rFonts w:asciiTheme="majorHAnsi" w:hAnsiTheme="majorHAnsi" w:cs="Times New Roman"/>
          <w:shd w:val="clear" w:color="auto" w:fill="FFFFFF"/>
        </w:rPr>
      </w:pPr>
    </w:p>
    <w:p w14:paraId="52EF7B3A" w14:textId="77777777" w:rsidR="00471756" w:rsidRPr="00B23E03" w:rsidRDefault="00471756" w:rsidP="00B23E03">
      <w:pPr>
        <w:spacing w:after="0" w:line="240" w:lineRule="auto"/>
        <w:jc w:val="both"/>
        <w:rPr>
          <w:rFonts w:asciiTheme="majorHAnsi" w:hAnsiTheme="majorHAnsi" w:cs="Times New Roman"/>
          <w:shd w:val="clear" w:color="auto" w:fill="FFFFFF"/>
        </w:rPr>
      </w:pPr>
    </w:p>
    <w:p w14:paraId="48574EAA" w14:textId="77777777" w:rsidR="00471756" w:rsidRPr="00B23E03" w:rsidRDefault="00471756" w:rsidP="00B23E03">
      <w:pPr>
        <w:spacing w:after="0" w:line="240" w:lineRule="auto"/>
        <w:jc w:val="both"/>
        <w:rPr>
          <w:rFonts w:asciiTheme="majorHAnsi" w:hAnsiTheme="majorHAnsi" w:cs="Times New Roman"/>
          <w:shd w:val="clear" w:color="auto" w:fill="FFFFFF"/>
        </w:rPr>
      </w:pPr>
    </w:p>
    <w:p w14:paraId="5871AD7E" w14:textId="7C728389" w:rsidR="00471756" w:rsidRPr="00B23E03" w:rsidRDefault="0013265B" w:rsidP="00B23E03">
      <w:pPr>
        <w:spacing w:after="0" w:line="240" w:lineRule="auto"/>
        <w:jc w:val="both"/>
        <w:rPr>
          <w:rFonts w:asciiTheme="majorHAnsi" w:hAnsiTheme="majorHAnsi" w:cs="Times New Roman"/>
          <w:shd w:val="clear" w:color="auto" w:fill="FFFFFF"/>
        </w:rPr>
      </w:pPr>
      <w:r w:rsidRPr="00B23E03">
        <w:rPr>
          <w:rFonts w:asciiTheme="majorHAnsi" w:hAnsiTheme="majorHAnsi" w:cs="Times New Roman"/>
          <w:noProof/>
          <w:shd w:val="clear" w:color="auto" w:fill="FFFFFF"/>
        </w:rPr>
        <mc:AlternateContent>
          <mc:Choice Requires="wps">
            <w:drawing>
              <wp:anchor distT="6350" distB="635" distL="0" distR="0" simplePos="0" relativeHeight="34" behindDoc="0" locked="0" layoutInCell="0" allowOverlap="1" wp14:anchorId="6A0018AE" wp14:editId="1BDD3225">
                <wp:simplePos x="0" y="0"/>
                <wp:positionH relativeFrom="column">
                  <wp:posOffset>5421267</wp:posOffset>
                </wp:positionH>
                <wp:positionV relativeFrom="paragraph">
                  <wp:posOffset>55880</wp:posOffset>
                </wp:positionV>
                <wp:extent cx="430530" cy="263525"/>
                <wp:effectExtent l="19050" t="0" r="10160" b="43815"/>
                <wp:wrapNone/>
                <wp:docPr id="15" name="Стрілка: униз 2"/>
                <wp:cNvGraphicFramePr/>
                <a:graphic xmlns:a="http://schemas.openxmlformats.org/drawingml/2006/main">
                  <a:graphicData uri="http://schemas.microsoft.com/office/word/2010/wordprocessingShape">
                    <wps:wsp>
                      <wps:cNvSpPr/>
                      <wps:spPr>
                        <a:xfrm>
                          <a:off x="0" y="0"/>
                          <a:ext cx="430530" cy="263525"/>
                        </a:xfrm>
                        <a:prstGeom prst="downArrow">
                          <a:avLst>
                            <a:gd name="adj1" fmla="val 50000"/>
                            <a:gd name="adj2" fmla="val 59534"/>
                          </a:avLst>
                        </a:prstGeom>
                        <a:solidFill>
                          <a:srgbClr val="808080"/>
                        </a:solidFill>
                        <a:ln w="12700">
                          <a:solidFill>
                            <a:srgbClr val="1D3155"/>
                          </a:solidFill>
                          <a:miter/>
                        </a:ln>
                      </wps:spPr>
                      <wps:style>
                        <a:lnRef idx="0">
                          <a:scrgbClr r="0" g="0" b="0"/>
                        </a:lnRef>
                        <a:fillRef idx="0">
                          <a:scrgbClr r="0" g="0" b="0"/>
                        </a:fillRef>
                        <a:effectRef idx="0">
                          <a:scrgbClr r="0" g="0" b="0"/>
                        </a:effectRef>
                        <a:fontRef idx="minor"/>
                      </wps:style>
                      <wps:bodyPr/>
                    </wps:wsp>
                  </a:graphicData>
                </a:graphic>
              </wp:anchor>
            </w:drawing>
          </mc:Choice>
          <mc:Fallback>
            <w:pict>
              <v:shapetype w14:anchorId="31A40CC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ілка: униз 2" o:spid="_x0000_s1026" type="#_x0000_t67" style="position:absolute;margin-left:426.85pt;margin-top:4.4pt;width:33.9pt;height:20.75pt;z-index:34;visibility:visible;mso-wrap-style:square;mso-wrap-distance-left:0;mso-wrap-distance-top:.5pt;mso-wrap-distance-right:0;mso-wrap-distance-bottom:.0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" o:allowincell="f" adj="8741" fillcolor="gray" strokecolor="#1d3155" strokeweight="1pt"/>
            </w:pict>
          </mc:Fallback>
        </mc:AlternateContent>
      </w:r>
      <w:r w:rsidRPr="00B23E03">
        <w:rPr>
          <w:rFonts w:asciiTheme="majorHAnsi" w:hAnsiTheme="majorHAnsi" w:cs="Times New Roman"/>
          <w:noProof/>
          <w:shd w:val="clear" w:color="auto" w:fill="FFFFFF"/>
        </w:rPr>
        <mc:AlternateContent>
          <mc:Choice Requires="wps">
            <w:drawing>
              <wp:anchor distT="6350" distB="635" distL="0" distR="0" simplePos="0" relativeHeight="33" behindDoc="0" locked="0" layoutInCell="0" allowOverlap="1" wp14:anchorId="06E14D3F" wp14:editId="76470D75">
                <wp:simplePos x="0" y="0"/>
                <wp:positionH relativeFrom="column">
                  <wp:posOffset>4114527</wp:posOffset>
                </wp:positionH>
                <wp:positionV relativeFrom="paragraph">
                  <wp:posOffset>6350</wp:posOffset>
                </wp:positionV>
                <wp:extent cx="430530" cy="263525"/>
                <wp:effectExtent l="19050" t="0" r="10160" b="43815"/>
                <wp:wrapNone/>
                <wp:docPr id="14" name="Стрілка: униз 2"/>
                <wp:cNvGraphicFramePr/>
                <a:graphic xmlns:a="http://schemas.openxmlformats.org/drawingml/2006/main">
                  <a:graphicData uri="http://schemas.microsoft.com/office/word/2010/wordprocessingShape">
                    <wps:wsp>
                      <wps:cNvSpPr/>
                      <wps:spPr>
                        <a:xfrm>
                          <a:off x="0" y="0"/>
                          <a:ext cx="430530" cy="263525"/>
                        </a:xfrm>
                        <a:prstGeom prst="downArrow">
                          <a:avLst>
                            <a:gd name="adj1" fmla="val 50000"/>
                            <a:gd name="adj2" fmla="val 59534"/>
                          </a:avLst>
                        </a:prstGeom>
                        <a:solidFill>
                          <a:srgbClr val="808080"/>
                        </a:solidFill>
                        <a:ln w="12700">
                          <a:solidFill>
                            <a:srgbClr val="1D3155"/>
                          </a:solidFill>
                          <a:miter/>
                        </a:ln>
                      </wps:spPr>
                      <wps:style>
                        <a:lnRef idx="0">
                          <a:scrgbClr r="0" g="0" b="0"/>
                        </a:lnRef>
                        <a:fillRef idx="0">
                          <a:scrgbClr r="0" g="0" b="0"/>
                        </a:fillRef>
                        <a:effectRef idx="0">
                          <a:scrgbClr r="0" g="0" b="0"/>
                        </a:effectRef>
                        <a:fontRef idx="minor"/>
                      </wps:style>
                      <wps:bodyPr/>
                    </wps:wsp>
                  </a:graphicData>
                </a:graphic>
              </wp:anchor>
            </w:drawing>
          </mc:Choice>
          <mc:Fallback>
            <w:pict>
              <v:shape w14:anchorId="1C027075" id="Стрілка: униз 2" o:spid="_x0000_s1026" type="#_x0000_t67" style="position:absolute;margin-left:324pt;margin-top:.5pt;width:33.9pt;height:20.75pt;z-index:33;visibility:visible;mso-wrap-style:square;mso-wrap-distance-left:0;mso-wrap-distance-top:.5pt;mso-wrap-distance-right:0;mso-wrap-distance-bottom:.0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" o:allowincell="f" adj="8741" fillcolor="gray" strokecolor="#1d3155" strokeweight="1pt"/>
            </w:pict>
          </mc:Fallback>
        </mc:AlternateContent>
      </w:r>
      <w:r w:rsidRPr="00B23E03">
        <w:rPr>
          <w:rFonts w:asciiTheme="majorHAnsi" w:hAnsiTheme="majorHAnsi" w:cs="Times New Roman"/>
          <w:noProof/>
          <w:shd w:val="clear" w:color="auto" w:fill="FFFFFF"/>
        </w:rPr>
        <mc:AlternateContent>
          <mc:Choice Requires="wps">
            <w:drawing>
              <wp:anchor distT="6350" distB="635" distL="0" distR="0" simplePos="0" relativeHeight="29" behindDoc="0" locked="0" layoutInCell="0" allowOverlap="1" wp14:anchorId="55697236" wp14:editId="1958DC14">
                <wp:simplePos x="0" y="0"/>
                <wp:positionH relativeFrom="margin">
                  <wp:align>center</wp:align>
                </wp:positionH>
                <wp:positionV relativeFrom="paragraph">
                  <wp:posOffset>816</wp:posOffset>
                </wp:positionV>
                <wp:extent cx="430530" cy="263525"/>
                <wp:effectExtent l="38100" t="0" r="7620" b="41275"/>
                <wp:wrapNone/>
                <wp:docPr id="13" name="Стрілка: униз 2"/>
                <wp:cNvGraphicFramePr/>
                <a:graphic xmlns:a="http://schemas.openxmlformats.org/drawingml/2006/main">
                  <a:graphicData uri="http://schemas.microsoft.com/office/word/2010/wordprocessingShape">
                    <wps:wsp>
                      <wps:cNvSpPr/>
                      <wps:spPr>
                        <a:xfrm>
                          <a:off x="0" y="0"/>
                          <a:ext cx="430530" cy="263525"/>
                        </a:xfrm>
                        <a:prstGeom prst="downArrow">
                          <a:avLst>
                            <a:gd name="adj1" fmla="val 50000"/>
                            <a:gd name="adj2" fmla="val 59534"/>
                          </a:avLst>
                        </a:prstGeom>
                        <a:solidFill>
                          <a:srgbClr val="808080"/>
                        </a:solidFill>
                        <a:ln w="12700">
                          <a:solidFill>
                            <a:srgbClr val="1D3155"/>
                          </a:solidFill>
                          <a:miter/>
                        </a:ln>
                      </wps:spPr>
                      <wps:style>
                        <a:lnRef idx="0">
                          <a:scrgbClr r="0" g="0" b="0"/>
                        </a:lnRef>
                        <a:fillRef idx="0">
                          <a:scrgbClr r="0" g="0" b="0"/>
                        </a:fillRef>
                        <a:effectRef idx="0">
                          <a:scrgbClr r="0" g="0" b="0"/>
                        </a:effectRef>
                        <a:fontRef idx="minor"/>
                      </wps:style>
                      <wps:bodyPr/>
                    </wps:wsp>
                  </a:graphicData>
                </a:graphic>
              </wp:anchor>
            </w:drawing>
          </mc:Choice>
          <mc:Fallback>
            <w:pict>
              <v:shape w14:anchorId="6A286D0D" id="Стрілка: униз 2" o:spid="_x0000_s1026" type="#_x0000_t67" style="position:absolute;margin-left:0;margin-top:.05pt;width:33.9pt;height:20.75pt;z-index:29;visibility:visible;mso-wrap-style:square;mso-wrap-distance-left:0;mso-wrap-distance-top:.5pt;mso-wrap-distance-right:0;mso-wrap-distance-bottom:.05pt;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" o:allowincell="f" adj="8741" fillcolor="gray" strokecolor="#1d3155" strokeweight="1pt">
                <w10:wrap anchorx="margin"/>
              </v:shape>
            </w:pict>
          </mc:Fallback>
        </mc:AlternateContent>
      </w:r>
      <w:r w:rsidR="00000000" w:rsidRPr="00B23E03">
        <w:rPr>
          <w:rFonts w:asciiTheme="majorHAnsi" w:hAnsiTheme="majorHAnsi" w:cs="Times New Roman"/>
          <w:noProof/>
          <w:shd w:val="clear" w:color="auto" w:fill="FFFFFF"/>
        </w:rPr>
        <mc:AlternateContent>
          <mc:Choice Requires="wps">
            <w:drawing>
              <wp:anchor distT="6350" distB="635" distL="0" distR="0" simplePos="0" relativeHeight="27" behindDoc="0" locked="0" layoutInCell="0" allowOverlap="1" wp14:anchorId="3C1C582A" wp14:editId="266F1036">
                <wp:simplePos x="0" y="0"/>
                <wp:positionH relativeFrom="column">
                  <wp:posOffset>264160</wp:posOffset>
                </wp:positionH>
                <wp:positionV relativeFrom="paragraph">
                  <wp:posOffset>6985</wp:posOffset>
                </wp:positionV>
                <wp:extent cx="430530" cy="263525"/>
                <wp:effectExtent l="19050" t="0" r="10160" b="43815"/>
                <wp:wrapNone/>
                <wp:docPr id="11" name="Стрілка: униз 2"/>
                <wp:cNvGraphicFramePr/>
                <a:graphic xmlns:a="http://schemas.openxmlformats.org/drawingml/2006/main">
                  <a:graphicData uri="http://schemas.microsoft.com/office/word/2010/wordprocessingShape">
                    <wps:wsp>
                      <wps:cNvSpPr/>
                      <wps:spPr>
                        <a:xfrm>
                          <a:off x="0" y="0"/>
                          <a:ext cx="429840" cy="262800"/>
                        </a:xfrm>
                        <a:prstGeom prst="downArrow">
                          <a:avLst>
                            <a:gd name="adj1" fmla="val 50000"/>
                            <a:gd name="adj2" fmla="val 59534"/>
                          </a:avLst>
                        </a:prstGeom>
                        <a:solidFill>
                          <a:schemeClr val="bg1">
                            <a:lumMod val="50000"/>
                          </a:schemeClr>
                        </a:solidFill>
                        <a:ln w="12700">
                          <a:solidFill>
                            <a:srgbClr val="223852"/>
                          </a:solidFill>
                          <a:round/>
                        </a:ln>
                      </wps:spPr>
                      <wps:style>
                        <a:lnRef idx="2">
                          <a:schemeClr val="accent1">
                            <a:shade val="15000"/>
                          </a:schemeClr>
                        </a:lnRef>
                        <a:fillRef idx="1">
                          <a:schemeClr val="accent1"/>
                        </a:fillRef>
                        <a:effectRef idx="0">
                          <a:schemeClr val="accent1"/>
                        </a:effectRef>
                        <a:fontRef idx="minor"/>
                      </wps:style>
                      <wps:bodyPr/>
                    </wps:wsp>
                  </a:graphicData>
                </a:graphic>
              </wp:anchor>
            </w:drawing>
          </mc:Choice>
          <mc:Fallback>
            <w:pict>
              <v:shapetype id="shapetype_67" coordsize="21600,21600" o:spt="67" adj="10800,10800" path="m0@3l@5@3l@5,l@6,l@6@3l21600@3l10800,21600xe">
                <v:stroke joinstyle="miter"/>
                <v:formulas>
                  <v:f eqn="val 21600"/>
                  <v:f eqn="val #1"/>
                  <v:f eqn="val #0"/>
                  <v:f eqn="sum height 0 @2"/>
                  <v:f eqn="prod 1 @1 2"/>
                  <v:f eqn="sum 10800 0 @4"/>
                  <v:f eqn="sum 10800 @4 0"/>
                  <v:f eqn="prod @5 @2 10800"/>
                  <v:f eqn="sum @3 @7 0"/>
                </v:formulas>
                <v:path gradientshapeok="t" o:connecttype="rect" textboxrect="@5,0,@6,@8"/>
                <v:handles>
                  <v:h position="@5,0"/>
                  <v:h position="0,@3"/>
                </v:handles>
              </v:shapetype>
              <v:shape id="shape_0" ID="Стрілка: униз 2" path="l-2147483631,-2147483635l-2147483631,0l-2147483629,0l-2147483629,-2147483635l-2147483622,-2147483635l-2147483632,-2147483623xe" fillcolor="gray" stroked="t" style="position:absolute;margin-left:20.8pt;margin-top:0.55pt;width:33.8pt;height:20.65pt;mso-wrap-style:none;v-text-anchor:middle" wp14:anchorId="0F9FD6FA" type="shapetype_67">
                <v:fill o:detectmouseclick="t" type="solid" color2="#7f7f7f"/>
                <v:stroke color="#223852" weight="12600" joinstyle="round" endcap="flat"/>
                <w10:wrap type="none"/>
              </v:shape>
            </w:pict>
          </mc:Fallback>
        </mc:AlternateContent>
      </w:r>
      <w:r w:rsidR="00000000" w:rsidRPr="00B23E03">
        <w:rPr>
          <w:rFonts w:asciiTheme="majorHAnsi" w:hAnsiTheme="majorHAnsi" w:cs="Times New Roman"/>
          <w:noProof/>
          <w:shd w:val="clear" w:color="auto" w:fill="FFFFFF"/>
        </w:rPr>
        <mc:AlternateContent>
          <mc:Choice Requires="wps">
            <w:drawing>
              <wp:anchor distT="6350" distB="635" distL="0" distR="0" simplePos="0" relativeHeight="28" behindDoc="0" locked="0" layoutInCell="0" allowOverlap="1" wp14:anchorId="0DCDB000" wp14:editId="15A27931">
                <wp:simplePos x="0" y="0"/>
                <wp:positionH relativeFrom="column">
                  <wp:posOffset>1651635</wp:posOffset>
                </wp:positionH>
                <wp:positionV relativeFrom="paragraph">
                  <wp:posOffset>7620</wp:posOffset>
                </wp:positionV>
                <wp:extent cx="430530" cy="263525"/>
                <wp:effectExtent l="19050" t="0" r="10160" b="43815"/>
                <wp:wrapNone/>
                <wp:docPr id="12" name="Стрілка: униз 2"/>
                <wp:cNvGraphicFramePr/>
                <a:graphic xmlns:a="http://schemas.openxmlformats.org/drawingml/2006/main">
                  <a:graphicData uri="http://schemas.microsoft.com/office/word/2010/wordprocessingShape">
                    <wps:wsp>
                      <wps:cNvSpPr/>
                      <wps:spPr>
                        <a:xfrm>
                          <a:off x="0" y="0"/>
                          <a:ext cx="429840" cy="262800"/>
                        </a:xfrm>
                        <a:prstGeom prst="downArrow">
                          <a:avLst>
                            <a:gd name="adj1" fmla="val 50000"/>
                            <a:gd name="adj2" fmla="val 59534"/>
                          </a:avLst>
                        </a:prstGeom>
                        <a:solidFill>
                          <a:srgbClr val="808080"/>
                        </a:solidFill>
                        <a:ln w="12700">
                          <a:solidFill>
                            <a:srgbClr val="1D3155"/>
                          </a:solidFill>
                          <a:miter/>
                        </a:ln>
                      </wps:spPr>
                      <wps:style>
                        <a:lnRef idx="0">
                          <a:scrgbClr r="0" g="0" b="0"/>
                        </a:lnRef>
                        <a:fillRef idx="0">
                          <a:scrgbClr r="0" g="0" b="0"/>
                        </a:fillRef>
                        <a:effectRef idx="0">
                          <a:scrgbClr r="0" g="0" b="0"/>
                        </a:effectRef>
                        <a:fontRef idx="minor"/>
                      </wps:style>
                      <wps:bodyPr/>
                    </wps:wsp>
                  </a:graphicData>
                </a:graphic>
              </wp:anchor>
            </w:drawing>
          </mc:Choice>
          <mc:Fallback>
            <w:pict>
              <v:shape w14:anchorId="268DE76E" id="Стрілка: униз 2" o:spid="_x0000_s1026" type="#_x0000_t67" style="position:absolute;margin-left:130.05pt;margin-top:.6pt;width:33.9pt;height:20.75pt;z-index:28;visibility:visible;mso-wrap-style:square;mso-wrap-distance-left:0;mso-wrap-distance-top:.5pt;mso-wrap-distance-right:0;mso-wrap-distance-bottom:.0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" o:allowincell="f" adj="8741" fillcolor="gray" strokecolor="#1d3155" strokeweight="1pt"/>
            </w:pict>
          </mc:Fallback>
        </mc:AlternateContent>
      </w:r>
    </w:p>
    <w:p w14:paraId="1C199D88" w14:textId="77777777" w:rsidR="00471756" w:rsidRPr="00B23E03" w:rsidRDefault="00471756" w:rsidP="00B23E03">
      <w:pPr>
        <w:spacing w:after="0" w:line="240" w:lineRule="auto"/>
        <w:jc w:val="both"/>
        <w:rPr>
          <w:rFonts w:asciiTheme="majorHAnsi" w:hAnsiTheme="majorHAnsi" w:cs="Times New Roman"/>
          <w:shd w:val="clear" w:color="auto" w:fill="FFFFFF"/>
        </w:rPr>
      </w:pPr>
    </w:p>
    <w:p w14:paraId="1DBD2D52" w14:textId="77777777" w:rsidR="00471756" w:rsidRPr="00B23E03" w:rsidRDefault="00000000" w:rsidP="00B23E03">
      <w:pPr>
        <w:spacing w:after="0" w:line="240" w:lineRule="auto"/>
        <w:jc w:val="both"/>
        <w:rPr>
          <w:rFonts w:asciiTheme="majorHAnsi" w:hAnsiTheme="majorHAnsi" w:cs="Times New Roman"/>
          <w:shd w:val="clear" w:color="auto" w:fill="FFFFFF"/>
        </w:rPr>
      </w:pPr>
      <w:r w:rsidRPr="00B23E03">
        <w:rPr>
          <w:rFonts w:asciiTheme="majorHAnsi" w:hAnsiTheme="majorHAnsi" w:cs="Times New Roman"/>
          <w:noProof/>
          <w:shd w:val="clear" w:color="auto" w:fill="FFFFFF"/>
        </w:rPr>
        <mc:AlternateContent>
          <mc:Choice Requires="wps">
            <w:drawing>
              <wp:anchor distT="6350" distB="635" distL="6350" distR="0" simplePos="0" relativeHeight="32" behindDoc="0" locked="0" layoutInCell="0" allowOverlap="1" wp14:anchorId="77CC001C" wp14:editId="682D2808">
                <wp:simplePos x="0" y="0"/>
                <wp:positionH relativeFrom="margin">
                  <wp:posOffset>28575</wp:posOffset>
                </wp:positionH>
                <wp:positionV relativeFrom="paragraph">
                  <wp:posOffset>162560</wp:posOffset>
                </wp:positionV>
                <wp:extent cx="1035050" cy="438150"/>
                <wp:effectExtent l="0" t="0" r="15240" b="22225"/>
                <wp:wrapNone/>
                <wp:docPr id="16" name="Прямокутник: округлені кути 3"/>
                <wp:cNvGraphicFramePr/>
                <a:graphic xmlns:a="http://schemas.openxmlformats.org/drawingml/2006/main">
                  <a:graphicData uri="http://schemas.microsoft.com/office/word/2010/wordprocessingShape">
                    <wps:wsp>
                      <wps:cNvSpPr/>
                      <wps:spPr>
                        <a:xfrm>
                          <a:off x="0" y="0"/>
                          <a:ext cx="1034280" cy="437400"/>
                        </a:xfrm>
                        <a:prstGeom prst="roundRect">
                          <a:avLst>
                            <a:gd name="adj" fmla="val 16667"/>
                          </a:avLst>
                        </a:prstGeom>
                        <a:solidFill>
                          <a:schemeClr val="bg1">
                            <a:lumMod val="65000"/>
                          </a:schemeClr>
                        </a:solidFill>
                        <a:ln w="12700">
                          <a:solidFill>
                            <a:srgbClr val="223852"/>
                          </a:solidFill>
                          <a:round/>
                        </a:ln>
                      </wps:spPr>
                      <wps:style>
                        <a:lnRef idx="2">
                          <a:schemeClr val="accent1">
                            <a:shade val="15000"/>
                          </a:schemeClr>
                        </a:lnRef>
                        <a:fillRef idx="1">
                          <a:schemeClr val="accent1"/>
                        </a:fillRef>
                        <a:effectRef idx="0">
                          <a:schemeClr val="accent1"/>
                        </a:effectRef>
                        <a:fontRef idx="minor"/>
                      </wps:style>
                      <wps:txbx>
                        <w:txbxContent>
                          <w:p w14:paraId="4706A1F5" w14:textId="77777777" w:rsidR="00471756" w:rsidRDefault="00000000">
                            <w:pPr>
                              <w:pStyle w:val="afe"/>
                              <w:jc w:val="center"/>
                              <w:rPr>
                                <w:color w:val="000000" w:themeColor="text1"/>
                              </w:rPr>
                            </w:pPr>
                            <w:r>
                              <w:rPr>
                                <w:color w:val="000000" w:themeColor="text1"/>
                              </w:rPr>
                              <w:t>506</w:t>
                            </w:r>
                          </w:p>
                        </w:txbxContent>
                      </wps:txbx>
                      <wps:bodyPr anchor="ctr">
                        <a:prstTxWarp prst="textNoShape">
                          <a:avLst/>
                        </a:prstTxWarp>
                        <a:noAutofit/>
                      </wps:bodyPr>
                    </wps:wsp>
                  </a:graphicData>
                </a:graphic>
              </wp:anchor>
            </w:drawing>
          </mc:Choice>
          <mc:Fallback>
            <w:pict>
              <v:roundrect w14:anchorId="77CC001C" id="Прямокутник: округлені кути 3" o:spid="_x0000_s1031" style="position:absolute;left:0;text-align:left;margin-left:2.25pt;margin-top:12.8pt;width:81.5pt;height:34.5pt;z-index:32;visibility:visible;mso-wrap-style:square;mso-wrap-distance-left:.5pt;mso-wrap-distance-top:.5pt;mso-wrap-distance-right:0;mso-wrap-distance-bottom:.05pt;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" o:allowincell="f" fillcolor="#a5a5a5 [2092]" strokecolor="#223852" strokeweight="1pt">
                <v:textbox>
                  <w:txbxContent>
                    <w:p w14:paraId="4706A1F5" w14:textId="77777777" w:rsidR="00471756" w:rsidRDefault="00000000">
                      <w:pPr>
                        <w:pStyle w:val="afe"/>
                        <w:jc w:val="center"/>
                        <w:rPr>
                          <w:color w:val="000000" w:themeColor="text1"/>
                        </w:rPr>
                      </w:pPr>
                      <w:r>
                        <w:rPr>
                          <w:color w:val="000000" w:themeColor="text1"/>
                        </w:rPr>
                        <w:t>506</w:t>
                      </w:r>
                    </w:p>
                  </w:txbxContent>
                </v:textbox>
                <w10:wrap anchorx="margin"/>
              </v:roundrect>
            </w:pict>
          </mc:Fallback>
        </mc:AlternateContent>
      </w:r>
    </w:p>
    <w:p w14:paraId="7D805E21" w14:textId="77777777" w:rsidR="00471756" w:rsidRPr="00B23E03" w:rsidRDefault="00000000" w:rsidP="00B23E03">
      <w:pPr>
        <w:spacing w:after="0" w:line="240" w:lineRule="auto"/>
        <w:jc w:val="both"/>
        <w:rPr>
          <w:rFonts w:asciiTheme="majorHAnsi" w:hAnsiTheme="majorHAnsi" w:cs="Times New Roman"/>
          <w:shd w:val="clear" w:color="auto" w:fill="FFFFFF"/>
        </w:rPr>
      </w:pPr>
      <w:r w:rsidRPr="00B23E03">
        <w:rPr>
          <w:rFonts w:asciiTheme="majorHAnsi" w:hAnsiTheme="majorHAnsi" w:cs="Times New Roman"/>
          <w:noProof/>
          <w:shd w:val="clear" w:color="auto" w:fill="FFFFFF"/>
        </w:rPr>
        <mc:AlternateContent>
          <mc:Choice Requires="wps">
            <w:drawing>
              <wp:anchor distT="6350" distB="635" distL="6350" distR="0" simplePos="0" relativeHeight="20" behindDoc="0" locked="0" layoutInCell="0" allowOverlap="1" wp14:anchorId="2765B078" wp14:editId="032FC536">
                <wp:simplePos x="0" y="0"/>
                <wp:positionH relativeFrom="margin">
                  <wp:posOffset>1362710</wp:posOffset>
                </wp:positionH>
                <wp:positionV relativeFrom="paragraph">
                  <wp:posOffset>3810</wp:posOffset>
                </wp:positionV>
                <wp:extent cx="1035050" cy="437515"/>
                <wp:effectExtent l="0" t="0" r="15240" b="22225"/>
                <wp:wrapNone/>
                <wp:docPr id="18" name="Прямокутник: округлені кути 3"/>
                <wp:cNvGraphicFramePr/>
                <a:graphic xmlns:a="http://schemas.openxmlformats.org/drawingml/2006/main">
                  <a:graphicData uri="http://schemas.microsoft.com/office/word/2010/wordprocessingShape">
                    <wps:wsp>
                      <wps:cNvSpPr/>
                      <wps:spPr>
                        <a:xfrm>
                          <a:off x="0" y="0"/>
                          <a:ext cx="1034280" cy="437040"/>
                        </a:xfrm>
                        <a:prstGeom prst="roundRect">
                          <a:avLst>
                            <a:gd name="adj" fmla="val 16667"/>
                          </a:avLst>
                        </a:prstGeom>
                        <a:solidFill>
                          <a:srgbClr val="A6A6A6"/>
                        </a:solidFill>
                        <a:ln w="12700">
                          <a:solidFill>
                            <a:srgbClr val="1D3155"/>
                          </a:solidFill>
                          <a:miter/>
                        </a:ln>
                      </wps:spPr>
                      <wps:style>
                        <a:lnRef idx="0">
                          <a:scrgbClr r="0" g="0" b="0"/>
                        </a:lnRef>
                        <a:fillRef idx="0">
                          <a:scrgbClr r="0" g="0" b="0"/>
                        </a:fillRef>
                        <a:effectRef idx="0">
                          <a:scrgbClr r="0" g="0" b="0"/>
                        </a:effectRef>
                        <a:fontRef idx="minor"/>
                      </wps:style>
                      <wps:txbx>
                        <w:txbxContent>
                          <w:p w14:paraId="20100419" w14:textId="77777777" w:rsidR="00471756" w:rsidRDefault="00000000">
                            <w:pPr>
                              <w:pStyle w:val="afe"/>
                              <w:jc w:val="center"/>
                              <w:rPr>
                                <w:color w:val="000000"/>
                              </w:rPr>
                            </w:pPr>
                            <w:r>
                              <w:rPr>
                                <w:color w:val="000000"/>
                              </w:rPr>
                              <w:t>1133</w:t>
                            </w:r>
                          </w:p>
                        </w:txbxContent>
                      </wps:txbx>
                      <wps:bodyPr anchor="ctr">
                        <a:prstTxWarp prst="textNoShape">
                          <a:avLst/>
                        </a:prstTxWarp>
                        <a:noAutofit/>
                      </wps:bodyPr>
                    </wps:wsp>
                  </a:graphicData>
                </a:graphic>
              </wp:anchor>
            </w:drawing>
          </mc:Choice>
          <mc:Fallback>
            <w:pict>
              <v:roundrect w14:anchorId="2765B078" id="_x0000_s1032" style="position:absolute;left:0;text-align:left;margin-left:107.3pt;margin-top:.3pt;width:81.5pt;height:34.45pt;z-index:20;visibility:visible;mso-wrap-style:square;mso-wrap-distance-left:.5pt;mso-wrap-distance-top:.5pt;mso-wrap-distance-right:0;mso-wrap-distance-bottom:.05pt;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" o:allowincell="f" fillcolor="#a6a6a6" strokecolor="#1d3155" strokeweight="1pt">
                <v:stroke joinstyle="miter"/>
                <v:textbox>
                  <w:txbxContent>
                    <w:p w14:paraId="20100419" w14:textId="77777777" w:rsidR="00471756" w:rsidRDefault="00000000">
                      <w:pPr>
                        <w:pStyle w:val="afe"/>
                        <w:jc w:val="center"/>
                        <w:rPr>
                          <w:color w:val="000000"/>
                        </w:rPr>
                      </w:pPr>
                      <w:r>
                        <w:rPr>
                          <w:color w:val="000000"/>
                        </w:rPr>
                        <w:t>1133</w:t>
                      </w:r>
                    </w:p>
                  </w:txbxContent>
                </v:textbox>
                <w10:wrap anchorx="margin"/>
              </v:roundrect>
            </w:pict>
          </mc:Fallback>
        </mc:AlternateContent>
      </w:r>
      <w:r w:rsidRPr="00B23E03">
        <w:rPr>
          <w:rFonts w:asciiTheme="majorHAnsi" w:hAnsiTheme="majorHAnsi" w:cs="Times New Roman"/>
          <w:noProof/>
          <w:shd w:val="clear" w:color="auto" w:fill="FFFFFF"/>
        </w:rPr>
        <mc:AlternateContent>
          <mc:Choice Requires="wps">
            <w:drawing>
              <wp:anchor distT="6350" distB="635" distL="6350" distR="0" simplePos="0" relativeHeight="22" behindDoc="0" locked="0" layoutInCell="0" allowOverlap="1" wp14:anchorId="5AAD6562" wp14:editId="4917465B">
                <wp:simplePos x="0" y="0"/>
                <wp:positionH relativeFrom="margin">
                  <wp:posOffset>2639695</wp:posOffset>
                </wp:positionH>
                <wp:positionV relativeFrom="paragraph">
                  <wp:posOffset>635</wp:posOffset>
                </wp:positionV>
                <wp:extent cx="1035050" cy="437515"/>
                <wp:effectExtent l="0" t="0" r="15240" b="22225"/>
                <wp:wrapNone/>
                <wp:docPr id="20" name="Прямокутник: округлені кути 3"/>
                <wp:cNvGraphicFramePr/>
                <a:graphic xmlns:a="http://schemas.openxmlformats.org/drawingml/2006/main">
                  <a:graphicData uri="http://schemas.microsoft.com/office/word/2010/wordprocessingShape">
                    <wps:wsp>
                      <wps:cNvSpPr/>
                      <wps:spPr>
                        <a:xfrm>
                          <a:off x="0" y="0"/>
                          <a:ext cx="1034280" cy="437040"/>
                        </a:xfrm>
                        <a:prstGeom prst="roundRect">
                          <a:avLst>
                            <a:gd name="adj" fmla="val 16667"/>
                          </a:avLst>
                        </a:prstGeom>
                        <a:solidFill>
                          <a:srgbClr val="A6A6A6"/>
                        </a:solidFill>
                        <a:ln w="12700">
                          <a:solidFill>
                            <a:srgbClr val="1D3155"/>
                          </a:solidFill>
                          <a:miter/>
                        </a:ln>
                      </wps:spPr>
                      <wps:style>
                        <a:lnRef idx="0">
                          <a:scrgbClr r="0" g="0" b="0"/>
                        </a:lnRef>
                        <a:fillRef idx="0">
                          <a:scrgbClr r="0" g="0" b="0"/>
                        </a:fillRef>
                        <a:effectRef idx="0">
                          <a:scrgbClr r="0" g="0" b="0"/>
                        </a:effectRef>
                        <a:fontRef idx="minor"/>
                      </wps:style>
                      <wps:txbx>
                        <w:txbxContent>
                          <w:p w14:paraId="612678BA" w14:textId="77777777" w:rsidR="00471756" w:rsidRDefault="00000000">
                            <w:pPr>
                              <w:pStyle w:val="afe"/>
                              <w:jc w:val="center"/>
                              <w:rPr>
                                <w:color w:val="000000"/>
                              </w:rPr>
                            </w:pPr>
                            <w:r>
                              <w:rPr>
                                <w:color w:val="000000"/>
                              </w:rPr>
                              <w:t>1187</w:t>
                            </w:r>
                          </w:p>
                        </w:txbxContent>
                      </wps:txbx>
                      <wps:bodyPr anchor="ctr">
                        <a:prstTxWarp prst="textNoShape">
                          <a:avLst/>
                        </a:prstTxWarp>
                        <a:noAutofit/>
                      </wps:bodyPr>
                    </wps:wsp>
                  </a:graphicData>
                </a:graphic>
              </wp:anchor>
            </w:drawing>
          </mc:Choice>
          <mc:Fallback>
            <w:pict>
              <v:roundrect w14:anchorId="5AAD6562" id="_x0000_s1033" style="position:absolute;left:0;text-align:left;margin-left:207.85pt;margin-top:.05pt;width:81.5pt;height:34.45pt;z-index:22;visibility:visible;mso-wrap-style:square;mso-wrap-distance-left:.5pt;mso-wrap-distance-top:.5pt;mso-wrap-distance-right:0;mso-wrap-distance-bottom:.05pt;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" o:allowincell="f" fillcolor="#a6a6a6" strokecolor="#1d3155" strokeweight="1pt">
                <v:stroke joinstyle="miter"/>
                <v:textbox>
                  <w:txbxContent>
                    <w:p w14:paraId="612678BA" w14:textId="77777777" w:rsidR="00471756" w:rsidRDefault="00000000">
                      <w:pPr>
                        <w:pStyle w:val="afe"/>
                        <w:jc w:val="center"/>
                        <w:rPr>
                          <w:color w:val="000000"/>
                        </w:rPr>
                      </w:pPr>
                      <w:r>
                        <w:rPr>
                          <w:color w:val="000000"/>
                        </w:rPr>
                        <w:t>1187</w:t>
                      </w:r>
                    </w:p>
                  </w:txbxContent>
                </v:textbox>
                <w10:wrap anchorx="margin"/>
              </v:roundrect>
            </w:pict>
          </mc:Fallback>
        </mc:AlternateContent>
      </w:r>
      <w:r w:rsidRPr="00B23E03">
        <w:rPr>
          <w:rFonts w:asciiTheme="majorHAnsi" w:hAnsiTheme="majorHAnsi" w:cs="Times New Roman"/>
          <w:noProof/>
          <w:shd w:val="clear" w:color="auto" w:fill="FFFFFF"/>
        </w:rPr>
        <mc:AlternateContent>
          <mc:Choice Requires="wps">
            <w:drawing>
              <wp:anchor distT="6350" distB="635" distL="6350" distR="0" simplePos="0" relativeHeight="30" behindDoc="0" locked="0" layoutInCell="0" allowOverlap="1" wp14:anchorId="1CF2F52A" wp14:editId="2FB41983">
                <wp:simplePos x="0" y="0"/>
                <wp:positionH relativeFrom="margin">
                  <wp:posOffset>5057775</wp:posOffset>
                </wp:positionH>
                <wp:positionV relativeFrom="paragraph">
                  <wp:posOffset>6985</wp:posOffset>
                </wp:positionV>
                <wp:extent cx="1035050" cy="437515"/>
                <wp:effectExtent l="0" t="0" r="15240" b="22225"/>
                <wp:wrapNone/>
                <wp:docPr id="22" name="Прямокутник: округлені кути 3"/>
                <wp:cNvGraphicFramePr/>
                <a:graphic xmlns:a="http://schemas.openxmlformats.org/drawingml/2006/main">
                  <a:graphicData uri="http://schemas.microsoft.com/office/word/2010/wordprocessingShape">
                    <wps:wsp>
                      <wps:cNvSpPr/>
                      <wps:spPr>
                        <a:xfrm>
                          <a:off x="0" y="0"/>
                          <a:ext cx="1034280" cy="437040"/>
                        </a:xfrm>
                        <a:prstGeom prst="roundRect">
                          <a:avLst>
                            <a:gd name="adj" fmla="val 16667"/>
                          </a:avLst>
                        </a:prstGeom>
                        <a:solidFill>
                          <a:srgbClr val="A6A6A6"/>
                        </a:solidFill>
                        <a:ln w="12700">
                          <a:solidFill>
                            <a:srgbClr val="1D3155"/>
                          </a:solidFill>
                          <a:miter/>
                        </a:ln>
                      </wps:spPr>
                      <wps:style>
                        <a:lnRef idx="0">
                          <a:scrgbClr r="0" g="0" b="0"/>
                        </a:lnRef>
                        <a:fillRef idx="0">
                          <a:scrgbClr r="0" g="0" b="0"/>
                        </a:fillRef>
                        <a:effectRef idx="0">
                          <a:scrgbClr r="0" g="0" b="0"/>
                        </a:effectRef>
                        <a:fontRef idx="minor"/>
                      </wps:style>
                      <wps:txbx>
                        <w:txbxContent>
                          <w:p w14:paraId="3A779753" w14:textId="77777777" w:rsidR="00471756" w:rsidRDefault="00000000">
                            <w:pPr>
                              <w:pStyle w:val="afe"/>
                              <w:jc w:val="center"/>
                              <w:rPr>
                                <w:color w:val="000000"/>
                              </w:rPr>
                            </w:pPr>
                            <w:r>
                              <w:rPr>
                                <w:color w:val="000000"/>
                              </w:rPr>
                              <w:t>13</w:t>
                            </w:r>
                          </w:p>
                        </w:txbxContent>
                      </wps:txbx>
                      <wps:bodyPr anchor="ctr">
                        <a:prstTxWarp prst="textNoShape">
                          <a:avLst/>
                        </a:prstTxWarp>
                        <a:noAutofit/>
                      </wps:bodyPr>
                    </wps:wsp>
                  </a:graphicData>
                </a:graphic>
              </wp:anchor>
            </w:drawing>
          </mc:Choice>
          <mc:Fallback>
            <w:pict>
              <v:roundrect w14:anchorId="1CF2F52A" id="_x0000_s1034" style="position:absolute;left:0;text-align:left;margin-left:398.25pt;margin-top:.55pt;width:81.5pt;height:34.45pt;z-index:30;visibility:visible;mso-wrap-style:square;mso-wrap-distance-left:.5pt;mso-wrap-distance-top:.5pt;mso-wrap-distance-right:0;mso-wrap-distance-bottom:.05pt;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" o:allowincell="f" fillcolor="#a6a6a6" strokecolor="#1d3155" strokeweight="1pt">
                <v:stroke joinstyle="miter"/>
                <v:textbox>
                  <w:txbxContent>
                    <w:p w14:paraId="3A779753" w14:textId="77777777" w:rsidR="00471756" w:rsidRDefault="00000000">
                      <w:pPr>
                        <w:pStyle w:val="afe"/>
                        <w:jc w:val="center"/>
                        <w:rPr>
                          <w:color w:val="000000"/>
                        </w:rPr>
                      </w:pPr>
                      <w:r>
                        <w:rPr>
                          <w:color w:val="000000"/>
                        </w:rPr>
                        <w:t>13</w:t>
                      </w:r>
                    </w:p>
                  </w:txbxContent>
                </v:textbox>
                <w10:wrap anchorx="margin"/>
              </v:roundrect>
            </w:pict>
          </mc:Fallback>
        </mc:AlternateContent>
      </w:r>
      <w:r w:rsidRPr="00B23E03">
        <w:rPr>
          <w:rFonts w:asciiTheme="majorHAnsi" w:hAnsiTheme="majorHAnsi" w:cs="Times New Roman"/>
          <w:noProof/>
          <w:shd w:val="clear" w:color="auto" w:fill="FFFFFF"/>
        </w:rPr>
        <mc:AlternateContent>
          <mc:Choice Requires="wps">
            <w:drawing>
              <wp:anchor distT="6350" distB="635" distL="6350" distR="0" simplePos="0" relativeHeight="31" behindDoc="0" locked="0" layoutInCell="0" allowOverlap="1" wp14:anchorId="2B43747B" wp14:editId="55D86DDF">
                <wp:simplePos x="0" y="0"/>
                <wp:positionH relativeFrom="margin">
                  <wp:posOffset>3872230</wp:posOffset>
                </wp:positionH>
                <wp:positionV relativeFrom="paragraph">
                  <wp:posOffset>5080</wp:posOffset>
                </wp:positionV>
                <wp:extent cx="1035050" cy="437515"/>
                <wp:effectExtent l="0" t="0" r="15240" b="22225"/>
                <wp:wrapNone/>
                <wp:docPr id="24" name="Прямокутник: округлені кути 3"/>
                <wp:cNvGraphicFramePr/>
                <a:graphic xmlns:a="http://schemas.openxmlformats.org/drawingml/2006/main">
                  <a:graphicData uri="http://schemas.microsoft.com/office/word/2010/wordprocessingShape">
                    <wps:wsp>
                      <wps:cNvSpPr/>
                      <wps:spPr>
                        <a:xfrm>
                          <a:off x="0" y="0"/>
                          <a:ext cx="1034280" cy="437040"/>
                        </a:xfrm>
                        <a:prstGeom prst="roundRect">
                          <a:avLst>
                            <a:gd name="adj" fmla="val 16667"/>
                          </a:avLst>
                        </a:prstGeom>
                        <a:solidFill>
                          <a:srgbClr val="A6A6A6"/>
                        </a:solidFill>
                        <a:ln w="12700">
                          <a:solidFill>
                            <a:srgbClr val="1D3155"/>
                          </a:solidFill>
                          <a:miter/>
                        </a:ln>
                      </wps:spPr>
                      <wps:style>
                        <a:lnRef idx="0">
                          <a:scrgbClr r="0" g="0" b="0"/>
                        </a:lnRef>
                        <a:fillRef idx="0">
                          <a:scrgbClr r="0" g="0" b="0"/>
                        </a:fillRef>
                        <a:effectRef idx="0">
                          <a:scrgbClr r="0" g="0" b="0"/>
                        </a:effectRef>
                        <a:fontRef idx="minor"/>
                      </wps:style>
                      <wps:txbx>
                        <w:txbxContent>
                          <w:p w14:paraId="101A5021" w14:textId="77777777" w:rsidR="00471756" w:rsidRDefault="00000000">
                            <w:pPr>
                              <w:pStyle w:val="afe"/>
                              <w:jc w:val="center"/>
                              <w:rPr>
                                <w:color w:val="000000"/>
                              </w:rPr>
                            </w:pPr>
                            <w:r>
                              <w:rPr>
                                <w:color w:val="000000"/>
                              </w:rPr>
                              <w:t>19546</w:t>
                            </w:r>
                          </w:p>
                        </w:txbxContent>
                      </wps:txbx>
                      <wps:bodyPr anchor="ctr">
                        <a:prstTxWarp prst="textNoShape">
                          <a:avLst/>
                        </a:prstTxWarp>
                        <a:noAutofit/>
                      </wps:bodyPr>
                    </wps:wsp>
                  </a:graphicData>
                </a:graphic>
              </wp:anchor>
            </w:drawing>
          </mc:Choice>
          <mc:Fallback>
            <w:pict>
              <v:roundrect w14:anchorId="2B43747B" id="_x0000_s1035" style="position:absolute;left:0;text-align:left;margin-left:304.9pt;margin-top:.4pt;width:81.5pt;height:34.45pt;z-index:31;visibility:visible;mso-wrap-style:square;mso-wrap-distance-left:.5pt;mso-wrap-distance-top:.5pt;mso-wrap-distance-right:0;mso-wrap-distance-bottom:.05pt;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" o:allowincell="f" fillcolor="#a6a6a6" strokecolor="#1d3155" strokeweight="1pt">
                <v:stroke joinstyle="miter"/>
                <v:textbox>
                  <w:txbxContent>
                    <w:p w14:paraId="101A5021" w14:textId="77777777" w:rsidR="00471756" w:rsidRDefault="00000000">
                      <w:pPr>
                        <w:pStyle w:val="afe"/>
                        <w:jc w:val="center"/>
                        <w:rPr>
                          <w:color w:val="000000"/>
                        </w:rPr>
                      </w:pPr>
                      <w:r>
                        <w:rPr>
                          <w:color w:val="000000"/>
                        </w:rPr>
                        <w:t>19546</w:t>
                      </w:r>
                    </w:p>
                  </w:txbxContent>
                </v:textbox>
                <w10:wrap anchorx="margin"/>
              </v:roundrect>
            </w:pict>
          </mc:Fallback>
        </mc:AlternateContent>
      </w:r>
    </w:p>
    <w:p w14:paraId="40A812CC" w14:textId="77777777" w:rsidR="00471756" w:rsidRPr="00B23E03" w:rsidRDefault="00471756" w:rsidP="00B23E03">
      <w:pPr>
        <w:spacing w:after="0" w:line="240" w:lineRule="auto"/>
        <w:jc w:val="both"/>
        <w:rPr>
          <w:rFonts w:asciiTheme="majorHAnsi" w:hAnsiTheme="majorHAnsi" w:cs="Times New Roman"/>
          <w:shd w:val="clear" w:color="auto" w:fill="FFFFFF"/>
        </w:rPr>
      </w:pPr>
    </w:p>
    <w:p w14:paraId="0AE5EADD" w14:textId="77777777" w:rsidR="00471756" w:rsidRPr="00B23E03" w:rsidRDefault="00471756" w:rsidP="00B23E03">
      <w:pPr>
        <w:spacing w:after="0" w:line="240" w:lineRule="auto"/>
        <w:jc w:val="both"/>
        <w:rPr>
          <w:rFonts w:asciiTheme="majorHAnsi" w:hAnsiTheme="majorHAnsi" w:cs="Times New Roman"/>
          <w:shd w:val="clear" w:color="auto" w:fill="FFFFFF"/>
        </w:rPr>
      </w:pPr>
    </w:p>
    <w:p w14:paraId="316FD017" w14:textId="77777777" w:rsidR="00471756" w:rsidRPr="00B23E03" w:rsidRDefault="00471756" w:rsidP="00B23E03">
      <w:pPr>
        <w:spacing w:after="0" w:line="240" w:lineRule="auto"/>
        <w:jc w:val="both"/>
        <w:rPr>
          <w:rFonts w:asciiTheme="majorHAnsi" w:hAnsiTheme="majorHAnsi" w:cs="Times New Roman"/>
          <w:shd w:val="clear" w:color="auto" w:fill="FFFFFF"/>
        </w:rPr>
      </w:pPr>
    </w:p>
    <w:p w14:paraId="298ED7DA" w14:textId="77777777" w:rsidR="00471756" w:rsidRPr="00B23E03" w:rsidRDefault="00000000" w:rsidP="00B23E03">
      <w:pPr>
        <w:spacing w:after="0" w:line="240" w:lineRule="auto"/>
        <w:jc w:val="both"/>
        <w:rPr>
          <w:rFonts w:asciiTheme="majorHAnsi" w:hAnsiTheme="majorHAnsi" w:cs="Times New Roman"/>
          <w:b/>
          <w:bCs/>
          <w:shd w:val="clear" w:color="auto" w:fill="FFFFFF"/>
        </w:rPr>
      </w:pPr>
      <w:r w:rsidRPr="00B23E03">
        <w:rPr>
          <w:rFonts w:asciiTheme="majorHAnsi" w:hAnsiTheme="majorHAnsi" w:cs="Times New Roman"/>
          <w:b/>
          <w:bCs/>
          <w:shd w:val="clear" w:color="auto" w:fill="FFFFFF"/>
        </w:rPr>
        <w:t xml:space="preserve">                                        Рис. 1 Кількість дітей постраждалих від війни</w:t>
      </w:r>
    </w:p>
    <w:p w14:paraId="67FB8356" w14:textId="77777777" w:rsidR="00471756" w:rsidRPr="00B23E03" w:rsidRDefault="00000000" w:rsidP="00B23E03">
      <w:pPr>
        <w:spacing w:after="0" w:line="240" w:lineRule="auto"/>
        <w:jc w:val="both"/>
        <w:rPr>
          <w:rFonts w:asciiTheme="majorHAnsi" w:hAnsiTheme="majorHAnsi"/>
          <w:lang w:val="ru-RU"/>
        </w:rPr>
      </w:pPr>
      <w:proofErr w:type="spellStart"/>
      <w:r w:rsidRPr="00B23E03">
        <w:rPr>
          <w:rFonts w:asciiTheme="majorHAnsi" w:hAnsiTheme="majorHAnsi"/>
          <w:lang w:val="ru-RU"/>
        </w:rPr>
        <w:t>Джерело</w:t>
      </w:r>
      <w:proofErr w:type="spellEnd"/>
      <w:r w:rsidRPr="00B23E03">
        <w:rPr>
          <w:rFonts w:asciiTheme="majorHAnsi" w:hAnsiTheme="majorHAnsi"/>
          <w:lang w:val="ru-RU"/>
        </w:rPr>
        <w:t xml:space="preserve">: </w:t>
      </w:r>
      <w:proofErr w:type="spellStart"/>
      <w:r w:rsidRPr="00B23E03">
        <w:rPr>
          <w:rFonts w:asciiTheme="majorHAnsi" w:hAnsiTheme="majorHAnsi"/>
          <w:lang w:val="ru-RU"/>
        </w:rPr>
        <w:t>розробка</w:t>
      </w:r>
      <w:proofErr w:type="spellEnd"/>
      <w:r w:rsidRPr="00B23E03">
        <w:rPr>
          <w:rFonts w:asciiTheme="majorHAnsi" w:hAnsiTheme="majorHAnsi"/>
          <w:lang w:val="ru-RU"/>
        </w:rPr>
        <w:t xml:space="preserve"> автора на основ</w:t>
      </w:r>
      <w:r w:rsidRPr="00B23E03">
        <w:rPr>
          <w:rFonts w:asciiTheme="majorHAnsi" w:hAnsiTheme="majorHAnsi"/>
        </w:rPr>
        <w:t>і</w:t>
      </w:r>
      <w:r w:rsidRPr="00B23E03">
        <w:rPr>
          <w:rFonts w:asciiTheme="majorHAnsi" w:hAnsiTheme="majorHAnsi"/>
          <w:lang w:val="ru-RU"/>
        </w:rPr>
        <w:t xml:space="preserve"> [18].</w:t>
      </w:r>
    </w:p>
    <w:p w14:paraId="36EA5C79" w14:textId="77777777" w:rsidR="00471756" w:rsidRPr="00B23E03" w:rsidRDefault="00471756" w:rsidP="00B23E03">
      <w:pPr>
        <w:spacing w:after="0" w:line="240" w:lineRule="auto"/>
        <w:jc w:val="both"/>
        <w:rPr>
          <w:rFonts w:asciiTheme="majorHAnsi" w:hAnsiTheme="majorHAnsi" w:cs="Times New Roman"/>
          <w:b/>
          <w:bCs/>
          <w:shd w:val="clear" w:color="auto" w:fill="FFFFFF"/>
        </w:rPr>
      </w:pPr>
    </w:p>
    <w:p w14:paraId="57EA6CD1" w14:textId="77777777" w:rsidR="00471756" w:rsidRPr="00B23E03" w:rsidRDefault="00000000" w:rsidP="00B23E03">
      <w:pPr>
        <w:spacing w:after="0" w:line="240" w:lineRule="auto"/>
        <w:ind w:firstLine="567"/>
        <w:jc w:val="both"/>
        <w:rPr>
          <w:rFonts w:asciiTheme="majorHAnsi" w:hAnsiTheme="majorHAnsi" w:cs="Times New Roman"/>
          <w:shd w:val="clear" w:color="auto" w:fill="FFFFFF"/>
        </w:rPr>
      </w:pPr>
      <w:r w:rsidRPr="00B23E03">
        <w:rPr>
          <w:rFonts w:asciiTheme="majorHAnsi" w:hAnsiTheme="majorHAnsi" w:cs="Times New Roman"/>
          <w:shd w:val="clear" w:color="auto" w:fill="FFFFFF"/>
        </w:rPr>
        <w:t xml:space="preserve">Однак зазначена вище статистика постійно змінюється, оскільки нині Україною знайдено 18 775 дітей, які були розлучені зі своїми рідними та 386 дітей повернуто з депортації [18]. </w:t>
      </w:r>
    </w:p>
    <w:p w14:paraId="575D661E" w14:textId="6A78B9F1" w:rsidR="00471756" w:rsidRPr="00B23E03" w:rsidRDefault="00000000" w:rsidP="00B23E03">
      <w:pPr>
        <w:spacing w:after="0" w:line="240" w:lineRule="auto"/>
        <w:ind w:firstLine="567"/>
        <w:jc w:val="both"/>
        <w:rPr>
          <w:rFonts w:asciiTheme="majorHAnsi" w:hAnsiTheme="majorHAnsi" w:cs="Times New Roman"/>
        </w:rPr>
      </w:pPr>
      <w:r w:rsidRPr="00B23E03">
        <w:rPr>
          <w:rFonts w:asciiTheme="majorHAnsi" w:hAnsiTheme="majorHAnsi" w:cs="Times New Roman"/>
          <w:shd w:val="clear" w:color="auto" w:fill="FFFFFF"/>
        </w:rPr>
        <w:t>Права дітей завжди перебували під особливою охороною України та міжнародного співтовариства. Норми з питання захисту та охорони дитинства закріплені у Конституції України, Сімейному кодексі України, Законі України «Про охорону дитинства» тощо. Міжнародні правові акти закріпили особливий охоронюваний статус дітей у Загальній декларації з прав людини, Конвенції ООН про права дитини. Крім того</w:t>
      </w:r>
      <w:r w:rsidR="00F016A3" w:rsidRPr="00B23E03">
        <w:rPr>
          <w:rFonts w:asciiTheme="majorHAnsi" w:hAnsiTheme="majorHAnsi" w:cs="Times New Roman"/>
          <w:shd w:val="clear" w:color="auto" w:fill="FFFFFF"/>
        </w:rPr>
        <w:t>,</w:t>
      </w:r>
      <w:r w:rsidRPr="00B23E03">
        <w:rPr>
          <w:rFonts w:asciiTheme="majorHAnsi" w:hAnsiTheme="majorHAnsi" w:cs="Times New Roman"/>
          <w:shd w:val="clear" w:color="auto" w:fill="FFFFFF"/>
        </w:rPr>
        <w:t xml:space="preserve"> міжнародним  співтовариством задекларовано і захист прав дітей під час військових дій, зокрема такі положення містяться у – Женевській конвенції про захист цивільного населення та IV Гаазькій конвенці</w:t>
      </w:r>
      <w:r w:rsidR="00F016A3" w:rsidRPr="00B23E03">
        <w:rPr>
          <w:rFonts w:asciiTheme="majorHAnsi" w:hAnsiTheme="majorHAnsi" w:cs="Times New Roman"/>
          <w:shd w:val="clear" w:color="auto" w:fill="FFFFFF"/>
        </w:rPr>
        <w:t>ї</w:t>
      </w:r>
      <w:r w:rsidRPr="00B23E03">
        <w:rPr>
          <w:rFonts w:asciiTheme="majorHAnsi" w:hAnsiTheme="majorHAnsi" w:cs="Times New Roman"/>
          <w:shd w:val="clear" w:color="auto" w:fill="FFFFFF"/>
        </w:rPr>
        <w:t xml:space="preserve"> про закони і звичаї війни на суходолі. З інформації наведеної на рис. 1 вбачається російська федерація системно порушує міжнародні норми із захисту прав дітей та вчиняє звірства та  порушення прав, щодо дітей України. Першочергове завдання нашої держави сьогодні це міжнародне співробітництво у питаннях повернення депортованих дітей, а також збору доказової бази для притягнення країни-агресора до відповідальності за тяжкі злочини [3].  </w:t>
      </w:r>
    </w:p>
    <w:p w14:paraId="35235EB9" w14:textId="2183EBD3" w:rsidR="00471756" w:rsidRPr="00B23E03" w:rsidRDefault="00000000" w:rsidP="00B23E03">
      <w:pPr>
        <w:spacing w:after="0" w:line="240" w:lineRule="auto"/>
        <w:ind w:firstLine="567"/>
        <w:jc w:val="both"/>
        <w:rPr>
          <w:rFonts w:asciiTheme="majorHAnsi" w:hAnsiTheme="majorHAnsi" w:cs="Times New Roman"/>
        </w:rPr>
      </w:pPr>
      <w:r w:rsidRPr="00B23E03">
        <w:rPr>
          <w:rFonts w:asciiTheme="majorHAnsi" w:hAnsiTheme="majorHAnsi" w:cs="Times New Roman"/>
        </w:rPr>
        <w:t>Слід зазначити, що у питаннях відповідальності за порушення прав дітей на міжнародній арені вже є певні зрушення, так палата попереднього провадження Міжнародного кримінального суду (МКС) у березні 2023 року видала ордери на арешт</w:t>
      </w:r>
      <w:r w:rsidR="00CF666B" w:rsidRPr="00B23E03">
        <w:rPr>
          <w:rFonts w:asciiTheme="majorHAnsi" w:hAnsiTheme="majorHAnsi" w:cs="Times New Roman"/>
        </w:rPr>
        <w:t xml:space="preserve"> вищого державного керівництва російської федерації. </w:t>
      </w:r>
      <w:r w:rsidRPr="00B23E03">
        <w:rPr>
          <w:rFonts w:asciiTheme="majorHAnsi" w:hAnsiTheme="majorHAnsi" w:cs="Times New Roman"/>
        </w:rPr>
        <w:t xml:space="preserve"> </w:t>
      </w:r>
      <w:r w:rsidRPr="00B23E03">
        <w:rPr>
          <w:rFonts w:asciiTheme="majorHAnsi" w:hAnsiTheme="majorHAnsi"/>
        </w:rPr>
        <w:t xml:space="preserve">Вказаний ордер є довічним. Його відкликання можливе лише, </w:t>
      </w:r>
      <w:r w:rsidRPr="00B23E03">
        <w:rPr>
          <w:rFonts w:asciiTheme="majorHAnsi" w:hAnsiTheme="majorHAnsi"/>
        </w:rPr>
        <w:lastRenderedPageBreak/>
        <w:t>якщо</w:t>
      </w:r>
      <w:r w:rsidR="00B23E03" w:rsidRPr="00B23E03">
        <w:rPr>
          <w:rFonts w:asciiTheme="majorHAnsi" w:hAnsiTheme="majorHAnsi"/>
        </w:rPr>
        <w:t xml:space="preserve"> В. Путін та його соратниця – </w:t>
      </w:r>
      <w:r w:rsidRPr="00B23E03">
        <w:rPr>
          <w:rFonts w:asciiTheme="majorHAnsi" w:hAnsiTheme="majorHAnsi"/>
        </w:rPr>
        <w:t xml:space="preserve"> </w:t>
      </w:r>
      <w:r w:rsidR="00B23E03" w:rsidRPr="00B23E03">
        <w:rPr>
          <w:rFonts w:asciiTheme="majorHAnsi" w:hAnsiTheme="majorHAnsi" w:cs="Times New Roman"/>
        </w:rPr>
        <w:t xml:space="preserve">уповноважена з прав дитини Марія Львова Бєлова </w:t>
      </w:r>
      <w:r w:rsidRPr="00B23E03">
        <w:rPr>
          <w:rFonts w:asciiTheme="majorHAnsi" w:hAnsiTheme="majorHAnsi"/>
        </w:rPr>
        <w:t>поста</w:t>
      </w:r>
      <w:r w:rsidR="00B23E03" w:rsidRPr="00B23E03">
        <w:rPr>
          <w:rFonts w:asciiTheme="majorHAnsi" w:hAnsiTheme="majorHAnsi"/>
        </w:rPr>
        <w:t>нуть</w:t>
      </w:r>
      <w:r w:rsidRPr="00B23E03">
        <w:rPr>
          <w:rFonts w:asciiTheme="majorHAnsi" w:hAnsiTheme="majorHAnsi"/>
        </w:rPr>
        <w:t xml:space="preserve"> перед судом. Крім того</w:t>
      </w:r>
      <w:r w:rsidR="00F016A3" w:rsidRPr="00B23E03">
        <w:rPr>
          <w:rFonts w:asciiTheme="majorHAnsi" w:hAnsiTheme="majorHAnsi"/>
        </w:rPr>
        <w:t>,</w:t>
      </w:r>
      <w:r w:rsidRPr="00B23E03">
        <w:rPr>
          <w:rFonts w:asciiTheme="majorHAnsi" w:hAnsiTheme="majorHAnsi"/>
        </w:rPr>
        <w:t xml:space="preserve"> тепер країни </w:t>
      </w:r>
      <w:r w:rsidR="00F016A3" w:rsidRPr="00B23E03">
        <w:rPr>
          <w:rFonts w:asciiTheme="majorHAnsi" w:hAnsiTheme="majorHAnsi"/>
        </w:rPr>
        <w:t>у</w:t>
      </w:r>
      <w:r w:rsidRPr="00B23E03">
        <w:rPr>
          <w:rFonts w:asciiTheme="majorHAnsi" w:hAnsiTheme="majorHAnsi"/>
        </w:rPr>
        <w:t>часниці Римського статуту з кримінального права зобов’язані затримати вказаних злочинців у разі їх візиту на територію країни-підписанта. Частиною 1  статті 11 Міжнародної  Конвенції про права дитини гарантовано вжиття заходів державами-учасницями для боротьби з незаконною депортацією дітей. Суд над вказаними злочинцями не поверне життя  та повноцінне дитинство постраждалим дітям, однак це кричуще необхідно для відновлення необхідного суспільного балансу. Тож, враховуючи наявність зазначеного вище органу, обов'язок щодо повернення дітей на батьківщину тепер покладено не лише на Україну, а й на міжнародн</w:t>
      </w:r>
      <w:r w:rsidR="00F016A3" w:rsidRPr="00B23E03">
        <w:rPr>
          <w:rFonts w:asciiTheme="majorHAnsi" w:hAnsiTheme="majorHAnsi"/>
        </w:rPr>
        <w:t>у спільноту</w:t>
      </w:r>
      <w:r w:rsidRPr="00B23E03">
        <w:rPr>
          <w:rFonts w:asciiTheme="majorHAnsi" w:hAnsiTheme="majorHAnsi"/>
        </w:rPr>
        <w:t xml:space="preserve"> </w:t>
      </w:r>
      <w:r w:rsidRPr="00B23E03">
        <w:rPr>
          <w:rFonts w:asciiTheme="majorHAnsi" w:hAnsiTheme="majorHAnsi"/>
          <w:lang w:val="ru-RU"/>
        </w:rPr>
        <w:t>[8]</w:t>
      </w:r>
      <w:r w:rsidRPr="00B23E03">
        <w:rPr>
          <w:rFonts w:asciiTheme="majorHAnsi" w:hAnsiTheme="majorHAnsi"/>
        </w:rPr>
        <w:t xml:space="preserve">.  </w:t>
      </w:r>
    </w:p>
    <w:p w14:paraId="28F5A02C" w14:textId="15B69EB9" w:rsidR="00471756" w:rsidRPr="00B23E03" w:rsidRDefault="00000000" w:rsidP="00B23E03">
      <w:pPr>
        <w:spacing w:after="0" w:line="240" w:lineRule="auto"/>
        <w:ind w:firstLine="567"/>
        <w:jc w:val="both"/>
        <w:rPr>
          <w:rFonts w:asciiTheme="majorHAnsi" w:hAnsiTheme="majorHAnsi" w:cs="Times New Roman"/>
          <w:shd w:val="clear" w:color="auto" w:fill="FFFFFF"/>
          <w:lang w:val="ru-RU"/>
        </w:rPr>
      </w:pPr>
      <w:r w:rsidRPr="00B23E03">
        <w:rPr>
          <w:rFonts w:asciiTheme="majorHAnsi" w:hAnsiTheme="majorHAnsi" w:cs="Times New Roman"/>
          <w:shd w:val="clear" w:color="auto" w:fill="FFFFFF"/>
        </w:rPr>
        <w:t xml:space="preserve">Крім того,  спостерігаються окремі випадки, коли батьки дітей, так чи інакше порушують права дітей на безпечне життя, залишаючись у зоні активних бойових дій. У </w:t>
      </w:r>
      <w:r w:rsidR="00F016A3" w:rsidRPr="00B23E03">
        <w:rPr>
          <w:rFonts w:asciiTheme="majorHAnsi" w:hAnsiTheme="majorHAnsi" w:cs="Times New Roman"/>
          <w:shd w:val="clear" w:color="auto" w:fill="FFFFFF"/>
        </w:rPr>
        <w:t>такому</w:t>
      </w:r>
      <w:r w:rsidRPr="00B23E03">
        <w:rPr>
          <w:rFonts w:asciiTheme="majorHAnsi" w:hAnsiTheme="majorHAnsi" w:cs="Times New Roman"/>
          <w:shd w:val="clear" w:color="auto" w:fill="FFFFFF"/>
        </w:rPr>
        <w:t xml:space="preserve"> випадку доцільно, здійснювати примусову евакуацію сімей з дітьми, а у разі відмови батьків виїхати з небезпечних місць, такі діти мають тимчасово вилучатися із сімей, оскільки це єдиний спосіб зберегти їх життя та ментальне здоров’я. Вважаємо, що у вирішенн</w:t>
      </w:r>
      <w:r w:rsidR="00F016A3" w:rsidRPr="00B23E03">
        <w:rPr>
          <w:rFonts w:asciiTheme="majorHAnsi" w:hAnsiTheme="majorHAnsi" w:cs="Times New Roman"/>
          <w:shd w:val="clear" w:color="auto" w:fill="FFFFFF"/>
        </w:rPr>
        <w:t>і</w:t>
      </w:r>
      <w:r w:rsidRPr="00B23E03">
        <w:rPr>
          <w:rFonts w:asciiTheme="majorHAnsi" w:hAnsiTheme="majorHAnsi" w:cs="Times New Roman"/>
          <w:shd w:val="clear" w:color="auto" w:fill="FFFFFF"/>
        </w:rPr>
        <w:t xml:space="preserve"> цього  питання не останнє місце займає створення механізмів, щодо вивезення людей, зокрема і дітей із окупованих територій, оскільки таке вивезення неможливе без комунікації з російською стороною,  за таких обставин Україні  необхідно посилити співпрацюю з  іноземними країнами, які дотичні до російської федерації та можуть бути посередниками у питанні повернення дітей  до  України. </w:t>
      </w:r>
    </w:p>
    <w:p w14:paraId="720E7DF7" w14:textId="77777777" w:rsidR="00471756" w:rsidRPr="00B23E03" w:rsidRDefault="00000000" w:rsidP="00B23E03">
      <w:pPr>
        <w:spacing w:after="0" w:line="240" w:lineRule="auto"/>
        <w:ind w:firstLine="567"/>
        <w:jc w:val="both"/>
        <w:rPr>
          <w:rFonts w:asciiTheme="majorHAnsi" w:hAnsiTheme="majorHAnsi" w:cs="Times New Roman"/>
          <w:shd w:val="clear" w:color="auto" w:fill="FFFFFF"/>
        </w:rPr>
      </w:pPr>
      <w:r w:rsidRPr="00B23E03">
        <w:rPr>
          <w:rFonts w:asciiTheme="majorHAnsi" w:hAnsiTheme="majorHAnsi" w:cs="Times New Roman"/>
          <w:shd w:val="clear" w:color="auto" w:fill="FFFFFF"/>
        </w:rPr>
        <w:t xml:space="preserve">Також для дітей, які вже постраждали від окупантів, прямо чи опосередковано необхідне створення якісних медичних та психологічних послуг, які будуть надаватися і у гострий період і у якості подальшої реабілітації. На сьогодні в Україні вже діє розгалужена система підтримки фізичного та ментального </w:t>
      </w:r>
      <w:proofErr w:type="spellStart"/>
      <w:r w:rsidRPr="00B23E03">
        <w:rPr>
          <w:rFonts w:asciiTheme="majorHAnsi" w:hAnsiTheme="majorHAnsi" w:cs="Times New Roman"/>
          <w:shd w:val="clear" w:color="auto" w:fill="FFFFFF"/>
        </w:rPr>
        <w:t>здоров</w:t>
      </w:r>
      <w:proofErr w:type="spellEnd"/>
      <w:r w:rsidRPr="00B23E03">
        <w:rPr>
          <w:rFonts w:asciiTheme="majorHAnsi" w:hAnsiTheme="majorHAnsi" w:cs="Times New Roman"/>
          <w:shd w:val="clear" w:color="auto" w:fill="FFFFFF"/>
          <w:lang w:val="ru-RU"/>
        </w:rPr>
        <w:t>’</w:t>
      </w:r>
      <w:r w:rsidRPr="00B23E03">
        <w:rPr>
          <w:rFonts w:asciiTheme="majorHAnsi" w:hAnsiTheme="majorHAnsi" w:cs="Times New Roman"/>
          <w:shd w:val="clear" w:color="auto" w:fill="FFFFFF"/>
        </w:rPr>
        <w:t xml:space="preserve">я, зокрема і засобами </w:t>
      </w:r>
      <w:proofErr w:type="spellStart"/>
      <w:r w:rsidRPr="00B23E03">
        <w:rPr>
          <w:rFonts w:asciiTheme="majorHAnsi" w:hAnsiTheme="majorHAnsi" w:cs="Times New Roman"/>
          <w:shd w:val="clear" w:color="auto" w:fill="FFFFFF"/>
        </w:rPr>
        <w:t>волонтерства</w:t>
      </w:r>
      <w:proofErr w:type="spellEnd"/>
      <w:r w:rsidRPr="00B23E03">
        <w:rPr>
          <w:rFonts w:asciiTheme="majorHAnsi" w:hAnsiTheme="majorHAnsi" w:cs="Times New Roman"/>
          <w:shd w:val="clear" w:color="auto" w:fill="FFFFFF"/>
        </w:rPr>
        <w:t xml:space="preserve">. Однак враховуючи масштаби фізичних та психологічних травм потреба у якісних психологічних послугах надалі лише зростатиме </w:t>
      </w:r>
      <w:r w:rsidRPr="00B23E03">
        <w:rPr>
          <w:rFonts w:asciiTheme="majorHAnsi" w:hAnsiTheme="majorHAnsi" w:cs="Times New Roman"/>
          <w:shd w:val="clear" w:color="auto" w:fill="FFFFFF"/>
          <w:lang w:val="ru-RU"/>
        </w:rPr>
        <w:t>[3]</w:t>
      </w:r>
      <w:r w:rsidRPr="00B23E03">
        <w:rPr>
          <w:rFonts w:asciiTheme="majorHAnsi" w:hAnsiTheme="majorHAnsi" w:cs="Times New Roman"/>
          <w:shd w:val="clear" w:color="auto" w:fill="FFFFFF"/>
        </w:rPr>
        <w:t xml:space="preserve">. </w:t>
      </w:r>
    </w:p>
    <w:p w14:paraId="31035F99" w14:textId="1490AB7B" w:rsidR="00471756" w:rsidRPr="00B23E03" w:rsidRDefault="00000000" w:rsidP="00B23E03">
      <w:pPr>
        <w:spacing w:after="0" w:line="240" w:lineRule="auto"/>
        <w:ind w:firstLine="567"/>
        <w:jc w:val="both"/>
        <w:rPr>
          <w:rFonts w:asciiTheme="majorHAnsi" w:hAnsiTheme="majorHAnsi" w:cs="Times New Roman"/>
          <w:b/>
          <w:bCs/>
        </w:rPr>
      </w:pPr>
      <w:r w:rsidRPr="00B23E03">
        <w:rPr>
          <w:rFonts w:asciiTheme="majorHAnsi" w:hAnsiTheme="majorHAnsi" w:cs="Times New Roman"/>
          <w:shd w:val="clear" w:color="auto" w:fill="FFFFFF"/>
        </w:rPr>
        <w:t xml:space="preserve">Окрім зазначених вище державних дій та рішень, щодо дотримання прав дітей </w:t>
      </w:r>
      <w:r w:rsidRPr="00B23E03">
        <w:rPr>
          <w:rFonts w:asciiTheme="majorHAnsi" w:hAnsiTheme="majorHAnsi"/>
        </w:rPr>
        <w:t xml:space="preserve">Дитячим фондом ООН (ЮНІСЕФ) в Україні спільно з Офісом Президента України, Радницею уповноваженою Президента України з прав дитини та дитячої реабілітації, а також Міністерством соціальної політики України ще 21 квітня 2022 року  було запущено кампанію «Дитина не сама: інструкція з турботи».  Вказана кампанія покликана забезпечити захист прав дітей та привернути увагу спільноти до порушення таких прав. Окрему увагу вказаний проект приділяє  дітям, які у результаті війни були позбавлені батьківського піклування, зокрема </w:t>
      </w:r>
      <w:proofErr w:type="spellStart"/>
      <w:r w:rsidRPr="00B23E03">
        <w:rPr>
          <w:rFonts w:asciiTheme="majorHAnsi" w:hAnsiTheme="majorHAnsi"/>
        </w:rPr>
        <w:t>надасть</w:t>
      </w:r>
      <w:proofErr w:type="spellEnd"/>
      <w:r w:rsidRPr="00B23E03">
        <w:rPr>
          <w:rFonts w:asciiTheme="majorHAnsi" w:hAnsiTheme="majorHAnsi"/>
        </w:rPr>
        <w:t xml:space="preserve"> інструкції щодо правильних дій </w:t>
      </w:r>
      <w:r w:rsidR="00F016A3" w:rsidRPr="00B23E03">
        <w:rPr>
          <w:rFonts w:asciiTheme="majorHAnsi" w:hAnsiTheme="majorHAnsi"/>
        </w:rPr>
        <w:t>стосовно</w:t>
      </w:r>
      <w:r w:rsidRPr="00B23E03">
        <w:rPr>
          <w:rFonts w:asciiTheme="majorHAnsi" w:hAnsiTheme="majorHAnsi"/>
        </w:rPr>
        <w:t xml:space="preserve"> таких дітей, зокрема і щодо їх тимчасового влаштування у сім’ї. </w:t>
      </w:r>
      <w:r w:rsidRPr="00B23E03">
        <w:rPr>
          <w:rFonts w:asciiTheme="majorHAnsi" w:hAnsiTheme="majorHAnsi" w:cs="Times New Roman"/>
        </w:rPr>
        <w:t xml:space="preserve">Також представництво ЮНІСЕФ  в </w:t>
      </w:r>
      <w:r w:rsidRPr="00B23E03">
        <w:rPr>
          <w:rFonts w:asciiTheme="majorHAnsi" w:hAnsiTheme="majorHAnsi" w:cs="Times New Roman"/>
        </w:rPr>
        <w:br/>
        <w:t>Україні надає грошову допомогу окремим категоріям багатодітних сімей [7].</w:t>
      </w:r>
      <w:r w:rsidRPr="00B23E03">
        <w:rPr>
          <w:rFonts w:asciiTheme="majorHAnsi" w:hAnsiTheme="majorHAnsi" w:cs="Times New Roman"/>
          <w:b/>
          <w:bCs/>
        </w:rPr>
        <w:t xml:space="preserve">  </w:t>
      </w:r>
    </w:p>
    <w:p w14:paraId="69773597" w14:textId="0ADD7F93" w:rsidR="00471756" w:rsidRPr="00B23E03" w:rsidRDefault="00000000" w:rsidP="00B23E03">
      <w:pPr>
        <w:spacing w:after="0" w:line="240" w:lineRule="auto"/>
        <w:ind w:firstLine="567"/>
        <w:jc w:val="both"/>
        <w:rPr>
          <w:rFonts w:asciiTheme="majorHAnsi" w:hAnsiTheme="majorHAnsi" w:cs="Times New Roman"/>
          <w:shd w:val="clear" w:color="auto" w:fill="FFFFFF"/>
        </w:rPr>
      </w:pPr>
      <w:r w:rsidRPr="00B23E03">
        <w:rPr>
          <w:rFonts w:asciiTheme="majorHAnsi" w:hAnsiTheme="majorHAnsi"/>
        </w:rPr>
        <w:t>З зазначеного вбачається, що діти та їх права не залишаються поза увагою держави та суспільства, особливо у такий складний час. На</w:t>
      </w:r>
      <w:r w:rsidR="00F016A3" w:rsidRPr="00B23E03">
        <w:rPr>
          <w:rFonts w:asciiTheme="majorHAnsi" w:hAnsiTheme="majorHAnsi"/>
        </w:rPr>
        <w:t xml:space="preserve"> </w:t>
      </w:r>
      <w:r w:rsidRPr="00B23E03">
        <w:rPr>
          <w:rFonts w:asciiTheme="majorHAnsi" w:hAnsiTheme="majorHAnsi"/>
        </w:rPr>
        <w:t xml:space="preserve">жаль повноцінне забезпечення прав дітей нівелюється постійними жорстокими нападами сусіда-агресора. Тому, країні необхідно і надалі прикладати максимум зусиль аби діти максимально наблизилися до гідного рівня життя із всебічним дотриманням їх прав, зокрема посилити міжнародну співпрацю, шляхом запровадження певних програм реабілітації та навчання за кордоном, де діти зможуть абстрагуватись від воєнних реалій та зосередитись на своєму дитинстві. Зазначені вище дані щодо повернення депортованих дітей вказують на досить низький рівень міжнародного співробітництва, адже як зазначено на платформі «Діти війни» станом на 10.10.2023 залишаються депортованими 19546 дітей, при цьому повернуто за увесь період війн лише </w:t>
      </w:r>
      <w:r w:rsidRPr="00B23E03">
        <w:rPr>
          <w:rFonts w:asciiTheme="majorHAnsi" w:hAnsiTheme="majorHAnsi" w:cs="Times New Roman"/>
          <w:shd w:val="clear" w:color="auto" w:fill="FFFFFF"/>
        </w:rPr>
        <w:t xml:space="preserve">386 дітей. Це свідчить про досить низький рівень залучення іноземних країн, які так чи інакше мають діалог з російською федерацією, та можуть посприяти поверненню дітей на батьківщину. А тим часом права дітей у депортації щоденно порушуються. </w:t>
      </w:r>
    </w:p>
    <w:p w14:paraId="5F7C3A2D" w14:textId="77777777" w:rsidR="0013265B" w:rsidRPr="00B23E03" w:rsidRDefault="0013265B" w:rsidP="00B23E03">
      <w:pPr>
        <w:spacing w:after="0" w:line="240" w:lineRule="auto"/>
        <w:ind w:firstLine="567"/>
        <w:jc w:val="both"/>
        <w:rPr>
          <w:rFonts w:asciiTheme="majorHAnsi" w:hAnsiTheme="majorHAnsi"/>
        </w:rPr>
      </w:pPr>
    </w:p>
    <w:p w14:paraId="1D4FC6DC" w14:textId="77777777" w:rsidR="00471756" w:rsidRPr="00B23E03" w:rsidRDefault="00000000" w:rsidP="00B23E03">
      <w:pPr>
        <w:spacing w:after="40" w:line="240" w:lineRule="auto"/>
        <w:jc w:val="center"/>
        <w:rPr>
          <w:rFonts w:asciiTheme="majorHAnsi" w:eastAsia="Cambria" w:hAnsiTheme="majorHAnsi" w:cs="Cambria"/>
        </w:rPr>
      </w:pPr>
      <w:r w:rsidRPr="00B23E03">
        <w:rPr>
          <w:rFonts w:asciiTheme="majorHAnsi" w:eastAsia="Cambria" w:hAnsiTheme="majorHAnsi" w:cs="Cambria"/>
          <w:b/>
        </w:rPr>
        <w:t>Висновки</w:t>
      </w:r>
    </w:p>
    <w:p w14:paraId="188CBA12" w14:textId="5080C52D" w:rsidR="00471756" w:rsidRPr="00B23E03" w:rsidRDefault="00000000" w:rsidP="00B23E03">
      <w:pPr>
        <w:spacing w:after="0" w:line="240" w:lineRule="auto"/>
        <w:ind w:firstLine="567"/>
        <w:jc w:val="both"/>
        <w:rPr>
          <w:rFonts w:asciiTheme="majorHAnsi" w:hAnsiTheme="majorHAnsi"/>
        </w:rPr>
      </w:pPr>
      <w:r w:rsidRPr="00B23E03">
        <w:rPr>
          <w:rFonts w:asciiTheme="majorHAnsi" w:hAnsiTheme="majorHAnsi"/>
        </w:rPr>
        <w:t>Беручи до уваги міжнародні нормативно</w:t>
      </w:r>
      <w:r w:rsidR="0013265B" w:rsidRPr="00B23E03">
        <w:rPr>
          <w:rFonts w:asciiTheme="majorHAnsi" w:hAnsiTheme="majorHAnsi"/>
        </w:rPr>
        <w:t>-</w:t>
      </w:r>
      <w:r w:rsidRPr="00B23E03">
        <w:rPr>
          <w:rFonts w:asciiTheme="majorHAnsi" w:hAnsiTheme="majorHAnsi"/>
        </w:rPr>
        <w:t xml:space="preserve">правові акти та акти національного законодавства можна дійти беззаперечного висновку, що захист основоположних прав людини та громадянина покладений у основу існування будь-якої правової держави. Водночас права людей в умовах збройної агресії  є досить відносними та вразливими. З проведеного дослідження ми встановили, що з метою забезпечення виконання основних функції держави у період воєнного часу окремі права громадян можуть обмежуватися. Однак основоположні права, зокрема невід’ємне право  на життя, право на повагу  до гідності  на свободу та особисту </w:t>
      </w:r>
      <w:r w:rsidRPr="00B23E03">
        <w:rPr>
          <w:rFonts w:asciiTheme="majorHAnsi" w:hAnsiTheme="majorHAnsi"/>
        </w:rPr>
        <w:lastRenderedPageBreak/>
        <w:t xml:space="preserve">недоторканність залишаються незмінними та задекларованими державою. Однак розуміємо, що всебічний захист вказаних основоположних прав неможливий в умовах війни, право людей на життя порушується особливо на територіях наближених до зони бойових дій. На окупованих територіях посягання на честь та гідність громадян мають систематичний характер. </w:t>
      </w:r>
    </w:p>
    <w:p w14:paraId="69CAF757" w14:textId="6E2511A2" w:rsidR="00471756" w:rsidRPr="00B23E03" w:rsidRDefault="00000000" w:rsidP="00B23E03">
      <w:pPr>
        <w:spacing w:after="0" w:line="240" w:lineRule="auto"/>
        <w:ind w:firstLine="567"/>
        <w:jc w:val="both"/>
        <w:rPr>
          <w:rFonts w:asciiTheme="majorHAnsi" w:hAnsiTheme="majorHAnsi"/>
        </w:rPr>
      </w:pPr>
      <w:r w:rsidRPr="00B23E03">
        <w:rPr>
          <w:rFonts w:asciiTheme="majorHAnsi" w:hAnsiTheme="majorHAnsi"/>
        </w:rPr>
        <w:t>З проведеного дослідження вбачається що особливої уваги потребують саме права дітей, оскільки діти є найбільш вразливою та незахищеною ланкою населення, враховуючи їх соціальний статус та вік вони не можуть самостійно захистити свої права та чинити будь</w:t>
      </w:r>
      <w:r w:rsidR="00F016A3" w:rsidRPr="00B23E03">
        <w:rPr>
          <w:rFonts w:asciiTheme="majorHAnsi" w:hAnsiTheme="majorHAnsi"/>
        </w:rPr>
        <w:t>-</w:t>
      </w:r>
      <w:r w:rsidRPr="00B23E03">
        <w:rPr>
          <w:rFonts w:asciiTheme="majorHAnsi" w:hAnsiTheme="majorHAnsi"/>
        </w:rPr>
        <w:t>який вплив на них.  Показники порушення прав дітей в Україні в умовах повномасштабного вторгнення кричущі. Станом на жовтень 2023 року кількість дітей основоположні права яких порушено складає 22 385, включаючи загиблих, поранених, зниклих, депортованих та тих що були піддані сексуальному насиллю. Ми встановили, що держава робить певні кроки у відновленні прав дітей, та розуміємо що ця мета значно легше досягається на підконтрольній Україні території. Діти ж які перебувають на окупованих територіях та депортовані на територію російської федерації беззахисні, а державні механізми, щодо їх повернення нерезультативні, про це свідчить статистика повернутих дітей з депортації – 383 дитина за весь період війни. Тож вважаємо, що особливу увагу слід приділити саме розробленню дієвих механізмів із залученням іноземних держав, дотичних до російської федерації, які можуть бути посередниками у вирішенні питання повернення дітей з депортації або безпечне їх вивезення з окупованих територій. Тому подальші наукові дослідження у контексті продовження даного дослідження мають стосуватися саме захисту прав дітей в умовах воєнних реалій, адже саме діти є тією ланкою суспільства які будуть будувати вільне демократичне суспільство після завершення війни.</w:t>
      </w:r>
    </w:p>
    <w:p w14:paraId="2A7FA44A" w14:textId="77777777" w:rsidR="00471756" w:rsidRPr="00B23E03" w:rsidRDefault="00471756" w:rsidP="00B23E03">
      <w:pPr>
        <w:spacing w:after="0" w:line="240" w:lineRule="auto"/>
        <w:ind w:firstLine="567"/>
        <w:jc w:val="both"/>
        <w:rPr>
          <w:rFonts w:asciiTheme="majorHAnsi" w:hAnsiTheme="majorHAnsi"/>
        </w:rPr>
      </w:pPr>
    </w:p>
    <w:p w14:paraId="4FAAD3B7" w14:textId="77777777" w:rsidR="00471756" w:rsidRPr="00B23E03" w:rsidRDefault="00471756" w:rsidP="00B23E03">
      <w:pPr>
        <w:spacing w:after="0" w:line="240" w:lineRule="auto"/>
        <w:jc w:val="center"/>
        <w:rPr>
          <w:rFonts w:asciiTheme="majorHAnsi" w:eastAsia="Cambria" w:hAnsiTheme="majorHAnsi" w:cs="Cambria"/>
          <w:b/>
          <w:color w:val="000000"/>
        </w:rPr>
      </w:pPr>
    </w:p>
    <w:p w14:paraId="6789067E" w14:textId="77777777" w:rsidR="00471756" w:rsidRPr="00B23E03" w:rsidRDefault="00000000" w:rsidP="00B23E03">
      <w:pPr>
        <w:spacing w:after="0" w:line="240" w:lineRule="auto"/>
        <w:jc w:val="center"/>
        <w:rPr>
          <w:rFonts w:asciiTheme="majorHAnsi" w:eastAsia="Cambria" w:hAnsiTheme="majorHAnsi" w:cs="Cambria"/>
          <w:b/>
          <w:color w:val="000000"/>
        </w:rPr>
      </w:pPr>
      <w:r w:rsidRPr="00B23E03">
        <w:rPr>
          <w:rFonts w:asciiTheme="majorHAnsi" w:eastAsia="Cambria" w:hAnsiTheme="majorHAnsi" w:cs="Cambria"/>
          <w:b/>
          <w:color w:val="000000"/>
        </w:rPr>
        <w:t xml:space="preserve">Список використаних джерел </w:t>
      </w:r>
    </w:p>
    <w:p w14:paraId="343F33AA" w14:textId="77777777" w:rsidR="002728ED" w:rsidRPr="00B23E03" w:rsidRDefault="002728ED" w:rsidP="00B23E03">
      <w:pPr>
        <w:numPr>
          <w:ilvl w:val="0"/>
          <w:numId w:val="4"/>
        </w:numPr>
        <w:spacing w:after="0" w:line="240" w:lineRule="auto"/>
        <w:jc w:val="both"/>
        <w:rPr>
          <w:rFonts w:asciiTheme="majorHAnsi" w:hAnsiTheme="majorHAnsi"/>
        </w:rPr>
      </w:pPr>
      <w:proofErr w:type="spellStart"/>
      <w:r w:rsidRPr="00B23E03">
        <w:rPr>
          <w:rFonts w:asciiTheme="majorHAnsi" w:hAnsiTheme="majorHAnsi" w:cstheme="minorHAnsi"/>
          <w:color w:val="000000" w:themeColor="text1"/>
        </w:rPr>
        <w:t>Толкачова</w:t>
      </w:r>
      <w:proofErr w:type="spellEnd"/>
      <w:r w:rsidRPr="00B23E03">
        <w:rPr>
          <w:rFonts w:asciiTheme="majorHAnsi" w:hAnsiTheme="majorHAnsi" w:cstheme="minorHAnsi"/>
          <w:color w:val="000000" w:themeColor="text1"/>
        </w:rPr>
        <w:t xml:space="preserve"> І. А. Проблеми забезпечення основних прав людини в умовах війни.  </w:t>
      </w:r>
      <w:r w:rsidRPr="00B23E03">
        <w:rPr>
          <w:rFonts w:asciiTheme="majorHAnsi" w:hAnsiTheme="majorHAnsi" w:cstheme="minorHAnsi"/>
          <w:i/>
          <w:iCs/>
          <w:color w:val="000000" w:themeColor="text1"/>
        </w:rPr>
        <w:t>Права людини в період збройних конфліктів</w:t>
      </w:r>
      <w:r w:rsidRPr="00B23E03">
        <w:rPr>
          <w:rFonts w:asciiTheme="majorHAnsi" w:hAnsiTheme="majorHAnsi" w:cstheme="minorHAnsi"/>
          <w:color w:val="000000" w:themeColor="text1"/>
        </w:rPr>
        <w:t xml:space="preserve"> : збірник матеріалів </w:t>
      </w:r>
      <w:proofErr w:type="spellStart"/>
      <w:r w:rsidRPr="00B23E03">
        <w:rPr>
          <w:rFonts w:asciiTheme="majorHAnsi" w:hAnsiTheme="majorHAnsi" w:cstheme="minorHAnsi"/>
          <w:color w:val="000000" w:themeColor="text1"/>
        </w:rPr>
        <w:t>Міжнар</w:t>
      </w:r>
      <w:proofErr w:type="spellEnd"/>
      <w:r w:rsidRPr="00B23E03">
        <w:rPr>
          <w:rFonts w:asciiTheme="majorHAnsi" w:hAnsiTheme="majorHAnsi" w:cstheme="minorHAnsi"/>
          <w:color w:val="000000" w:themeColor="text1"/>
        </w:rPr>
        <w:t>. наук.-</w:t>
      </w:r>
      <w:proofErr w:type="spellStart"/>
      <w:r w:rsidRPr="00B23E03">
        <w:rPr>
          <w:rFonts w:asciiTheme="majorHAnsi" w:hAnsiTheme="majorHAnsi" w:cstheme="minorHAnsi"/>
          <w:color w:val="000000" w:themeColor="text1"/>
        </w:rPr>
        <w:t>практ</w:t>
      </w:r>
      <w:proofErr w:type="spellEnd"/>
      <w:r w:rsidRPr="00B23E03">
        <w:rPr>
          <w:rFonts w:asciiTheme="majorHAnsi" w:hAnsiTheme="majorHAnsi" w:cstheme="minorHAnsi"/>
          <w:color w:val="000000" w:themeColor="text1"/>
        </w:rPr>
        <w:t xml:space="preserve">. </w:t>
      </w:r>
      <w:proofErr w:type="spellStart"/>
      <w:r w:rsidRPr="00B23E03">
        <w:rPr>
          <w:rFonts w:asciiTheme="majorHAnsi" w:hAnsiTheme="majorHAnsi" w:cstheme="minorHAnsi"/>
          <w:color w:val="000000" w:themeColor="text1"/>
        </w:rPr>
        <w:t>конф</w:t>
      </w:r>
      <w:proofErr w:type="spellEnd"/>
      <w:r w:rsidRPr="00B23E03">
        <w:rPr>
          <w:rFonts w:asciiTheme="majorHAnsi" w:hAnsiTheme="majorHAnsi" w:cstheme="minorHAnsi"/>
          <w:color w:val="000000" w:themeColor="text1"/>
        </w:rPr>
        <w:t xml:space="preserve">. м. Одеса, 18 </w:t>
      </w:r>
      <w:proofErr w:type="spellStart"/>
      <w:r w:rsidRPr="00B23E03">
        <w:rPr>
          <w:rFonts w:asciiTheme="majorHAnsi" w:hAnsiTheme="majorHAnsi" w:cstheme="minorHAnsi"/>
          <w:color w:val="000000" w:themeColor="text1"/>
        </w:rPr>
        <w:t>листоп</w:t>
      </w:r>
      <w:proofErr w:type="spellEnd"/>
      <w:r w:rsidRPr="00B23E03">
        <w:rPr>
          <w:rFonts w:asciiTheme="majorHAnsi" w:hAnsiTheme="majorHAnsi" w:cstheme="minorHAnsi"/>
          <w:color w:val="000000" w:themeColor="text1"/>
        </w:rPr>
        <w:t>. 2022 р. Одеса, 2022. - С. 191-194.</w:t>
      </w:r>
      <w:r w:rsidRPr="00B23E03">
        <w:rPr>
          <w:rStyle w:val="bold"/>
          <w:rFonts w:asciiTheme="majorHAnsi" w:hAnsiTheme="majorHAnsi" w:cstheme="minorHAnsi"/>
          <w:b/>
          <w:bCs/>
          <w:color w:val="000000" w:themeColor="text1"/>
        </w:rPr>
        <w:t xml:space="preserve"> </w:t>
      </w:r>
      <w:r w:rsidRPr="00B23E03">
        <w:rPr>
          <w:rStyle w:val="bold"/>
          <w:rFonts w:asciiTheme="majorHAnsi" w:hAnsiTheme="majorHAnsi" w:cstheme="minorHAnsi"/>
          <w:color w:val="000000" w:themeColor="text1"/>
        </w:rPr>
        <w:t>URI :</w:t>
      </w:r>
      <w:r w:rsidRPr="00B23E03">
        <w:rPr>
          <w:rFonts w:asciiTheme="majorHAnsi" w:hAnsiTheme="majorHAnsi" w:cstheme="minorHAnsi"/>
          <w:color w:val="000000" w:themeColor="text1"/>
        </w:rPr>
        <w:t> </w:t>
      </w:r>
      <w:hyperlink r:id="rId9">
        <w:r w:rsidRPr="00B23E03">
          <w:rPr>
            <w:rFonts w:asciiTheme="majorHAnsi" w:hAnsiTheme="majorHAnsi" w:cstheme="minorHAnsi"/>
            <w:color w:val="000000" w:themeColor="text1"/>
          </w:rPr>
          <w:t>https://hdl.handle.net/11300/23735</w:t>
        </w:r>
      </w:hyperlink>
      <w:r w:rsidRPr="00B23E03">
        <w:rPr>
          <w:rFonts w:asciiTheme="majorHAnsi" w:hAnsiTheme="majorHAnsi" w:cstheme="minorHAnsi"/>
          <w:color w:val="000000" w:themeColor="text1"/>
        </w:rPr>
        <w:t xml:space="preserve"> (дата звернення :  11.10.2023).</w:t>
      </w:r>
    </w:p>
    <w:p w14:paraId="77ADD580" w14:textId="77777777" w:rsidR="002728ED" w:rsidRPr="00B23E03" w:rsidRDefault="002728ED" w:rsidP="00B23E03">
      <w:pPr>
        <w:numPr>
          <w:ilvl w:val="0"/>
          <w:numId w:val="4"/>
        </w:numPr>
        <w:spacing w:after="0" w:line="240" w:lineRule="auto"/>
        <w:jc w:val="both"/>
        <w:rPr>
          <w:rFonts w:asciiTheme="majorHAnsi" w:hAnsiTheme="majorHAnsi"/>
        </w:rPr>
      </w:pPr>
      <w:proofErr w:type="spellStart"/>
      <w:r w:rsidRPr="00B23E03">
        <w:rPr>
          <w:rFonts w:asciiTheme="majorHAnsi" w:hAnsiTheme="majorHAnsi"/>
          <w:color w:val="000000" w:themeColor="text1"/>
        </w:rPr>
        <w:t>Бальжик</w:t>
      </w:r>
      <w:proofErr w:type="spellEnd"/>
      <w:r w:rsidRPr="00B23E03">
        <w:rPr>
          <w:rFonts w:asciiTheme="majorHAnsi" w:hAnsiTheme="majorHAnsi"/>
          <w:color w:val="000000" w:themeColor="text1"/>
        </w:rPr>
        <w:t xml:space="preserve"> І.А. Захист прав людини під час сучасної війни. </w:t>
      </w:r>
      <w:r w:rsidRPr="00B23E03">
        <w:rPr>
          <w:rFonts w:asciiTheme="majorHAnsi" w:hAnsiTheme="majorHAnsi"/>
          <w:i/>
          <w:iCs/>
          <w:color w:val="000000" w:themeColor="text1"/>
        </w:rPr>
        <w:t xml:space="preserve">Європейські орієнтири розвитку України в  умовах війни та глобальних викликів </w:t>
      </w:r>
      <w:r w:rsidRPr="00B23E03">
        <w:rPr>
          <w:rFonts w:asciiTheme="majorHAnsi" w:hAnsiTheme="majorHAnsi" w:cstheme="minorHAnsi"/>
          <w:i/>
          <w:iCs/>
          <w:color w:val="000000" w:themeColor="text1"/>
        </w:rPr>
        <w:t xml:space="preserve">ХХІ </w:t>
      </w:r>
      <w:r w:rsidRPr="00B23E03">
        <w:rPr>
          <w:rFonts w:asciiTheme="majorHAnsi" w:hAnsiTheme="majorHAnsi"/>
          <w:i/>
          <w:iCs/>
          <w:color w:val="000000" w:themeColor="text1"/>
        </w:rPr>
        <w:t xml:space="preserve"> століття: синергія наукових , освітніх та технологічних рішень</w:t>
      </w:r>
      <w:r w:rsidRPr="00B23E03">
        <w:rPr>
          <w:rFonts w:asciiTheme="majorHAnsi" w:hAnsiTheme="majorHAnsi"/>
          <w:color w:val="000000" w:themeColor="text1"/>
        </w:rPr>
        <w:t xml:space="preserve"> : матеріали </w:t>
      </w:r>
      <w:r w:rsidRPr="00B23E03">
        <w:rPr>
          <w:rFonts w:asciiTheme="majorHAnsi" w:hAnsiTheme="majorHAnsi" w:cstheme="minorHAnsi"/>
          <w:color w:val="000000" w:themeColor="text1"/>
        </w:rPr>
        <w:t xml:space="preserve"> </w:t>
      </w:r>
      <w:proofErr w:type="spellStart"/>
      <w:r w:rsidRPr="00B23E03">
        <w:rPr>
          <w:rFonts w:asciiTheme="majorHAnsi" w:hAnsiTheme="majorHAnsi" w:cstheme="minorHAnsi"/>
          <w:color w:val="000000" w:themeColor="text1"/>
        </w:rPr>
        <w:t>Міжнар</w:t>
      </w:r>
      <w:proofErr w:type="spellEnd"/>
      <w:r w:rsidRPr="00B23E03">
        <w:rPr>
          <w:rFonts w:asciiTheme="majorHAnsi" w:hAnsiTheme="majorHAnsi" w:cstheme="minorHAnsi"/>
          <w:color w:val="000000" w:themeColor="text1"/>
        </w:rPr>
        <w:t>. наук.-</w:t>
      </w:r>
      <w:proofErr w:type="spellStart"/>
      <w:r w:rsidRPr="00B23E03">
        <w:rPr>
          <w:rFonts w:asciiTheme="majorHAnsi" w:hAnsiTheme="majorHAnsi" w:cstheme="minorHAnsi"/>
          <w:color w:val="000000" w:themeColor="text1"/>
        </w:rPr>
        <w:t>практ</w:t>
      </w:r>
      <w:proofErr w:type="spellEnd"/>
      <w:r w:rsidRPr="00B23E03">
        <w:rPr>
          <w:rFonts w:asciiTheme="majorHAnsi" w:hAnsiTheme="majorHAnsi" w:cstheme="minorHAnsi"/>
          <w:color w:val="000000" w:themeColor="text1"/>
        </w:rPr>
        <w:t xml:space="preserve">. </w:t>
      </w:r>
      <w:proofErr w:type="spellStart"/>
      <w:r w:rsidRPr="00B23E03">
        <w:rPr>
          <w:rFonts w:asciiTheme="majorHAnsi" w:hAnsiTheme="majorHAnsi" w:cstheme="minorHAnsi"/>
          <w:color w:val="000000" w:themeColor="text1"/>
        </w:rPr>
        <w:t>конф</w:t>
      </w:r>
      <w:proofErr w:type="spellEnd"/>
      <w:r w:rsidRPr="00B23E03">
        <w:rPr>
          <w:rFonts w:asciiTheme="majorHAnsi" w:hAnsiTheme="majorHAnsi" w:cstheme="minorHAnsi"/>
          <w:color w:val="000000" w:themeColor="text1"/>
        </w:rPr>
        <w:t xml:space="preserve">. м. Одеса, 19 трав. 2023 р. Одеса, 2023. С. 54-57. </w:t>
      </w:r>
      <w:r w:rsidRPr="00B23E03">
        <w:rPr>
          <w:rFonts w:asciiTheme="majorHAnsi" w:hAnsiTheme="majorHAnsi" w:cstheme="minorHAnsi"/>
          <w:color w:val="000000" w:themeColor="text1"/>
          <w:lang w:val="en-US"/>
        </w:rPr>
        <w:t>URL</w:t>
      </w:r>
      <w:r w:rsidRPr="00B23E03">
        <w:rPr>
          <w:rFonts w:asciiTheme="majorHAnsi" w:hAnsiTheme="majorHAnsi" w:cstheme="minorHAnsi"/>
          <w:color w:val="000000" w:themeColor="text1"/>
        </w:rPr>
        <w:t xml:space="preserve">:  </w:t>
      </w:r>
      <w:hyperlink r:id="rId10">
        <w:r w:rsidRPr="00B23E03">
          <w:rPr>
            <w:rFonts w:asciiTheme="majorHAnsi" w:hAnsiTheme="majorHAnsi" w:cstheme="minorHAnsi"/>
            <w:color w:val="000000" w:themeColor="text1"/>
          </w:rPr>
          <w:t>http://surl.li/lzmlp</w:t>
        </w:r>
      </w:hyperlink>
      <w:r w:rsidRPr="00B23E03">
        <w:rPr>
          <w:rFonts w:asciiTheme="majorHAnsi" w:hAnsiTheme="majorHAnsi" w:cstheme="minorHAnsi"/>
          <w:color w:val="000000" w:themeColor="text1"/>
        </w:rPr>
        <w:t xml:space="preserve"> (дата </w:t>
      </w:r>
      <w:proofErr w:type="gramStart"/>
      <w:r w:rsidRPr="00B23E03">
        <w:rPr>
          <w:rFonts w:asciiTheme="majorHAnsi" w:hAnsiTheme="majorHAnsi" w:cstheme="minorHAnsi"/>
          <w:color w:val="000000" w:themeColor="text1"/>
        </w:rPr>
        <w:t>звернення :</w:t>
      </w:r>
      <w:proofErr w:type="gramEnd"/>
      <w:r w:rsidRPr="00B23E03">
        <w:rPr>
          <w:rFonts w:asciiTheme="majorHAnsi" w:hAnsiTheme="majorHAnsi" w:cstheme="minorHAnsi"/>
          <w:color w:val="000000" w:themeColor="text1"/>
        </w:rPr>
        <w:t xml:space="preserve">  12.10.2023).</w:t>
      </w:r>
    </w:p>
    <w:p w14:paraId="62E47A0C" w14:textId="77777777" w:rsidR="002728ED" w:rsidRPr="00B23E03" w:rsidRDefault="002728ED" w:rsidP="00B23E03">
      <w:pPr>
        <w:numPr>
          <w:ilvl w:val="0"/>
          <w:numId w:val="4"/>
        </w:numPr>
        <w:spacing w:after="0" w:line="240" w:lineRule="auto"/>
        <w:jc w:val="both"/>
        <w:rPr>
          <w:rFonts w:asciiTheme="majorHAnsi" w:hAnsiTheme="majorHAnsi"/>
        </w:rPr>
      </w:pPr>
      <w:r w:rsidRPr="00B23E03">
        <w:rPr>
          <w:rFonts w:asciiTheme="majorHAnsi" w:hAnsiTheme="majorHAnsi" w:cstheme="minorHAnsi"/>
          <w:color w:val="000000" w:themeColor="text1"/>
          <w:shd w:val="clear" w:color="auto" w:fill="FFFFFF"/>
        </w:rPr>
        <w:t xml:space="preserve">Швець Я. І., Соколова І. О. Порушення прав дітей під час війни Російською Федерацією // Науковий вісник Ужгородського Національного Університету. 2022. № 71. С. 99 – 103. </w:t>
      </w:r>
      <w:r w:rsidRPr="00B23E03">
        <w:rPr>
          <w:rFonts w:asciiTheme="majorHAnsi" w:hAnsiTheme="majorHAnsi" w:cstheme="minorHAnsi"/>
          <w:color w:val="000000" w:themeColor="text1"/>
          <w:shd w:val="clear" w:color="auto" w:fill="FFFFFF"/>
          <w:lang w:val="en-US"/>
        </w:rPr>
        <w:t>URL</w:t>
      </w:r>
      <w:r w:rsidRPr="00B23E03">
        <w:rPr>
          <w:rFonts w:asciiTheme="majorHAnsi" w:hAnsiTheme="majorHAnsi" w:cstheme="minorHAnsi"/>
          <w:color w:val="000000" w:themeColor="text1"/>
          <w:shd w:val="clear" w:color="auto" w:fill="FFFFFF"/>
        </w:rPr>
        <w:t xml:space="preserve">: </w:t>
      </w:r>
      <w:hyperlink r:id="rId11">
        <w:r w:rsidRPr="00B23E03">
          <w:rPr>
            <w:rFonts w:asciiTheme="majorHAnsi" w:hAnsiTheme="majorHAnsi" w:cstheme="minorHAnsi"/>
            <w:color w:val="000000" w:themeColor="text1"/>
            <w:shd w:val="clear" w:color="auto" w:fill="FFFFFF"/>
          </w:rPr>
          <w:t>http://visnyk-pravo.uzhnu.edu.ua/article/view/262897/259246</w:t>
        </w:r>
      </w:hyperlink>
      <w:r w:rsidRPr="00B23E03">
        <w:rPr>
          <w:rFonts w:asciiTheme="majorHAnsi" w:hAnsiTheme="majorHAnsi" w:cstheme="minorHAnsi"/>
          <w:color w:val="000000" w:themeColor="text1"/>
          <w:shd w:val="clear" w:color="auto" w:fill="FFFFFF"/>
        </w:rPr>
        <w:t xml:space="preserve"> (дата </w:t>
      </w:r>
      <w:proofErr w:type="gramStart"/>
      <w:r w:rsidRPr="00B23E03">
        <w:rPr>
          <w:rFonts w:asciiTheme="majorHAnsi" w:hAnsiTheme="majorHAnsi" w:cstheme="minorHAnsi"/>
          <w:color w:val="000000" w:themeColor="text1"/>
          <w:shd w:val="clear" w:color="auto" w:fill="FFFFFF"/>
        </w:rPr>
        <w:t>звернення :</w:t>
      </w:r>
      <w:proofErr w:type="gramEnd"/>
      <w:r w:rsidRPr="00B23E03">
        <w:rPr>
          <w:rFonts w:asciiTheme="majorHAnsi" w:hAnsiTheme="majorHAnsi" w:cstheme="minorHAnsi"/>
          <w:color w:val="000000" w:themeColor="text1"/>
          <w:shd w:val="clear" w:color="auto" w:fill="FFFFFF"/>
        </w:rPr>
        <w:t xml:space="preserve">  10.10.2023).</w:t>
      </w:r>
    </w:p>
    <w:p w14:paraId="722B0396" w14:textId="77777777" w:rsidR="002728ED" w:rsidRPr="00B23E03" w:rsidRDefault="002728ED" w:rsidP="00B23E03">
      <w:pPr>
        <w:numPr>
          <w:ilvl w:val="0"/>
          <w:numId w:val="4"/>
        </w:numPr>
        <w:spacing w:after="0" w:line="240" w:lineRule="auto"/>
        <w:jc w:val="both"/>
        <w:rPr>
          <w:rFonts w:asciiTheme="majorHAnsi" w:hAnsiTheme="majorHAnsi"/>
        </w:rPr>
      </w:pPr>
      <w:r w:rsidRPr="00B23E03">
        <w:rPr>
          <w:rFonts w:asciiTheme="majorHAnsi" w:hAnsiTheme="majorHAnsi" w:cstheme="minorHAnsi"/>
          <w:color w:val="000000" w:themeColor="text1"/>
        </w:rPr>
        <w:t xml:space="preserve">Ковальчук Ю. І.,  Білоус О. А., Захист права на життя під час війни. </w:t>
      </w:r>
      <w:r w:rsidRPr="00B23E03">
        <w:rPr>
          <w:rFonts w:asciiTheme="majorHAnsi" w:hAnsiTheme="majorHAnsi" w:cstheme="minorHAnsi"/>
          <w:i/>
          <w:iCs/>
          <w:color w:val="000000" w:themeColor="text1"/>
        </w:rPr>
        <w:t>Забезпечення прав людини : національний і міжнародні виміри</w:t>
      </w:r>
      <w:r w:rsidRPr="00B23E03">
        <w:rPr>
          <w:rFonts w:asciiTheme="majorHAnsi" w:hAnsiTheme="majorHAnsi" w:cstheme="minorHAnsi"/>
          <w:color w:val="000000" w:themeColor="text1"/>
        </w:rPr>
        <w:t xml:space="preserve"> : матеріали ІІ </w:t>
      </w:r>
      <w:proofErr w:type="spellStart"/>
      <w:r w:rsidRPr="00B23E03">
        <w:rPr>
          <w:rFonts w:asciiTheme="majorHAnsi" w:hAnsiTheme="majorHAnsi" w:cstheme="minorHAnsi"/>
          <w:color w:val="000000" w:themeColor="text1"/>
        </w:rPr>
        <w:t>всеукр</w:t>
      </w:r>
      <w:proofErr w:type="spellEnd"/>
      <w:r w:rsidRPr="00B23E03">
        <w:rPr>
          <w:rFonts w:asciiTheme="majorHAnsi" w:hAnsiTheme="majorHAnsi" w:cstheme="minorHAnsi"/>
          <w:color w:val="000000" w:themeColor="text1"/>
        </w:rPr>
        <w:t>. наук.-</w:t>
      </w:r>
      <w:proofErr w:type="spellStart"/>
      <w:r w:rsidRPr="00B23E03">
        <w:rPr>
          <w:rFonts w:asciiTheme="majorHAnsi" w:hAnsiTheme="majorHAnsi" w:cstheme="minorHAnsi"/>
          <w:color w:val="000000" w:themeColor="text1"/>
        </w:rPr>
        <w:t>практ</w:t>
      </w:r>
      <w:proofErr w:type="spellEnd"/>
      <w:r w:rsidRPr="00B23E03">
        <w:rPr>
          <w:rFonts w:asciiTheme="majorHAnsi" w:hAnsiTheme="majorHAnsi" w:cstheme="minorHAnsi"/>
          <w:color w:val="000000" w:themeColor="text1"/>
        </w:rPr>
        <w:t xml:space="preserve">. </w:t>
      </w:r>
      <w:proofErr w:type="spellStart"/>
      <w:r w:rsidRPr="00B23E03">
        <w:rPr>
          <w:rFonts w:asciiTheme="majorHAnsi" w:hAnsiTheme="majorHAnsi" w:cstheme="minorHAnsi"/>
          <w:color w:val="000000" w:themeColor="text1"/>
        </w:rPr>
        <w:t>конф</w:t>
      </w:r>
      <w:proofErr w:type="spellEnd"/>
      <w:r w:rsidRPr="00B23E03">
        <w:rPr>
          <w:rFonts w:asciiTheme="majorHAnsi" w:hAnsiTheme="majorHAnsi" w:cstheme="minorHAnsi"/>
          <w:color w:val="000000" w:themeColor="text1"/>
        </w:rPr>
        <w:t xml:space="preserve">. м. Вінниця, 09 груд. 2022 р. Вінниця, 2023. С. 169 -172. </w:t>
      </w:r>
      <w:proofErr w:type="gramStart"/>
      <w:r w:rsidRPr="00B23E03">
        <w:rPr>
          <w:rFonts w:asciiTheme="majorHAnsi" w:hAnsiTheme="majorHAnsi" w:cstheme="minorHAnsi"/>
          <w:color w:val="000000" w:themeColor="text1"/>
          <w:lang w:val="en-US"/>
        </w:rPr>
        <w:t>URL</w:t>
      </w:r>
      <w:r w:rsidRPr="00B23E03">
        <w:rPr>
          <w:rFonts w:asciiTheme="majorHAnsi" w:hAnsiTheme="majorHAnsi" w:cstheme="minorHAnsi"/>
          <w:color w:val="000000" w:themeColor="text1"/>
          <w:lang w:val="ru-RU"/>
        </w:rPr>
        <w:t xml:space="preserve"> </w:t>
      </w:r>
      <w:r w:rsidRPr="00B23E03">
        <w:rPr>
          <w:rFonts w:asciiTheme="majorHAnsi" w:hAnsiTheme="majorHAnsi" w:cstheme="minorHAnsi"/>
          <w:color w:val="000000" w:themeColor="text1"/>
        </w:rPr>
        <w:t>:</w:t>
      </w:r>
      <w:proofErr w:type="gramEnd"/>
      <w:r w:rsidRPr="00B23E03">
        <w:rPr>
          <w:rFonts w:asciiTheme="majorHAnsi" w:hAnsiTheme="majorHAnsi" w:cstheme="minorHAnsi"/>
          <w:color w:val="000000" w:themeColor="text1"/>
        </w:rPr>
        <w:t xml:space="preserve"> </w:t>
      </w:r>
      <w:hyperlink r:id="rId12" w:anchor="page=169" w:history="1">
        <w:r w:rsidRPr="00B23E03">
          <w:rPr>
            <w:rFonts w:asciiTheme="majorHAnsi" w:hAnsiTheme="majorHAnsi" w:cstheme="minorHAnsi"/>
            <w:color w:val="000000"/>
          </w:rPr>
          <w:t>https://ippi.org.ua/sites/default/files/20230118_142815.pdf#page=169</w:t>
        </w:r>
      </w:hyperlink>
      <w:r w:rsidRPr="00B23E03">
        <w:rPr>
          <w:rStyle w:val="-"/>
          <w:rFonts w:asciiTheme="majorHAnsi" w:hAnsiTheme="majorHAnsi" w:cstheme="minorHAnsi"/>
          <w:color w:val="000000"/>
        </w:rPr>
        <w:t xml:space="preserve"> </w:t>
      </w:r>
      <w:r w:rsidRPr="00B23E03">
        <w:rPr>
          <w:rStyle w:val="-"/>
          <w:rFonts w:asciiTheme="majorHAnsi" w:hAnsiTheme="majorHAnsi" w:cstheme="minorHAnsi"/>
          <w:color w:val="000000" w:themeColor="text1"/>
        </w:rPr>
        <w:t>(дата звернення :  11.10.2023).</w:t>
      </w:r>
    </w:p>
    <w:p w14:paraId="77357A8A" w14:textId="77777777" w:rsidR="002728ED" w:rsidRPr="00B23E03" w:rsidRDefault="002728ED" w:rsidP="00B23E03">
      <w:pPr>
        <w:numPr>
          <w:ilvl w:val="0"/>
          <w:numId w:val="4"/>
        </w:numPr>
        <w:spacing w:after="0" w:line="240" w:lineRule="auto"/>
        <w:jc w:val="both"/>
        <w:rPr>
          <w:rFonts w:asciiTheme="majorHAnsi" w:hAnsiTheme="majorHAnsi"/>
        </w:rPr>
      </w:pPr>
      <w:proofErr w:type="spellStart"/>
      <w:r w:rsidRPr="00B23E03">
        <w:rPr>
          <w:rFonts w:asciiTheme="majorHAnsi" w:hAnsiTheme="majorHAnsi" w:cstheme="minorHAnsi"/>
          <w:color w:val="000000" w:themeColor="text1"/>
        </w:rPr>
        <w:t>Мацейко</w:t>
      </w:r>
      <w:proofErr w:type="spellEnd"/>
      <w:r w:rsidRPr="00B23E03">
        <w:rPr>
          <w:rFonts w:asciiTheme="majorHAnsi" w:hAnsiTheme="majorHAnsi" w:cstheme="minorHAnsi"/>
          <w:color w:val="000000" w:themeColor="text1"/>
        </w:rPr>
        <w:t xml:space="preserve"> А. Захист прав людини в умовах війни. </w:t>
      </w:r>
      <w:r w:rsidRPr="00B23E03">
        <w:rPr>
          <w:rFonts w:asciiTheme="majorHAnsi" w:hAnsiTheme="majorHAnsi" w:cstheme="minorHAnsi"/>
          <w:i/>
          <w:iCs/>
          <w:color w:val="000000" w:themeColor="text1"/>
        </w:rPr>
        <w:t xml:space="preserve">Державотворення та </w:t>
      </w:r>
      <w:proofErr w:type="spellStart"/>
      <w:r w:rsidRPr="00B23E03">
        <w:rPr>
          <w:rFonts w:asciiTheme="majorHAnsi" w:hAnsiTheme="majorHAnsi" w:cstheme="minorHAnsi"/>
          <w:i/>
          <w:iCs/>
          <w:color w:val="000000" w:themeColor="text1"/>
        </w:rPr>
        <w:t>правотворення</w:t>
      </w:r>
      <w:proofErr w:type="spellEnd"/>
      <w:r w:rsidRPr="00B23E03">
        <w:rPr>
          <w:rFonts w:asciiTheme="majorHAnsi" w:hAnsiTheme="majorHAnsi" w:cstheme="minorHAnsi"/>
          <w:i/>
          <w:iCs/>
          <w:color w:val="000000" w:themeColor="text1"/>
        </w:rPr>
        <w:t xml:space="preserve"> в контексті євроінтеграції:</w:t>
      </w:r>
      <w:r w:rsidRPr="00B23E03">
        <w:rPr>
          <w:rFonts w:asciiTheme="majorHAnsi" w:hAnsiTheme="majorHAnsi" w:cstheme="minorHAnsi"/>
          <w:color w:val="000000" w:themeColor="text1"/>
        </w:rPr>
        <w:t xml:space="preserve">  збірник тез доповідей учасників VІІI </w:t>
      </w:r>
      <w:proofErr w:type="spellStart"/>
      <w:r w:rsidRPr="00B23E03">
        <w:rPr>
          <w:rFonts w:asciiTheme="majorHAnsi" w:hAnsiTheme="majorHAnsi" w:cstheme="minorHAnsi"/>
          <w:color w:val="000000" w:themeColor="text1"/>
        </w:rPr>
        <w:t>Всеукр</w:t>
      </w:r>
      <w:proofErr w:type="spellEnd"/>
      <w:r w:rsidRPr="00B23E03">
        <w:rPr>
          <w:rFonts w:asciiTheme="majorHAnsi" w:hAnsiTheme="majorHAnsi" w:cstheme="minorHAnsi"/>
          <w:color w:val="000000" w:themeColor="text1"/>
        </w:rPr>
        <w:t xml:space="preserve">. </w:t>
      </w:r>
      <w:proofErr w:type="spellStart"/>
      <w:r w:rsidRPr="00B23E03">
        <w:rPr>
          <w:rFonts w:asciiTheme="majorHAnsi" w:hAnsiTheme="majorHAnsi" w:cstheme="minorHAnsi"/>
          <w:color w:val="000000" w:themeColor="text1"/>
        </w:rPr>
        <w:t>кругл</w:t>
      </w:r>
      <w:proofErr w:type="spellEnd"/>
      <w:r w:rsidRPr="00B23E03">
        <w:rPr>
          <w:rFonts w:asciiTheme="majorHAnsi" w:hAnsiTheme="majorHAnsi" w:cstheme="minorHAnsi"/>
          <w:color w:val="000000" w:themeColor="text1"/>
        </w:rPr>
        <w:t xml:space="preserve">. Столу. Львів,  08 груд. 2022 р. Львів, 2022 С. 112 — 116. </w:t>
      </w:r>
      <w:r w:rsidRPr="00B23E03">
        <w:rPr>
          <w:rFonts w:asciiTheme="majorHAnsi" w:hAnsiTheme="majorHAnsi" w:cstheme="minorHAnsi"/>
          <w:color w:val="000000" w:themeColor="text1"/>
          <w:lang w:val="en-US"/>
        </w:rPr>
        <w:t>URL</w:t>
      </w:r>
      <w:r w:rsidRPr="00B23E03">
        <w:rPr>
          <w:rFonts w:asciiTheme="majorHAnsi" w:hAnsiTheme="majorHAnsi" w:cstheme="minorHAnsi"/>
          <w:color w:val="000000" w:themeColor="text1"/>
          <w:lang w:val="ru-RU"/>
        </w:rPr>
        <w:t xml:space="preserve"> </w:t>
      </w:r>
      <w:r w:rsidRPr="00B23E03">
        <w:rPr>
          <w:rFonts w:asciiTheme="majorHAnsi" w:hAnsiTheme="majorHAnsi" w:cstheme="minorHAnsi"/>
          <w:color w:val="000000" w:themeColor="text1"/>
        </w:rPr>
        <w:t xml:space="preserve">: </w:t>
      </w:r>
      <w:hyperlink r:id="rId13" w:anchor="page=112" w:history="1">
        <w:r w:rsidRPr="00B23E03">
          <w:rPr>
            <w:rFonts w:asciiTheme="majorHAnsi" w:hAnsiTheme="majorHAnsi" w:cstheme="minorHAnsi"/>
            <w:color w:val="000000" w:themeColor="text1"/>
          </w:rPr>
          <w:t>https://dspace.lvduvs.edu.ua/bitstream/1234567890/5091/1/08_12_2022.pdf#page=112</w:t>
        </w:r>
      </w:hyperlink>
      <w:r w:rsidRPr="00B23E03">
        <w:rPr>
          <w:rFonts w:asciiTheme="majorHAnsi" w:hAnsiTheme="majorHAnsi" w:cstheme="minorHAnsi"/>
          <w:color w:val="000000" w:themeColor="text1"/>
        </w:rPr>
        <w:t xml:space="preserve"> (дата звернення :  11.10.2023).</w:t>
      </w:r>
    </w:p>
    <w:p w14:paraId="59AAF372" w14:textId="77777777" w:rsidR="002728ED" w:rsidRPr="00B23E03" w:rsidRDefault="002728ED" w:rsidP="00B23E03">
      <w:pPr>
        <w:numPr>
          <w:ilvl w:val="0"/>
          <w:numId w:val="4"/>
        </w:numPr>
        <w:spacing w:after="0" w:line="240" w:lineRule="auto"/>
        <w:jc w:val="both"/>
        <w:rPr>
          <w:rFonts w:asciiTheme="majorHAnsi" w:hAnsiTheme="majorHAnsi"/>
        </w:rPr>
      </w:pPr>
      <w:r w:rsidRPr="00B23E03">
        <w:rPr>
          <w:rFonts w:asciiTheme="majorHAnsi" w:hAnsiTheme="majorHAnsi" w:cstheme="minorHAnsi"/>
          <w:color w:val="000000" w:themeColor="text1"/>
        </w:rPr>
        <w:t xml:space="preserve">Катеринчук І. П. Права людини під час війни (за практикою Європейського суду з прав людини) // Південноукраїнський правничий часопис. 2022. Ч. 2. №4 С. 3-7.  DOI </w:t>
      </w:r>
      <w:hyperlink r:id="rId14">
        <w:r w:rsidRPr="00B23E03">
          <w:rPr>
            <w:rFonts w:asciiTheme="majorHAnsi" w:hAnsiTheme="majorHAnsi" w:cstheme="minorHAnsi"/>
            <w:color w:val="000000" w:themeColor="text1"/>
          </w:rPr>
          <w:t>https://doi.org/10.32850/sulj.2022.4.2.1</w:t>
        </w:r>
      </w:hyperlink>
      <w:r w:rsidRPr="00B23E03">
        <w:rPr>
          <w:rFonts w:asciiTheme="majorHAnsi" w:hAnsiTheme="majorHAnsi" w:cstheme="minorHAnsi"/>
          <w:color w:val="000000" w:themeColor="text1"/>
        </w:rPr>
        <w:t xml:space="preserve"> (дата звернення :  12.10.2023).</w:t>
      </w:r>
    </w:p>
    <w:p w14:paraId="0E4A4B3D" w14:textId="77777777" w:rsidR="002728ED" w:rsidRPr="00B23E03" w:rsidRDefault="002728ED" w:rsidP="00B23E03">
      <w:pPr>
        <w:numPr>
          <w:ilvl w:val="0"/>
          <w:numId w:val="4"/>
        </w:numPr>
        <w:spacing w:after="0" w:line="240" w:lineRule="auto"/>
        <w:jc w:val="both"/>
        <w:rPr>
          <w:rFonts w:asciiTheme="majorHAnsi" w:hAnsiTheme="majorHAnsi"/>
        </w:rPr>
      </w:pPr>
      <w:proofErr w:type="spellStart"/>
      <w:r w:rsidRPr="00B23E03">
        <w:rPr>
          <w:rFonts w:asciiTheme="majorHAnsi" w:hAnsiTheme="majorHAnsi" w:cstheme="minorHAnsi"/>
          <w:color w:val="000000" w:themeColor="text1"/>
        </w:rPr>
        <w:t>Могілевська</w:t>
      </w:r>
      <w:proofErr w:type="spellEnd"/>
      <w:r w:rsidRPr="00B23E03">
        <w:rPr>
          <w:rFonts w:asciiTheme="majorHAnsi" w:hAnsiTheme="majorHAnsi" w:cstheme="minorHAnsi"/>
          <w:color w:val="000000" w:themeColor="text1"/>
        </w:rPr>
        <w:t xml:space="preserve"> Л.  Проблеми забезпечення прав дитини під час війни. </w:t>
      </w:r>
      <w:r w:rsidRPr="00B23E03">
        <w:rPr>
          <w:rFonts w:asciiTheme="majorHAnsi" w:hAnsiTheme="majorHAnsi" w:cstheme="minorHAnsi"/>
          <w:i/>
          <w:iCs/>
          <w:color w:val="000000" w:themeColor="text1"/>
        </w:rPr>
        <w:t>Діяльність державних органів в умовах воєнного стану</w:t>
      </w:r>
      <w:r w:rsidRPr="00B23E03">
        <w:rPr>
          <w:rFonts w:asciiTheme="majorHAnsi" w:hAnsiTheme="majorHAnsi" w:cstheme="minorHAnsi"/>
          <w:color w:val="000000" w:themeColor="text1"/>
        </w:rPr>
        <w:t xml:space="preserve"> : збірник  матеріалів </w:t>
      </w:r>
      <w:proofErr w:type="spellStart"/>
      <w:r w:rsidRPr="00B23E03">
        <w:rPr>
          <w:rFonts w:asciiTheme="majorHAnsi" w:hAnsiTheme="majorHAnsi" w:cstheme="minorHAnsi"/>
          <w:color w:val="000000" w:themeColor="text1"/>
        </w:rPr>
        <w:t>Міжнар</w:t>
      </w:r>
      <w:proofErr w:type="spellEnd"/>
      <w:r w:rsidRPr="00B23E03">
        <w:rPr>
          <w:rFonts w:asciiTheme="majorHAnsi" w:hAnsiTheme="majorHAnsi" w:cstheme="minorHAnsi"/>
          <w:color w:val="000000" w:themeColor="text1"/>
        </w:rPr>
        <w:t>. наук.-</w:t>
      </w:r>
      <w:proofErr w:type="spellStart"/>
      <w:r w:rsidRPr="00B23E03">
        <w:rPr>
          <w:rFonts w:asciiTheme="majorHAnsi" w:hAnsiTheme="majorHAnsi" w:cstheme="minorHAnsi"/>
          <w:color w:val="000000" w:themeColor="text1"/>
        </w:rPr>
        <w:t>практ</w:t>
      </w:r>
      <w:proofErr w:type="spellEnd"/>
      <w:r w:rsidRPr="00B23E03">
        <w:rPr>
          <w:rFonts w:asciiTheme="majorHAnsi" w:hAnsiTheme="majorHAnsi" w:cstheme="minorHAnsi"/>
          <w:color w:val="000000" w:themeColor="text1"/>
        </w:rPr>
        <w:t>. онлайн-</w:t>
      </w:r>
      <w:proofErr w:type="spellStart"/>
      <w:r w:rsidRPr="00B23E03">
        <w:rPr>
          <w:rFonts w:asciiTheme="majorHAnsi" w:hAnsiTheme="majorHAnsi" w:cstheme="minorHAnsi"/>
          <w:color w:val="000000" w:themeColor="text1"/>
        </w:rPr>
        <w:t>семін</w:t>
      </w:r>
      <w:proofErr w:type="spellEnd"/>
      <w:r w:rsidRPr="00B23E03">
        <w:rPr>
          <w:rFonts w:asciiTheme="majorHAnsi" w:hAnsiTheme="majorHAnsi" w:cstheme="minorHAnsi"/>
          <w:color w:val="000000" w:themeColor="text1"/>
        </w:rPr>
        <w:t xml:space="preserve">. м. Кривий Ріг, 29 квіт. 2022 р. Кривий Ріг, 2022.  С. 433-434.  </w:t>
      </w:r>
      <w:proofErr w:type="gramStart"/>
      <w:r w:rsidRPr="00B23E03">
        <w:rPr>
          <w:rFonts w:asciiTheme="majorHAnsi" w:hAnsiTheme="majorHAnsi" w:cstheme="minorHAnsi"/>
          <w:color w:val="000000" w:themeColor="text1"/>
          <w:lang w:val="en-US"/>
        </w:rPr>
        <w:t>URL</w:t>
      </w:r>
      <w:r w:rsidRPr="00B23E03">
        <w:rPr>
          <w:rFonts w:asciiTheme="majorHAnsi" w:hAnsiTheme="majorHAnsi" w:cstheme="minorHAnsi"/>
          <w:color w:val="000000" w:themeColor="text1"/>
          <w:lang w:val="ru-RU"/>
        </w:rPr>
        <w:t xml:space="preserve"> </w:t>
      </w:r>
      <w:r w:rsidRPr="00B23E03">
        <w:rPr>
          <w:rFonts w:asciiTheme="majorHAnsi" w:hAnsiTheme="majorHAnsi" w:cstheme="minorHAnsi"/>
          <w:color w:val="000000" w:themeColor="text1"/>
        </w:rPr>
        <w:t>:</w:t>
      </w:r>
      <w:proofErr w:type="gramEnd"/>
      <w:r w:rsidRPr="00B23E03">
        <w:rPr>
          <w:rFonts w:asciiTheme="majorHAnsi" w:hAnsiTheme="majorHAnsi" w:cstheme="minorHAnsi"/>
          <w:color w:val="000000" w:themeColor="text1"/>
        </w:rPr>
        <w:t xml:space="preserve"> </w:t>
      </w:r>
      <w:hyperlink r:id="rId15">
        <w:r w:rsidRPr="00B23E03">
          <w:rPr>
            <w:rFonts w:asciiTheme="majorHAnsi" w:hAnsiTheme="majorHAnsi" w:cstheme="minorHAnsi"/>
            <w:color w:val="000000" w:themeColor="text1"/>
          </w:rPr>
          <w:t>http://surl.li/mbykw</w:t>
        </w:r>
      </w:hyperlink>
      <w:r w:rsidRPr="00B23E03">
        <w:rPr>
          <w:rFonts w:asciiTheme="majorHAnsi" w:hAnsiTheme="majorHAnsi" w:cstheme="minorHAnsi"/>
          <w:color w:val="000000" w:themeColor="text1"/>
        </w:rPr>
        <w:t xml:space="preserve">  (дата звернення :  11.10.2023).</w:t>
      </w:r>
    </w:p>
    <w:p w14:paraId="53350913" w14:textId="77777777" w:rsidR="002728ED" w:rsidRPr="00B23E03" w:rsidRDefault="002728ED" w:rsidP="00B23E03">
      <w:pPr>
        <w:numPr>
          <w:ilvl w:val="0"/>
          <w:numId w:val="4"/>
        </w:numPr>
        <w:spacing w:after="0" w:line="240" w:lineRule="auto"/>
        <w:jc w:val="both"/>
        <w:rPr>
          <w:rFonts w:asciiTheme="majorHAnsi" w:hAnsiTheme="majorHAnsi"/>
        </w:rPr>
      </w:pPr>
      <w:proofErr w:type="spellStart"/>
      <w:r w:rsidRPr="00B23E03">
        <w:rPr>
          <w:rFonts w:asciiTheme="majorHAnsi" w:hAnsiTheme="majorHAnsi" w:cstheme="minorHAnsi"/>
          <w:color w:val="000000" w:themeColor="text1"/>
        </w:rPr>
        <w:t>Гуцол</w:t>
      </w:r>
      <w:proofErr w:type="spellEnd"/>
      <w:r w:rsidRPr="00B23E03">
        <w:rPr>
          <w:rFonts w:asciiTheme="majorHAnsi" w:hAnsiTheme="majorHAnsi" w:cstheme="minorHAnsi"/>
          <w:color w:val="000000" w:themeColor="text1"/>
        </w:rPr>
        <w:t xml:space="preserve"> В.В.,  Романенко Є.О.,  Малахов Р.В. Воєнні злочини та злочини проти людяності.  Сучасні аспекти модернізації науки: стан, проблеми, тенденції розвитку: матеріали XXXI </w:t>
      </w:r>
      <w:proofErr w:type="spellStart"/>
      <w:r w:rsidRPr="00B23E03">
        <w:rPr>
          <w:rFonts w:asciiTheme="majorHAnsi" w:hAnsiTheme="majorHAnsi" w:cstheme="minorHAnsi"/>
          <w:color w:val="000000" w:themeColor="text1"/>
        </w:rPr>
        <w:lastRenderedPageBreak/>
        <w:t>Міжнар</w:t>
      </w:r>
      <w:proofErr w:type="spellEnd"/>
      <w:r w:rsidRPr="00B23E03">
        <w:rPr>
          <w:rFonts w:asciiTheme="majorHAnsi" w:hAnsiTheme="majorHAnsi" w:cstheme="minorHAnsi"/>
          <w:color w:val="000000" w:themeColor="text1"/>
        </w:rPr>
        <w:t>. наук.-</w:t>
      </w:r>
      <w:proofErr w:type="spellStart"/>
      <w:r w:rsidRPr="00B23E03">
        <w:rPr>
          <w:rFonts w:asciiTheme="majorHAnsi" w:hAnsiTheme="majorHAnsi" w:cstheme="minorHAnsi"/>
          <w:color w:val="000000" w:themeColor="text1"/>
        </w:rPr>
        <w:t>практ</w:t>
      </w:r>
      <w:proofErr w:type="spellEnd"/>
      <w:r w:rsidRPr="00B23E03">
        <w:rPr>
          <w:rFonts w:asciiTheme="majorHAnsi" w:hAnsiTheme="majorHAnsi" w:cstheme="minorHAnsi"/>
          <w:color w:val="000000" w:themeColor="text1"/>
        </w:rPr>
        <w:t xml:space="preserve">. </w:t>
      </w:r>
      <w:proofErr w:type="spellStart"/>
      <w:r w:rsidRPr="00B23E03">
        <w:rPr>
          <w:rFonts w:asciiTheme="majorHAnsi" w:hAnsiTheme="majorHAnsi" w:cstheme="minorHAnsi"/>
          <w:color w:val="000000" w:themeColor="text1"/>
        </w:rPr>
        <w:t>конф</w:t>
      </w:r>
      <w:proofErr w:type="spellEnd"/>
      <w:r w:rsidRPr="00B23E03">
        <w:rPr>
          <w:rFonts w:asciiTheme="majorHAnsi" w:hAnsiTheme="majorHAnsi" w:cstheme="minorHAnsi"/>
          <w:color w:val="000000" w:themeColor="text1"/>
        </w:rPr>
        <w:t xml:space="preserve">. Італія, м. Рим, 07 квіт. 2023 р. Рим, 2023 с. С. 352-360. </w:t>
      </w:r>
      <w:r w:rsidRPr="00B23E03">
        <w:rPr>
          <w:rFonts w:asciiTheme="majorHAnsi" w:hAnsiTheme="majorHAnsi"/>
        </w:rPr>
        <w:fldChar w:fldCharType="begin"/>
      </w:r>
      <w:r w:rsidRPr="00B23E03">
        <w:rPr>
          <w:rFonts w:asciiTheme="majorHAnsi" w:hAnsiTheme="majorHAnsi"/>
        </w:rPr>
        <w:instrText>HYPERLINK "http://surl.li/mbyit" \h</w:instrText>
      </w:r>
      <w:r w:rsidRPr="00B23E03">
        <w:rPr>
          <w:rFonts w:asciiTheme="majorHAnsi" w:hAnsiTheme="majorHAnsi"/>
        </w:rPr>
      </w:r>
      <w:r w:rsidRPr="00B23E03">
        <w:rPr>
          <w:rFonts w:asciiTheme="majorHAnsi" w:hAnsiTheme="majorHAnsi"/>
        </w:rPr>
        <w:fldChar w:fldCharType="separate"/>
      </w:r>
      <w:r w:rsidRPr="00B23E03">
        <w:rPr>
          <w:rFonts w:asciiTheme="majorHAnsi" w:hAnsiTheme="majorHAnsi" w:cstheme="minorHAnsi"/>
          <w:color w:val="000000" w:themeColor="text1"/>
        </w:rPr>
        <w:t>http://surl.li/mbyit</w:t>
      </w:r>
      <w:r w:rsidRPr="00B23E03">
        <w:rPr>
          <w:rFonts w:asciiTheme="majorHAnsi" w:hAnsiTheme="majorHAnsi" w:cstheme="minorHAnsi"/>
          <w:color w:val="000000" w:themeColor="text1"/>
        </w:rPr>
        <w:fldChar w:fldCharType="end"/>
      </w:r>
      <w:r w:rsidRPr="00B23E03">
        <w:rPr>
          <w:rFonts w:asciiTheme="majorHAnsi" w:hAnsiTheme="majorHAnsi" w:cstheme="minorHAnsi"/>
          <w:color w:val="000000" w:themeColor="text1"/>
        </w:rPr>
        <w:t xml:space="preserve"> (дата звернення :  13.10.2023).</w:t>
      </w:r>
    </w:p>
    <w:p w14:paraId="34A9F44C" w14:textId="77777777" w:rsidR="002728ED" w:rsidRPr="00B23E03" w:rsidRDefault="002728ED" w:rsidP="00B23E03">
      <w:pPr>
        <w:numPr>
          <w:ilvl w:val="0"/>
          <w:numId w:val="4"/>
        </w:numPr>
        <w:spacing w:after="0" w:line="240" w:lineRule="auto"/>
        <w:jc w:val="both"/>
        <w:rPr>
          <w:rFonts w:asciiTheme="majorHAnsi" w:hAnsiTheme="majorHAnsi"/>
        </w:rPr>
      </w:pPr>
      <w:proofErr w:type="spellStart"/>
      <w:r w:rsidRPr="00B23E03">
        <w:rPr>
          <w:rFonts w:asciiTheme="majorHAnsi" w:hAnsiTheme="majorHAnsi"/>
          <w:color w:val="000000" w:themeColor="text1"/>
        </w:rPr>
        <w:t>Шаптала</w:t>
      </w:r>
      <w:proofErr w:type="spellEnd"/>
      <w:r w:rsidRPr="00B23E03">
        <w:rPr>
          <w:rFonts w:asciiTheme="majorHAnsi" w:hAnsiTheme="majorHAnsi"/>
          <w:color w:val="000000" w:themeColor="text1"/>
        </w:rPr>
        <w:t xml:space="preserve"> Н.К. Право на повагу гідності та його забезпечення під час воєнного стану.   </w:t>
      </w:r>
      <w:r w:rsidRPr="00B23E03">
        <w:rPr>
          <w:rFonts w:asciiTheme="majorHAnsi" w:hAnsiTheme="majorHAnsi"/>
          <w:i/>
          <w:iCs/>
          <w:color w:val="000000" w:themeColor="text1"/>
        </w:rPr>
        <w:t>Міжнародне право ХХІ століття: сучасність та майбутнє:</w:t>
      </w:r>
      <w:r w:rsidRPr="00B23E03">
        <w:rPr>
          <w:rFonts w:asciiTheme="majorHAnsi" w:hAnsiTheme="majorHAnsi"/>
          <w:color w:val="000000" w:themeColor="text1"/>
        </w:rPr>
        <w:t xml:space="preserve"> збірник тез доповідей </w:t>
      </w:r>
      <w:proofErr w:type="spellStart"/>
      <w:r w:rsidRPr="00B23E03">
        <w:rPr>
          <w:rFonts w:asciiTheme="majorHAnsi" w:hAnsiTheme="majorHAnsi"/>
          <w:color w:val="000000" w:themeColor="text1"/>
        </w:rPr>
        <w:t>Міжнар</w:t>
      </w:r>
      <w:proofErr w:type="spellEnd"/>
      <w:r w:rsidRPr="00B23E03">
        <w:rPr>
          <w:rFonts w:asciiTheme="majorHAnsi" w:hAnsiTheme="majorHAnsi"/>
          <w:color w:val="000000" w:themeColor="text1"/>
        </w:rPr>
        <w:t>. наук.-</w:t>
      </w:r>
      <w:proofErr w:type="spellStart"/>
      <w:r w:rsidRPr="00B23E03">
        <w:rPr>
          <w:rFonts w:asciiTheme="majorHAnsi" w:hAnsiTheme="majorHAnsi"/>
          <w:color w:val="000000" w:themeColor="text1"/>
        </w:rPr>
        <w:t>практ</w:t>
      </w:r>
      <w:proofErr w:type="spellEnd"/>
      <w:r w:rsidRPr="00B23E03">
        <w:rPr>
          <w:rFonts w:asciiTheme="majorHAnsi" w:hAnsiTheme="majorHAnsi"/>
          <w:color w:val="000000" w:themeColor="text1"/>
        </w:rPr>
        <w:t xml:space="preserve">. </w:t>
      </w:r>
      <w:proofErr w:type="spellStart"/>
      <w:r w:rsidRPr="00B23E03">
        <w:rPr>
          <w:rFonts w:asciiTheme="majorHAnsi" w:hAnsiTheme="majorHAnsi"/>
          <w:color w:val="000000" w:themeColor="text1"/>
        </w:rPr>
        <w:t>конф</w:t>
      </w:r>
      <w:proofErr w:type="spellEnd"/>
      <w:r w:rsidRPr="00B23E03">
        <w:rPr>
          <w:rFonts w:asciiTheme="majorHAnsi" w:hAnsiTheme="majorHAnsi"/>
          <w:color w:val="000000" w:themeColor="text1"/>
        </w:rPr>
        <w:t xml:space="preserve">. м. Ірпінь,  25 трав. 2022 р. Ірпінь, 2022.   С. 263-267. </w:t>
      </w:r>
      <w:r w:rsidRPr="00B23E03">
        <w:rPr>
          <w:rFonts w:asciiTheme="majorHAnsi" w:hAnsiTheme="majorHAnsi" w:cstheme="minorHAnsi"/>
          <w:color w:val="000000" w:themeColor="text1"/>
          <w:lang w:val="en-US"/>
        </w:rPr>
        <w:t>URL</w:t>
      </w:r>
      <w:r w:rsidRPr="00B23E03">
        <w:rPr>
          <w:rFonts w:asciiTheme="majorHAnsi" w:hAnsiTheme="majorHAnsi" w:cstheme="minorHAnsi"/>
          <w:color w:val="000000" w:themeColor="text1"/>
          <w:lang w:val="ru-RU"/>
        </w:rPr>
        <w:t xml:space="preserve"> </w:t>
      </w:r>
      <w:r w:rsidRPr="00B23E03">
        <w:rPr>
          <w:rFonts w:asciiTheme="majorHAnsi" w:hAnsiTheme="majorHAnsi" w:cstheme="minorHAnsi"/>
          <w:color w:val="000000" w:themeColor="text1"/>
        </w:rPr>
        <w:t>:</w:t>
      </w:r>
      <w:r w:rsidRPr="00B23E03">
        <w:rPr>
          <w:rFonts w:asciiTheme="majorHAnsi" w:hAnsiTheme="majorHAnsi"/>
          <w:color w:val="000000" w:themeColor="text1"/>
        </w:rPr>
        <w:t xml:space="preserve"> </w:t>
      </w:r>
      <w:hyperlink r:id="rId16" w:anchor="page=263" w:history="1">
        <w:r w:rsidRPr="00B23E03">
          <w:rPr>
            <w:rFonts w:asciiTheme="majorHAnsi" w:hAnsiTheme="majorHAnsi"/>
            <w:color w:val="000000" w:themeColor="text1"/>
          </w:rPr>
          <w:t>https://dnuvs.ukr.education/wp-content/uploads/2023/03/zbirnyk-na-20.06.22.pdf#page=263</w:t>
        </w:r>
      </w:hyperlink>
      <w:r w:rsidRPr="00B23E03">
        <w:rPr>
          <w:rFonts w:asciiTheme="majorHAnsi" w:hAnsiTheme="majorHAnsi"/>
          <w:color w:val="000000" w:themeColor="text1"/>
        </w:rPr>
        <w:t xml:space="preserve"> </w:t>
      </w:r>
      <w:r w:rsidRPr="00B23E03">
        <w:rPr>
          <w:rFonts w:asciiTheme="majorHAnsi" w:hAnsiTheme="majorHAnsi" w:cstheme="minorHAnsi"/>
          <w:color w:val="000000" w:themeColor="text1"/>
        </w:rPr>
        <w:t>(дата звернення :  11.10.2023).</w:t>
      </w:r>
    </w:p>
    <w:p w14:paraId="770DCBA4" w14:textId="77777777" w:rsidR="002728ED" w:rsidRPr="00B23E03" w:rsidRDefault="002728ED" w:rsidP="00B23E03">
      <w:pPr>
        <w:numPr>
          <w:ilvl w:val="0"/>
          <w:numId w:val="4"/>
        </w:numPr>
        <w:spacing w:after="0" w:line="240" w:lineRule="auto"/>
        <w:jc w:val="both"/>
        <w:rPr>
          <w:rFonts w:asciiTheme="majorHAnsi" w:hAnsiTheme="majorHAnsi"/>
          <w:color w:val="000000"/>
        </w:rPr>
      </w:pPr>
      <w:r w:rsidRPr="00B23E03">
        <w:rPr>
          <w:rFonts w:asciiTheme="majorHAnsi" w:hAnsiTheme="majorHAnsi"/>
          <w:color w:val="000000" w:themeColor="text1"/>
        </w:rPr>
        <w:t xml:space="preserve">Новак Д.Є. , Моряк-Протопопова Х.М. Спроба </w:t>
      </w:r>
      <w:proofErr w:type="spellStart"/>
      <w:r w:rsidRPr="00B23E03">
        <w:rPr>
          <w:rFonts w:asciiTheme="majorHAnsi" w:hAnsiTheme="majorHAnsi"/>
          <w:color w:val="000000" w:themeColor="text1"/>
        </w:rPr>
        <w:t>диструктивного</w:t>
      </w:r>
      <w:proofErr w:type="spellEnd"/>
      <w:r w:rsidRPr="00B23E03">
        <w:rPr>
          <w:rFonts w:asciiTheme="majorHAnsi" w:hAnsiTheme="majorHAnsi"/>
          <w:color w:val="000000" w:themeColor="text1"/>
        </w:rPr>
        <w:t xml:space="preserve"> аналізу проведення виборів у час війни (український досвід) // Молодий вчений. 2023,  № 1 (113). С. 126 -131.  DOI: https://doi.org/10.32839/2304-5809/2023-1-113-26  </w:t>
      </w:r>
      <w:r w:rsidRPr="00B23E03">
        <w:rPr>
          <w:rFonts w:asciiTheme="majorHAnsi" w:hAnsiTheme="majorHAnsi" w:cstheme="minorHAnsi"/>
          <w:color w:val="000000" w:themeColor="text1"/>
        </w:rPr>
        <w:t>(дата звернення :  11.10.2023).</w:t>
      </w:r>
    </w:p>
    <w:p w14:paraId="674A5015" w14:textId="77777777" w:rsidR="002728ED" w:rsidRPr="00B23E03" w:rsidRDefault="002728ED" w:rsidP="00B23E03">
      <w:pPr>
        <w:numPr>
          <w:ilvl w:val="0"/>
          <w:numId w:val="4"/>
        </w:numPr>
        <w:spacing w:after="0" w:line="240" w:lineRule="auto"/>
        <w:jc w:val="both"/>
        <w:rPr>
          <w:rFonts w:asciiTheme="majorHAnsi" w:hAnsiTheme="majorHAnsi"/>
        </w:rPr>
      </w:pPr>
      <w:r w:rsidRPr="00B23E03">
        <w:rPr>
          <w:rFonts w:asciiTheme="majorHAnsi" w:hAnsiTheme="majorHAnsi"/>
          <w:color w:val="000000" w:themeColor="text1"/>
        </w:rPr>
        <w:t xml:space="preserve">Войцехівська К.В. Право на життя та обмеження прав в умовах війни. Матеріали </w:t>
      </w:r>
      <w:proofErr w:type="spellStart"/>
      <w:r w:rsidRPr="00B23E03">
        <w:rPr>
          <w:rFonts w:asciiTheme="majorHAnsi" w:hAnsiTheme="majorHAnsi"/>
          <w:color w:val="000000" w:themeColor="text1"/>
        </w:rPr>
        <w:t>міжнар</w:t>
      </w:r>
      <w:proofErr w:type="spellEnd"/>
      <w:r w:rsidRPr="00B23E03">
        <w:rPr>
          <w:rFonts w:asciiTheme="majorHAnsi" w:hAnsiTheme="majorHAnsi"/>
          <w:color w:val="000000" w:themeColor="text1"/>
        </w:rPr>
        <w:t xml:space="preserve">. </w:t>
      </w:r>
      <w:proofErr w:type="spellStart"/>
      <w:r w:rsidRPr="00B23E03">
        <w:rPr>
          <w:rFonts w:asciiTheme="majorHAnsi" w:hAnsiTheme="majorHAnsi"/>
          <w:color w:val="000000" w:themeColor="text1"/>
        </w:rPr>
        <w:t>мододіж</w:t>
      </w:r>
      <w:proofErr w:type="spellEnd"/>
      <w:r w:rsidRPr="00B23E03">
        <w:rPr>
          <w:rFonts w:asciiTheme="majorHAnsi" w:hAnsiTheme="majorHAnsi"/>
          <w:color w:val="000000" w:themeColor="text1"/>
        </w:rPr>
        <w:t xml:space="preserve">. наук. </w:t>
      </w:r>
      <w:proofErr w:type="spellStart"/>
      <w:r w:rsidRPr="00B23E03">
        <w:rPr>
          <w:rFonts w:asciiTheme="majorHAnsi" w:hAnsiTheme="majorHAnsi"/>
          <w:color w:val="000000" w:themeColor="text1"/>
        </w:rPr>
        <w:t>юрид</w:t>
      </w:r>
      <w:proofErr w:type="spellEnd"/>
      <w:r w:rsidRPr="00B23E03">
        <w:rPr>
          <w:rFonts w:asciiTheme="majorHAnsi" w:hAnsiTheme="majorHAnsi"/>
          <w:color w:val="000000" w:themeColor="text1"/>
        </w:rPr>
        <w:t xml:space="preserve">. форуму.  м. Київ,  18 трав. 2023 р. Київ, 2023. С.  51 – 53. </w:t>
      </w:r>
      <w:proofErr w:type="gramStart"/>
      <w:r w:rsidRPr="00B23E03">
        <w:rPr>
          <w:rFonts w:asciiTheme="majorHAnsi" w:hAnsiTheme="majorHAnsi" w:cstheme="minorHAnsi"/>
          <w:color w:val="000000" w:themeColor="text1"/>
          <w:lang w:val="en-US"/>
        </w:rPr>
        <w:t>URL</w:t>
      </w:r>
      <w:r w:rsidRPr="00B23E03">
        <w:rPr>
          <w:rFonts w:asciiTheme="majorHAnsi" w:hAnsiTheme="majorHAnsi" w:cstheme="minorHAnsi"/>
          <w:color w:val="000000" w:themeColor="text1"/>
          <w:lang w:val="ru-RU"/>
        </w:rPr>
        <w:t xml:space="preserve"> </w:t>
      </w:r>
      <w:r w:rsidRPr="00B23E03">
        <w:rPr>
          <w:rFonts w:asciiTheme="majorHAnsi" w:hAnsiTheme="majorHAnsi" w:cstheme="minorHAnsi"/>
          <w:color w:val="000000" w:themeColor="text1"/>
        </w:rPr>
        <w:t>:</w:t>
      </w:r>
      <w:proofErr w:type="gramEnd"/>
      <w:r w:rsidRPr="00B23E03">
        <w:rPr>
          <w:rFonts w:asciiTheme="majorHAnsi" w:hAnsiTheme="majorHAnsi" w:cstheme="minorHAnsi"/>
          <w:color w:val="000000" w:themeColor="text1"/>
        </w:rPr>
        <w:t xml:space="preserve"> </w:t>
      </w:r>
      <w:r w:rsidRPr="00B23E03">
        <w:rPr>
          <w:rFonts w:asciiTheme="majorHAnsi" w:hAnsiTheme="majorHAnsi"/>
          <w:color w:val="000000" w:themeColor="text1"/>
        </w:rPr>
        <w:t xml:space="preserve"> </w:t>
      </w:r>
      <w:hyperlink r:id="rId17">
        <w:r w:rsidRPr="00B23E03">
          <w:rPr>
            <w:rFonts w:asciiTheme="majorHAnsi" w:hAnsiTheme="majorHAnsi"/>
            <w:color w:val="000000" w:themeColor="text1"/>
          </w:rPr>
          <w:t>https://er.nau.edu.ua/handle/NAU/59518</w:t>
        </w:r>
      </w:hyperlink>
      <w:r w:rsidRPr="00B23E03">
        <w:rPr>
          <w:rFonts w:asciiTheme="majorHAnsi" w:hAnsiTheme="majorHAnsi"/>
          <w:color w:val="000000" w:themeColor="text1"/>
        </w:rPr>
        <w:t xml:space="preserve">  </w:t>
      </w:r>
      <w:r w:rsidRPr="00B23E03">
        <w:rPr>
          <w:rFonts w:asciiTheme="majorHAnsi" w:hAnsiTheme="majorHAnsi" w:cstheme="minorHAnsi"/>
          <w:color w:val="000000" w:themeColor="text1"/>
        </w:rPr>
        <w:t>(дата звернення :  10.10.2023).</w:t>
      </w:r>
    </w:p>
    <w:p w14:paraId="28EF190F" w14:textId="77777777" w:rsidR="002728ED" w:rsidRPr="00B23E03" w:rsidRDefault="002728ED" w:rsidP="00B23E03">
      <w:pPr>
        <w:numPr>
          <w:ilvl w:val="0"/>
          <w:numId w:val="4"/>
        </w:numPr>
        <w:spacing w:after="0" w:line="240" w:lineRule="auto"/>
        <w:jc w:val="both"/>
        <w:rPr>
          <w:rFonts w:asciiTheme="majorHAnsi" w:hAnsiTheme="majorHAnsi"/>
        </w:rPr>
      </w:pPr>
      <w:r w:rsidRPr="00B23E03">
        <w:rPr>
          <w:rFonts w:asciiTheme="majorHAnsi" w:hAnsiTheme="majorHAnsi"/>
          <w:color w:val="000000" w:themeColor="text1"/>
        </w:rPr>
        <w:t xml:space="preserve">Грабовська Г.М  Лисюк А.М   Захист прав дітей-сиріт та дітей позбавлених батьківського піклування під час військових дій // </w:t>
      </w:r>
      <w:hyperlink r:id="rId18">
        <w:r w:rsidRPr="00B23E03">
          <w:rPr>
            <w:rFonts w:asciiTheme="majorHAnsi" w:hAnsiTheme="majorHAnsi"/>
            <w:color w:val="000000" w:themeColor="text1"/>
            <w:shd w:val="clear" w:color="auto" w:fill="FFFFFF"/>
          </w:rPr>
          <w:t>Аналітично-порівняльне правознавство</w:t>
        </w:r>
      </w:hyperlink>
      <w:r w:rsidRPr="00B23E03">
        <w:rPr>
          <w:rFonts w:asciiTheme="majorHAnsi" w:hAnsiTheme="majorHAnsi"/>
          <w:color w:val="000000" w:themeColor="text1"/>
          <w:shd w:val="clear" w:color="auto" w:fill="FFFFFF"/>
        </w:rPr>
        <w:t>.</w:t>
      </w:r>
      <w:r w:rsidRPr="00B23E03">
        <w:rPr>
          <w:rFonts w:asciiTheme="majorHAnsi" w:hAnsiTheme="majorHAnsi"/>
          <w:color w:val="000000" w:themeColor="text1"/>
        </w:rPr>
        <w:t xml:space="preserve"> 2023. №2. С. 80 -84.   DOI https://doi.org/10.24144/2788-6018.2023.02.13 </w:t>
      </w:r>
      <w:r w:rsidRPr="00B23E03">
        <w:rPr>
          <w:rFonts w:asciiTheme="majorHAnsi" w:hAnsiTheme="majorHAnsi" w:cstheme="minorHAnsi"/>
          <w:color w:val="000000" w:themeColor="text1"/>
        </w:rPr>
        <w:t>(дата звернення :  10.10.2023).</w:t>
      </w:r>
    </w:p>
    <w:p w14:paraId="77A12FB5" w14:textId="77777777" w:rsidR="002728ED" w:rsidRPr="00B23E03" w:rsidRDefault="002728ED" w:rsidP="00B23E03">
      <w:pPr>
        <w:numPr>
          <w:ilvl w:val="0"/>
          <w:numId w:val="4"/>
        </w:numPr>
        <w:spacing w:after="0" w:line="240" w:lineRule="auto"/>
        <w:jc w:val="both"/>
        <w:rPr>
          <w:rFonts w:asciiTheme="majorHAnsi" w:hAnsiTheme="majorHAnsi"/>
        </w:rPr>
      </w:pPr>
      <w:proofErr w:type="spellStart"/>
      <w:r w:rsidRPr="00B23E03">
        <w:rPr>
          <w:rFonts w:asciiTheme="majorHAnsi" w:hAnsiTheme="majorHAnsi"/>
          <w:color w:val="000000" w:themeColor="text1"/>
        </w:rPr>
        <w:t>Лукіянова</w:t>
      </w:r>
      <w:proofErr w:type="spellEnd"/>
      <w:r w:rsidRPr="00B23E03">
        <w:rPr>
          <w:rFonts w:asciiTheme="majorHAnsi" w:hAnsiTheme="majorHAnsi"/>
          <w:color w:val="000000" w:themeColor="text1"/>
        </w:rPr>
        <w:t xml:space="preserve"> М. Д.,  Дорош В. С., Проблеми захисту прав дитини в умовах війни. </w:t>
      </w:r>
      <w:r w:rsidRPr="00B23E03">
        <w:rPr>
          <w:rFonts w:asciiTheme="majorHAnsi" w:hAnsiTheme="majorHAnsi"/>
          <w:i/>
          <w:iCs/>
          <w:color w:val="000000" w:themeColor="text1"/>
        </w:rPr>
        <w:t>Забезпечення прав людини: національний і міжнародний виміри :</w:t>
      </w:r>
      <w:r w:rsidRPr="00B23E03">
        <w:rPr>
          <w:rFonts w:asciiTheme="majorHAnsi" w:hAnsiTheme="majorHAnsi"/>
          <w:color w:val="000000" w:themeColor="text1"/>
        </w:rPr>
        <w:t xml:space="preserve"> </w:t>
      </w:r>
      <w:proofErr w:type="spellStart"/>
      <w:r w:rsidRPr="00B23E03">
        <w:rPr>
          <w:rFonts w:asciiTheme="majorHAnsi" w:hAnsiTheme="majorHAnsi"/>
          <w:color w:val="000000" w:themeColor="text1"/>
        </w:rPr>
        <w:t>збірн</w:t>
      </w:r>
      <w:proofErr w:type="spellEnd"/>
      <w:r w:rsidRPr="00B23E03">
        <w:rPr>
          <w:rFonts w:asciiTheme="majorHAnsi" w:hAnsiTheme="majorHAnsi"/>
          <w:color w:val="000000" w:themeColor="text1"/>
        </w:rPr>
        <w:t xml:space="preserve">. матер. ІІ–ї </w:t>
      </w:r>
      <w:proofErr w:type="spellStart"/>
      <w:r w:rsidRPr="00B23E03">
        <w:rPr>
          <w:rFonts w:asciiTheme="majorHAnsi" w:hAnsiTheme="majorHAnsi"/>
          <w:color w:val="000000" w:themeColor="text1"/>
        </w:rPr>
        <w:t>Всеукр</w:t>
      </w:r>
      <w:proofErr w:type="spellEnd"/>
      <w:r w:rsidRPr="00B23E03">
        <w:rPr>
          <w:rFonts w:asciiTheme="majorHAnsi" w:hAnsiTheme="majorHAnsi"/>
          <w:color w:val="000000" w:themeColor="text1"/>
        </w:rPr>
        <w:t>. наук.-</w:t>
      </w:r>
      <w:proofErr w:type="spellStart"/>
      <w:r w:rsidRPr="00B23E03">
        <w:rPr>
          <w:rFonts w:asciiTheme="majorHAnsi" w:hAnsiTheme="majorHAnsi"/>
          <w:color w:val="000000" w:themeColor="text1"/>
        </w:rPr>
        <w:t>практ.ї</w:t>
      </w:r>
      <w:proofErr w:type="spellEnd"/>
      <w:r w:rsidRPr="00B23E03">
        <w:rPr>
          <w:rFonts w:asciiTheme="majorHAnsi" w:hAnsiTheme="majorHAnsi"/>
          <w:color w:val="000000" w:themeColor="text1"/>
        </w:rPr>
        <w:t xml:space="preserve"> </w:t>
      </w:r>
      <w:proofErr w:type="spellStart"/>
      <w:r w:rsidRPr="00B23E03">
        <w:rPr>
          <w:rFonts w:asciiTheme="majorHAnsi" w:hAnsiTheme="majorHAnsi"/>
          <w:color w:val="000000" w:themeColor="text1"/>
        </w:rPr>
        <w:t>конф</w:t>
      </w:r>
      <w:proofErr w:type="spellEnd"/>
      <w:r w:rsidRPr="00B23E03">
        <w:rPr>
          <w:rFonts w:asciiTheme="majorHAnsi" w:hAnsiTheme="majorHAnsi"/>
          <w:color w:val="000000" w:themeColor="text1"/>
        </w:rPr>
        <w:t xml:space="preserve">. м. Вінниця, 9 груд. 2022 р. Вінниця, 2023  С. 308-312. </w:t>
      </w:r>
      <w:r w:rsidRPr="00B23E03">
        <w:rPr>
          <w:rFonts w:asciiTheme="majorHAnsi" w:hAnsiTheme="majorHAnsi" w:cstheme="minorHAnsi"/>
          <w:color w:val="000000" w:themeColor="text1"/>
          <w:lang w:val="en-US"/>
        </w:rPr>
        <w:t>URL</w:t>
      </w:r>
      <w:r w:rsidRPr="00B23E03">
        <w:rPr>
          <w:rFonts w:asciiTheme="majorHAnsi" w:hAnsiTheme="majorHAnsi" w:cstheme="minorHAnsi"/>
          <w:color w:val="000000" w:themeColor="text1"/>
          <w:lang w:val="ru-RU"/>
        </w:rPr>
        <w:t xml:space="preserve"> </w:t>
      </w:r>
      <w:r w:rsidRPr="00B23E03">
        <w:rPr>
          <w:rFonts w:asciiTheme="majorHAnsi" w:hAnsiTheme="majorHAnsi" w:cstheme="minorHAnsi"/>
          <w:color w:val="000000" w:themeColor="text1"/>
        </w:rPr>
        <w:t>:</w:t>
      </w:r>
      <w:r w:rsidRPr="00B23E03">
        <w:rPr>
          <w:rFonts w:asciiTheme="majorHAnsi" w:hAnsiTheme="majorHAnsi"/>
          <w:color w:val="000000" w:themeColor="text1"/>
        </w:rPr>
        <w:t xml:space="preserve"> </w:t>
      </w:r>
      <w:hyperlink r:id="rId19" w:anchor="page=308" w:history="1">
        <w:r w:rsidRPr="00B23E03">
          <w:rPr>
            <w:rFonts w:asciiTheme="majorHAnsi" w:hAnsiTheme="majorHAnsi"/>
            <w:color w:val="000000" w:themeColor="text1"/>
          </w:rPr>
          <w:t>https://library.vspu.net/jspui/bitstream/123456789/10267/1/Zabezpechennja%20prav%20ludini_2023.pdf#page=308</w:t>
        </w:r>
      </w:hyperlink>
      <w:r w:rsidRPr="00B23E03">
        <w:rPr>
          <w:rFonts w:asciiTheme="majorHAnsi" w:hAnsiTheme="majorHAnsi"/>
          <w:color w:val="000000" w:themeColor="text1"/>
        </w:rPr>
        <w:t xml:space="preserve"> </w:t>
      </w:r>
      <w:r w:rsidRPr="00B23E03">
        <w:rPr>
          <w:rFonts w:asciiTheme="majorHAnsi" w:hAnsiTheme="majorHAnsi" w:cstheme="minorHAnsi"/>
          <w:color w:val="000000" w:themeColor="text1"/>
        </w:rPr>
        <w:t>(дата звернення :  11.10.2023).</w:t>
      </w:r>
    </w:p>
    <w:p w14:paraId="7DB03C18" w14:textId="750BDF58" w:rsidR="002728ED" w:rsidRPr="00B23E03" w:rsidRDefault="002728ED" w:rsidP="00B23E03">
      <w:pPr>
        <w:numPr>
          <w:ilvl w:val="0"/>
          <w:numId w:val="4"/>
        </w:numPr>
        <w:spacing w:after="0" w:line="240" w:lineRule="auto"/>
        <w:jc w:val="both"/>
        <w:rPr>
          <w:rFonts w:asciiTheme="majorHAnsi" w:hAnsiTheme="majorHAnsi"/>
          <w:color w:val="000000"/>
        </w:rPr>
      </w:pPr>
      <w:r w:rsidRPr="00B23E03">
        <w:rPr>
          <w:rFonts w:asciiTheme="majorHAnsi" w:hAnsiTheme="majorHAnsi" w:cstheme="minorHAnsi"/>
          <w:color w:val="000000" w:themeColor="text1"/>
          <w:shd w:val="clear" w:color="auto" w:fill="FFFFFF"/>
        </w:rPr>
        <w:t xml:space="preserve">Конституція України. </w:t>
      </w:r>
      <w:r w:rsidRPr="00B23E03">
        <w:rPr>
          <w:rFonts w:asciiTheme="majorHAnsi" w:hAnsiTheme="majorHAnsi" w:cstheme="minorHAnsi"/>
          <w:color w:val="000000" w:themeColor="text1"/>
          <w:shd w:val="clear" w:color="auto" w:fill="FFFFFF"/>
          <w:lang w:val="en-US"/>
        </w:rPr>
        <w:t>URL</w:t>
      </w:r>
      <w:r w:rsidRPr="00B23E03">
        <w:rPr>
          <w:rFonts w:asciiTheme="majorHAnsi" w:hAnsiTheme="majorHAnsi" w:cstheme="minorHAnsi"/>
          <w:color w:val="000000" w:themeColor="text1"/>
          <w:shd w:val="clear" w:color="auto" w:fill="FFFFFF"/>
        </w:rPr>
        <w:t xml:space="preserve">:  </w:t>
      </w:r>
      <w:hyperlink r:id="rId20">
        <w:r w:rsidRPr="00B23E03">
          <w:rPr>
            <w:rFonts w:asciiTheme="majorHAnsi" w:hAnsiTheme="majorHAnsi" w:cstheme="minorHAnsi"/>
            <w:color w:val="000000" w:themeColor="text1"/>
            <w:shd w:val="clear" w:color="auto" w:fill="FFFFFF"/>
          </w:rPr>
          <w:t>http://surl.li/gdyl</w:t>
        </w:r>
      </w:hyperlink>
      <w:r w:rsidRPr="00B23E03">
        <w:rPr>
          <w:rFonts w:asciiTheme="majorHAnsi" w:hAnsiTheme="majorHAnsi" w:cstheme="minorHAnsi"/>
          <w:color w:val="000000" w:themeColor="text1"/>
          <w:shd w:val="clear" w:color="auto" w:fill="FFFFFF"/>
        </w:rPr>
        <w:t xml:space="preserve">  (дата </w:t>
      </w:r>
      <w:proofErr w:type="gramStart"/>
      <w:r w:rsidRPr="00B23E03">
        <w:rPr>
          <w:rFonts w:asciiTheme="majorHAnsi" w:hAnsiTheme="majorHAnsi" w:cstheme="minorHAnsi"/>
          <w:color w:val="000000" w:themeColor="text1"/>
          <w:shd w:val="clear" w:color="auto" w:fill="FFFFFF"/>
        </w:rPr>
        <w:t>звернення :</w:t>
      </w:r>
      <w:proofErr w:type="gramEnd"/>
      <w:r w:rsidRPr="00B23E03">
        <w:rPr>
          <w:rFonts w:asciiTheme="majorHAnsi" w:hAnsiTheme="majorHAnsi" w:cstheme="minorHAnsi"/>
          <w:color w:val="000000" w:themeColor="text1"/>
          <w:shd w:val="clear" w:color="auto" w:fill="FFFFFF"/>
        </w:rPr>
        <w:t xml:space="preserve">  11.10.2023).</w:t>
      </w:r>
    </w:p>
    <w:p w14:paraId="6CFE62F8" w14:textId="77777777" w:rsidR="002728ED" w:rsidRPr="00B23E03" w:rsidRDefault="002728ED" w:rsidP="00B23E03">
      <w:pPr>
        <w:numPr>
          <w:ilvl w:val="0"/>
          <w:numId w:val="4"/>
        </w:numPr>
        <w:spacing w:after="0" w:line="240" w:lineRule="auto"/>
        <w:jc w:val="both"/>
        <w:rPr>
          <w:rFonts w:asciiTheme="majorHAnsi" w:hAnsiTheme="majorHAnsi"/>
          <w:color w:val="000000"/>
        </w:rPr>
      </w:pPr>
      <w:r w:rsidRPr="00B23E03">
        <w:rPr>
          <w:rFonts w:asciiTheme="majorHAnsi" w:hAnsiTheme="majorHAnsi"/>
          <w:color w:val="000000" w:themeColor="text1"/>
        </w:rPr>
        <w:t xml:space="preserve">Н. В. </w:t>
      </w:r>
      <w:proofErr w:type="spellStart"/>
      <w:r w:rsidRPr="00B23E03">
        <w:rPr>
          <w:rFonts w:asciiTheme="majorHAnsi" w:hAnsiTheme="majorHAnsi"/>
          <w:color w:val="000000" w:themeColor="text1"/>
        </w:rPr>
        <w:t>Пильгун</w:t>
      </w:r>
      <w:proofErr w:type="spellEnd"/>
      <w:r w:rsidRPr="00B23E03">
        <w:rPr>
          <w:rFonts w:asciiTheme="majorHAnsi" w:hAnsiTheme="majorHAnsi"/>
          <w:color w:val="000000" w:themeColor="text1"/>
        </w:rPr>
        <w:t xml:space="preserve">, Н. В. Плис. Права людини як фундаментальна цінність в українському суспільстві //  Юридичний вісник. 2022. № 4 (65). С. 65-70  DOI: 10.18372/2307-9061.65.17041 </w:t>
      </w:r>
      <w:r w:rsidRPr="00B23E03">
        <w:rPr>
          <w:rFonts w:asciiTheme="majorHAnsi" w:hAnsiTheme="majorHAnsi" w:cstheme="minorHAnsi"/>
          <w:color w:val="000000" w:themeColor="text1"/>
        </w:rPr>
        <w:t>(дата звернення :  11.10.2023).</w:t>
      </w:r>
    </w:p>
    <w:p w14:paraId="7627C6D7" w14:textId="77777777" w:rsidR="002728ED" w:rsidRPr="00B23E03" w:rsidRDefault="002728ED" w:rsidP="00B23E03">
      <w:pPr>
        <w:numPr>
          <w:ilvl w:val="0"/>
          <w:numId w:val="4"/>
        </w:numPr>
        <w:spacing w:after="0" w:line="240" w:lineRule="auto"/>
        <w:jc w:val="both"/>
        <w:rPr>
          <w:rFonts w:asciiTheme="majorHAnsi" w:hAnsiTheme="majorHAnsi"/>
          <w:color w:val="000000"/>
        </w:rPr>
      </w:pPr>
      <w:proofErr w:type="spellStart"/>
      <w:r w:rsidRPr="00B23E03">
        <w:rPr>
          <w:rFonts w:asciiTheme="majorHAnsi" w:hAnsiTheme="majorHAnsi" w:cstheme="minorHAnsi"/>
          <w:color w:val="000000" w:themeColor="text1"/>
          <w:shd w:val="clear" w:color="auto" w:fill="FFFFFF"/>
          <w:lang w:val="ru-RU"/>
        </w:rPr>
        <w:t>Резворович</w:t>
      </w:r>
      <w:proofErr w:type="spellEnd"/>
      <w:r w:rsidRPr="00B23E03">
        <w:rPr>
          <w:rFonts w:asciiTheme="majorHAnsi" w:hAnsiTheme="majorHAnsi" w:cstheme="minorHAnsi"/>
          <w:color w:val="000000" w:themeColor="text1"/>
          <w:shd w:val="clear" w:color="auto" w:fill="FFFFFF"/>
          <w:lang w:val="ru-RU"/>
        </w:rPr>
        <w:t xml:space="preserve"> </w:t>
      </w:r>
      <w:proofErr w:type="gramStart"/>
      <w:r w:rsidRPr="00B23E03">
        <w:rPr>
          <w:rFonts w:asciiTheme="majorHAnsi" w:hAnsiTheme="majorHAnsi" w:cstheme="minorHAnsi"/>
          <w:color w:val="000000" w:themeColor="text1"/>
          <w:shd w:val="clear" w:color="auto" w:fill="FFFFFF"/>
          <w:lang w:val="ru-RU"/>
        </w:rPr>
        <w:t>К.Р.</w:t>
      </w:r>
      <w:proofErr w:type="gramEnd"/>
      <w:r w:rsidRPr="00B23E03">
        <w:rPr>
          <w:rFonts w:asciiTheme="majorHAnsi" w:hAnsiTheme="majorHAnsi" w:cstheme="minorHAnsi"/>
          <w:color w:val="000000" w:themeColor="text1"/>
          <w:shd w:val="clear" w:color="auto" w:fill="FFFFFF"/>
          <w:lang w:val="ru-RU"/>
        </w:rPr>
        <w:t xml:space="preserve"> </w:t>
      </w:r>
      <w:proofErr w:type="spellStart"/>
      <w:r w:rsidRPr="00B23E03">
        <w:rPr>
          <w:rFonts w:asciiTheme="majorHAnsi" w:hAnsiTheme="majorHAnsi" w:cstheme="minorHAnsi"/>
          <w:color w:val="000000" w:themeColor="text1"/>
          <w:shd w:val="clear" w:color="auto" w:fill="FFFFFF"/>
          <w:lang w:val="ru-RU"/>
        </w:rPr>
        <w:t>Правова</w:t>
      </w:r>
      <w:proofErr w:type="spellEnd"/>
      <w:r w:rsidRPr="00B23E03">
        <w:rPr>
          <w:rFonts w:asciiTheme="majorHAnsi" w:hAnsiTheme="majorHAnsi" w:cstheme="minorHAnsi"/>
          <w:color w:val="000000" w:themeColor="text1"/>
          <w:shd w:val="clear" w:color="auto" w:fill="FFFFFF"/>
          <w:lang w:val="ru-RU"/>
        </w:rPr>
        <w:t xml:space="preserve"> природа </w:t>
      </w:r>
      <w:proofErr w:type="spellStart"/>
      <w:r w:rsidRPr="00B23E03">
        <w:rPr>
          <w:rFonts w:asciiTheme="majorHAnsi" w:hAnsiTheme="majorHAnsi" w:cstheme="minorHAnsi"/>
          <w:color w:val="000000" w:themeColor="text1"/>
          <w:shd w:val="clear" w:color="auto" w:fill="FFFFFF"/>
          <w:lang w:val="ru-RU"/>
        </w:rPr>
        <w:t>судово</w:t>
      </w:r>
      <w:proofErr w:type="spellEnd"/>
      <w:r w:rsidRPr="00B23E03">
        <w:rPr>
          <w:rFonts w:asciiTheme="majorHAnsi" w:hAnsiTheme="majorHAnsi" w:cstheme="minorHAnsi"/>
          <w:color w:val="000000" w:themeColor="text1"/>
          <w:shd w:val="clear" w:color="auto" w:fill="FFFFFF"/>
        </w:rPr>
        <w:t>ї</w:t>
      </w:r>
      <w:r w:rsidRPr="00B23E03">
        <w:rPr>
          <w:rFonts w:asciiTheme="majorHAnsi" w:hAnsiTheme="majorHAnsi" w:cstheme="minorHAnsi"/>
          <w:color w:val="000000" w:themeColor="text1"/>
          <w:shd w:val="clear" w:color="auto" w:fill="FFFFFF"/>
          <w:lang w:val="ru-RU"/>
        </w:rPr>
        <w:t xml:space="preserve"> </w:t>
      </w:r>
      <w:proofErr w:type="spellStart"/>
      <w:r w:rsidRPr="00B23E03">
        <w:rPr>
          <w:rFonts w:asciiTheme="majorHAnsi" w:hAnsiTheme="majorHAnsi" w:cstheme="minorHAnsi"/>
          <w:color w:val="000000" w:themeColor="text1"/>
          <w:shd w:val="clear" w:color="auto" w:fill="FFFFFF"/>
          <w:lang w:val="ru-RU"/>
        </w:rPr>
        <w:t>помилки</w:t>
      </w:r>
      <w:proofErr w:type="spellEnd"/>
      <w:r w:rsidRPr="00B23E03">
        <w:rPr>
          <w:rFonts w:asciiTheme="majorHAnsi" w:hAnsiTheme="majorHAnsi" w:cstheme="minorHAnsi"/>
          <w:color w:val="000000" w:themeColor="text1"/>
          <w:shd w:val="clear" w:color="auto" w:fill="FFFFFF"/>
          <w:lang w:val="ru-RU"/>
        </w:rPr>
        <w:t xml:space="preserve"> у </w:t>
      </w:r>
      <w:r w:rsidRPr="00B23E03">
        <w:rPr>
          <w:rFonts w:asciiTheme="majorHAnsi" w:hAnsiTheme="majorHAnsi" w:cstheme="minorHAnsi"/>
          <w:color w:val="000000" w:themeColor="text1"/>
          <w:shd w:val="clear" w:color="auto" w:fill="FFFFFF"/>
        </w:rPr>
        <w:t>цивільному</w:t>
      </w:r>
      <w:r w:rsidRPr="00B23E03">
        <w:rPr>
          <w:rFonts w:asciiTheme="majorHAnsi" w:hAnsiTheme="majorHAnsi" w:cstheme="minorHAnsi"/>
          <w:color w:val="000000" w:themeColor="text1"/>
          <w:shd w:val="clear" w:color="auto" w:fill="FFFFFF"/>
          <w:lang w:val="ru-RU"/>
        </w:rPr>
        <w:t xml:space="preserve"> </w:t>
      </w:r>
      <w:proofErr w:type="spellStart"/>
      <w:r w:rsidRPr="00B23E03">
        <w:rPr>
          <w:rFonts w:asciiTheme="majorHAnsi" w:hAnsiTheme="majorHAnsi" w:cstheme="minorHAnsi"/>
          <w:color w:val="000000" w:themeColor="text1"/>
          <w:shd w:val="clear" w:color="auto" w:fill="FFFFFF"/>
          <w:lang w:val="ru-RU"/>
        </w:rPr>
        <w:t>процес</w:t>
      </w:r>
      <w:proofErr w:type="spellEnd"/>
      <w:r w:rsidRPr="00B23E03">
        <w:rPr>
          <w:rFonts w:asciiTheme="majorHAnsi" w:hAnsiTheme="majorHAnsi" w:cstheme="minorHAnsi"/>
          <w:color w:val="000000" w:themeColor="text1"/>
          <w:shd w:val="clear" w:color="auto" w:fill="FFFFFF"/>
        </w:rPr>
        <w:t>і // Науковий вісник Дніпропетровського державного університету внутрішніх справ. 2018. №4. С. 99-102. DOI:10.31733/2078-3566-2018-6-99-102 (дата звернення :  13.10.2023).</w:t>
      </w:r>
    </w:p>
    <w:p w14:paraId="6F0424F5" w14:textId="77777777" w:rsidR="002728ED" w:rsidRPr="00B23E03" w:rsidRDefault="002728ED" w:rsidP="00B23E03">
      <w:pPr>
        <w:numPr>
          <w:ilvl w:val="0"/>
          <w:numId w:val="4"/>
        </w:numPr>
        <w:spacing w:after="0" w:line="240" w:lineRule="auto"/>
        <w:jc w:val="both"/>
        <w:rPr>
          <w:rFonts w:asciiTheme="majorHAnsi" w:hAnsiTheme="majorHAnsi"/>
        </w:rPr>
      </w:pPr>
      <w:r w:rsidRPr="00B23E03">
        <w:rPr>
          <w:rFonts w:asciiTheme="majorHAnsi" w:hAnsiTheme="majorHAnsi" w:cstheme="minorHAnsi"/>
          <w:color w:val="000000" w:themeColor="text1"/>
          <w:shd w:val="clear" w:color="auto" w:fill="FFFFFF"/>
        </w:rPr>
        <w:t xml:space="preserve">Урядовий портал. Створено єдиний національний портал для збору фактів порушення прав людини російською федерацією. </w:t>
      </w:r>
      <w:r w:rsidRPr="00B23E03">
        <w:rPr>
          <w:rFonts w:asciiTheme="majorHAnsi" w:hAnsiTheme="majorHAnsi" w:cstheme="minorHAnsi"/>
          <w:color w:val="000000" w:themeColor="text1"/>
          <w:shd w:val="clear" w:color="auto" w:fill="FFFFFF"/>
          <w:lang w:val="en-US"/>
        </w:rPr>
        <w:t>URL</w:t>
      </w:r>
      <w:r w:rsidRPr="00B23E03">
        <w:rPr>
          <w:rFonts w:asciiTheme="majorHAnsi" w:hAnsiTheme="majorHAnsi" w:cstheme="minorHAnsi"/>
          <w:color w:val="000000" w:themeColor="text1"/>
          <w:shd w:val="clear" w:color="auto" w:fill="FFFFFF"/>
          <w:lang w:val="ru-RU"/>
        </w:rPr>
        <w:t xml:space="preserve"> </w:t>
      </w:r>
      <w:r w:rsidRPr="00B23E03">
        <w:rPr>
          <w:rFonts w:asciiTheme="majorHAnsi" w:hAnsiTheme="majorHAnsi" w:cstheme="minorHAnsi"/>
          <w:color w:val="000000" w:themeColor="text1"/>
          <w:shd w:val="clear" w:color="auto" w:fill="FFFFFF"/>
        </w:rPr>
        <w:t xml:space="preserve">: </w:t>
      </w:r>
      <w:hyperlink r:id="rId21">
        <w:r w:rsidRPr="00B23E03">
          <w:rPr>
            <w:rFonts w:asciiTheme="majorHAnsi" w:hAnsiTheme="majorHAnsi" w:cstheme="minorHAnsi"/>
            <w:color w:val="000000" w:themeColor="text1"/>
            <w:shd w:val="clear" w:color="auto" w:fill="FFFFFF"/>
          </w:rPr>
          <w:t>https://www.kmu.gov.ua/news/stvoreno-yedinij-nacionalnij-portal-dlya-zboru-faktiv-porushennya-prav-lyudini-rosijskoyu-federaciyeyu</w:t>
        </w:r>
      </w:hyperlink>
      <w:r w:rsidRPr="00B23E03">
        <w:rPr>
          <w:rFonts w:asciiTheme="majorHAnsi" w:hAnsiTheme="majorHAnsi" w:cstheme="minorHAnsi"/>
          <w:color w:val="000000" w:themeColor="text1"/>
          <w:shd w:val="clear" w:color="auto" w:fill="FFFFFF"/>
        </w:rPr>
        <w:t xml:space="preserve"> (дата звернення :  12.10.2023).</w:t>
      </w:r>
    </w:p>
    <w:p w14:paraId="0D0AB8C7" w14:textId="77777777" w:rsidR="002728ED" w:rsidRPr="00B23E03" w:rsidRDefault="002728ED" w:rsidP="00B23E03">
      <w:pPr>
        <w:numPr>
          <w:ilvl w:val="0"/>
          <w:numId w:val="4"/>
        </w:numPr>
        <w:spacing w:after="0" w:line="240" w:lineRule="auto"/>
        <w:jc w:val="both"/>
        <w:rPr>
          <w:rFonts w:asciiTheme="majorHAnsi" w:hAnsiTheme="majorHAnsi"/>
        </w:rPr>
      </w:pPr>
      <w:r w:rsidRPr="00B23E03">
        <w:rPr>
          <w:rFonts w:asciiTheme="majorHAnsi" w:hAnsiTheme="majorHAnsi" w:cstheme="minorHAnsi"/>
          <w:color w:val="000000" w:themeColor="text1"/>
          <w:shd w:val="clear" w:color="auto" w:fill="FFFFFF"/>
        </w:rPr>
        <w:t xml:space="preserve">Діти війни. </w:t>
      </w:r>
      <w:r w:rsidRPr="00B23E03">
        <w:rPr>
          <w:rFonts w:asciiTheme="majorHAnsi" w:hAnsiTheme="majorHAnsi" w:cstheme="minorHAnsi"/>
          <w:color w:val="000000" w:themeColor="text1"/>
          <w:shd w:val="clear" w:color="auto" w:fill="FFFFFF"/>
          <w:lang w:val="en-US"/>
        </w:rPr>
        <w:t>URL</w:t>
      </w:r>
      <w:r w:rsidRPr="00B23E03">
        <w:rPr>
          <w:rFonts w:asciiTheme="majorHAnsi" w:hAnsiTheme="majorHAnsi" w:cstheme="minorHAnsi"/>
          <w:color w:val="000000" w:themeColor="text1"/>
          <w:shd w:val="clear" w:color="auto" w:fill="FFFFFF"/>
        </w:rPr>
        <w:t xml:space="preserve">:  </w:t>
      </w:r>
      <w:hyperlink r:id="rId22">
        <w:r w:rsidRPr="00B23E03">
          <w:rPr>
            <w:rFonts w:asciiTheme="majorHAnsi" w:hAnsiTheme="majorHAnsi" w:cstheme="minorHAnsi"/>
            <w:color w:val="000000" w:themeColor="text1"/>
            <w:shd w:val="clear" w:color="auto" w:fill="FFFFFF"/>
          </w:rPr>
          <w:t>https://childrenofwar.gov.ua/</w:t>
        </w:r>
      </w:hyperlink>
      <w:r w:rsidRPr="00B23E03">
        <w:rPr>
          <w:rFonts w:asciiTheme="majorHAnsi" w:hAnsiTheme="majorHAnsi" w:cstheme="minorHAnsi"/>
          <w:color w:val="000000" w:themeColor="text1"/>
          <w:shd w:val="clear" w:color="auto" w:fill="FFFFFF"/>
        </w:rPr>
        <w:t xml:space="preserve"> (дата </w:t>
      </w:r>
      <w:proofErr w:type="gramStart"/>
      <w:r w:rsidRPr="00B23E03">
        <w:rPr>
          <w:rFonts w:asciiTheme="majorHAnsi" w:hAnsiTheme="majorHAnsi" w:cstheme="minorHAnsi"/>
          <w:color w:val="000000" w:themeColor="text1"/>
          <w:shd w:val="clear" w:color="auto" w:fill="FFFFFF"/>
        </w:rPr>
        <w:t>звернення :</w:t>
      </w:r>
      <w:proofErr w:type="gramEnd"/>
      <w:r w:rsidRPr="00B23E03">
        <w:rPr>
          <w:rFonts w:asciiTheme="majorHAnsi" w:hAnsiTheme="majorHAnsi" w:cstheme="minorHAnsi"/>
          <w:color w:val="000000" w:themeColor="text1"/>
          <w:shd w:val="clear" w:color="auto" w:fill="FFFFFF"/>
        </w:rPr>
        <w:t xml:space="preserve">  10.10.2023).</w:t>
      </w:r>
    </w:p>
    <w:p w14:paraId="6F5F61D0" w14:textId="77777777" w:rsidR="002728ED" w:rsidRPr="00B23E03" w:rsidRDefault="002728ED" w:rsidP="00B23E03">
      <w:pPr>
        <w:spacing w:after="0" w:line="240" w:lineRule="auto"/>
        <w:ind w:left="720"/>
        <w:jc w:val="both"/>
        <w:rPr>
          <w:rFonts w:asciiTheme="majorHAnsi" w:hAnsiTheme="majorHAnsi"/>
          <w:color w:val="000000"/>
        </w:rPr>
      </w:pPr>
      <w:r w:rsidRPr="00B23E03">
        <w:rPr>
          <w:rFonts w:asciiTheme="majorHAnsi" w:hAnsiTheme="majorHAnsi" w:cstheme="minorHAnsi"/>
          <w:color w:val="000000" w:themeColor="text1"/>
          <w:shd w:val="clear" w:color="auto" w:fill="FFFFFF"/>
        </w:rPr>
        <w:t xml:space="preserve"> </w:t>
      </w:r>
    </w:p>
    <w:p w14:paraId="3A4D2DFD" w14:textId="77777777" w:rsidR="00471756" w:rsidRDefault="00471756" w:rsidP="002728ED">
      <w:pPr>
        <w:spacing w:after="0" w:line="240" w:lineRule="auto"/>
        <w:jc w:val="center"/>
        <w:rPr>
          <w:rFonts w:ascii="Cambria" w:eastAsia="Cambria" w:hAnsi="Cambria" w:cs="Cambria"/>
          <w:b/>
          <w:color w:val="000000"/>
        </w:rPr>
      </w:pPr>
    </w:p>
    <w:sectPr w:rsidR="00471756">
      <w:headerReference w:type="default" r:id="rId23"/>
      <w:footerReference w:type="default" r:id="rId24"/>
      <w:pgSz w:w="11906" w:h="16838"/>
      <w:pgMar w:top="1134" w:right="1134" w:bottom="1134" w:left="1134" w:header="624" w:footer="708" w:gutter="0"/>
      <w:pgNumType w:start="1"/>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534CA3" w14:textId="77777777" w:rsidR="00503DEC" w:rsidRDefault="00503DEC">
      <w:pPr>
        <w:spacing w:after="0" w:line="240" w:lineRule="auto"/>
      </w:pPr>
      <w:r>
        <w:separator/>
      </w:r>
    </w:p>
  </w:endnote>
  <w:endnote w:type="continuationSeparator" w:id="0">
    <w:p w14:paraId="3244D1AB" w14:textId="77777777" w:rsidR="00503DEC" w:rsidRDefault="00503D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43"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8122B" w14:textId="77777777" w:rsidR="00471756" w:rsidRDefault="00000000">
    <w:pPr>
      <w:tabs>
        <w:tab w:val="center" w:pos="4819"/>
        <w:tab w:val="right" w:pos="9639"/>
      </w:tabs>
      <w:spacing w:after="0" w:line="240" w:lineRule="auto"/>
      <w:jc w:val="center"/>
      <w:rPr>
        <w:rFonts w:ascii="Cambria" w:eastAsia="Cambria" w:hAnsi="Cambria" w:cs="Cambria"/>
        <w:color w:val="000000"/>
        <w:sz w:val="20"/>
        <w:szCs w:val="20"/>
      </w:rPr>
    </w:pPr>
    <w:r>
      <w:rPr>
        <w:rFonts w:ascii="Cambria" w:eastAsia="Cambria" w:hAnsi="Cambria" w:cs="Cambria"/>
        <w:color w:val="000000"/>
        <w:sz w:val="20"/>
        <w:szCs w:val="20"/>
      </w:rPr>
      <w:fldChar w:fldCharType="begin"/>
    </w:r>
    <w:r>
      <w:rPr>
        <w:rFonts w:ascii="Cambria" w:eastAsia="Cambria" w:hAnsi="Cambria" w:cs="Cambria"/>
        <w:color w:val="000000"/>
        <w:sz w:val="20"/>
        <w:szCs w:val="20"/>
      </w:rPr>
      <w:instrText>PAGE</w:instrText>
    </w:r>
    <w:r>
      <w:rPr>
        <w:rFonts w:ascii="Cambria" w:eastAsia="Cambria" w:hAnsi="Cambria" w:cs="Cambria"/>
        <w:color w:val="000000"/>
        <w:sz w:val="20"/>
        <w:szCs w:val="20"/>
      </w:rPr>
      <w:fldChar w:fldCharType="separate"/>
    </w:r>
    <w:r>
      <w:rPr>
        <w:rFonts w:ascii="Cambria" w:eastAsia="Cambria" w:hAnsi="Cambria" w:cs="Cambria"/>
        <w:color w:val="000000"/>
        <w:sz w:val="20"/>
        <w:szCs w:val="20"/>
      </w:rPr>
      <w:t>9</w:t>
    </w:r>
    <w:r>
      <w:rPr>
        <w:rFonts w:ascii="Cambria" w:eastAsia="Cambria" w:hAnsi="Cambria" w:cs="Cambria"/>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16F1C4" w14:textId="77777777" w:rsidR="00503DEC" w:rsidRDefault="00503DEC">
      <w:pPr>
        <w:rPr>
          <w:sz w:val="12"/>
        </w:rPr>
      </w:pPr>
      <w:r>
        <w:separator/>
      </w:r>
    </w:p>
  </w:footnote>
  <w:footnote w:type="continuationSeparator" w:id="0">
    <w:p w14:paraId="18F015F3" w14:textId="77777777" w:rsidR="00503DEC" w:rsidRDefault="00503DEC">
      <w:pPr>
        <w:rPr>
          <w:sz w:val="12"/>
        </w:rPr>
      </w:pPr>
      <w:r>
        <w:continuationSeparator/>
      </w:r>
    </w:p>
  </w:footnote>
  <w:footnote w:id="1">
    <w:p w14:paraId="44EC8E36" w14:textId="77777777" w:rsidR="00471756" w:rsidRDefault="00000000">
      <w:pPr>
        <w:spacing w:after="0" w:line="240" w:lineRule="auto"/>
        <w:rPr>
          <w:rFonts w:ascii="Cambria" w:eastAsia="Cambria" w:hAnsi="Cambria" w:cs="Cambria"/>
          <w:color w:val="000000"/>
          <w:sz w:val="20"/>
          <w:szCs w:val="20"/>
        </w:rPr>
      </w:pPr>
      <w:r>
        <w:rPr>
          <w:rStyle w:val="aa"/>
        </w:rPr>
        <w:footnoteRef/>
      </w:r>
      <w:r>
        <w:rPr>
          <w:rFonts w:ascii="Cambria" w:eastAsia="Cambria" w:hAnsi="Cambria" w:cs="Cambria"/>
          <w:color w:val="000000"/>
          <w:sz w:val="20"/>
          <w:szCs w:val="20"/>
        </w:rPr>
        <w:t xml:space="preserve"> Автор 1, науковий ступінь, вчене звання, посада, місце праці, ORCID: https://orcid.org/0000-0000-0000-0000.</w:t>
      </w:r>
    </w:p>
  </w:footnote>
  <w:footnote w:id="2">
    <w:p w14:paraId="42188B21" w14:textId="77777777" w:rsidR="00471756" w:rsidRDefault="00000000">
      <w:pPr>
        <w:spacing w:after="0" w:line="240" w:lineRule="auto"/>
        <w:rPr>
          <w:rFonts w:ascii="Cambria" w:eastAsia="Cambria" w:hAnsi="Cambria" w:cs="Cambria"/>
          <w:color w:val="000000"/>
          <w:sz w:val="20"/>
          <w:szCs w:val="20"/>
        </w:rPr>
      </w:pPr>
      <w:r>
        <w:rPr>
          <w:rStyle w:val="aa"/>
        </w:rPr>
        <w:footnoteRef/>
      </w:r>
      <w:r>
        <w:rPr>
          <w:rFonts w:ascii="Cambria" w:eastAsia="Cambria" w:hAnsi="Cambria" w:cs="Cambria"/>
          <w:color w:val="000000"/>
          <w:sz w:val="20"/>
          <w:szCs w:val="20"/>
        </w:rPr>
        <w:t xml:space="preserve"> </w:t>
      </w:r>
      <w:r>
        <w:rPr>
          <w:rFonts w:ascii="Cambria" w:eastAsia="Cambria" w:hAnsi="Cambria" w:cs="Cambria"/>
          <w:color w:val="000000"/>
          <w:sz w:val="20"/>
          <w:szCs w:val="20"/>
        </w:rPr>
        <w:t>Автор 1, науковий ступінь, вчене звання, посада, місце праці, ORCID: https://orcid.org/0000-0000-0000-0000</w:t>
      </w:r>
    </w:p>
  </w:footnote>
  <w:footnote w:id="3">
    <w:p w14:paraId="429E3ED7" w14:textId="77777777" w:rsidR="00471756" w:rsidRDefault="00000000">
      <w:pPr>
        <w:spacing w:after="0" w:line="240" w:lineRule="auto"/>
        <w:rPr>
          <w:rFonts w:ascii="Cambria" w:eastAsia="Cambria" w:hAnsi="Cambria" w:cs="Cambria"/>
          <w:color w:val="000000"/>
          <w:sz w:val="20"/>
          <w:szCs w:val="20"/>
        </w:rPr>
      </w:pPr>
      <w:r>
        <w:rPr>
          <w:rStyle w:val="aa"/>
        </w:rPr>
        <w:footnoteRef/>
      </w:r>
      <w:r>
        <w:rPr>
          <w:rFonts w:ascii="Cambria" w:eastAsia="Cambria" w:hAnsi="Cambria" w:cs="Cambria"/>
          <w:color w:val="000000"/>
          <w:sz w:val="20"/>
          <w:szCs w:val="20"/>
        </w:rPr>
        <w:t xml:space="preserve"> </w:t>
      </w:r>
      <w:r>
        <w:rPr>
          <w:rFonts w:ascii="Cambria" w:eastAsia="Cambria" w:hAnsi="Cambria" w:cs="Cambria"/>
          <w:color w:val="000000"/>
          <w:sz w:val="20"/>
          <w:szCs w:val="20"/>
        </w:rPr>
        <w:t>Автор 1, науковий ступінь, вчене звання, посада, місце праці, ORCID: https://orcid.org/0000-0000-0000-0000</w:t>
      </w:r>
    </w:p>
  </w:footnote>
  <w:footnote w:id="4">
    <w:p w14:paraId="4BDD8D61" w14:textId="77777777" w:rsidR="00471756" w:rsidRDefault="00000000">
      <w:pPr>
        <w:spacing w:after="0" w:line="240" w:lineRule="auto"/>
        <w:rPr>
          <w:rFonts w:ascii="Cambria" w:eastAsia="Cambria" w:hAnsi="Cambria" w:cs="Cambria"/>
          <w:color w:val="000000"/>
          <w:sz w:val="20"/>
          <w:szCs w:val="20"/>
        </w:rPr>
      </w:pPr>
      <w:r>
        <w:rPr>
          <w:rStyle w:val="aa"/>
        </w:rPr>
        <w:footnoteRef/>
      </w:r>
      <w:r>
        <w:rPr>
          <w:rFonts w:ascii="Cambria" w:eastAsia="Cambria" w:hAnsi="Cambria" w:cs="Cambria"/>
          <w:color w:val="000000"/>
          <w:sz w:val="20"/>
          <w:szCs w:val="20"/>
        </w:rPr>
        <w:t xml:space="preserve"> </w:t>
      </w:r>
      <w:r>
        <w:rPr>
          <w:rFonts w:ascii="Cambria" w:eastAsia="Cambria" w:hAnsi="Cambria" w:cs="Cambria"/>
          <w:color w:val="000000"/>
          <w:sz w:val="20"/>
          <w:szCs w:val="20"/>
        </w:rPr>
        <w:t>Автор 1, науковий ступінь, вчене звання, посада, місце праці, ORCID: https://orcid.org/0000-0000-0000-0000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602D0" w14:textId="77777777" w:rsidR="00471756" w:rsidRDefault="00000000">
    <w:pPr>
      <w:tabs>
        <w:tab w:val="center" w:pos="4819"/>
        <w:tab w:val="right" w:pos="9639"/>
      </w:tabs>
      <w:spacing w:after="0" w:line="240" w:lineRule="auto"/>
      <w:rPr>
        <w:color w:val="000000"/>
      </w:rPr>
    </w:pPr>
    <w:r>
      <w:rPr>
        <w:noProof/>
        <w:color w:val="000000"/>
      </w:rPr>
      <mc:AlternateContent>
        <mc:Choice Requires="wps">
          <w:drawing>
            <wp:anchor distT="12700" distB="12700" distL="12700" distR="12700" simplePos="0" relativeHeight="18" behindDoc="1" locked="0" layoutInCell="0" allowOverlap="1" wp14:anchorId="6C7AB2EE" wp14:editId="3A2F556A">
              <wp:simplePos x="0" y="0"/>
              <wp:positionH relativeFrom="column">
                <wp:posOffset>-723900</wp:posOffset>
              </wp:positionH>
              <wp:positionV relativeFrom="paragraph">
                <wp:posOffset>-444500</wp:posOffset>
              </wp:positionV>
              <wp:extent cx="7602220" cy="758825"/>
              <wp:effectExtent l="0" t="0" r="0" b="0"/>
              <wp:wrapNone/>
              <wp:docPr id="26" name="Прямокутник 3"/>
              <wp:cNvGraphicFramePr/>
              <a:graphic xmlns:a="http://schemas.openxmlformats.org/drawingml/2006/main">
                <a:graphicData uri="http://schemas.microsoft.com/office/word/2010/wordprocessingShape">
                  <wps:wsp>
                    <wps:cNvSpPr/>
                    <wps:spPr>
                      <a:xfrm>
                        <a:off x="0" y="0"/>
                        <a:ext cx="7601760" cy="758160"/>
                      </a:xfrm>
                      <a:prstGeom prst="rect">
                        <a:avLst/>
                      </a:prstGeom>
                      <a:solidFill>
                        <a:srgbClr val="366092"/>
                      </a:solidFill>
                      <a:ln w="25400">
                        <a:solidFill>
                          <a:srgbClr val="395E89"/>
                        </a:solidFill>
                        <a:round/>
                      </a:ln>
                    </wps:spPr>
                    <wps:style>
                      <a:lnRef idx="0">
                        <a:scrgbClr r="0" g="0" b="0"/>
                      </a:lnRef>
                      <a:fillRef idx="0">
                        <a:scrgbClr r="0" g="0" b="0"/>
                      </a:fillRef>
                      <a:effectRef idx="0">
                        <a:scrgbClr r="0" g="0" b="0"/>
                      </a:effectRef>
                      <a:fontRef idx="minor"/>
                    </wps:style>
                    <wps:txbx>
                      <w:txbxContent>
                        <w:p w14:paraId="3B5F8FAC" w14:textId="77777777" w:rsidR="00471756" w:rsidRDefault="00000000">
                          <w:pPr>
                            <w:pStyle w:val="afe"/>
                            <w:spacing w:before="240" w:after="0" w:line="240" w:lineRule="auto"/>
                            <w:jc w:val="center"/>
                          </w:pPr>
                          <w:r>
                            <w:rPr>
                              <w:rFonts w:ascii="Cambria" w:eastAsia="Cambria" w:hAnsi="Cambria" w:cs="Cambria"/>
                              <w:color w:val="FFFFFF"/>
                              <w:sz w:val="28"/>
                            </w:rPr>
                            <w:t>АКАДЕМІЧНІ ВІЗІЇ</w:t>
                          </w:r>
                        </w:p>
                        <w:p w14:paraId="5C177EF1" w14:textId="77777777" w:rsidR="00471756" w:rsidRDefault="00000000">
                          <w:pPr>
                            <w:pStyle w:val="afe"/>
                            <w:spacing w:after="0" w:line="240" w:lineRule="auto"/>
                            <w:jc w:val="center"/>
                          </w:pPr>
                          <w:r>
                            <w:rPr>
                              <w:rFonts w:ascii="Cambria" w:eastAsia="Cambria" w:hAnsi="Cambria" w:cs="Cambria"/>
                              <w:color w:val="FFFFFF"/>
                              <w:sz w:val="24"/>
                            </w:rPr>
                            <w:t xml:space="preserve">Випуск </w:t>
                          </w:r>
                        </w:p>
                      </w:txbxContent>
                    </wps:txbx>
                    <wps:bodyPr anchor="ctr">
                      <a:noAutofit/>
                    </wps:bodyPr>
                  </wps:wsp>
                </a:graphicData>
              </a:graphic>
            </wp:anchor>
          </w:drawing>
        </mc:Choice>
        <mc:Fallback>
          <w:pict>
            <v:rect w14:anchorId="6C7AB2EE" id="Прямокутник 3" o:spid="_x0000_s1036" style="position:absolute;margin-left:-57pt;margin-top:-35pt;width:598.6pt;height:59.75pt;z-index:-503316462;visibility:visible;mso-wrap-style:square;mso-wrap-distance-left:1pt;mso-wrap-distance-top:1pt;mso-wrap-distance-right:1pt;mso-wrap-distance-bottom:1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" o:allowincell="f" fillcolor="#366092" strokecolor="#395e89" strokeweight="2pt">
              <v:stroke joinstyle="round"/>
              <v:textbox>
                <w:txbxContent>
                  <w:p w14:paraId="3B5F8FAC" w14:textId="77777777" w:rsidR="00471756" w:rsidRDefault="00000000">
                    <w:pPr>
                      <w:pStyle w:val="afe"/>
                      <w:spacing w:before="240" w:after="0" w:line="240" w:lineRule="auto"/>
                      <w:jc w:val="center"/>
                    </w:pPr>
                    <w:r>
                      <w:rPr>
                        <w:rFonts w:ascii="Cambria" w:eastAsia="Cambria" w:hAnsi="Cambria" w:cs="Cambria"/>
                        <w:color w:val="FFFFFF"/>
                        <w:sz w:val="28"/>
                      </w:rPr>
                      <w:t>АКАДЕМІЧНІ ВІЗІЇ</w:t>
                    </w:r>
                  </w:p>
                  <w:p w14:paraId="5C177EF1" w14:textId="77777777" w:rsidR="00471756" w:rsidRDefault="00000000">
                    <w:pPr>
                      <w:pStyle w:val="afe"/>
                      <w:spacing w:after="0" w:line="240" w:lineRule="auto"/>
                      <w:jc w:val="center"/>
                    </w:pPr>
                    <w:r>
                      <w:rPr>
                        <w:rFonts w:ascii="Cambria" w:eastAsia="Cambria" w:hAnsi="Cambria" w:cs="Cambria"/>
                        <w:color w:val="FFFFFF"/>
                        <w:sz w:val="24"/>
                      </w:rPr>
                      <w:t xml:space="preserve">Випуск </w:t>
                    </w: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802D81"/>
    <w:multiLevelType w:val="multilevel"/>
    <w:tmpl w:val="F250A2F0"/>
    <w:lvl w:ilvl="0">
      <w:start w:val="1"/>
      <w:numFmt w:val="decimal"/>
      <w:lvlText w:val="%1."/>
      <w:lvlJc w:val="left"/>
      <w:pPr>
        <w:tabs>
          <w:tab w:val="num" w:pos="0"/>
        </w:tabs>
        <w:ind w:left="1287" w:hanging="360"/>
      </w:pPr>
      <w:rPr>
        <w:b w:val="0"/>
      </w:rPr>
    </w:lvl>
    <w:lvl w:ilvl="1">
      <w:start w:val="1"/>
      <w:numFmt w:val="lowerLetter"/>
      <w:lvlText w:val="%2."/>
      <w:lvlJc w:val="left"/>
      <w:pPr>
        <w:tabs>
          <w:tab w:val="num" w:pos="0"/>
        </w:tabs>
        <w:ind w:left="2007" w:hanging="360"/>
      </w:pPr>
    </w:lvl>
    <w:lvl w:ilvl="2">
      <w:start w:val="1"/>
      <w:numFmt w:val="lowerRoman"/>
      <w:lvlText w:val="%3."/>
      <w:lvlJc w:val="right"/>
      <w:pPr>
        <w:tabs>
          <w:tab w:val="num" w:pos="0"/>
        </w:tabs>
        <w:ind w:left="2727" w:hanging="180"/>
      </w:pPr>
    </w:lvl>
    <w:lvl w:ilvl="3">
      <w:start w:val="1"/>
      <w:numFmt w:val="decimal"/>
      <w:lvlText w:val="%4."/>
      <w:lvlJc w:val="left"/>
      <w:pPr>
        <w:tabs>
          <w:tab w:val="num" w:pos="0"/>
        </w:tabs>
        <w:ind w:left="3447" w:hanging="360"/>
      </w:pPr>
    </w:lvl>
    <w:lvl w:ilvl="4">
      <w:start w:val="1"/>
      <w:numFmt w:val="lowerLetter"/>
      <w:lvlText w:val="%5."/>
      <w:lvlJc w:val="left"/>
      <w:pPr>
        <w:tabs>
          <w:tab w:val="num" w:pos="0"/>
        </w:tabs>
        <w:ind w:left="4167" w:hanging="360"/>
      </w:pPr>
    </w:lvl>
    <w:lvl w:ilvl="5">
      <w:start w:val="1"/>
      <w:numFmt w:val="lowerRoman"/>
      <w:lvlText w:val="%6."/>
      <w:lvlJc w:val="right"/>
      <w:pPr>
        <w:tabs>
          <w:tab w:val="num" w:pos="0"/>
        </w:tabs>
        <w:ind w:left="4887" w:hanging="180"/>
      </w:pPr>
    </w:lvl>
    <w:lvl w:ilvl="6">
      <w:start w:val="1"/>
      <w:numFmt w:val="decimal"/>
      <w:lvlText w:val="%7."/>
      <w:lvlJc w:val="left"/>
      <w:pPr>
        <w:tabs>
          <w:tab w:val="num" w:pos="0"/>
        </w:tabs>
        <w:ind w:left="5607" w:hanging="360"/>
      </w:pPr>
    </w:lvl>
    <w:lvl w:ilvl="7">
      <w:start w:val="1"/>
      <w:numFmt w:val="lowerLetter"/>
      <w:lvlText w:val="%8."/>
      <w:lvlJc w:val="left"/>
      <w:pPr>
        <w:tabs>
          <w:tab w:val="num" w:pos="0"/>
        </w:tabs>
        <w:ind w:left="6327" w:hanging="360"/>
      </w:pPr>
    </w:lvl>
    <w:lvl w:ilvl="8">
      <w:start w:val="1"/>
      <w:numFmt w:val="lowerRoman"/>
      <w:lvlText w:val="%9."/>
      <w:lvlJc w:val="right"/>
      <w:pPr>
        <w:tabs>
          <w:tab w:val="num" w:pos="0"/>
        </w:tabs>
        <w:ind w:left="7047" w:hanging="180"/>
      </w:pPr>
    </w:lvl>
  </w:abstractNum>
  <w:abstractNum w:abstractNumId="1" w15:restartNumberingAfterBreak="0">
    <w:nsid w:val="370D2B8B"/>
    <w:multiLevelType w:val="multilevel"/>
    <w:tmpl w:val="5CD2519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3F91538F"/>
    <w:multiLevelType w:val="multilevel"/>
    <w:tmpl w:val="9B0CC83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63A154CF"/>
    <w:multiLevelType w:val="multilevel"/>
    <w:tmpl w:val="BA98C9F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2001083577">
    <w:abstractNumId w:val="0"/>
  </w:num>
  <w:num w:numId="2" w16cid:durableId="24597483">
    <w:abstractNumId w:val="3"/>
  </w:num>
  <w:num w:numId="3" w16cid:durableId="1400640493">
    <w:abstractNumId w:val="2"/>
  </w:num>
  <w:num w:numId="4" w16cid:durableId="7520933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756"/>
    <w:rsid w:val="0013265B"/>
    <w:rsid w:val="00207FBC"/>
    <w:rsid w:val="002728ED"/>
    <w:rsid w:val="00471756"/>
    <w:rsid w:val="00503DEC"/>
    <w:rsid w:val="005F0846"/>
    <w:rsid w:val="00AD2358"/>
    <w:rsid w:val="00B23E03"/>
    <w:rsid w:val="00BE1EF1"/>
    <w:rsid w:val="00CF666B"/>
    <w:rsid w:val="00F016A3"/>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52618"/>
  <w15:docId w15:val="{EF35B544-40F8-460F-9EAE-0D94B85BD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uk-UA" w:eastAsia="ru-RU"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ій колонтитул Знак"/>
    <w:basedOn w:val="a0"/>
    <w:uiPriority w:val="99"/>
    <w:qFormat/>
    <w:rsid w:val="00A3571C"/>
  </w:style>
  <w:style w:type="character" w:customStyle="1" w:styleId="a4">
    <w:name w:val="Нижній колонтитул Знак"/>
    <w:basedOn w:val="a0"/>
    <w:uiPriority w:val="99"/>
    <w:qFormat/>
    <w:rsid w:val="00A3571C"/>
  </w:style>
  <w:style w:type="character" w:customStyle="1" w:styleId="a5">
    <w:name w:val="Текст виноски Знак"/>
    <w:basedOn w:val="a0"/>
    <w:uiPriority w:val="99"/>
    <w:semiHidden/>
    <w:qFormat/>
    <w:rsid w:val="00A3571C"/>
    <w:rPr>
      <w:sz w:val="20"/>
      <w:szCs w:val="20"/>
    </w:rPr>
  </w:style>
  <w:style w:type="character" w:customStyle="1" w:styleId="a6">
    <w:name w:val="Привязка сноски"/>
    <w:rPr>
      <w:vertAlign w:val="superscript"/>
    </w:rPr>
  </w:style>
  <w:style w:type="character" w:customStyle="1" w:styleId="FootnoteCharacters">
    <w:name w:val="Footnote Characters"/>
    <w:basedOn w:val="a0"/>
    <w:uiPriority w:val="99"/>
    <w:semiHidden/>
    <w:unhideWhenUsed/>
    <w:qFormat/>
    <w:rsid w:val="00A3571C"/>
    <w:rPr>
      <w:vertAlign w:val="superscript"/>
    </w:rPr>
  </w:style>
  <w:style w:type="character" w:customStyle="1" w:styleId="-">
    <w:name w:val="Интернет-ссылка"/>
    <w:basedOn w:val="a0"/>
    <w:uiPriority w:val="99"/>
    <w:unhideWhenUsed/>
    <w:rsid w:val="00DD1EFF"/>
    <w:rPr>
      <w:color w:val="0000FF" w:themeColor="hyperlink"/>
      <w:u w:val="single"/>
    </w:rPr>
  </w:style>
  <w:style w:type="character" w:customStyle="1" w:styleId="a7">
    <w:name w:val="Текст у виносці Знак"/>
    <w:basedOn w:val="a0"/>
    <w:uiPriority w:val="99"/>
    <w:semiHidden/>
    <w:qFormat/>
    <w:rsid w:val="00560B29"/>
    <w:rPr>
      <w:rFonts w:ascii="Tahoma" w:hAnsi="Tahoma" w:cs="Tahoma"/>
      <w:sz w:val="16"/>
      <w:szCs w:val="16"/>
    </w:rPr>
  </w:style>
  <w:style w:type="character" w:customStyle="1" w:styleId="Bodytext4">
    <w:name w:val="Body text (4)"/>
    <w:qFormat/>
    <w:rsid w:val="0090033C"/>
    <w:rPr>
      <w:rFonts w:ascii="Times New Roman" w:eastAsia="Times New Roman" w:hAnsi="Times New Roman" w:cs="Times New Roman"/>
      <w:b w:val="0"/>
      <w:bCs w:val="0"/>
      <w:i w:val="0"/>
      <w:iCs w:val="0"/>
      <w:caps w:val="0"/>
      <w:smallCaps w:val="0"/>
      <w:strike w:val="0"/>
      <w:dstrike w:val="0"/>
      <w:color w:val="000000"/>
      <w:spacing w:val="0"/>
      <w:w w:val="100"/>
      <w:sz w:val="22"/>
      <w:szCs w:val="22"/>
      <w:u w:val="none"/>
      <w:lang w:val="uk-UA" w:eastAsia="uk-UA" w:bidi="uk-UA"/>
    </w:rPr>
  </w:style>
  <w:style w:type="character" w:customStyle="1" w:styleId="Bodytext4105pt">
    <w:name w:val="Body text (4) + 10.5 pt"/>
    <w:qFormat/>
    <w:rsid w:val="0090033C"/>
    <w:rPr>
      <w:rFonts w:ascii="Times New Roman" w:eastAsia="Times New Roman" w:hAnsi="Times New Roman" w:cs="Times New Roman"/>
      <w:b w:val="0"/>
      <w:bCs w:val="0"/>
      <w:i w:val="0"/>
      <w:iCs w:val="0"/>
      <w:caps w:val="0"/>
      <w:smallCaps w:val="0"/>
      <w:strike w:val="0"/>
      <w:dstrike w:val="0"/>
      <w:color w:val="000000"/>
      <w:spacing w:val="0"/>
      <w:w w:val="100"/>
      <w:sz w:val="21"/>
      <w:szCs w:val="21"/>
      <w:u w:val="none"/>
      <w:lang w:val="uk-UA" w:eastAsia="uk-UA" w:bidi="uk-UA"/>
    </w:rPr>
  </w:style>
  <w:style w:type="character" w:customStyle="1" w:styleId="a8">
    <w:name w:val="Результати Знак"/>
    <w:basedOn w:val="a0"/>
    <w:qFormat/>
    <w:rsid w:val="009F1A34"/>
    <w:rPr>
      <w:rFonts w:asciiTheme="majorHAnsi" w:hAnsiTheme="majorHAnsi"/>
    </w:rPr>
  </w:style>
  <w:style w:type="character" w:customStyle="1" w:styleId="a9">
    <w:name w:val="цит Знак"/>
    <w:basedOn w:val="a0"/>
    <w:qFormat/>
    <w:rsid w:val="002A3D36"/>
    <w:rPr>
      <w:rFonts w:asciiTheme="majorHAnsi" w:hAnsiTheme="majorHAnsi"/>
      <w:i/>
    </w:rPr>
  </w:style>
  <w:style w:type="character" w:customStyle="1" w:styleId="aa">
    <w:name w:val="Символ сноски"/>
    <w:qFormat/>
  </w:style>
  <w:style w:type="character" w:customStyle="1" w:styleId="ab">
    <w:name w:val="Выделение жирным"/>
    <w:qFormat/>
    <w:rPr>
      <w:b/>
      <w:bCs/>
    </w:rPr>
  </w:style>
  <w:style w:type="character" w:customStyle="1" w:styleId="ac">
    <w:name w:val="Привязка концевой сноски"/>
    <w:rPr>
      <w:vertAlign w:val="superscript"/>
    </w:rPr>
  </w:style>
  <w:style w:type="character" w:customStyle="1" w:styleId="ad">
    <w:name w:val="Символ концевой сноски"/>
    <w:qFormat/>
  </w:style>
  <w:style w:type="paragraph" w:customStyle="1" w:styleId="ae">
    <w:name w:val="Заголовок"/>
    <w:basedOn w:val="a"/>
    <w:next w:val="af"/>
    <w:qFormat/>
    <w:pPr>
      <w:keepNext/>
      <w:spacing w:before="240" w:after="120"/>
    </w:pPr>
    <w:rPr>
      <w:rFonts w:ascii="Liberation Sans" w:eastAsia="Microsoft YaHei" w:hAnsi="Liberation Sans" w:cs="Arial"/>
      <w:sz w:val="28"/>
      <w:szCs w:val="28"/>
    </w:rPr>
  </w:style>
  <w:style w:type="paragraph" w:styleId="af">
    <w:name w:val="Body Text"/>
    <w:basedOn w:val="a"/>
    <w:pPr>
      <w:spacing w:after="140"/>
    </w:pPr>
  </w:style>
  <w:style w:type="paragraph" w:styleId="af0">
    <w:name w:val="List"/>
    <w:basedOn w:val="af"/>
    <w:rPr>
      <w:rFonts w:cs="Arial"/>
    </w:rPr>
  </w:style>
  <w:style w:type="paragraph" w:styleId="af1">
    <w:name w:val="caption"/>
    <w:basedOn w:val="a"/>
    <w:qFormat/>
    <w:pPr>
      <w:suppressLineNumbers/>
      <w:spacing w:before="120" w:after="120"/>
    </w:pPr>
    <w:rPr>
      <w:rFonts w:cs="Arial"/>
      <w:i/>
      <w:iCs/>
      <w:sz w:val="24"/>
      <w:szCs w:val="24"/>
    </w:rPr>
  </w:style>
  <w:style w:type="paragraph" w:customStyle="1" w:styleId="af2">
    <w:name w:val="Указатель"/>
    <w:basedOn w:val="a"/>
    <w:qFormat/>
    <w:pPr>
      <w:suppressLineNumbers/>
    </w:pPr>
    <w:rPr>
      <w:rFonts w:cs="Arial"/>
    </w:rPr>
  </w:style>
  <w:style w:type="paragraph" w:styleId="af3">
    <w:name w:val="Title"/>
    <w:basedOn w:val="a"/>
    <w:next w:val="a"/>
    <w:uiPriority w:val="10"/>
    <w:qFormat/>
    <w:pPr>
      <w:keepNext/>
      <w:keepLines/>
      <w:spacing w:before="480" w:after="120"/>
    </w:pPr>
    <w:rPr>
      <w:b/>
      <w:sz w:val="72"/>
      <w:szCs w:val="72"/>
    </w:rPr>
  </w:style>
  <w:style w:type="paragraph" w:customStyle="1" w:styleId="af4">
    <w:name w:val="Верхний и нижний колонтитулы"/>
    <w:basedOn w:val="a"/>
    <w:qFormat/>
  </w:style>
  <w:style w:type="paragraph" w:styleId="af5">
    <w:name w:val="header"/>
    <w:basedOn w:val="a"/>
    <w:uiPriority w:val="99"/>
    <w:unhideWhenUsed/>
    <w:rsid w:val="00A3571C"/>
    <w:pPr>
      <w:tabs>
        <w:tab w:val="center" w:pos="4819"/>
        <w:tab w:val="right" w:pos="9639"/>
      </w:tabs>
      <w:spacing w:after="0" w:line="240" w:lineRule="auto"/>
    </w:pPr>
  </w:style>
  <w:style w:type="paragraph" w:styleId="af6">
    <w:name w:val="footer"/>
    <w:basedOn w:val="a"/>
    <w:uiPriority w:val="99"/>
    <w:unhideWhenUsed/>
    <w:rsid w:val="00A3571C"/>
    <w:pPr>
      <w:tabs>
        <w:tab w:val="center" w:pos="4819"/>
        <w:tab w:val="right" w:pos="9639"/>
      </w:tabs>
      <w:spacing w:after="0" w:line="240" w:lineRule="auto"/>
    </w:pPr>
  </w:style>
  <w:style w:type="paragraph" w:styleId="af7">
    <w:name w:val="footnote text"/>
    <w:basedOn w:val="a"/>
    <w:uiPriority w:val="99"/>
    <w:semiHidden/>
    <w:unhideWhenUsed/>
    <w:rsid w:val="00A3571C"/>
    <w:pPr>
      <w:spacing w:after="0" w:line="240" w:lineRule="auto"/>
    </w:pPr>
    <w:rPr>
      <w:sz w:val="20"/>
      <w:szCs w:val="20"/>
    </w:rPr>
  </w:style>
  <w:style w:type="paragraph" w:styleId="af8">
    <w:name w:val="Balloon Text"/>
    <w:basedOn w:val="a"/>
    <w:uiPriority w:val="99"/>
    <w:semiHidden/>
    <w:unhideWhenUsed/>
    <w:qFormat/>
    <w:rsid w:val="00560B29"/>
    <w:pPr>
      <w:spacing w:after="0" w:line="240" w:lineRule="auto"/>
    </w:pPr>
    <w:rPr>
      <w:rFonts w:ascii="Tahoma" w:hAnsi="Tahoma" w:cs="Tahoma"/>
      <w:sz w:val="16"/>
      <w:szCs w:val="16"/>
    </w:rPr>
  </w:style>
  <w:style w:type="paragraph" w:styleId="af9">
    <w:name w:val="List Paragraph"/>
    <w:basedOn w:val="a"/>
    <w:uiPriority w:val="34"/>
    <w:qFormat/>
    <w:rsid w:val="00A36223"/>
    <w:pPr>
      <w:ind w:left="720"/>
      <w:contextualSpacing/>
    </w:pPr>
  </w:style>
  <w:style w:type="paragraph" w:customStyle="1" w:styleId="Heading11">
    <w:name w:val="Heading 11"/>
    <w:basedOn w:val="a"/>
    <w:uiPriority w:val="1"/>
    <w:qFormat/>
    <w:rsid w:val="0090033C"/>
    <w:pPr>
      <w:widowControl w:val="0"/>
      <w:spacing w:after="0" w:line="240" w:lineRule="auto"/>
      <w:ind w:left="576" w:hanging="241"/>
      <w:jc w:val="both"/>
      <w:outlineLvl w:val="1"/>
    </w:pPr>
    <w:rPr>
      <w:rFonts w:ascii="Book Antiqua" w:eastAsia="Book Antiqua" w:hAnsi="Book Antiqua" w:cs="Book Antiqua"/>
      <w:b/>
      <w:bCs/>
      <w:sz w:val="24"/>
      <w:szCs w:val="24"/>
      <w:lang w:val="en-US" w:bidi="en-US"/>
    </w:rPr>
  </w:style>
  <w:style w:type="paragraph" w:customStyle="1" w:styleId="afa">
    <w:name w:val="Результати"/>
    <w:basedOn w:val="a"/>
    <w:qFormat/>
    <w:rsid w:val="009F1A34"/>
    <w:pPr>
      <w:spacing w:after="40" w:line="240" w:lineRule="auto"/>
      <w:ind w:firstLine="567"/>
      <w:jc w:val="both"/>
    </w:pPr>
    <w:rPr>
      <w:rFonts w:asciiTheme="majorHAnsi" w:hAnsiTheme="majorHAnsi"/>
    </w:rPr>
  </w:style>
  <w:style w:type="paragraph" w:customStyle="1" w:styleId="afb">
    <w:name w:val="цит"/>
    <w:basedOn w:val="a"/>
    <w:qFormat/>
    <w:rsid w:val="002A3D36"/>
    <w:pPr>
      <w:spacing w:before="40" w:after="40" w:line="240" w:lineRule="auto"/>
      <w:ind w:left="1701" w:right="425" w:hanging="567"/>
      <w:jc w:val="both"/>
    </w:pPr>
    <w:rPr>
      <w:rFonts w:asciiTheme="majorHAnsi" w:hAnsiTheme="majorHAnsi"/>
      <w:i/>
    </w:rPr>
  </w:style>
  <w:style w:type="paragraph" w:styleId="afc">
    <w:name w:val="Subtitle"/>
    <w:basedOn w:val="a"/>
    <w:next w:val="a"/>
    <w:uiPriority w:val="11"/>
    <w:qFormat/>
    <w:pPr>
      <w:keepNext/>
      <w:keepLines/>
      <w:spacing w:before="360" w:after="80"/>
    </w:pPr>
    <w:rPr>
      <w:rFonts w:ascii="Georgia" w:eastAsia="Georgia" w:hAnsi="Georgia" w:cs="Georgia"/>
      <w:i/>
      <w:color w:val="666666"/>
      <w:sz w:val="48"/>
      <w:szCs w:val="48"/>
    </w:rPr>
  </w:style>
  <w:style w:type="paragraph" w:styleId="afd">
    <w:name w:val="Normal (Web)"/>
    <w:basedOn w:val="a"/>
    <w:uiPriority w:val="99"/>
    <w:unhideWhenUsed/>
    <w:qFormat/>
    <w:rsid w:val="00814612"/>
    <w:pPr>
      <w:spacing w:beforeAutospacing="1" w:afterAutospacing="1" w:line="240" w:lineRule="auto"/>
    </w:pPr>
    <w:rPr>
      <w:rFonts w:ascii="Times New Roman" w:eastAsia="Times New Roman" w:hAnsi="Times New Roman" w:cs="Times New Roman"/>
      <w:sz w:val="24"/>
      <w:szCs w:val="24"/>
      <w:lang w:val="ru-RU"/>
    </w:rPr>
  </w:style>
  <w:style w:type="paragraph" w:customStyle="1" w:styleId="afe">
    <w:name w:val="Содержимое врезки"/>
    <w:basedOn w:val="a"/>
    <w:qFormat/>
  </w:style>
  <w:style w:type="table" w:customStyle="1" w:styleId="TableNormal">
    <w:name w:val="Table Normal"/>
    <w:tblPr>
      <w:tblCellMar>
        <w:top w:w="0" w:type="dxa"/>
        <w:left w:w="0" w:type="dxa"/>
        <w:bottom w:w="0" w:type="dxa"/>
        <w:right w:w="0" w:type="dxa"/>
      </w:tblCellMar>
    </w:tblPr>
  </w:style>
  <w:style w:type="table" w:customStyle="1" w:styleId="TableNormal0">
    <w:name w:val="Table Normal"/>
    <w:tblPr>
      <w:tblCellMar>
        <w:top w:w="0" w:type="dxa"/>
        <w:left w:w="0" w:type="dxa"/>
        <w:bottom w:w="0" w:type="dxa"/>
        <w:right w:w="0" w:type="dxa"/>
      </w:tblCellMar>
    </w:tblPr>
  </w:style>
  <w:style w:type="table" w:styleId="aff">
    <w:name w:val="Table Grid"/>
    <w:basedOn w:val="a1"/>
    <w:uiPriority w:val="39"/>
    <w:rsid w:val="00A35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
    <w:name w:val="bold"/>
    <w:basedOn w:val="a0"/>
    <w:qFormat/>
    <w:rsid w:val="002728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humanrights.gov.ua/" TargetMode="External"/><Relationship Id="rId13" Type="http://schemas.openxmlformats.org/officeDocument/2006/relationships/hyperlink" Target="https://dspace.lvduvs.edu.ua/bitstream/1234567890/5091/1/08_12_2022.pdf" TargetMode="External"/><Relationship Id="rId18" Type="http://schemas.openxmlformats.org/officeDocument/2006/relationships/hyperlink" Target="http://journal-app.uzhnu.edu.ua/issue/view/16759"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kmu.gov.ua/news/stvoreno-yedinij-nacionalnij-portal-dlya-zboru-faktiv-porushennya-prav-lyudini-rosijskoyu-federaciyeyu" TargetMode="External"/><Relationship Id="rId7" Type="http://schemas.openxmlformats.org/officeDocument/2006/relationships/endnotes" Target="endnotes.xml"/><Relationship Id="rId12" Type="http://schemas.openxmlformats.org/officeDocument/2006/relationships/hyperlink" Target="https://ippi.org.ua/sites/default/files/20230118_142815.pdf" TargetMode="External"/><Relationship Id="rId17" Type="http://schemas.openxmlformats.org/officeDocument/2006/relationships/hyperlink" Target="https://er.nau.edu.ua/handle/NAU/59518"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nuvs.ukr.education/wp-content/uploads/2023/03/zbirnyk-na-20.06.22.pdf" TargetMode="External"/><Relationship Id="rId20" Type="http://schemas.openxmlformats.org/officeDocument/2006/relationships/hyperlink" Target="http://surl.li/gdy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visnyk-pravo.uzhnu.edu.ua/article/view/262897/259246"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url.li/mbykw" TargetMode="External"/><Relationship Id="rId23" Type="http://schemas.openxmlformats.org/officeDocument/2006/relationships/header" Target="header1.xml"/><Relationship Id="rId10" Type="http://schemas.openxmlformats.org/officeDocument/2006/relationships/hyperlink" Target="http://surl.li/lzmlp" TargetMode="External"/><Relationship Id="rId19" Type="http://schemas.openxmlformats.org/officeDocument/2006/relationships/hyperlink" Target="https://library.vspu.net/jspui/bitstream/123456789/10267/1/Zabezpechennja%20prav%20ludini_2023.pdf" TargetMode="External"/><Relationship Id="rId4" Type="http://schemas.openxmlformats.org/officeDocument/2006/relationships/settings" Target="settings.xml"/><Relationship Id="rId9" Type="http://schemas.openxmlformats.org/officeDocument/2006/relationships/hyperlink" Target="https://hdl.handle.net/11300/23735" TargetMode="External"/><Relationship Id="rId14" Type="http://schemas.openxmlformats.org/officeDocument/2006/relationships/hyperlink" Target="https://doi.org/10.32850/sulj.2022.4.2.1" TargetMode="External"/><Relationship Id="rId22" Type="http://schemas.openxmlformats.org/officeDocument/2006/relationships/hyperlink" Target="https://childrenofwar.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hoDdGfsrULZ6SSUcyQtaHr3pApFw==">CgMxLjAyCGguZ2pkZ3hzOAByITE2V3NwS3dKa2ViWVhNR3pXS2lwSmZUb052TmRYa0hiWQ==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9</Pages>
  <Words>5171</Words>
  <Characters>29480</Characters>
  <Application>Microsoft Office Word</Application>
  <DocSecurity>0</DocSecurity>
  <Lines>245</Lines>
  <Paragraphs>69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34582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Oleg</dc:creator>
  <dc:description/>
  <cp:lastModifiedBy>Дмитренко Виктория Ивановна</cp:lastModifiedBy>
  <cp:revision>3</cp:revision>
  <dcterms:created xsi:type="dcterms:W3CDTF">2023-10-13T12:56:00Z</dcterms:created>
  <dcterms:modified xsi:type="dcterms:W3CDTF">2023-10-13T14:01:00Z</dcterms:modified>
  <dc:language>ru-RU</dc:language>
</cp:coreProperties>
</file>