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Переклад (EN → UA)</w:t>
      </w:r>
    </w:p>
    <w:p>
      <w:r>
        <w:t>Оригінал:</w:t>
        <w:br/>
        <w:t>"Fashion is the armor to survive the reality of everyday life. Style is a way to say who you are without having to speak. Every outfit you wear tells a story — make sure it’s worth telling."</w:t>
        <w:br/>
        <w:br/>
        <w:t>Переклад:</w:t>
        <w:br/>
        <w:t>«Мода — це броня, яка допомагає пережити реальність повсякденного життя. Стиль — це спосіб розповісти, хто ви є, без жодного слова. Кожен образ, який ви створюєте, розповідає історію — подбайте, щоб вона була варта того, щоб її почули».</w:t>
        <w:br/>
        <w:br/>
        <w:t>Додатково: кожен сезон — це нова можливість відкрити себе з іншого боку. Не бійтеся експериментувати та створювати образи, які підкреслюють вашу унікальність.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