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9506B" w14:textId="77777777" w:rsidR="00ED181C" w:rsidRPr="00396C6B" w:rsidRDefault="00ED181C" w:rsidP="00ED181C">
      <w:pPr>
        <w:spacing w:after="134" w:line="254" w:lineRule="auto"/>
        <w:ind w:left="154" w:right="1281" w:hanging="10"/>
        <w:jc w:val="center"/>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ПОЛІТИКО-ПРАВОВИЙ КОЛЕДЖ «АЛСКО»</w:t>
      </w:r>
      <w:r w:rsidRPr="00396C6B">
        <w:rPr>
          <w:rFonts w:ascii="Times New Roman" w:eastAsia="Times New Roman" w:hAnsi="Times New Roman" w:cs="Times New Roman"/>
          <w:noProof/>
          <w:color w:val="000000"/>
          <w:sz w:val="28"/>
          <w:lang w:eastAsia="uk-UA"/>
        </w:rPr>
        <w:t xml:space="preserve"> </w:t>
      </w:r>
    </w:p>
    <w:p w14:paraId="248ECD19" w14:textId="77777777" w:rsidR="00ED181C" w:rsidRPr="00396C6B" w:rsidRDefault="00ED181C" w:rsidP="00ED181C">
      <w:pPr>
        <w:spacing w:after="134" w:line="254" w:lineRule="auto"/>
        <w:ind w:left="154" w:right="1281" w:hanging="10"/>
        <w:jc w:val="center"/>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Циклова комісія із ц</w:t>
      </w:r>
      <w:bookmarkStart w:id="0" w:name="_GoBack"/>
      <w:bookmarkEnd w:id="0"/>
      <w:r w:rsidRPr="00396C6B">
        <w:rPr>
          <w:rFonts w:ascii="Times New Roman" w:eastAsia="Times New Roman" w:hAnsi="Times New Roman" w:cs="Times New Roman"/>
          <w:b/>
          <w:noProof/>
          <w:color w:val="000000"/>
          <w:sz w:val="28"/>
          <w:lang w:eastAsia="uk-UA"/>
        </w:rPr>
        <w:t xml:space="preserve">ивільно-правових дисциплін (випускаюча)  </w:t>
      </w:r>
    </w:p>
    <w:p w14:paraId="155F02B7" w14:textId="77777777" w:rsidR="00ED181C" w:rsidRPr="00396C6B" w:rsidRDefault="00ED181C" w:rsidP="00ED181C">
      <w:pPr>
        <w:keepNext/>
        <w:keepLines/>
        <w:spacing w:after="184" w:line="254" w:lineRule="auto"/>
        <w:ind w:left="154" w:right="1286" w:hanging="10"/>
        <w:jc w:val="center"/>
        <w:outlineLvl w:val="0"/>
        <w:rPr>
          <w:rFonts w:ascii="Times New Roman" w:eastAsia="Times New Roman" w:hAnsi="Times New Roman" w:cs="Times New Roman"/>
          <w:b/>
          <w:noProof/>
          <w:color w:val="000000"/>
          <w:sz w:val="28"/>
          <w:lang w:eastAsia="uk-UA"/>
        </w:rPr>
      </w:pPr>
    </w:p>
    <w:p w14:paraId="78F7D6A8" w14:textId="77777777" w:rsidR="00ED181C" w:rsidRPr="00396C6B" w:rsidRDefault="00ED181C" w:rsidP="00ED181C">
      <w:pPr>
        <w:keepNext/>
        <w:keepLines/>
        <w:spacing w:after="184" w:line="254" w:lineRule="auto"/>
        <w:ind w:left="154" w:right="1286" w:hanging="10"/>
        <w:jc w:val="center"/>
        <w:outlineLvl w:val="0"/>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КУРСОВИЙ ПРОЄКТ (РОБОТА)</w:t>
      </w:r>
      <w:r w:rsidRPr="00396C6B">
        <w:rPr>
          <w:rFonts w:ascii="Times New Roman" w:eastAsia="Times New Roman" w:hAnsi="Times New Roman" w:cs="Times New Roman"/>
          <w:noProof/>
          <w:color w:val="000000"/>
          <w:sz w:val="28"/>
          <w:lang w:eastAsia="uk-UA"/>
        </w:rPr>
        <w:t xml:space="preserve"> </w:t>
      </w:r>
    </w:p>
    <w:p w14:paraId="56F2E35D" w14:textId="77777777" w:rsidR="00ED181C" w:rsidRPr="00396C6B" w:rsidRDefault="00ED181C" w:rsidP="00ED181C">
      <w:pPr>
        <w:keepNext/>
        <w:keepLines/>
        <w:spacing w:after="134" w:line="254" w:lineRule="auto"/>
        <w:ind w:left="154" w:right="1277" w:hanging="10"/>
        <w:jc w:val="center"/>
        <w:outlineLvl w:val="0"/>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 xml:space="preserve">З Цивільного права </w:t>
      </w:r>
    </w:p>
    <w:p w14:paraId="3F095C33" w14:textId="3F050528" w:rsidR="00ED181C" w:rsidRPr="00396C6B" w:rsidRDefault="00ED181C" w:rsidP="00ED181C">
      <w:pPr>
        <w:keepNext/>
        <w:keepLines/>
        <w:spacing w:after="134" w:line="254" w:lineRule="auto"/>
        <w:ind w:left="154" w:right="1277" w:hanging="10"/>
        <w:jc w:val="center"/>
        <w:outlineLvl w:val="0"/>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w:t>
      </w:r>
      <w:r w:rsidR="002C7280" w:rsidRPr="00396C6B">
        <w:rPr>
          <w:rFonts w:ascii="Times New Roman" w:eastAsia="Times New Roman" w:hAnsi="Times New Roman" w:cs="Times New Roman"/>
          <w:b/>
          <w:noProof/>
          <w:color w:val="000000"/>
          <w:sz w:val="28"/>
          <w:lang w:eastAsia="uk-UA"/>
        </w:rPr>
        <w:t>Заповіт, зміст заповіту, особливості розпорядження</w:t>
      </w:r>
      <w:r w:rsidRPr="00396C6B">
        <w:rPr>
          <w:rFonts w:ascii="Times New Roman" w:eastAsia="Times New Roman" w:hAnsi="Times New Roman" w:cs="Times New Roman"/>
          <w:b/>
          <w:noProof/>
          <w:color w:val="000000"/>
          <w:sz w:val="28"/>
          <w:lang w:eastAsia="uk-UA"/>
        </w:rPr>
        <w:t xml:space="preserve">» </w:t>
      </w:r>
    </w:p>
    <w:p w14:paraId="6522DC34" w14:textId="77777777" w:rsidR="00ED181C" w:rsidRPr="00396C6B" w:rsidRDefault="00ED181C" w:rsidP="00ED181C">
      <w:pPr>
        <w:spacing w:after="183" w:line="254" w:lineRule="auto"/>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 xml:space="preserve"> </w:t>
      </w:r>
    </w:p>
    <w:p w14:paraId="1C45D562" w14:textId="3931FF42" w:rsidR="0030302D" w:rsidRPr="00396C6B" w:rsidRDefault="00ED181C" w:rsidP="0030302D">
      <w:pPr>
        <w:spacing w:after="0" w:line="388" w:lineRule="auto"/>
        <w:ind w:left="3688" w:right="566"/>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 xml:space="preserve">Студентки </w:t>
      </w:r>
      <w:r w:rsidRPr="00396C6B">
        <w:rPr>
          <w:rFonts w:ascii="Times New Roman" w:eastAsia="Times New Roman" w:hAnsi="Times New Roman" w:cs="Times New Roman"/>
          <w:noProof/>
          <w:color w:val="000000"/>
          <w:sz w:val="28"/>
          <w:lang w:eastAsia="uk-UA"/>
        </w:rPr>
        <w:t xml:space="preserve">курсу 4, групи ЮТ 2/1  Напрямку підготовки: </w:t>
      </w:r>
      <w:r w:rsidR="0030302D" w:rsidRPr="00396C6B">
        <w:rPr>
          <w:rFonts w:ascii="Times New Roman" w:eastAsia="Times New Roman" w:hAnsi="Times New Roman" w:cs="Times New Roman"/>
          <w:b/>
          <w:noProof/>
          <w:color w:val="000000"/>
          <w:sz w:val="28"/>
          <w:lang w:eastAsia="uk-UA"/>
        </w:rPr>
        <w:t xml:space="preserve">08 </w:t>
      </w:r>
      <w:r w:rsidRPr="00396C6B">
        <w:rPr>
          <w:rFonts w:ascii="Times New Roman" w:eastAsia="Times New Roman" w:hAnsi="Times New Roman" w:cs="Times New Roman"/>
          <w:b/>
          <w:noProof/>
          <w:color w:val="000000"/>
          <w:sz w:val="28"/>
          <w:lang w:eastAsia="uk-UA"/>
        </w:rPr>
        <w:t xml:space="preserve">«ПРАВО» </w:t>
      </w:r>
    </w:p>
    <w:p w14:paraId="0566A244" w14:textId="3E17D1FA" w:rsidR="00ED181C" w:rsidRPr="00396C6B" w:rsidRDefault="00ED181C" w:rsidP="00ED181C">
      <w:pPr>
        <w:spacing w:after="0" w:line="388" w:lineRule="auto"/>
        <w:ind w:left="3688" w:right="1132"/>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спеціальності: </w:t>
      </w:r>
      <w:r w:rsidRPr="00396C6B">
        <w:rPr>
          <w:rFonts w:ascii="Times New Roman" w:eastAsia="Times New Roman" w:hAnsi="Times New Roman" w:cs="Times New Roman"/>
          <w:b/>
          <w:noProof/>
          <w:color w:val="000000"/>
          <w:sz w:val="28"/>
          <w:lang w:eastAsia="uk-UA"/>
        </w:rPr>
        <w:t xml:space="preserve">081 «Право» </w:t>
      </w:r>
    </w:p>
    <w:p w14:paraId="4D6BC958" w14:textId="279433F6" w:rsidR="00ED181C" w:rsidRPr="00396C6B" w:rsidRDefault="00ED181C" w:rsidP="00ED181C">
      <w:pPr>
        <w:spacing w:after="136" w:line="254" w:lineRule="auto"/>
        <w:ind w:left="53" w:hanging="10"/>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                                                    </w:t>
      </w:r>
      <w:r w:rsidR="002C7280" w:rsidRPr="00396C6B">
        <w:rPr>
          <w:rFonts w:ascii="Times New Roman" w:eastAsia="Times New Roman" w:hAnsi="Times New Roman" w:cs="Times New Roman"/>
          <w:noProof/>
          <w:color w:val="000000"/>
          <w:sz w:val="28"/>
          <w:lang w:eastAsia="uk-UA"/>
        </w:rPr>
        <w:t>_____________</w:t>
      </w:r>
    </w:p>
    <w:p w14:paraId="3B18091D" w14:textId="77777777" w:rsidR="00ED181C" w:rsidRPr="00396C6B" w:rsidRDefault="00ED181C" w:rsidP="00ED181C">
      <w:pPr>
        <w:spacing w:after="191" w:line="254" w:lineRule="auto"/>
        <w:ind w:left="154" w:right="1686" w:hanging="10"/>
        <w:jc w:val="center"/>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 xml:space="preserve">      </w:t>
      </w:r>
    </w:p>
    <w:p w14:paraId="242276B4" w14:textId="77777777" w:rsidR="00ED181C" w:rsidRPr="00396C6B" w:rsidRDefault="00ED181C" w:rsidP="00583F73">
      <w:pPr>
        <w:spacing w:after="191" w:line="254" w:lineRule="auto"/>
        <w:ind w:left="154" w:right="1686" w:firstLine="555"/>
        <w:jc w:val="center"/>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 xml:space="preserve">        Керівник:  </w:t>
      </w:r>
    </w:p>
    <w:p w14:paraId="55593B03" w14:textId="3D851E9B" w:rsidR="00B235B0" w:rsidRPr="00396C6B" w:rsidRDefault="00323C33" w:rsidP="00ED181C">
      <w:pPr>
        <w:spacing w:after="103" w:line="254" w:lineRule="auto"/>
        <w:ind w:left="3688" w:right="1128"/>
        <w:jc w:val="both"/>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Кандидат юридичних</w:t>
      </w:r>
      <w:r w:rsidR="00B235B0" w:rsidRPr="00396C6B">
        <w:rPr>
          <w:rFonts w:ascii="Times New Roman" w:eastAsia="Times New Roman" w:hAnsi="Times New Roman" w:cs="Times New Roman"/>
          <w:noProof/>
          <w:color w:val="000000"/>
          <w:sz w:val="28"/>
          <w:lang w:eastAsia="uk-UA"/>
        </w:rPr>
        <w:t xml:space="preserve"> наук</w:t>
      </w:r>
    </w:p>
    <w:p w14:paraId="593090B6" w14:textId="77777777" w:rsidR="00ED181C" w:rsidRPr="00396C6B" w:rsidRDefault="00ED181C" w:rsidP="00ED181C">
      <w:pPr>
        <w:spacing w:after="103" w:line="254" w:lineRule="auto"/>
        <w:ind w:left="3688" w:right="1128"/>
        <w:jc w:val="both"/>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Севрюкова І.Ф .</w:t>
      </w:r>
      <w:r w:rsidRPr="00396C6B">
        <w:rPr>
          <w:rFonts w:ascii="Times New Roman" w:eastAsia="Times New Roman" w:hAnsi="Times New Roman" w:cs="Times New Roman"/>
          <w:noProof/>
          <w:color w:val="000000"/>
          <w:sz w:val="24"/>
          <w:lang w:eastAsia="uk-UA"/>
        </w:rPr>
        <w:t xml:space="preserve"> </w:t>
      </w:r>
    </w:p>
    <w:p w14:paraId="372C6E3C" w14:textId="77777777" w:rsidR="00ED181C" w:rsidRPr="00396C6B" w:rsidRDefault="00ED181C" w:rsidP="00ED181C">
      <w:pPr>
        <w:spacing w:after="186" w:line="254" w:lineRule="auto"/>
        <w:ind w:left="3688" w:right="1128"/>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Національна шкала (оцінка) _____ </w:t>
      </w:r>
    </w:p>
    <w:p w14:paraId="3E8DBEA7" w14:textId="77777777" w:rsidR="00ED181C" w:rsidRPr="00396C6B" w:rsidRDefault="00ED181C" w:rsidP="00ED181C">
      <w:pPr>
        <w:spacing w:after="103" w:line="254" w:lineRule="auto"/>
        <w:ind w:left="3688" w:right="1128"/>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Кількість балів: </w:t>
      </w:r>
      <w:bookmarkStart w:id="1" w:name="_Hlk187207942"/>
      <w:r w:rsidRPr="00396C6B">
        <w:rPr>
          <w:rFonts w:ascii="Times New Roman" w:eastAsia="Times New Roman" w:hAnsi="Times New Roman" w:cs="Times New Roman"/>
          <w:noProof/>
          <w:color w:val="000000"/>
          <w:sz w:val="28"/>
          <w:lang w:eastAsia="uk-UA"/>
        </w:rPr>
        <w:t xml:space="preserve">_____ </w:t>
      </w:r>
      <w:bookmarkEnd w:id="1"/>
    </w:p>
    <w:p w14:paraId="5ED7D1C0" w14:textId="77777777" w:rsidR="00ED181C" w:rsidRPr="00396C6B" w:rsidRDefault="00ED181C" w:rsidP="00ED181C">
      <w:pPr>
        <w:spacing w:after="103" w:line="254" w:lineRule="auto"/>
        <w:ind w:left="3688" w:right="1128"/>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Оцінка:  ECTS______ </w:t>
      </w:r>
    </w:p>
    <w:p w14:paraId="18969EB9"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p>
    <w:p w14:paraId="6553EF3A"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 xml:space="preserve"> Члени комісії:  </w:t>
      </w:r>
    </w:p>
    <w:p w14:paraId="600D83F9"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bookmarkStart w:id="2" w:name="_Hlk187207969"/>
      <w:r w:rsidRPr="00396C6B">
        <w:rPr>
          <w:rFonts w:ascii="Times New Roman" w:eastAsia="Times New Roman" w:hAnsi="Times New Roman" w:cs="Times New Roman"/>
          <w:noProof/>
          <w:color w:val="000000"/>
          <w:sz w:val="24"/>
          <w:lang w:eastAsia="uk-UA"/>
        </w:rPr>
        <w:t xml:space="preserve">________________ __________________________  </w:t>
      </w:r>
    </w:p>
    <w:p w14:paraId="018CC39F"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ab/>
        <w:t xml:space="preserve">    (підпис)  </w:t>
      </w:r>
      <w:r w:rsidRPr="00396C6B">
        <w:rPr>
          <w:rFonts w:ascii="Times New Roman" w:eastAsia="Times New Roman" w:hAnsi="Times New Roman" w:cs="Times New Roman"/>
          <w:noProof/>
          <w:color w:val="000000"/>
          <w:sz w:val="24"/>
          <w:lang w:eastAsia="uk-UA"/>
        </w:rPr>
        <w:tab/>
        <w:t xml:space="preserve"> (прізвище та ініціали)  </w:t>
      </w:r>
    </w:p>
    <w:bookmarkEnd w:id="2"/>
    <w:p w14:paraId="10396E46"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 xml:space="preserve">________________ __________________________  </w:t>
      </w:r>
    </w:p>
    <w:p w14:paraId="06484029"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ab/>
        <w:t xml:space="preserve">    (підпис)  </w:t>
      </w:r>
      <w:r w:rsidRPr="00396C6B">
        <w:rPr>
          <w:rFonts w:ascii="Times New Roman" w:eastAsia="Times New Roman" w:hAnsi="Times New Roman" w:cs="Times New Roman"/>
          <w:noProof/>
          <w:color w:val="000000"/>
          <w:sz w:val="24"/>
          <w:lang w:eastAsia="uk-UA"/>
        </w:rPr>
        <w:tab/>
        <w:t xml:space="preserve"> (прізвище та ініціали)  </w:t>
      </w:r>
    </w:p>
    <w:p w14:paraId="1CD223E0"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 xml:space="preserve">________________ __________________________  </w:t>
      </w:r>
    </w:p>
    <w:p w14:paraId="44B70255"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ab/>
        <w:t xml:space="preserve">    (підпис)  </w:t>
      </w:r>
      <w:r w:rsidRPr="00396C6B">
        <w:rPr>
          <w:rFonts w:ascii="Times New Roman" w:eastAsia="Times New Roman" w:hAnsi="Times New Roman" w:cs="Times New Roman"/>
          <w:noProof/>
          <w:color w:val="000000"/>
          <w:sz w:val="24"/>
          <w:lang w:eastAsia="uk-UA"/>
        </w:rPr>
        <w:tab/>
        <w:t xml:space="preserve"> (прізвище та ініціали)  </w:t>
      </w:r>
    </w:p>
    <w:p w14:paraId="67FA4574" w14:textId="77777777" w:rsidR="0030302D" w:rsidRPr="00396C6B" w:rsidRDefault="0030302D" w:rsidP="00BB0DEB">
      <w:pPr>
        <w:spacing w:after="199" w:line="254" w:lineRule="auto"/>
        <w:rPr>
          <w:rFonts w:ascii="Times New Roman" w:eastAsia="Times New Roman" w:hAnsi="Times New Roman" w:cs="Times New Roman"/>
          <w:noProof/>
          <w:color w:val="000000"/>
          <w:sz w:val="24"/>
          <w:lang w:eastAsia="uk-UA"/>
        </w:rPr>
      </w:pPr>
    </w:p>
    <w:p w14:paraId="7B9A301E" w14:textId="77777777" w:rsidR="002C7280" w:rsidRPr="00396C6B" w:rsidRDefault="002C7280" w:rsidP="00BB0DEB">
      <w:pPr>
        <w:spacing w:after="199" w:line="254" w:lineRule="auto"/>
        <w:rPr>
          <w:rFonts w:ascii="Times New Roman" w:eastAsia="Times New Roman" w:hAnsi="Times New Roman" w:cs="Times New Roman"/>
          <w:noProof/>
          <w:color w:val="000000"/>
          <w:sz w:val="24"/>
          <w:lang w:eastAsia="uk-UA"/>
        </w:rPr>
      </w:pPr>
    </w:p>
    <w:p w14:paraId="119F4177" w14:textId="07477080" w:rsidR="0030302D" w:rsidRPr="00396C6B" w:rsidRDefault="00ED181C" w:rsidP="0030302D">
      <w:pPr>
        <w:spacing w:after="199" w:line="254" w:lineRule="auto"/>
        <w:jc w:val="center"/>
        <w:rPr>
          <w:rFonts w:ascii="Times New Roman" w:eastAsia="Times New Roman" w:hAnsi="Times New Roman" w:cs="Times New Roman"/>
          <w:b/>
          <w:noProof/>
          <w:color w:val="000000"/>
          <w:sz w:val="24"/>
          <w:lang w:eastAsia="uk-UA"/>
        </w:rPr>
      </w:pPr>
      <w:r w:rsidRPr="00396C6B">
        <w:rPr>
          <w:rFonts w:ascii="Times New Roman" w:eastAsia="Times New Roman" w:hAnsi="Times New Roman" w:cs="Times New Roman"/>
          <w:b/>
          <w:noProof/>
          <w:color w:val="000000"/>
          <w:sz w:val="24"/>
          <w:lang w:eastAsia="uk-UA"/>
        </w:rPr>
        <w:t>м. Київ – 2025 рік</w:t>
      </w:r>
    </w:p>
    <w:p w14:paraId="60AC2B25" w14:textId="741C0055" w:rsidR="00302D86" w:rsidRPr="00396C6B" w:rsidRDefault="007702BB" w:rsidP="0042014B">
      <w:pPr>
        <w:spacing w:line="240" w:lineRule="auto"/>
        <w:rPr>
          <w:rFonts w:ascii="Times New Roman" w:hAnsi="Times New Roman" w:cs="Times New Roman"/>
          <w:b/>
          <w:bCs/>
          <w:noProof/>
          <w:sz w:val="28"/>
          <w:szCs w:val="28"/>
        </w:rPr>
      </w:pPr>
      <w:r w:rsidRPr="00396C6B">
        <w:rPr>
          <w:rFonts w:ascii="Times New Roman" w:hAnsi="Times New Roman" w:cs="Times New Roman"/>
          <w:noProof/>
          <w:sz w:val="28"/>
        </w:rPr>
        <w:lastRenderedPageBreak/>
        <w:t xml:space="preserve">             </w:t>
      </w:r>
      <w:r w:rsidRPr="00396C6B">
        <w:rPr>
          <w:rFonts w:ascii="Times New Roman" w:hAnsi="Times New Roman" w:cs="Times New Roman"/>
          <w:noProof/>
          <w:sz w:val="28"/>
          <w:szCs w:val="28"/>
        </w:rPr>
        <w:t xml:space="preserve">                                         </w:t>
      </w:r>
      <w:r w:rsidR="0075195E" w:rsidRPr="00396C6B">
        <w:rPr>
          <w:rFonts w:ascii="Times New Roman" w:hAnsi="Times New Roman" w:cs="Times New Roman"/>
          <w:b/>
          <w:bCs/>
          <w:noProof/>
          <w:sz w:val="36"/>
          <w:szCs w:val="28"/>
        </w:rPr>
        <w:t>ПЛАН</w:t>
      </w:r>
      <w:r w:rsidR="00302D86" w:rsidRPr="00396C6B">
        <w:rPr>
          <w:rFonts w:ascii="Times New Roman" w:hAnsi="Times New Roman" w:cs="Times New Roman"/>
          <w:b/>
          <w:bCs/>
          <w:noProof/>
          <w:sz w:val="36"/>
          <w:szCs w:val="28"/>
        </w:rPr>
        <w:t xml:space="preserve"> </w:t>
      </w:r>
    </w:p>
    <w:p w14:paraId="3AE8FF2E" w14:textId="77777777" w:rsidR="0042014B" w:rsidRPr="00396C6B" w:rsidRDefault="0042014B" w:rsidP="0042014B">
      <w:pPr>
        <w:spacing w:line="240" w:lineRule="auto"/>
        <w:rPr>
          <w:rFonts w:ascii="Times New Roman" w:hAnsi="Times New Roman" w:cs="Times New Roman"/>
          <w:bCs/>
          <w:noProof/>
          <w:sz w:val="28"/>
          <w:szCs w:val="28"/>
        </w:rPr>
      </w:pPr>
    </w:p>
    <w:p w14:paraId="7583D497" w14:textId="77777777" w:rsidR="00D43D63" w:rsidRPr="00396C6B" w:rsidRDefault="00D43D63" w:rsidP="0042014B">
      <w:pPr>
        <w:spacing w:line="240" w:lineRule="auto"/>
        <w:rPr>
          <w:rFonts w:ascii="Times New Roman" w:hAnsi="Times New Roman" w:cs="Times New Roman"/>
          <w:bCs/>
          <w:noProof/>
          <w:sz w:val="28"/>
          <w:szCs w:val="28"/>
        </w:rPr>
      </w:pPr>
    </w:p>
    <w:p w14:paraId="6DF0D2BA" w14:textId="67194CFC" w:rsidR="008D37DE" w:rsidRPr="00396C6B" w:rsidRDefault="008D705A" w:rsidP="0042014B">
      <w:pPr>
        <w:spacing w:line="240" w:lineRule="auto"/>
        <w:rPr>
          <w:rFonts w:ascii="Times New Roman" w:hAnsi="Times New Roman" w:cs="Times New Roman"/>
          <w:noProof/>
          <w:sz w:val="28"/>
          <w:szCs w:val="28"/>
        </w:rPr>
      </w:pPr>
      <w:r w:rsidRPr="00396C6B">
        <w:rPr>
          <w:rFonts w:ascii="Times New Roman" w:hAnsi="Times New Roman" w:cs="Times New Roman"/>
          <w:bCs/>
          <w:noProof/>
          <w:sz w:val="28"/>
          <w:szCs w:val="28"/>
        </w:rPr>
        <w:t>ВСТУП</w:t>
      </w:r>
      <w:r w:rsidR="009B22D5" w:rsidRPr="00396C6B">
        <w:rPr>
          <w:rFonts w:ascii="Times New Roman" w:hAnsi="Times New Roman" w:cs="Times New Roman"/>
          <w:noProof/>
          <w:sz w:val="28"/>
          <w:szCs w:val="28"/>
        </w:rPr>
        <w:t xml:space="preserve"> </w:t>
      </w:r>
      <w:r w:rsidR="00BB0DEB" w:rsidRPr="00396C6B">
        <w:rPr>
          <w:rFonts w:ascii="Times New Roman" w:hAnsi="Times New Roman" w:cs="Times New Roman"/>
          <w:noProof/>
          <w:sz w:val="28"/>
          <w:szCs w:val="28"/>
        </w:rPr>
        <w:t>……………</w:t>
      </w:r>
      <w:r w:rsidR="006C2DAC"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6C2DAC" w:rsidRPr="00396C6B">
        <w:rPr>
          <w:rFonts w:ascii="Times New Roman" w:hAnsi="Times New Roman" w:cs="Times New Roman"/>
          <w:noProof/>
          <w:sz w:val="28"/>
          <w:szCs w:val="28"/>
        </w:rPr>
        <w:t>…………………………………….3</w:t>
      </w:r>
    </w:p>
    <w:p w14:paraId="179255B7" w14:textId="77777777" w:rsidR="0042014B" w:rsidRPr="00396C6B" w:rsidRDefault="0042014B" w:rsidP="0042014B">
      <w:pPr>
        <w:spacing w:line="240" w:lineRule="auto"/>
        <w:rPr>
          <w:rFonts w:ascii="Times New Roman" w:hAnsi="Times New Roman" w:cs="Times New Roman"/>
          <w:noProof/>
          <w:sz w:val="28"/>
          <w:szCs w:val="28"/>
        </w:rPr>
      </w:pPr>
    </w:p>
    <w:p w14:paraId="63EF0453" w14:textId="77777777" w:rsidR="0042014B" w:rsidRPr="00396C6B" w:rsidRDefault="0042014B" w:rsidP="0042014B">
      <w:pPr>
        <w:spacing w:line="240" w:lineRule="auto"/>
        <w:rPr>
          <w:rFonts w:ascii="Times New Roman" w:hAnsi="Times New Roman" w:cs="Times New Roman"/>
          <w:noProof/>
          <w:sz w:val="28"/>
          <w:szCs w:val="28"/>
        </w:rPr>
      </w:pPr>
    </w:p>
    <w:p w14:paraId="4AD11DC9" w14:textId="22CAF33C" w:rsidR="00D73AE4" w:rsidRPr="00396C6B" w:rsidRDefault="0045573E" w:rsidP="00D43D63">
      <w:pPr>
        <w:spacing w:line="240" w:lineRule="auto"/>
        <w:rPr>
          <w:rFonts w:ascii="Times New Roman" w:hAnsi="Times New Roman" w:cs="Times New Roman"/>
          <w:noProof/>
          <w:sz w:val="28"/>
          <w:szCs w:val="28"/>
        </w:rPr>
      </w:pPr>
      <w:bookmarkStart w:id="3" w:name="_Hlk132285433"/>
      <w:r w:rsidRPr="00396C6B">
        <w:rPr>
          <w:rFonts w:ascii="Times New Roman" w:hAnsi="Times New Roman" w:cs="Times New Roman"/>
          <w:bCs/>
          <w:noProof/>
          <w:sz w:val="28"/>
          <w:szCs w:val="28"/>
        </w:rPr>
        <w:t>РОЗДІЛ</w:t>
      </w:r>
      <w:r w:rsidR="00606CA0" w:rsidRPr="00396C6B">
        <w:rPr>
          <w:rFonts w:ascii="Times New Roman" w:hAnsi="Times New Roman" w:cs="Times New Roman"/>
          <w:bCs/>
          <w:noProof/>
          <w:sz w:val="28"/>
          <w:szCs w:val="28"/>
        </w:rPr>
        <w:t xml:space="preserve"> 1. </w:t>
      </w:r>
      <w:r w:rsidR="0012473E" w:rsidRPr="00396C6B">
        <w:rPr>
          <w:rFonts w:ascii="Times New Roman" w:hAnsi="Times New Roman" w:cs="Times New Roman"/>
          <w:bCs/>
          <w:noProof/>
          <w:sz w:val="28"/>
          <w:szCs w:val="28"/>
        </w:rPr>
        <w:t>ТЕОРЕТИЧНІ ОСНОВИ ІНСТИТУТУ ЗАПОВІТУ В КОНСТИТУЦІЙНОМУ ПРАВІ...……………</w:t>
      </w:r>
      <w:r w:rsidR="00BB0DEB" w:rsidRPr="00396C6B">
        <w:rPr>
          <w:rFonts w:ascii="Times New Roman" w:hAnsi="Times New Roman" w:cs="Times New Roman"/>
          <w:bCs/>
          <w:noProof/>
          <w:sz w:val="28"/>
          <w:szCs w:val="28"/>
        </w:rPr>
        <w:t>…</w:t>
      </w:r>
      <w:r w:rsidR="00EC0E51" w:rsidRPr="00396C6B">
        <w:rPr>
          <w:rFonts w:ascii="Times New Roman" w:hAnsi="Times New Roman" w:cs="Times New Roman"/>
          <w:bCs/>
          <w:noProof/>
          <w:sz w:val="28"/>
          <w:szCs w:val="28"/>
        </w:rPr>
        <w:t>…………………………….</w:t>
      </w:r>
      <w:r w:rsidR="00D43D63" w:rsidRPr="00396C6B">
        <w:rPr>
          <w:rFonts w:ascii="Times New Roman" w:hAnsi="Times New Roman" w:cs="Times New Roman"/>
          <w:noProof/>
          <w:sz w:val="28"/>
          <w:szCs w:val="28"/>
        </w:rPr>
        <w:t>.7</w:t>
      </w:r>
    </w:p>
    <w:p w14:paraId="47879181" w14:textId="208A3C4C" w:rsidR="004A656D" w:rsidRPr="00396C6B" w:rsidRDefault="0012473E" w:rsidP="00D43D63">
      <w:pPr>
        <w:spacing w:line="240" w:lineRule="auto"/>
        <w:rPr>
          <w:rFonts w:ascii="Times New Roman" w:hAnsi="Times New Roman" w:cs="Times New Roman"/>
          <w:noProof/>
          <w:sz w:val="28"/>
          <w:szCs w:val="28"/>
        </w:rPr>
      </w:pPr>
      <w:bookmarkStart w:id="4" w:name="_Hlk132286009"/>
      <w:bookmarkEnd w:id="3"/>
      <w:r w:rsidRPr="00396C6B">
        <w:rPr>
          <w:rFonts w:ascii="Times New Roman" w:hAnsi="Times New Roman" w:cs="Times New Roman"/>
          <w:noProof/>
          <w:sz w:val="28"/>
          <w:szCs w:val="28"/>
        </w:rPr>
        <w:t>1.1. Поняття заповіту як конституційно-правового інструменту……</w:t>
      </w:r>
      <w:r w:rsidR="00BB0DEB" w:rsidRPr="00396C6B">
        <w:rPr>
          <w:rFonts w:ascii="Times New Roman" w:hAnsi="Times New Roman" w:cs="Times New Roman"/>
          <w:noProof/>
          <w:sz w:val="28"/>
          <w:szCs w:val="28"/>
        </w:rPr>
        <w:t>…</w:t>
      </w:r>
      <w:r w:rsidRPr="00396C6B">
        <w:rPr>
          <w:rFonts w:ascii="Times New Roman" w:hAnsi="Times New Roman" w:cs="Times New Roman"/>
          <w:noProof/>
          <w:sz w:val="28"/>
          <w:szCs w:val="28"/>
        </w:rPr>
        <w:t>..</w:t>
      </w:r>
      <w:r w:rsidR="00EC0E51"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…7</w:t>
      </w:r>
    </w:p>
    <w:p w14:paraId="1B3C8553" w14:textId="115672E0" w:rsidR="0042014B"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1.2. </w:t>
      </w:r>
      <w:r w:rsidR="0012473E" w:rsidRPr="00396C6B">
        <w:rPr>
          <w:rFonts w:ascii="Times New Roman" w:hAnsi="Times New Roman" w:cs="Times New Roman"/>
          <w:noProof/>
          <w:sz w:val="28"/>
          <w:szCs w:val="28"/>
        </w:rPr>
        <w:t>Історичний розвиток інституту заповіту в правовій системі України</w:t>
      </w:r>
      <w:r w:rsidR="00D43D63" w:rsidRPr="00396C6B">
        <w:rPr>
          <w:rFonts w:ascii="Times New Roman" w:hAnsi="Times New Roman" w:cs="Times New Roman"/>
          <w:noProof/>
          <w:sz w:val="28"/>
          <w:szCs w:val="28"/>
        </w:rPr>
        <w:t>..</w:t>
      </w:r>
      <w:r w:rsidR="00EF73F6" w:rsidRPr="00396C6B">
        <w:rPr>
          <w:rFonts w:ascii="Times New Roman" w:hAnsi="Times New Roman" w:cs="Times New Roman"/>
          <w:noProof/>
          <w:sz w:val="28"/>
          <w:szCs w:val="28"/>
        </w:rPr>
        <w:t>1</w:t>
      </w:r>
      <w:r w:rsidR="00222ABF">
        <w:rPr>
          <w:rFonts w:ascii="Times New Roman" w:hAnsi="Times New Roman" w:cs="Times New Roman"/>
          <w:noProof/>
          <w:sz w:val="28"/>
          <w:szCs w:val="28"/>
          <w:lang w:val="ru-RU"/>
        </w:rPr>
        <w:t>0</w:t>
      </w:r>
    </w:p>
    <w:p w14:paraId="2F29D9DF" w14:textId="58317AF1" w:rsidR="0012473E" w:rsidRPr="00222ABF" w:rsidRDefault="0012473E"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1.3. Нормативно-правова база регулювання заповіту………………..…….1</w:t>
      </w:r>
      <w:r w:rsidR="00222ABF">
        <w:rPr>
          <w:rFonts w:ascii="Times New Roman" w:hAnsi="Times New Roman" w:cs="Times New Roman"/>
          <w:noProof/>
          <w:sz w:val="28"/>
          <w:szCs w:val="28"/>
          <w:lang w:val="ru-RU"/>
        </w:rPr>
        <w:t>4</w:t>
      </w:r>
    </w:p>
    <w:p w14:paraId="26808F17" w14:textId="77777777" w:rsidR="00EC0E51" w:rsidRPr="00396C6B" w:rsidRDefault="00EC0E51" w:rsidP="0042014B">
      <w:pPr>
        <w:spacing w:line="240" w:lineRule="auto"/>
        <w:rPr>
          <w:rFonts w:ascii="Times New Roman" w:hAnsi="Times New Roman" w:cs="Times New Roman"/>
          <w:noProof/>
          <w:sz w:val="28"/>
          <w:szCs w:val="28"/>
        </w:rPr>
      </w:pPr>
    </w:p>
    <w:p w14:paraId="2CF80FA6" w14:textId="781F1915" w:rsidR="008D37DE" w:rsidRPr="00396C6B" w:rsidRDefault="0045573E" w:rsidP="0042014B">
      <w:pPr>
        <w:spacing w:line="240" w:lineRule="auto"/>
        <w:rPr>
          <w:rFonts w:ascii="Times New Roman" w:hAnsi="Times New Roman" w:cs="Times New Roman"/>
          <w:noProof/>
          <w:sz w:val="28"/>
          <w:szCs w:val="28"/>
        </w:rPr>
      </w:pPr>
      <w:r w:rsidRPr="00396C6B">
        <w:rPr>
          <w:rFonts w:ascii="Times New Roman" w:hAnsi="Times New Roman" w:cs="Times New Roman"/>
          <w:bCs/>
          <w:noProof/>
          <w:sz w:val="28"/>
          <w:szCs w:val="28"/>
        </w:rPr>
        <w:t xml:space="preserve">РОЗДІЛ </w:t>
      </w:r>
      <w:r w:rsidR="00606CA0" w:rsidRPr="00396C6B">
        <w:rPr>
          <w:rFonts w:ascii="Times New Roman" w:hAnsi="Times New Roman" w:cs="Times New Roman"/>
          <w:bCs/>
          <w:noProof/>
          <w:sz w:val="28"/>
          <w:szCs w:val="28"/>
        </w:rPr>
        <w:t xml:space="preserve">2. </w:t>
      </w:r>
      <w:r w:rsidR="0012473E" w:rsidRPr="00396C6B">
        <w:rPr>
          <w:rFonts w:ascii="Times New Roman" w:hAnsi="Times New Roman" w:cs="Times New Roman"/>
          <w:bCs/>
          <w:noProof/>
          <w:sz w:val="28"/>
          <w:szCs w:val="28"/>
        </w:rPr>
        <w:t>ЗМІСТ ЗАПОВІТУ: ПРАВОВІ АСПЕКТИ ТА СТРУКТУРА...</w:t>
      </w:r>
      <w:r w:rsidR="00BB7FD8" w:rsidRPr="00396C6B">
        <w:rPr>
          <w:rFonts w:ascii="Times New Roman" w:hAnsi="Times New Roman" w:cs="Times New Roman"/>
          <w:noProof/>
          <w:sz w:val="28"/>
          <w:szCs w:val="28"/>
        </w:rPr>
        <w:t>19</w:t>
      </w:r>
    </w:p>
    <w:p w14:paraId="160D37DB" w14:textId="22E7BDB9" w:rsidR="004A656D" w:rsidRPr="00396C6B" w:rsidRDefault="004A656D" w:rsidP="0042014B">
      <w:pPr>
        <w:spacing w:line="240" w:lineRule="auto"/>
        <w:rPr>
          <w:rFonts w:ascii="Times New Roman" w:hAnsi="Times New Roman" w:cs="Times New Roman"/>
          <w:noProof/>
          <w:sz w:val="28"/>
          <w:szCs w:val="28"/>
        </w:rPr>
      </w:pPr>
      <w:r w:rsidRPr="00396C6B">
        <w:rPr>
          <w:rFonts w:ascii="Times New Roman" w:hAnsi="Times New Roman" w:cs="Times New Roman"/>
          <w:noProof/>
          <w:sz w:val="28"/>
          <w:szCs w:val="28"/>
        </w:rPr>
        <w:t xml:space="preserve">2.1 </w:t>
      </w:r>
      <w:r w:rsidR="0012473E" w:rsidRPr="00396C6B">
        <w:rPr>
          <w:rFonts w:ascii="Times New Roman" w:hAnsi="Times New Roman" w:cs="Times New Roman"/>
          <w:noProof/>
          <w:sz w:val="28"/>
          <w:szCs w:val="28"/>
        </w:rPr>
        <w:t>Елементи змісту заповіту: обов’язкові та факультативні складові….</w:t>
      </w:r>
      <w:r w:rsidR="00D43D63" w:rsidRPr="00396C6B">
        <w:rPr>
          <w:rFonts w:ascii="Times New Roman" w:hAnsi="Times New Roman" w:cs="Times New Roman"/>
          <w:noProof/>
          <w:sz w:val="28"/>
          <w:szCs w:val="28"/>
        </w:rPr>
        <w:t>...</w:t>
      </w:r>
      <w:r w:rsidR="00BB7FD8" w:rsidRPr="00396C6B">
        <w:rPr>
          <w:rFonts w:ascii="Times New Roman" w:hAnsi="Times New Roman" w:cs="Times New Roman"/>
          <w:noProof/>
          <w:sz w:val="28"/>
          <w:szCs w:val="28"/>
        </w:rPr>
        <w:t>19</w:t>
      </w:r>
    </w:p>
    <w:p w14:paraId="7CDFF71E" w14:textId="0D23EB60" w:rsidR="0042014B"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2.2 </w:t>
      </w:r>
      <w:r w:rsidR="0012473E" w:rsidRPr="00396C6B">
        <w:rPr>
          <w:rFonts w:ascii="Times New Roman" w:hAnsi="Times New Roman" w:cs="Times New Roman"/>
          <w:noProof/>
          <w:sz w:val="28"/>
          <w:szCs w:val="28"/>
        </w:rPr>
        <w:t>Форма заповіту та її значення для конституційної законності</w:t>
      </w:r>
      <w:r w:rsidR="00EC0E51" w:rsidRPr="00396C6B">
        <w:rPr>
          <w:rFonts w:ascii="Times New Roman" w:hAnsi="Times New Roman" w:cs="Times New Roman"/>
          <w:noProof/>
          <w:sz w:val="28"/>
          <w:szCs w:val="28"/>
        </w:rPr>
        <w:t>…</w:t>
      </w:r>
      <w:r w:rsidR="0012473E" w:rsidRPr="00396C6B">
        <w:rPr>
          <w:rFonts w:ascii="Times New Roman" w:hAnsi="Times New Roman" w:cs="Times New Roman"/>
          <w:noProof/>
          <w:sz w:val="28"/>
          <w:szCs w:val="28"/>
        </w:rPr>
        <w:t>…</w:t>
      </w:r>
      <w:r w:rsidR="00EC0E51"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BB7FD8" w:rsidRPr="00396C6B">
        <w:rPr>
          <w:rFonts w:ascii="Times New Roman" w:hAnsi="Times New Roman" w:cs="Times New Roman"/>
          <w:noProof/>
          <w:sz w:val="28"/>
          <w:szCs w:val="28"/>
        </w:rPr>
        <w:t>2</w:t>
      </w:r>
      <w:r w:rsidR="00222ABF">
        <w:rPr>
          <w:rFonts w:ascii="Times New Roman" w:hAnsi="Times New Roman" w:cs="Times New Roman"/>
          <w:noProof/>
          <w:sz w:val="28"/>
          <w:szCs w:val="28"/>
          <w:lang w:val="ru-RU"/>
        </w:rPr>
        <w:t>2</w:t>
      </w:r>
    </w:p>
    <w:p w14:paraId="5FE1858B" w14:textId="21E82664" w:rsidR="0012473E" w:rsidRPr="00222ABF" w:rsidRDefault="0012473E"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2.3. Свобода заповіту та її межі в контексті конституційного права……...2</w:t>
      </w:r>
      <w:r w:rsidR="00222ABF">
        <w:rPr>
          <w:rFonts w:ascii="Times New Roman" w:hAnsi="Times New Roman" w:cs="Times New Roman"/>
          <w:noProof/>
          <w:sz w:val="28"/>
          <w:szCs w:val="28"/>
          <w:lang w:val="ru-RU"/>
        </w:rPr>
        <w:t>5</w:t>
      </w:r>
    </w:p>
    <w:p w14:paraId="7A29892D" w14:textId="77777777" w:rsidR="00EC0E51" w:rsidRPr="00396C6B" w:rsidRDefault="00EC0E51" w:rsidP="0042014B">
      <w:pPr>
        <w:spacing w:line="240" w:lineRule="auto"/>
        <w:rPr>
          <w:rFonts w:ascii="Times New Roman" w:hAnsi="Times New Roman" w:cs="Times New Roman"/>
          <w:noProof/>
          <w:sz w:val="28"/>
          <w:szCs w:val="28"/>
        </w:rPr>
      </w:pPr>
    </w:p>
    <w:p w14:paraId="52E7C140" w14:textId="6E291243" w:rsidR="004A656D" w:rsidRPr="00222ABF" w:rsidRDefault="0045573E"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bCs/>
          <w:noProof/>
          <w:sz w:val="28"/>
          <w:szCs w:val="28"/>
        </w:rPr>
        <w:t xml:space="preserve">РОЗДІЛ </w:t>
      </w:r>
      <w:r w:rsidR="004A656D" w:rsidRPr="00396C6B">
        <w:rPr>
          <w:rFonts w:ascii="Times New Roman" w:hAnsi="Times New Roman" w:cs="Times New Roman"/>
          <w:noProof/>
          <w:sz w:val="28"/>
          <w:szCs w:val="28"/>
        </w:rPr>
        <w:t xml:space="preserve">3. </w:t>
      </w:r>
      <w:r w:rsidR="0012473E" w:rsidRPr="00396C6B">
        <w:rPr>
          <w:rFonts w:ascii="Times New Roman" w:hAnsi="Times New Roman" w:cs="Times New Roman"/>
          <w:noProof/>
          <w:sz w:val="28"/>
          <w:szCs w:val="28"/>
        </w:rPr>
        <w:t>Особливості розпорядження заповідача…………………</w:t>
      </w:r>
      <w:r w:rsidR="00387F3F"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4D1DC9" w:rsidRPr="00396C6B">
        <w:rPr>
          <w:rFonts w:ascii="Times New Roman" w:hAnsi="Times New Roman" w:cs="Times New Roman"/>
          <w:noProof/>
          <w:sz w:val="28"/>
          <w:szCs w:val="28"/>
        </w:rPr>
        <w:t>.2</w:t>
      </w:r>
      <w:r w:rsidR="00222ABF">
        <w:rPr>
          <w:rFonts w:ascii="Times New Roman" w:hAnsi="Times New Roman" w:cs="Times New Roman"/>
          <w:noProof/>
          <w:sz w:val="28"/>
          <w:szCs w:val="28"/>
          <w:lang w:val="ru-RU"/>
        </w:rPr>
        <w:t>9</w:t>
      </w:r>
    </w:p>
    <w:p w14:paraId="6F3DF41E" w14:textId="7A2F5300" w:rsidR="004A656D"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3.1. </w:t>
      </w:r>
      <w:r w:rsidR="0012473E" w:rsidRPr="00396C6B">
        <w:rPr>
          <w:rFonts w:ascii="Times New Roman" w:hAnsi="Times New Roman" w:cs="Times New Roman"/>
          <w:noProof/>
          <w:sz w:val="28"/>
          <w:szCs w:val="28"/>
        </w:rPr>
        <w:t>Специфіка волевиявлення заповідача: правові та етичні аспекти</w:t>
      </w:r>
      <w:r w:rsidR="00222ABF">
        <w:rPr>
          <w:rFonts w:ascii="Times New Roman" w:hAnsi="Times New Roman" w:cs="Times New Roman"/>
          <w:noProof/>
          <w:sz w:val="28"/>
          <w:szCs w:val="28"/>
        </w:rPr>
        <w:t>...</w:t>
      </w:r>
      <w:r w:rsidR="00BB0DEB"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w:t>
      </w:r>
      <w:r w:rsidR="00BB0DEB" w:rsidRPr="00396C6B">
        <w:rPr>
          <w:rFonts w:ascii="Times New Roman" w:hAnsi="Times New Roman" w:cs="Times New Roman"/>
          <w:noProof/>
          <w:sz w:val="28"/>
          <w:szCs w:val="28"/>
        </w:rPr>
        <w:t>.</w:t>
      </w:r>
      <w:r w:rsidR="004D1DC9" w:rsidRPr="00396C6B">
        <w:rPr>
          <w:rFonts w:ascii="Times New Roman" w:hAnsi="Times New Roman" w:cs="Times New Roman"/>
          <w:noProof/>
          <w:sz w:val="28"/>
          <w:szCs w:val="28"/>
        </w:rPr>
        <w:t>..2</w:t>
      </w:r>
      <w:r w:rsidR="00222ABF">
        <w:rPr>
          <w:rFonts w:ascii="Times New Roman" w:hAnsi="Times New Roman" w:cs="Times New Roman"/>
          <w:noProof/>
          <w:sz w:val="28"/>
          <w:szCs w:val="28"/>
          <w:lang w:val="ru-RU"/>
        </w:rPr>
        <w:t>9</w:t>
      </w:r>
    </w:p>
    <w:p w14:paraId="301ED13B" w14:textId="084DC15F" w:rsidR="004A656D"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3.2. </w:t>
      </w:r>
      <w:r w:rsidR="0012473E" w:rsidRPr="00396C6B">
        <w:rPr>
          <w:rFonts w:ascii="Times New Roman" w:hAnsi="Times New Roman" w:cs="Times New Roman"/>
          <w:noProof/>
          <w:sz w:val="28"/>
          <w:szCs w:val="28"/>
        </w:rPr>
        <w:t>Види заповітів та їх особливості (таємний, спільний, умовний)</w:t>
      </w:r>
      <w:r w:rsidR="00EC0E51"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32</w:t>
      </w:r>
    </w:p>
    <w:p w14:paraId="667DA2FD" w14:textId="50799398" w:rsidR="0082078A" w:rsidRPr="00222ABF" w:rsidRDefault="0082078A" w:rsidP="00EC0E51">
      <w:pPr>
        <w:spacing w:line="240" w:lineRule="auto"/>
        <w:ind w:right="-144"/>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3.3. </w:t>
      </w:r>
      <w:r w:rsidR="0012473E" w:rsidRPr="00396C6B">
        <w:rPr>
          <w:rFonts w:ascii="Times New Roman" w:hAnsi="Times New Roman" w:cs="Times New Roman"/>
          <w:noProof/>
          <w:sz w:val="28"/>
          <w:szCs w:val="28"/>
        </w:rPr>
        <w:t>Проблемні питання реалізації розпоряджень заповідача</w:t>
      </w:r>
      <w:r w:rsidR="00D43D63" w:rsidRPr="00396C6B">
        <w:rPr>
          <w:rFonts w:ascii="Times New Roman" w:hAnsi="Times New Roman" w:cs="Times New Roman"/>
          <w:noProof/>
          <w:sz w:val="28"/>
          <w:szCs w:val="28"/>
        </w:rPr>
        <w:t>……</w:t>
      </w:r>
      <w:r w:rsidR="0012473E"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w:t>
      </w:r>
      <w:r w:rsidR="00D43D63"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35</w:t>
      </w:r>
    </w:p>
    <w:p w14:paraId="2CFE360E" w14:textId="77777777" w:rsidR="00EC0E51" w:rsidRPr="00396C6B" w:rsidRDefault="00EC0E51" w:rsidP="00EC0E51">
      <w:pPr>
        <w:spacing w:line="240" w:lineRule="auto"/>
        <w:ind w:right="-144"/>
        <w:rPr>
          <w:rFonts w:ascii="Times New Roman" w:hAnsi="Times New Roman" w:cs="Times New Roman"/>
          <w:noProof/>
          <w:sz w:val="28"/>
          <w:szCs w:val="28"/>
        </w:rPr>
      </w:pPr>
    </w:p>
    <w:p w14:paraId="69E35FFA" w14:textId="77777777" w:rsidR="0042014B" w:rsidRPr="00396C6B" w:rsidRDefault="0042014B" w:rsidP="0042014B">
      <w:pPr>
        <w:spacing w:line="240" w:lineRule="auto"/>
        <w:rPr>
          <w:rFonts w:ascii="Times New Roman" w:hAnsi="Times New Roman" w:cs="Times New Roman"/>
          <w:noProof/>
          <w:sz w:val="28"/>
          <w:szCs w:val="28"/>
        </w:rPr>
      </w:pPr>
    </w:p>
    <w:p w14:paraId="68C601A4" w14:textId="77777777" w:rsidR="0012473E" w:rsidRPr="00396C6B" w:rsidRDefault="0012473E" w:rsidP="0042014B">
      <w:pPr>
        <w:spacing w:line="240" w:lineRule="auto"/>
        <w:rPr>
          <w:rFonts w:ascii="Times New Roman" w:hAnsi="Times New Roman" w:cs="Times New Roman"/>
          <w:noProof/>
          <w:sz w:val="28"/>
          <w:szCs w:val="28"/>
        </w:rPr>
      </w:pPr>
    </w:p>
    <w:p w14:paraId="5454CFFB" w14:textId="77777777" w:rsidR="0012473E" w:rsidRPr="00396C6B" w:rsidRDefault="0012473E" w:rsidP="0042014B">
      <w:pPr>
        <w:spacing w:line="240" w:lineRule="auto"/>
        <w:rPr>
          <w:rFonts w:ascii="Times New Roman" w:hAnsi="Times New Roman" w:cs="Times New Roman"/>
          <w:noProof/>
          <w:sz w:val="28"/>
          <w:szCs w:val="28"/>
        </w:rPr>
      </w:pPr>
    </w:p>
    <w:bookmarkEnd w:id="4"/>
    <w:p w14:paraId="7097DDDD" w14:textId="598AAA8F" w:rsidR="0042014B" w:rsidRPr="00222ABF" w:rsidRDefault="008D705A"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bCs/>
          <w:noProof/>
          <w:sz w:val="28"/>
          <w:szCs w:val="28"/>
        </w:rPr>
        <w:t>ВИСНОВКИ</w:t>
      </w:r>
      <w:r w:rsidR="00BB0DEB" w:rsidRPr="00396C6B">
        <w:rPr>
          <w:rFonts w:ascii="Times New Roman" w:hAnsi="Times New Roman" w:cs="Times New Roman"/>
          <w:noProof/>
          <w:sz w:val="28"/>
          <w:szCs w:val="28"/>
        </w:rPr>
        <w:t>.……………………………………………………</w:t>
      </w:r>
      <w:r w:rsidR="008D1B27"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8D1B27" w:rsidRPr="00396C6B">
        <w:rPr>
          <w:rFonts w:ascii="Times New Roman" w:hAnsi="Times New Roman" w:cs="Times New Roman"/>
          <w:noProof/>
          <w:sz w:val="28"/>
          <w:szCs w:val="28"/>
        </w:rPr>
        <w:t>…….</w:t>
      </w:r>
      <w:r w:rsidR="00EF73F6" w:rsidRPr="00396C6B">
        <w:rPr>
          <w:rFonts w:ascii="Times New Roman" w:hAnsi="Times New Roman" w:cs="Times New Roman"/>
          <w:noProof/>
          <w:sz w:val="28"/>
          <w:szCs w:val="28"/>
        </w:rPr>
        <w:t>3</w:t>
      </w:r>
      <w:r w:rsidR="00222ABF">
        <w:rPr>
          <w:rFonts w:ascii="Times New Roman" w:hAnsi="Times New Roman" w:cs="Times New Roman"/>
          <w:noProof/>
          <w:sz w:val="28"/>
          <w:szCs w:val="28"/>
          <w:lang w:val="ru-RU"/>
        </w:rPr>
        <w:t>9</w:t>
      </w:r>
    </w:p>
    <w:p w14:paraId="4E3AAAC8" w14:textId="391A3E18" w:rsidR="007702BB" w:rsidRPr="00222ABF" w:rsidRDefault="008D705A" w:rsidP="0082078A">
      <w:pPr>
        <w:spacing w:line="240" w:lineRule="auto"/>
        <w:rPr>
          <w:rFonts w:ascii="Times New Roman" w:hAnsi="Times New Roman" w:cs="Times New Roman"/>
          <w:noProof/>
          <w:sz w:val="28"/>
          <w:szCs w:val="28"/>
          <w:lang w:val="ru-RU"/>
        </w:rPr>
      </w:pPr>
      <w:bookmarkStart w:id="5" w:name="_Hlk132286300"/>
      <w:r w:rsidRPr="00396C6B">
        <w:rPr>
          <w:rFonts w:ascii="Times New Roman" w:hAnsi="Times New Roman" w:cs="Times New Roman"/>
          <w:bCs/>
          <w:noProof/>
          <w:sz w:val="28"/>
          <w:szCs w:val="28"/>
        </w:rPr>
        <w:t>СПИСОК ВИКОРИСТАНИХ ДЖЕРЕЛ</w:t>
      </w:r>
      <w:r w:rsidR="0005028F" w:rsidRPr="00396C6B">
        <w:rPr>
          <w:rFonts w:ascii="Times New Roman" w:hAnsi="Times New Roman" w:cs="Times New Roman"/>
          <w:noProof/>
          <w:sz w:val="28"/>
          <w:szCs w:val="28"/>
        </w:rPr>
        <w:t>.</w:t>
      </w:r>
      <w:r w:rsidR="008D1B27"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BB7FD8"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43</w:t>
      </w:r>
    </w:p>
    <w:bookmarkEnd w:id="5"/>
    <w:p w14:paraId="44E0EE6B" w14:textId="77777777" w:rsidR="00A87B58" w:rsidRPr="00396C6B" w:rsidRDefault="00A87B58" w:rsidP="00A55F91">
      <w:pPr>
        <w:spacing w:line="360" w:lineRule="auto"/>
        <w:jc w:val="center"/>
        <w:rPr>
          <w:rFonts w:ascii="Times New Roman" w:hAnsi="Times New Roman" w:cs="Times New Roman"/>
          <w:noProof/>
          <w:sz w:val="28"/>
          <w:szCs w:val="28"/>
        </w:rPr>
      </w:pPr>
    </w:p>
    <w:p w14:paraId="54BBB2A3" w14:textId="77777777" w:rsidR="0012473E" w:rsidRPr="00396C6B" w:rsidRDefault="0012473E" w:rsidP="00A55F91">
      <w:pPr>
        <w:spacing w:line="360" w:lineRule="auto"/>
        <w:jc w:val="center"/>
        <w:rPr>
          <w:rFonts w:ascii="Times New Roman" w:hAnsi="Times New Roman" w:cs="Times New Roman"/>
          <w:b/>
          <w:noProof/>
          <w:sz w:val="28"/>
          <w:szCs w:val="28"/>
        </w:rPr>
      </w:pPr>
    </w:p>
    <w:p w14:paraId="2E26B14A" w14:textId="6179A7E2" w:rsidR="00C42FD2" w:rsidRPr="00396C6B" w:rsidRDefault="004A656D" w:rsidP="00A55F91">
      <w:pPr>
        <w:spacing w:line="360" w:lineRule="auto"/>
        <w:jc w:val="center"/>
        <w:rPr>
          <w:rFonts w:ascii="Times New Roman" w:hAnsi="Times New Roman" w:cs="Times New Roman"/>
          <w:b/>
          <w:noProof/>
          <w:sz w:val="36"/>
          <w:szCs w:val="28"/>
        </w:rPr>
      </w:pPr>
      <w:r w:rsidRPr="00396C6B">
        <w:rPr>
          <w:rFonts w:ascii="Times New Roman" w:hAnsi="Times New Roman" w:cs="Times New Roman"/>
          <w:b/>
          <w:noProof/>
          <w:sz w:val="36"/>
          <w:szCs w:val="28"/>
        </w:rPr>
        <w:lastRenderedPageBreak/>
        <w:t>ВСТУП</w:t>
      </w:r>
    </w:p>
    <w:p w14:paraId="6AA860F9" w14:textId="77777777" w:rsidR="002024CC" w:rsidRPr="00396C6B" w:rsidRDefault="002024CC" w:rsidP="00A55F91">
      <w:pPr>
        <w:spacing w:line="360" w:lineRule="auto"/>
        <w:jc w:val="center"/>
        <w:rPr>
          <w:rFonts w:ascii="Times New Roman" w:hAnsi="Times New Roman" w:cs="Times New Roman"/>
          <w:b/>
          <w:noProof/>
          <w:sz w:val="36"/>
          <w:szCs w:val="28"/>
        </w:rPr>
      </w:pPr>
    </w:p>
    <w:p w14:paraId="744C787F" w14:textId="62C2C058" w:rsidR="00421755" w:rsidRPr="00396C6B" w:rsidRDefault="00421755" w:rsidP="00421755">
      <w:pPr>
        <w:spacing w:line="360" w:lineRule="auto"/>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Актуальність теми дослідження.</w:t>
      </w:r>
      <w:r w:rsidRPr="00396C6B">
        <w:rPr>
          <w:rFonts w:ascii="Times New Roman" w:eastAsia="Times New Roman" w:hAnsi="Times New Roman" w:cs="Times New Roman"/>
          <w:noProof/>
          <w:sz w:val="28"/>
          <w:szCs w:val="24"/>
          <w:lang w:eastAsia="uk-UA"/>
        </w:rPr>
        <w:t xml:space="preserve"> </w:t>
      </w:r>
      <w:r w:rsidRPr="00396C6B">
        <w:rPr>
          <w:rFonts w:ascii="Times New Roman" w:eastAsia="Times New Roman" w:hAnsi="Times New Roman" w:cs="Times New Roman"/>
          <w:noProof/>
          <w:sz w:val="28"/>
          <w:szCs w:val="24"/>
          <w:lang w:eastAsia="uk-UA"/>
        </w:rPr>
        <w:t>Інститут заповіту є одним із фундаментальних елементів цивільного права, який забезпечує реалізацію права власності після смерті особи, гарантує втілення останньої волі спадкодавця та регулює процес переходу майнових та особистих немайнових прав до спадкоємців. Заповіт є особливим юридичним актом, що виражає волевиявлення громадянина щодо розпорядження своїм майном у разі смерті, що відображає принцип свободи волі та забезпечує стабільність правових відносин у суспільстві.</w:t>
      </w:r>
    </w:p>
    <w:p w14:paraId="0F9723C8" w14:textId="77777777"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Значення інституту заповіту в правовій системі України є надзвичайно важливим і багатогранним аспектом, який заслуговує на детальне вивчення та осмислення, оскільки він відіграє ключову роль у забезпеченні реалізації фундаментальних прав людини, зокрема права на приватну власність. Це право є невід’ємною частиною правового статусу особи, що гарантується як внутрішнім законодавством України, так і міжнародними правовими нормами. Конституція України, зокрема стаття 41, чітко закріплює право кожного громадянина володіти, користуватися та розпоряджатися своєю власністю, що включає можливість визначати її подальшу долю після завершення життя особи. Саме інститут заповіту виступає тим правовим механізмом, який дозволяє реалізувати цю можливість, надаючи людині свободу вибору щодо розподілу її майна між спадкоємцями чи іншими особами, яких вона вважає достойними.</w:t>
      </w:r>
    </w:p>
    <w:p w14:paraId="3444592B" w14:textId="77777777"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Заповіт як юридичний документ має глибоке значення не лише з точки зору майнових відносин, але й як інструмент, що відображає волю людини, її особисті переконання, бажання та життєві цінності. Право самостійно визначати долю свого майна після смерті є не просто технічним аспектом спадкового права, а й важливим елементом особистої автономії. Воно </w:t>
      </w:r>
      <w:r w:rsidRPr="00396C6B">
        <w:rPr>
          <w:rFonts w:ascii="Times New Roman" w:eastAsia="Times New Roman" w:hAnsi="Times New Roman" w:cs="Times New Roman"/>
          <w:noProof/>
          <w:sz w:val="28"/>
          <w:szCs w:val="24"/>
          <w:lang w:eastAsia="uk-UA"/>
        </w:rPr>
        <w:lastRenderedPageBreak/>
        <w:t>дозволяє кожній особі відчувати впевненість у тому, що її воля буде поважатися навіть після того, як вона не зможе особисто контролювати ситуацію. Таким чином, інститут заповіту забезпечує не лише правову визначеність у спадкових відносинах, але й підтримує морально-етичні принципи, які лежать в основі суспільного устрою, де повага до волі людини є однією з основоположних цінностей.</w:t>
      </w:r>
    </w:p>
    <w:p w14:paraId="3D1D9239" w14:textId="77777777"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Разом із тим, попри очевидну важливість цього правового інституту, практика його застосування в Україні далеко не завжди є безпроблемною. Правозастосовна діяльність у сфері спадкового права регулярно стикається з численними труднощами, які пов’язані як із недосконалістю окремих норм законодавства, так і з неоднозначністю у тлумаченні заповітів. Наприклад, нерідко виникають спори щодо правильного розуміння змісту заповіту, коли спадкоємці чи інші зацікавлені сторони по-різному інтерпретують волю спадкодавця. Такі ситуації можуть бути спричинені як недостатньою чіткістю формулювань у самому документі, так і суб’єктивними факторами, такими як бажання сторін отримати більшу частку спадщини, ніж та, що була передбачена заповідачем.</w:t>
      </w:r>
    </w:p>
    <w:p w14:paraId="64371EB5" w14:textId="5F56104B"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Варто зазначити, що науковці, такі як Б. М. Гонгало, Ю. С. Червоний, В. А. Васильєв, М. В. Краковська, В. І. Борисова, здійснили ґрунтовні дослідження інституту заповіту, його правової природи та особливостей спадкування за заповітом. Проте, багато аспектів залишаються предметом наукових дискусій, зокрема питання щодо меж свободи заповідача, допустимості окремих видів розпоряджень, проблеми недійсності заповітів та механізмів захисту прав</w:t>
      </w:r>
      <w:r w:rsidRPr="00396C6B">
        <w:rPr>
          <w:rFonts w:ascii="Times New Roman" w:eastAsia="Times New Roman" w:hAnsi="Times New Roman" w:cs="Times New Roman"/>
          <w:noProof/>
          <w:sz w:val="28"/>
          <w:szCs w:val="24"/>
          <w:lang w:eastAsia="uk-UA"/>
        </w:rPr>
        <w:t xml:space="preserve"> спадкоємців.</w:t>
      </w:r>
    </w:p>
    <w:p w14:paraId="2ED704AB" w14:textId="7E4612ED"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Об’єкт дослідження — спадкові правовідносини в контексті реалізації права особи на складання заповіту та визначення його змісту, включаючи правові наслідки визнання заповіту недійсним або частково недійсним, а також правовий статус спадкоємц</w:t>
      </w:r>
      <w:r w:rsidRPr="00396C6B">
        <w:rPr>
          <w:rFonts w:ascii="Times New Roman" w:eastAsia="Times New Roman" w:hAnsi="Times New Roman" w:cs="Times New Roman"/>
          <w:noProof/>
          <w:sz w:val="28"/>
          <w:szCs w:val="24"/>
          <w:lang w:eastAsia="uk-UA"/>
        </w:rPr>
        <w:t>ів за заповітом.</w:t>
      </w:r>
    </w:p>
    <w:p w14:paraId="2F972027" w14:textId="7D53B514"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lastRenderedPageBreak/>
        <w:t>Предмет дослідження — правове регулювання заповіту, його змісту, особливостей заповідальних розпоряджень та механізмів їх реалізації у спадковому праві України, з урахуванням судової прак</w:t>
      </w:r>
      <w:r w:rsidRPr="00396C6B">
        <w:rPr>
          <w:rFonts w:ascii="Times New Roman" w:eastAsia="Times New Roman" w:hAnsi="Times New Roman" w:cs="Times New Roman"/>
          <w:noProof/>
          <w:sz w:val="28"/>
          <w:szCs w:val="24"/>
          <w:lang w:eastAsia="uk-UA"/>
        </w:rPr>
        <w:t>тики та доктринальних підходів.</w:t>
      </w:r>
    </w:p>
    <w:p w14:paraId="044D2DC7" w14:textId="0DEBEFBA"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Мета дослідження — здійснити комплексний аналіз правової природи заповіту, розкрити особливості його змісту, визначити основні юридичні вимоги до розпоряджень у заповіті, виявити прогалини у правовому регулюванні та сформулювати пропозиції щодо вдосконалення чинного законодавства з метою підвищення ефективності захисту прав та </w:t>
      </w:r>
      <w:r w:rsidRPr="00396C6B">
        <w:rPr>
          <w:rFonts w:ascii="Times New Roman" w:eastAsia="Times New Roman" w:hAnsi="Times New Roman" w:cs="Times New Roman"/>
          <w:noProof/>
          <w:sz w:val="28"/>
          <w:szCs w:val="24"/>
          <w:lang w:eastAsia="uk-UA"/>
        </w:rPr>
        <w:t>законних інтересів спадкоємців.</w:t>
      </w:r>
    </w:p>
    <w:p w14:paraId="375CDB0A" w14:textId="2F58672C"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Завдання дослідження:</w:t>
      </w:r>
    </w:p>
    <w:p w14:paraId="7C10D0E4" w14:textId="1AA7BCA9" w:rsidR="00421755" w:rsidRPr="00396C6B" w:rsidRDefault="00421755" w:rsidP="00421755">
      <w:pPr>
        <w:pStyle w:val="a4"/>
        <w:numPr>
          <w:ilvl w:val="0"/>
          <w:numId w:val="14"/>
        </w:numPr>
        <w:spacing w:line="360" w:lineRule="auto"/>
        <w:ind w:left="0" w:hanging="11"/>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Дослідити історичний розвиток інституту заповіту у світовій та вітчизняній правових системах, визначив</w:t>
      </w:r>
      <w:r w:rsidRPr="00396C6B">
        <w:rPr>
          <w:rFonts w:ascii="Times New Roman" w:eastAsia="Times New Roman" w:hAnsi="Times New Roman" w:cs="Times New Roman"/>
          <w:noProof/>
          <w:sz w:val="28"/>
          <w:szCs w:val="24"/>
          <w:lang w:eastAsia="uk-UA"/>
        </w:rPr>
        <w:t>ши ключові етапи його еволюції.</w:t>
      </w:r>
    </w:p>
    <w:p w14:paraId="7EC05D2D" w14:textId="237B1108" w:rsidR="00421755" w:rsidRPr="00396C6B" w:rsidRDefault="00421755" w:rsidP="00421755">
      <w:pPr>
        <w:pStyle w:val="a4"/>
        <w:numPr>
          <w:ilvl w:val="0"/>
          <w:numId w:val="14"/>
        </w:numPr>
        <w:spacing w:line="360" w:lineRule="auto"/>
        <w:ind w:left="0" w:hanging="11"/>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Проаналізувати сучасне нормативно-правове регулювання заповіту в Україні, враховуючи положення Цивільного кодексу Укра</w:t>
      </w:r>
      <w:r w:rsidRPr="00396C6B">
        <w:rPr>
          <w:rFonts w:ascii="Times New Roman" w:eastAsia="Times New Roman" w:hAnsi="Times New Roman" w:cs="Times New Roman"/>
          <w:noProof/>
          <w:sz w:val="28"/>
          <w:szCs w:val="24"/>
          <w:lang w:eastAsia="uk-UA"/>
        </w:rPr>
        <w:t>їни та інших нормативних актів.</w:t>
      </w:r>
    </w:p>
    <w:p w14:paraId="4B90256A" w14:textId="68D201BB" w:rsidR="00421755" w:rsidRPr="00396C6B" w:rsidRDefault="00421755" w:rsidP="00421755">
      <w:pPr>
        <w:pStyle w:val="a4"/>
        <w:numPr>
          <w:ilvl w:val="0"/>
          <w:numId w:val="14"/>
        </w:numPr>
        <w:spacing w:line="360" w:lineRule="auto"/>
        <w:ind w:left="0" w:hanging="11"/>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Вивчити доктринальні підходи до визначення змісту заповіту, видів заповідальних розпоряджень та їх юридичних наслід</w:t>
      </w:r>
      <w:r w:rsidRPr="00396C6B">
        <w:rPr>
          <w:rFonts w:ascii="Times New Roman" w:eastAsia="Times New Roman" w:hAnsi="Times New Roman" w:cs="Times New Roman"/>
          <w:noProof/>
          <w:sz w:val="28"/>
          <w:szCs w:val="24"/>
          <w:lang w:eastAsia="uk-UA"/>
        </w:rPr>
        <w:t>ків.</w:t>
      </w:r>
    </w:p>
    <w:p w14:paraId="15AB0195" w14:textId="265A88F1" w:rsidR="00421755" w:rsidRPr="00396C6B" w:rsidRDefault="00421755" w:rsidP="00421755">
      <w:pPr>
        <w:pStyle w:val="a4"/>
        <w:numPr>
          <w:ilvl w:val="0"/>
          <w:numId w:val="14"/>
        </w:numPr>
        <w:spacing w:line="360" w:lineRule="auto"/>
        <w:ind w:left="0" w:hanging="11"/>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Дослідити судову практику щодо вирішення спорів, пов’язаних із дійсністю заповітів</w:t>
      </w:r>
      <w:r w:rsidRPr="00396C6B">
        <w:rPr>
          <w:rFonts w:ascii="Times New Roman" w:eastAsia="Times New Roman" w:hAnsi="Times New Roman" w:cs="Times New Roman"/>
          <w:noProof/>
          <w:sz w:val="28"/>
          <w:szCs w:val="24"/>
          <w:lang w:eastAsia="uk-UA"/>
        </w:rPr>
        <w:t>, їх тлумаченням та виконанням.</w:t>
      </w:r>
    </w:p>
    <w:p w14:paraId="2B41A77C" w14:textId="54216EAB" w:rsidR="00421755" w:rsidRPr="00396C6B" w:rsidRDefault="00421755" w:rsidP="00421755">
      <w:pPr>
        <w:pStyle w:val="a4"/>
        <w:numPr>
          <w:ilvl w:val="0"/>
          <w:numId w:val="14"/>
        </w:numPr>
        <w:spacing w:line="360" w:lineRule="auto"/>
        <w:ind w:left="0" w:hanging="11"/>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Виявити основні проблеми правозастосування у сфері заповітів та запропонувати шляхи їх вирішення шляхом удосконалення законодавства та формування єдиної судової практики.</w:t>
      </w:r>
    </w:p>
    <w:p w14:paraId="23471EDE" w14:textId="7D26BB92"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Методи дослідження. У процесі роботи використовувалися різноманітні методи наукового пізнання: історико-правовий (для аналізу генези інституту заповіту), порівняльно-правовий (для зіставлення правового регулювання заповітів у різних країнах), формально-юридичний (для аналізу нормативних положень), системно-структурний (для виявлення </w:t>
      </w:r>
      <w:r w:rsidRPr="00396C6B">
        <w:rPr>
          <w:rFonts w:ascii="Times New Roman" w:eastAsia="Times New Roman" w:hAnsi="Times New Roman" w:cs="Times New Roman"/>
          <w:noProof/>
          <w:sz w:val="28"/>
          <w:szCs w:val="24"/>
          <w:lang w:eastAsia="uk-UA"/>
        </w:rPr>
        <w:lastRenderedPageBreak/>
        <w:t>взаємозв’язків між елементами заповіту) та метод тлумачення правових норм (для розкриття змісту с</w:t>
      </w:r>
      <w:r w:rsidRPr="00396C6B">
        <w:rPr>
          <w:rFonts w:ascii="Times New Roman" w:eastAsia="Times New Roman" w:hAnsi="Times New Roman" w:cs="Times New Roman"/>
          <w:noProof/>
          <w:sz w:val="28"/>
          <w:szCs w:val="24"/>
          <w:lang w:eastAsia="uk-UA"/>
        </w:rPr>
        <w:t>пірних положень законодавства).</w:t>
      </w:r>
    </w:p>
    <w:p w14:paraId="6911C3ED" w14:textId="3F228FD9" w:rsidR="00421755" w:rsidRPr="00DC7675"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DC7675">
        <w:rPr>
          <w:rFonts w:ascii="Times New Roman" w:eastAsia="Times New Roman" w:hAnsi="Times New Roman" w:cs="Times New Roman"/>
          <w:noProof/>
          <w:sz w:val="28"/>
          <w:szCs w:val="24"/>
          <w:lang w:eastAsia="uk-UA"/>
        </w:rPr>
        <w:t>Структура роботи. Курсова робота складається зі вст</w:t>
      </w:r>
      <w:r w:rsidR="00473533" w:rsidRPr="00DC7675">
        <w:rPr>
          <w:rFonts w:ascii="Times New Roman" w:eastAsia="Times New Roman" w:hAnsi="Times New Roman" w:cs="Times New Roman"/>
          <w:noProof/>
          <w:sz w:val="28"/>
          <w:szCs w:val="24"/>
          <w:lang w:eastAsia="uk-UA"/>
        </w:rPr>
        <w:t xml:space="preserve">упу, трьох розділів, висновків та </w:t>
      </w:r>
      <w:r w:rsidRPr="00DC7675">
        <w:rPr>
          <w:rFonts w:ascii="Times New Roman" w:eastAsia="Times New Roman" w:hAnsi="Times New Roman" w:cs="Times New Roman"/>
          <w:noProof/>
          <w:sz w:val="28"/>
          <w:szCs w:val="24"/>
          <w:lang w:eastAsia="uk-UA"/>
        </w:rPr>
        <w:t>списку</w:t>
      </w:r>
      <w:r w:rsidR="00473533" w:rsidRPr="00DC7675">
        <w:rPr>
          <w:rFonts w:ascii="Times New Roman" w:eastAsia="Times New Roman" w:hAnsi="Times New Roman" w:cs="Times New Roman"/>
          <w:noProof/>
          <w:sz w:val="28"/>
          <w:szCs w:val="24"/>
          <w:lang w:eastAsia="uk-UA"/>
        </w:rPr>
        <w:t xml:space="preserve"> використаних джерел</w:t>
      </w:r>
      <w:r w:rsidRPr="00DC7675">
        <w:rPr>
          <w:rFonts w:ascii="Times New Roman" w:eastAsia="Times New Roman" w:hAnsi="Times New Roman" w:cs="Times New Roman"/>
          <w:noProof/>
          <w:sz w:val="28"/>
          <w:szCs w:val="24"/>
          <w:lang w:eastAsia="uk-UA"/>
        </w:rPr>
        <w:t xml:space="preserve">. Перший розділ присвячений </w:t>
      </w:r>
      <w:r w:rsidR="00473533" w:rsidRPr="00DC7675">
        <w:rPr>
          <w:rFonts w:ascii="Times New Roman" w:eastAsia="Times New Roman" w:hAnsi="Times New Roman" w:cs="Times New Roman"/>
          <w:noProof/>
          <w:sz w:val="28"/>
          <w:szCs w:val="24"/>
          <w:lang w:eastAsia="uk-UA"/>
        </w:rPr>
        <w:t>теоретичним основам інституту заповіту в конституційному праві</w:t>
      </w:r>
      <w:r w:rsidRPr="00DC7675">
        <w:rPr>
          <w:rFonts w:ascii="Times New Roman" w:eastAsia="Times New Roman" w:hAnsi="Times New Roman" w:cs="Times New Roman"/>
          <w:noProof/>
          <w:sz w:val="28"/>
          <w:szCs w:val="24"/>
          <w:lang w:eastAsia="uk-UA"/>
        </w:rPr>
        <w:t xml:space="preserve">, другий розділ аналізує </w:t>
      </w:r>
      <w:r w:rsidR="00473533" w:rsidRPr="00DC7675">
        <w:rPr>
          <w:rFonts w:ascii="Times New Roman" w:eastAsia="Times New Roman" w:hAnsi="Times New Roman" w:cs="Times New Roman"/>
          <w:noProof/>
          <w:sz w:val="28"/>
          <w:szCs w:val="24"/>
          <w:lang w:eastAsia="uk-UA"/>
        </w:rPr>
        <w:t>зміст заповіту: правові аспекти та структура</w:t>
      </w:r>
      <w:r w:rsidRPr="00DC7675">
        <w:rPr>
          <w:rFonts w:ascii="Times New Roman" w:eastAsia="Times New Roman" w:hAnsi="Times New Roman" w:cs="Times New Roman"/>
          <w:noProof/>
          <w:sz w:val="28"/>
          <w:szCs w:val="24"/>
          <w:lang w:eastAsia="uk-UA"/>
        </w:rPr>
        <w:t xml:space="preserve">, а третій розділ містить дослідження </w:t>
      </w:r>
      <w:r w:rsidR="00473533" w:rsidRPr="00DC7675">
        <w:rPr>
          <w:rFonts w:ascii="Times New Roman" w:eastAsia="Times New Roman" w:hAnsi="Times New Roman" w:cs="Times New Roman"/>
          <w:noProof/>
          <w:sz w:val="28"/>
          <w:szCs w:val="24"/>
          <w:lang w:eastAsia="uk-UA"/>
        </w:rPr>
        <w:t>особливостей розпорядження заповідача</w:t>
      </w:r>
      <w:r w:rsidRPr="00DC7675">
        <w:rPr>
          <w:rFonts w:ascii="Times New Roman" w:eastAsia="Times New Roman" w:hAnsi="Times New Roman" w:cs="Times New Roman"/>
          <w:noProof/>
          <w:sz w:val="28"/>
          <w:szCs w:val="24"/>
          <w:lang w:eastAsia="uk-UA"/>
        </w:rPr>
        <w:t>.</w:t>
      </w:r>
    </w:p>
    <w:p w14:paraId="6996426C" w14:textId="77777777" w:rsidR="00421755" w:rsidRPr="00396C6B" w:rsidRDefault="00421755" w:rsidP="00421755">
      <w:pPr>
        <w:spacing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Отже, тема дослідження є надзвичайно актуальною, оскільки заповіт виступає важливим інструментом реалізації права особи на розпорядження власним майном після смерті. Комплексний аналіз цього інституту сприятиме поглибленню розуміння його правової природи, виявленню проблемних аспектів правозастосування та формуванню пропозицій щодо вдосконалення законодавства у сфері спадкового права України.</w:t>
      </w:r>
    </w:p>
    <w:p w14:paraId="451064E2" w14:textId="77777777" w:rsidR="003234F0" w:rsidRPr="00396C6B" w:rsidRDefault="003234F0" w:rsidP="001E54B9">
      <w:pPr>
        <w:spacing w:line="360" w:lineRule="auto"/>
        <w:jc w:val="both"/>
        <w:rPr>
          <w:rFonts w:ascii="Times New Roman" w:hAnsi="Times New Roman" w:cs="Times New Roman"/>
          <w:b/>
          <w:noProof/>
          <w:sz w:val="28"/>
        </w:rPr>
      </w:pPr>
    </w:p>
    <w:p w14:paraId="447F1595" w14:textId="77777777" w:rsidR="00421755" w:rsidRPr="00396C6B" w:rsidRDefault="00421755" w:rsidP="001E54B9">
      <w:pPr>
        <w:spacing w:line="360" w:lineRule="auto"/>
        <w:jc w:val="both"/>
        <w:rPr>
          <w:rFonts w:ascii="Times New Roman" w:hAnsi="Times New Roman" w:cs="Times New Roman"/>
          <w:b/>
          <w:noProof/>
          <w:sz w:val="28"/>
        </w:rPr>
      </w:pPr>
    </w:p>
    <w:p w14:paraId="20FAFD8E" w14:textId="77777777" w:rsidR="003234F0" w:rsidRPr="00396C6B" w:rsidRDefault="003234F0" w:rsidP="001E54B9">
      <w:pPr>
        <w:spacing w:line="360" w:lineRule="auto"/>
        <w:jc w:val="both"/>
        <w:rPr>
          <w:rFonts w:ascii="Times New Roman" w:hAnsi="Times New Roman" w:cs="Times New Roman"/>
          <w:b/>
          <w:noProof/>
          <w:sz w:val="28"/>
        </w:rPr>
      </w:pPr>
    </w:p>
    <w:p w14:paraId="57DE070D" w14:textId="77777777" w:rsidR="003234F0" w:rsidRPr="00396C6B" w:rsidRDefault="003234F0" w:rsidP="001E54B9">
      <w:pPr>
        <w:spacing w:line="360" w:lineRule="auto"/>
        <w:jc w:val="both"/>
        <w:rPr>
          <w:rFonts w:ascii="Times New Roman" w:hAnsi="Times New Roman" w:cs="Times New Roman"/>
          <w:b/>
          <w:noProof/>
          <w:sz w:val="28"/>
        </w:rPr>
      </w:pPr>
    </w:p>
    <w:p w14:paraId="7BC16F16" w14:textId="77777777" w:rsidR="003234F0" w:rsidRPr="00396C6B" w:rsidRDefault="003234F0" w:rsidP="001E54B9">
      <w:pPr>
        <w:spacing w:line="360" w:lineRule="auto"/>
        <w:jc w:val="both"/>
        <w:rPr>
          <w:rFonts w:ascii="Times New Roman" w:hAnsi="Times New Roman" w:cs="Times New Roman"/>
          <w:b/>
          <w:noProof/>
          <w:sz w:val="28"/>
        </w:rPr>
      </w:pPr>
    </w:p>
    <w:p w14:paraId="46CF9860" w14:textId="77777777" w:rsidR="003234F0" w:rsidRPr="00396C6B" w:rsidRDefault="003234F0" w:rsidP="001E54B9">
      <w:pPr>
        <w:spacing w:line="360" w:lineRule="auto"/>
        <w:jc w:val="both"/>
        <w:rPr>
          <w:rFonts w:ascii="Times New Roman" w:hAnsi="Times New Roman" w:cs="Times New Roman"/>
          <w:b/>
          <w:noProof/>
          <w:sz w:val="28"/>
        </w:rPr>
      </w:pPr>
    </w:p>
    <w:p w14:paraId="7F8FAB07" w14:textId="77777777" w:rsidR="00473533" w:rsidRPr="00396C6B" w:rsidRDefault="00473533" w:rsidP="001E54B9">
      <w:pPr>
        <w:spacing w:line="360" w:lineRule="auto"/>
        <w:jc w:val="both"/>
        <w:rPr>
          <w:rFonts w:ascii="Times New Roman" w:hAnsi="Times New Roman" w:cs="Times New Roman"/>
          <w:b/>
          <w:noProof/>
          <w:sz w:val="28"/>
        </w:rPr>
      </w:pPr>
    </w:p>
    <w:p w14:paraId="45A136D6" w14:textId="77777777" w:rsidR="00473533" w:rsidRPr="00396C6B" w:rsidRDefault="00473533" w:rsidP="001E54B9">
      <w:pPr>
        <w:spacing w:line="360" w:lineRule="auto"/>
        <w:jc w:val="both"/>
        <w:rPr>
          <w:rFonts w:ascii="Times New Roman" w:hAnsi="Times New Roman" w:cs="Times New Roman"/>
          <w:b/>
          <w:noProof/>
          <w:sz w:val="28"/>
        </w:rPr>
      </w:pPr>
    </w:p>
    <w:p w14:paraId="03BC0762" w14:textId="77777777" w:rsidR="00421755" w:rsidRPr="00396C6B" w:rsidRDefault="00421755" w:rsidP="001E54B9">
      <w:pPr>
        <w:spacing w:line="360" w:lineRule="auto"/>
        <w:jc w:val="both"/>
        <w:rPr>
          <w:rFonts w:ascii="Times New Roman" w:hAnsi="Times New Roman" w:cs="Times New Roman"/>
          <w:b/>
          <w:noProof/>
          <w:sz w:val="28"/>
        </w:rPr>
      </w:pPr>
    </w:p>
    <w:p w14:paraId="44A6D115" w14:textId="77777777" w:rsidR="003234F0" w:rsidRPr="00396C6B" w:rsidRDefault="003234F0" w:rsidP="001E54B9">
      <w:pPr>
        <w:spacing w:line="360" w:lineRule="auto"/>
        <w:jc w:val="both"/>
        <w:rPr>
          <w:rFonts w:ascii="Times New Roman" w:hAnsi="Times New Roman" w:cs="Times New Roman"/>
          <w:b/>
          <w:noProof/>
          <w:sz w:val="28"/>
        </w:rPr>
      </w:pPr>
    </w:p>
    <w:p w14:paraId="0F6FC4AF" w14:textId="77777777" w:rsidR="003234F0" w:rsidRPr="00396C6B" w:rsidRDefault="003234F0" w:rsidP="001E54B9">
      <w:pPr>
        <w:spacing w:line="360" w:lineRule="auto"/>
        <w:jc w:val="both"/>
        <w:rPr>
          <w:rFonts w:ascii="Times New Roman" w:hAnsi="Times New Roman" w:cs="Times New Roman"/>
          <w:b/>
          <w:noProof/>
          <w:sz w:val="28"/>
        </w:rPr>
      </w:pPr>
    </w:p>
    <w:p w14:paraId="45361083" w14:textId="2616FAAD" w:rsidR="001E54B9" w:rsidRPr="00396C6B" w:rsidRDefault="003E150C" w:rsidP="003234F0">
      <w:pPr>
        <w:spacing w:line="360" w:lineRule="auto"/>
        <w:jc w:val="center"/>
        <w:rPr>
          <w:rFonts w:ascii="Times New Roman" w:hAnsi="Times New Roman" w:cs="Times New Roman"/>
          <w:b/>
          <w:noProof/>
          <w:sz w:val="36"/>
        </w:rPr>
      </w:pPr>
      <w:r w:rsidRPr="00396C6B">
        <w:rPr>
          <w:rFonts w:ascii="Times New Roman" w:hAnsi="Times New Roman" w:cs="Times New Roman"/>
          <w:b/>
          <w:noProof/>
          <w:sz w:val="36"/>
        </w:rPr>
        <w:lastRenderedPageBreak/>
        <w:t xml:space="preserve">РОЗДІЛ 1. </w:t>
      </w:r>
      <w:r w:rsidR="00B9662B" w:rsidRPr="00396C6B">
        <w:rPr>
          <w:rFonts w:ascii="Times New Roman" w:hAnsi="Times New Roman" w:cs="Times New Roman"/>
          <w:b/>
          <w:noProof/>
          <w:sz w:val="32"/>
        </w:rPr>
        <w:t>ТЕОРЕТИЧНІ ОСНОВИ ІНСТИТУТУ ЗАПОВІТУ В КОНСТИТУЦІЙНОМУ ПРАВІ</w:t>
      </w:r>
    </w:p>
    <w:p w14:paraId="4325A416" w14:textId="77777777" w:rsidR="003E150C" w:rsidRPr="00396C6B" w:rsidRDefault="003E150C" w:rsidP="003E150C">
      <w:pPr>
        <w:spacing w:line="240" w:lineRule="auto"/>
        <w:jc w:val="center"/>
        <w:rPr>
          <w:rFonts w:ascii="Times New Roman" w:hAnsi="Times New Roman" w:cs="Times New Roman"/>
          <w:noProof/>
          <w:sz w:val="28"/>
        </w:rPr>
      </w:pPr>
    </w:p>
    <w:p w14:paraId="6F286990" w14:textId="5EE0C312" w:rsidR="003E150C" w:rsidRPr="00396C6B" w:rsidRDefault="001E54B9" w:rsidP="001E54B9">
      <w:pPr>
        <w:spacing w:line="360" w:lineRule="auto"/>
        <w:jc w:val="both"/>
        <w:rPr>
          <w:rFonts w:ascii="Times New Roman" w:hAnsi="Times New Roman" w:cs="Times New Roman"/>
          <w:b/>
          <w:noProof/>
          <w:sz w:val="28"/>
        </w:rPr>
      </w:pPr>
      <w:r w:rsidRPr="00396C6B">
        <w:rPr>
          <w:rFonts w:ascii="Times New Roman" w:hAnsi="Times New Roman" w:cs="Times New Roman"/>
          <w:b/>
          <w:noProof/>
          <w:sz w:val="28"/>
        </w:rPr>
        <w:t xml:space="preserve">1.1. </w:t>
      </w:r>
      <w:r w:rsidR="00B9662B" w:rsidRPr="00396C6B">
        <w:rPr>
          <w:rFonts w:ascii="Times New Roman" w:hAnsi="Times New Roman" w:cs="Times New Roman"/>
          <w:b/>
          <w:noProof/>
          <w:sz w:val="28"/>
        </w:rPr>
        <w:t>Поняття заповіту як конституційно-правового інструменту</w:t>
      </w:r>
    </w:p>
    <w:p w14:paraId="000D1FC7" w14:textId="77777777"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Спадкування є одним із ключових інститутів права, що дозволяє людині реалізувати своє волевиявлення щодо розпорядження майном після завершення життя. У цьому контексті заповіт виступає не просто цивільно-правовим документом, а й важливим конституційно-правовим інструментом, який забезпечує реалізацію основоположних прав і свобод, закріплених у Конституції України. Щоб зрозуміти його природу, варто розглянути, як заповіт пов’язаний із конституційними принципами, якими є його особливості як правового механізму та чому він має значення для суспільства загалом.</w:t>
      </w:r>
    </w:p>
    <w:p w14:paraId="24729057" w14:textId="721B00E2"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Конституція України у статті 41 гарантує кожному право володіти, користуватися і розпоряджатися своєю власністю. Це право не припиняється з моменту смерті людини, а переходить до її спадкоємців у порядку, визначеному законом або волею самої особи. Заповіт стає тим механізмом, який дозволяє власнику майна самостійно визначити долю своєї власності після смерті, реалізуючи тим самим свободу розпорядження. У цьому сенсі заповіт є продовженням конституційного права власності, адже він уможливлює збереження автономії особи н</w:t>
      </w:r>
      <w:r w:rsidR="005C5428">
        <w:rPr>
          <w:rFonts w:ascii="Times New Roman" w:eastAsia="Times New Roman" w:hAnsi="Times New Roman" w:cs="Times New Roman"/>
          <w:noProof/>
          <w:sz w:val="28"/>
          <w:szCs w:val="24"/>
          <w:lang w:eastAsia="uk-UA"/>
        </w:rPr>
        <w:t>авіть у посмертному контексті.</w:t>
      </w:r>
      <w:r w:rsidR="005C5428">
        <w:rPr>
          <w:rStyle w:val="ab"/>
          <w:rFonts w:ascii="Times New Roman" w:eastAsia="Times New Roman" w:hAnsi="Times New Roman" w:cs="Times New Roman"/>
          <w:noProof/>
          <w:sz w:val="28"/>
          <w:szCs w:val="24"/>
          <w:lang w:eastAsia="uk-UA"/>
        </w:rPr>
        <w:footnoteReference w:id="1"/>
      </w:r>
    </w:p>
    <w:p w14:paraId="5A182A22" w14:textId="77777777"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Такий підхід підкреслює індивідуальну свободу людини як основний принцип демократичного суспільства. Держава, гарантуючи право на складання заповіту, не лише захищає приватну власність, а й забезпечує стабільність правового обігу майна, що є важливим для економічних і </w:t>
      </w:r>
      <w:r w:rsidRPr="00396C6B">
        <w:rPr>
          <w:rFonts w:ascii="Times New Roman" w:eastAsia="Times New Roman" w:hAnsi="Times New Roman" w:cs="Times New Roman"/>
          <w:noProof/>
          <w:sz w:val="28"/>
          <w:szCs w:val="24"/>
          <w:lang w:eastAsia="uk-UA"/>
        </w:rPr>
        <w:lastRenderedPageBreak/>
        <w:t>соціальних відносин. Наприклад, можливість заповісти майно на користь певної особи чи навіть благодійної організації дозволяє людині впливати на суспільні процеси навіть після завершення життя.</w:t>
      </w:r>
    </w:p>
    <w:p w14:paraId="6C15462C" w14:textId="4538D18C"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Стаття 13 Конституції України зазначає, що держава забезпечує захист прав усіх суб’єктів права власності, а стаття 21 підкреслює рівність громадян перед законом. У контексті спадкування ці норми знаходять своє відображення у праві особи визначати спадкоємців через заповіт. Хоча Цивільний кодекс України (ст. 1216, ст. 1233) безпосередньо регулює порядок спадкування, конституційні принципи задають рамки, у яких це право реалізується. Таким чином, заповіт є інструментом, який поєднує конституційне і цивільне право, створюючи міст між загальними гарантіями держави та конкретними правовими діями громадянина.</w:t>
      </w:r>
      <w:r w:rsidR="005C5428">
        <w:rPr>
          <w:rStyle w:val="ab"/>
          <w:rFonts w:ascii="Times New Roman" w:eastAsia="Times New Roman" w:hAnsi="Times New Roman" w:cs="Times New Roman"/>
          <w:noProof/>
          <w:sz w:val="28"/>
          <w:szCs w:val="24"/>
          <w:lang w:eastAsia="uk-UA"/>
        </w:rPr>
        <w:footnoteReference w:id="2"/>
      </w:r>
    </w:p>
    <w:p w14:paraId="0731EE70" w14:textId="77777777"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Заповіт як конституційно-правовий інструмент також відображає баланс між свободою волевиявлення та суспільними інтересами. Наприклад, законодавство встановлює обов’язкову частку у спадщині для певних категорій осіб (неповнолітніх, непрацездатних утриманців), що є проявом конституційного принципу соціальної справедливості. Це обмеження не суперечить свободі заповіту, а лише уточнює її межі, забезпечуючи захист прав тих, хто перебуває у вразливому становищі.</w:t>
      </w:r>
    </w:p>
    <w:p w14:paraId="2194FA42" w14:textId="59588164"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Заповіт у правовому сенсі — це односторонній правочин, який набуває юридичної сили лише після смерті заповідача. Його унікальність полягає в тому, що він дозволяє особі за життя спланувати майбутнє своїх активів, водночас не втрачаючи права власності чи контролю над ними. Ця відкладена дія заповіту робить його особливим інструментом, який існує на межі між правом живих і правом спадкоємців. Конституційна основа цього </w:t>
      </w:r>
      <w:r w:rsidRPr="00396C6B">
        <w:rPr>
          <w:rFonts w:ascii="Times New Roman" w:eastAsia="Times New Roman" w:hAnsi="Times New Roman" w:cs="Times New Roman"/>
          <w:noProof/>
          <w:sz w:val="28"/>
          <w:szCs w:val="24"/>
          <w:lang w:eastAsia="uk-UA"/>
        </w:rPr>
        <w:lastRenderedPageBreak/>
        <w:t>механізму полягає в гарантії невтручання держави у приватні справи особи, якщо це не суперечить закону чи суспільним інтересам.</w:t>
      </w:r>
      <w:r w:rsidR="005C5428">
        <w:rPr>
          <w:rStyle w:val="ab"/>
          <w:rFonts w:ascii="Times New Roman" w:eastAsia="Times New Roman" w:hAnsi="Times New Roman" w:cs="Times New Roman"/>
          <w:noProof/>
          <w:sz w:val="28"/>
          <w:szCs w:val="24"/>
          <w:lang w:eastAsia="uk-UA"/>
        </w:rPr>
        <w:footnoteReference w:id="3"/>
      </w:r>
    </w:p>
    <w:p w14:paraId="6B5178F6" w14:textId="4A23B0F5"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На відміну від спадкування за законом, де порядок переходу майна чітко визначений (черги спадкоємців за ст. 1261–1265 ЦК України), заповіт дає змогу відійти від стандартних правил і втілити індивідуальні побажання. Наприклад, людина може заповісти майно не родичам, а другу, громадській організації чи навіть тварині (через створення спеціальних умов), що підкреслює його гнучкість як правового інструменту. Саме тому заповіт часто розглядають як прояв автономії волі, що є базовим принципом конституційного права.</w:t>
      </w:r>
    </w:p>
    <w:p w14:paraId="2F9A5E0B" w14:textId="77777777"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У ширшому контексті заповіт є частиною системи спадкування, яка включає два основні види: спадкування за законом і спадкування за заповітом. Якщо спадкування за законом має чітко регламентований характер і базується на сімейних зв’язках, то спадкування за заповітом відображає суб’єктивний вибір особи. Конституційно-правове значення заповіту полягає в тому, що він забезпечує пріоритет волі заповідача над автоматичними механізмами розподілу майна, що встановлені законом. Це дає змогу уникнути конфліктів між спадкоємцями, а також врахувати особливі обставини життя людини.</w:t>
      </w:r>
    </w:p>
    <w:p w14:paraId="50169C65" w14:textId="7F83CC24"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Наприклад, уявімо ситуацію, коли особа не має близьких родичів, але хоче передати своє майно на благодійність. Без заповіту це майно могло б відійти державі як виморочне (ст. 1277 ЦК України), що не відповідало б волі власника. Завдяки заповіту особа може реалізувати своє право на розпорядження, що є прямим втіленням конституційних гарантій.</w:t>
      </w:r>
      <w:r w:rsidR="00026A79">
        <w:rPr>
          <w:rStyle w:val="ab"/>
          <w:rFonts w:ascii="Times New Roman" w:eastAsia="Times New Roman" w:hAnsi="Times New Roman" w:cs="Times New Roman"/>
          <w:noProof/>
          <w:sz w:val="28"/>
          <w:szCs w:val="24"/>
          <w:lang w:eastAsia="uk-UA"/>
        </w:rPr>
        <w:footnoteReference w:id="4"/>
      </w:r>
    </w:p>
    <w:p w14:paraId="0E7AA4B6" w14:textId="3E0092AE"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lastRenderedPageBreak/>
        <w:t>Окрім індивідуального значення, заповіт відіграє важливу роль у підтримці стабільності правовідносин у суспільстві. Чітко сформульоване волевиявлення зменшує ймовірність судових спорів між спадкоємцями, сприяючи мирному врегулюванню питань спадкування. Держава, визнаючи силу заповіту, забезпечує його виконання через нотаріальні та судові механізми, що є ще одним проявом конституційного принципу верховенства права (ст. 8 Конституції України).</w:t>
      </w:r>
      <w:r w:rsidR="00026A79">
        <w:rPr>
          <w:rStyle w:val="ab"/>
          <w:rFonts w:ascii="Times New Roman" w:eastAsia="Times New Roman" w:hAnsi="Times New Roman" w:cs="Times New Roman"/>
          <w:noProof/>
          <w:sz w:val="28"/>
          <w:szCs w:val="24"/>
          <w:lang w:eastAsia="uk-UA"/>
        </w:rPr>
        <w:footnoteReference w:id="5"/>
      </w:r>
    </w:p>
    <w:p w14:paraId="120DA1AD" w14:textId="77777777" w:rsidR="00B9662B"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Водночас заповіт не є абсолютним інструментом. Його дія обмежується необхідністю дотримання законності та врахування прав інших осіб, що свідчить про його вбудованість у ширшу систему конституційних цінностей. Наприклад, якщо заповіт складено під примусом або особою, яка не усвідомлювала своїх дій, він може бути визнаний недійсним у судовому порядку, що підкреслює захист прав і свобод як основи правового порядку.</w:t>
      </w:r>
    </w:p>
    <w:p w14:paraId="4F88B415" w14:textId="30002F3C" w:rsidR="003A447E" w:rsidRPr="00396C6B" w:rsidRDefault="00B9662B" w:rsidP="00B9662B">
      <w:pPr>
        <w:spacing w:before="100" w:beforeAutospacing="1" w:after="0"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Отже, заповіт як конституційно-правовий інструмент є не лише механізмом реалізації права на спадкування, а й відображенням базових принципів Конституції України — права власності, свободи волевиявлення та соціальної справедливості. Він дозволяє людині зберегти контроль над своєю власністю навіть після смерті, водночас узгоджуючи індивідуальні інтереси з суспільними потребами. У системі спадкування заповіт вирізняється своєю гнучкістю та суб’єктивністю, що робить його унікальним інструментом правового регулювання.</w:t>
      </w:r>
    </w:p>
    <w:p w14:paraId="3110C1A1" w14:textId="77777777" w:rsidR="00D44375" w:rsidRPr="00396C6B" w:rsidRDefault="00D44375" w:rsidP="009464C3">
      <w:pPr>
        <w:spacing w:before="100" w:beforeAutospacing="1" w:after="0" w:line="360" w:lineRule="auto"/>
        <w:jc w:val="both"/>
        <w:rPr>
          <w:rFonts w:ascii="Times New Roman" w:eastAsia="Times New Roman" w:hAnsi="Times New Roman" w:cs="Times New Roman"/>
          <w:noProof/>
          <w:sz w:val="28"/>
          <w:szCs w:val="24"/>
          <w:lang w:eastAsia="uk-UA"/>
        </w:rPr>
      </w:pPr>
    </w:p>
    <w:p w14:paraId="0048CA72" w14:textId="1C6BE2B1" w:rsidR="005118DD" w:rsidRPr="00396C6B" w:rsidRDefault="001E54B9" w:rsidP="00897696">
      <w:pPr>
        <w:spacing w:after="0" w:line="360" w:lineRule="auto"/>
        <w:jc w:val="both"/>
        <w:rPr>
          <w:rFonts w:ascii="Times New Roman" w:hAnsi="Times New Roman" w:cs="Times New Roman"/>
          <w:b/>
          <w:noProof/>
          <w:sz w:val="28"/>
        </w:rPr>
      </w:pPr>
      <w:r w:rsidRPr="00396C6B">
        <w:rPr>
          <w:rFonts w:ascii="Times New Roman" w:hAnsi="Times New Roman" w:cs="Times New Roman"/>
          <w:b/>
          <w:noProof/>
          <w:sz w:val="28"/>
        </w:rPr>
        <w:t xml:space="preserve">1.2. </w:t>
      </w:r>
      <w:r w:rsidR="00B9662B" w:rsidRPr="00396C6B">
        <w:rPr>
          <w:rFonts w:ascii="Times New Roman" w:hAnsi="Times New Roman" w:cs="Times New Roman"/>
          <w:b/>
          <w:noProof/>
          <w:sz w:val="28"/>
        </w:rPr>
        <w:t>Історичний розвиток інституту заповіту в правовій системі України</w:t>
      </w:r>
    </w:p>
    <w:p w14:paraId="61321B81"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Коли йдеться про заповіт, здається, що це щось сучасне, з чіткими правилами й нотаріальними печатками. Але насправді цей інститут має </w:t>
      </w:r>
      <w:r w:rsidRPr="00396C6B">
        <w:rPr>
          <w:rFonts w:ascii="Times New Roman" w:eastAsia="Times New Roman" w:hAnsi="Times New Roman" w:cs="Times New Roman"/>
          <w:noProof/>
          <w:sz w:val="28"/>
          <w:szCs w:val="24"/>
          <w:lang w:eastAsia="uk-UA"/>
        </w:rPr>
        <w:lastRenderedPageBreak/>
        <w:t>глибоке коріння, яке сягає ще давніх часів, коли наші пращури тільки починали формувати свої уявлення про власність і спадкування. Історія заповіту в правовій системі України — це захоплююча подорож крізь століття, де традиції, релігія та зовнішні впливи поступово викарбували його сучасний вигляд. Давайте розберемося, як це відбувалося і чому заповіт став таким, яким його знають сьогодні.</w:t>
      </w:r>
    </w:p>
    <w:p w14:paraId="5A561262" w14:textId="574D82D0"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Усе почалося з Київської Русі, коли писане право ще не було основою життя, а панували звичаї. Тоді спадкування переважно відбувалося за законом — майно переходило до найближчих родичів, зазвичай синів чи братів померлого. Але вже в "Руській Правді" — першому відомому правовому документі — простежуються натяки на можливість розпорядитися майном інакше. Наприклад, князі чи багаті люди могли усно передавати свої побажання щодо спадщини, хоча це не називалося заповітом у сучасному сенсі. Такі розпорядження часто мали релігійний характер: людина просила віддати частину майна на церкву чи монастир, щоб "спасти душу".  </w:t>
      </w:r>
      <w:r w:rsidR="00026A79">
        <w:rPr>
          <w:rStyle w:val="ab"/>
          <w:rFonts w:ascii="Times New Roman" w:eastAsia="Times New Roman" w:hAnsi="Times New Roman" w:cs="Times New Roman"/>
          <w:noProof/>
          <w:sz w:val="28"/>
          <w:szCs w:val="24"/>
          <w:lang w:eastAsia="uk-UA"/>
        </w:rPr>
        <w:footnoteReference w:id="6"/>
      </w:r>
    </w:p>
    <w:p w14:paraId="330C275F"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Цікаво, що ці усні заповіти не завжди мали юридичну силу — їхнє виконання залежало від доброї волі спадкоємців і авторитету того, хто залишав розпорядження. Писемність лише починала розвиватися, тож фіксація волі покійного була рідкістю. Проте вже тоді закладалися основи ідеї, що людина може сама вирішувати, кому дістанеться її спадок, — ідея, яка згодом стане ключовою для інституту заповіту.</w:t>
      </w:r>
    </w:p>
    <w:p w14:paraId="744F4552"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Після занепаду Київської Русі українські землі поступово опинилися під владою Великого князівства Литовського, а згодом — Речі Посполитої. Цей період приніс із собою нові правові традиції, зокрема Литовські статути (1529, 1566, 1588 роки). У них уже чітко згадується заповіт як документ, </w:t>
      </w:r>
      <w:r w:rsidRPr="00396C6B">
        <w:rPr>
          <w:rFonts w:ascii="Times New Roman" w:eastAsia="Times New Roman" w:hAnsi="Times New Roman" w:cs="Times New Roman"/>
          <w:noProof/>
          <w:sz w:val="28"/>
          <w:szCs w:val="24"/>
          <w:lang w:eastAsia="uk-UA"/>
        </w:rPr>
        <w:lastRenderedPageBreak/>
        <w:t>який дозволяє розпорядитися майном. Наприклад, у Статуті 1588 року зазначалося, що заповіт має бути складений письмово і засвідчений свідками, що стало першим кроком до формалізації цього інституту.</w:t>
      </w:r>
    </w:p>
    <w:p w14:paraId="20234484" w14:textId="0A1F87A8"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Тут варто звернути увагу на соціальний контекст: право складати заповіти поширювалося переважно на шляхту та заможних міщан. Селяни, які становили більшість населення, рідко мали майно, яке можна було б передавати у спадок, тож для них заповіт залишався чимось далеким. Водночас релігійний вплив зберігався: багато заповітів того часу містили розпорядження про пожертви церкві чи благодійність, що відображало тодішню мораль і традиції.</w:t>
      </w:r>
      <w:r w:rsidR="00026A79">
        <w:rPr>
          <w:rStyle w:val="ab"/>
          <w:rFonts w:ascii="Times New Roman" w:eastAsia="Times New Roman" w:hAnsi="Times New Roman" w:cs="Times New Roman"/>
          <w:noProof/>
          <w:sz w:val="28"/>
          <w:szCs w:val="24"/>
          <w:lang w:eastAsia="uk-UA"/>
        </w:rPr>
        <w:footnoteReference w:id="7"/>
      </w:r>
    </w:p>
    <w:p w14:paraId="04083AD2"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У період Гетьманщини (XVII–XVIII століття) заповіт набуває нових рис, адже козацька верхівка активно використовувала його для закріплення свого майнового статусу. Козаки, які часто жили в умовах війни й невизначеності, прагнули забезпечити своїх рідних або передати майно товаришам по зброї. У цей час звичаєве право поєднувалося з нормами магдебурзького права, яке діяло в містах, і поступово формувалася практика письмових заповітів.  </w:t>
      </w:r>
    </w:p>
    <w:p w14:paraId="4AC54CFA"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Цікавий приклад — заповіти козацької старшини, які часто включали не лише майно, а й земельні наділи чи навіть права на млини та промисли. Це свідчить про те, що заповіт ставав інструментом не тільки спадкування, а й соціального впливу. Водночас відсутність єдиної правової системи призводила до того, що виконання заповіту залежало від місцевих звичаїв і авторитету громади.</w:t>
      </w:r>
    </w:p>
    <w:p w14:paraId="0E26DFA0"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Після входження українських земель до складу Російської імперії у XVIII–XIX століттях інститут заповіту зазнав значних змін. Імперське законодавство, зокрема "Звід законів Російської імперії" (1832 рік), </w:t>
      </w:r>
      <w:r w:rsidRPr="00396C6B">
        <w:rPr>
          <w:rFonts w:ascii="Times New Roman" w:eastAsia="Times New Roman" w:hAnsi="Times New Roman" w:cs="Times New Roman"/>
          <w:noProof/>
          <w:sz w:val="28"/>
          <w:szCs w:val="24"/>
          <w:lang w:eastAsia="uk-UA"/>
        </w:rPr>
        <w:lastRenderedPageBreak/>
        <w:t>уніфікувало правила спадкування. Заповіт остаточно визнавався письмовим документом, який потребував нотаріального посвідчення або засвідчення свідками. Однак свобода заповідача була обмеженою: закон захищав права законних спадкоємців (дітей, подружжя), і відійти від цього порядку було складно.</w:t>
      </w:r>
    </w:p>
    <w:p w14:paraId="045DB793" w14:textId="23E79995"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Для українців цей період означав поступову втрату місцевих правових традицій. Наприклад, козацькі звичаї поступилися місцем загальноімперським нормам, а селяни, звільнені від кріпацтва в 1861 році, лише згодом почали отримувати доступ до права складати заповіти. Усе ж заповіт ставав дедалі популярнішим серед міського населення, яке накопичувало рухоме й нерухоме майно.</w:t>
      </w:r>
      <w:r w:rsidR="00026A79">
        <w:rPr>
          <w:rStyle w:val="ab"/>
          <w:rFonts w:ascii="Times New Roman" w:eastAsia="Times New Roman" w:hAnsi="Times New Roman" w:cs="Times New Roman"/>
          <w:noProof/>
          <w:sz w:val="28"/>
          <w:szCs w:val="24"/>
          <w:lang w:eastAsia="uk-UA"/>
        </w:rPr>
        <w:footnoteReference w:id="8"/>
      </w:r>
    </w:p>
    <w:p w14:paraId="1A582998"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Радянська епоха принесла кардинальні зміни. У перші роки після революції 1917 року спадкування взагалі було скасовано як "буржуазний пережиток", але вже в 1922 році Декрет про спадкування повернув цей інститут у правове поле. Заповіт у СРСР регулювався Цивільним кодексом УРСР (1922, а згодом 1963 роки), але його можливості були обмеженими. Держава контролювала велику частину майна, а приватна власність зводилася до особистих речей і житла.  </w:t>
      </w:r>
    </w:p>
    <w:p w14:paraId="43405F9F"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Заповіти в цей час часто мали формальний характер: люди залишали спадок родичам, але не могли, наприклад, передати його на благодійність чи стороннім особам без серйозних обґрунтувань. Усе це відображало ідеологію, яка ставила суспільні інтереси вище індивідуальних. Проте сам факт існування заповіту в радянському праві свідчить про те, що потреба в такому інструменті була незаперечною.</w:t>
      </w:r>
    </w:p>
    <w:p w14:paraId="17A12178"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 xml:space="preserve">Після здобуття незалежності в 1991 році Україна почала формувати власну правову систему, спираючись на найкращі традиції минулого та </w:t>
      </w:r>
      <w:r w:rsidRPr="00396C6B">
        <w:rPr>
          <w:rFonts w:ascii="Times New Roman" w:eastAsia="Times New Roman" w:hAnsi="Times New Roman" w:cs="Times New Roman"/>
          <w:noProof/>
          <w:sz w:val="28"/>
          <w:szCs w:val="24"/>
          <w:lang w:eastAsia="uk-UA"/>
        </w:rPr>
        <w:lastRenderedPageBreak/>
        <w:t xml:space="preserve">сучасні стандарти. Цивільний кодекс України 2003 року (глава 85) остаточно закріпив заповіт як ключовий елемент спадкування. Сьогодні він дозволяє людині вільно розпоряджатися своїм майном, визначати спадкоємців, додавати умови чи навіть складати таємний заповіт.  </w:t>
      </w:r>
    </w:p>
    <w:p w14:paraId="1B8DAFBE" w14:textId="77777777" w:rsidR="00B9662B" w:rsidRPr="00396C6B" w:rsidRDefault="00B9662B" w:rsidP="00B9662B">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Цей розвиток відображає повернення до принципів свободи власності та автономії волі, які гарантує Конституція України (ст. 41). Водночас сучасне законодавство враховує соціальні аспекти, наприклад, захищаючи права обов’язкових спадкоємців. Історичний шлях заповіту показує, як він адаптувався до потреб суспільства — від усних розпоряджень у Київській Русі до складного правового інструменту сьогодення.</w:t>
      </w:r>
    </w:p>
    <w:p w14:paraId="10ECEBE8" w14:textId="6578F729" w:rsidR="00B9662B" w:rsidRDefault="00B9662B" w:rsidP="00963866">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eastAsia="Times New Roman" w:hAnsi="Times New Roman" w:cs="Times New Roman"/>
          <w:noProof/>
          <w:sz w:val="28"/>
          <w:szCs w:val="24"/>
          <w:lang w:eastAsia="uk-UA"/>
        </w:rPr>
        <w:t>Історичний розвиток заповіту в Україні — це приклад того, як правові норми еволюціонують разом із суспільством. Від звичаєвих традицій до чітко регламентованого інституту, заповіт пройшов шлях, що відображає боротьбу за свободу розпорядження майном у різні епохи. Сьогодні він є невід’ємною частиною спадкового права, поєднуючи минуле з сучасними цінностями справедливості й автономії.</w:t>
      </w:r>
      <w:r w:rsidR="00026A79">
        <w:rPr>
          <w:rStyle w:val="ab"/>
          <w:rFonts w:ascii="Times New Roman" w:eastAsia="Times New Roman" w:hAnsi="Times New Roman" w:cs="Times New Roman"/>
          <w:noProof/>
          <w:sz w:val="28"/>
          <w:szCs w:val="24"/>
          <w:lang w:eastAsia="uk-UA"/>
        </w:rPr>
        <w:footnoteReference w:id="9"/>
      </w:r>
    </w:p>
    <w:p w14:paraId="074EA501" w14:textId="77777777" w:rsidR="00963866" w:rsidRPr="00396C6B" w:rsidRDefault="00963866" w:rsidP="00963866">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p>
    <w:p w14:paraId="100DFA6A" w14:textId="77777777" w:rsidR="00B9662B" w:rsidRDefault="00B9662B" w:rsidP="00B9662B">
      <w:pPr>
        <w:pStyle w:val="a3"/>
        <w:spacing w:line="360" w:lineRule="auto"/>
        <w:rPr>
          <w:rFonts w:ascii="Times New Roman" w:hAnsi="Times New Roman" w:cs="Times New Roman"/>
          <w:b/>
          <w:bCs/>
          <w:noProof/>
          <w:sz w:val="28"/>
        </w:rPr>
      </w:pPr>
      <w:r w:rsidRPr="00396C6B">
        <w:rPr>
          <w:rFonts w:ascii="Times New Roman" w:hAnsi="Times New Roman" w:cs="Times New Roman"/>
          <w:b/>
          <w:bCs/>
          <w:noProof/>
          <w:sz w:val="28"/>
        </w:rPr>
        <w:t>1.3. Нормативно-правова база регулювання заповіту</w:t>
      </w:r>
    </w:p>
    <w:p w14:paraId="6CAEC1D3" w14:textId="77777777" w:rsidR="00963866" w:rsidRPr="00396C6B" w:rsidRDefault="00963866" w:rsidP="00B9662B">
      <w:pPr>
        <w:pStyle w:val="a3"/>
        <w:spacing w:line="360" w:lineRule="auto"/>
        <w:rPr>
          <w:rFonts w:ascii="Times New Roman" w:hAnsi="Times New Roman" w:cs="Times New Roman"/>
          <w:b/>
          <w:bCs/>
          <w:noProof/>
          <w:sz w:val="28"/>
        </w:rPr>
      </w:pPr>
    </w:p>
    <w:p w14:paraId="034C5F39"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Розбиратися в тому, як регулюється заповіт у правовій системі України, — це ніби відкривати скриньку з юридичними скарбами. Тут є і Конституція, яка задає загальний тон, і Цивільний кодекс із його детальними правилами, і навіть спеціальні закони, які додають свої штрихи до картини. Кожен документ відіграє свою роль, створюючи цілісну систему, що дозволяє людині залишити майно за своїм бажанням, але </w:t>
      </w:r>
      <w:r w:rsidRPr="00396C6B">
        <w:rPr>
          <w:rFonts w:ascii="Times New Roman" w:hAnsi="Times New Roman" w:cs="Times New Roman"/>
          <w:noProof/>
          <w:sz w:val="28"/>
        </w:rPr>
        <w:lastRenderedPageBreak/>
        <w:t>водночас захищає права інших. Давайте зануримося в цю нормативну базу і подивимося, як усе влаштовано.</w:t>
      </w:r>
    </w:p>
    <w:p w14:paraId="23EDAF5A"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Усе починається з Конституції України — головного закону, який ніби тримає на собі всю правову систему. Стаття 41 одразу привертає увагу: вона гарантує кожному право володіти, користуватися і розпоряджатися своєю власністю. Це не просто красиві слова — саме тут криється основа для заповіту. Людина може вирішувати, що буде з її майном після смерті, і держава зобов’язана це захищати. Стаття 13 додає, що всі суб’єкти права власності рівні перед законом, а стаття 8 підкреслює верховенство права.  </w:t>
      </w:r>
    </w:p>
    <w:p w14:paraId="706CD886"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 норми — як маяки, що показують напрямок. Вони не говорять прямо про заповіти, але створюють умови, щоб цей інститут міг існувати. Наприклад, якщо хтось вирішить оскаржити заповіт у суді, суддя спиратиметься саме на ці конституційні принципи, щоб вирішити, чи все законно. Виходить, що Конституція — це не просто формальність, а реальна основа, яка тримає заповіт у правовому полі.</w:t>
      </w:r>
    </w:p>
    <w:p w14:paraId="1ABB92CE"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Якщо Конституція задає загальні принципи, то Цивільний кодекс України (ЦК) — це вже конкретний інструмент, де прописані всі деталі. Прийнятий у 2003 році, він став справжньою "біблією" для спадкового права, і зокрема для заповіту. Глава 85 ЦК повністю присвячена цьому інституту, і тут уже є на що подивитися.  </w:t>
      </w:r>
    </w:p>
    <w:p w14:paraId="28FBA1B5" w14:textId="7859B40C"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Стаття 1233 визначає, що таке заповіт: це особисте розпорядження людини на випадок її смерті. Стаття 1235 пояснює, хто може бути спадкоємцем — від родичів до сторонніх осіб чи навіть організацій. А стаття 1247 чітко каже, що заповіт має бути письмовим і посвідченим нотаріусом, інакше він не матиме сили. Винятки, звісно, є — наприклад, якщо людина вмирає в екстремальних умовах, заповіт можна скласти без нотаріуса, але це вже особливі випадки.  </w:t>
      </w:r>
      <w:r w:rsidR="00026A79">
        <w:rPr>
          <w:rStyle w:val="ab"/>
          <w:rFonts w:ascii="Times New Roman" w:hAnsi="Times New Roman" w:cs="Times New Roman"/>
          <w:noProof/>
          <w:sz w:val="28"/>
        </w:rPr>
        <w:footnoteReference w:id="10"/>
      </w:r>
    </w:p>
    <w:p w14:paraId="5877716C"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Цікаво, що ЦК балансує між свободою і контролем. З одного боку, людина може заповідати майно кому завгодно, навіть коту (ну, через спеціальні умови, звичайно). З іншого — стаття 1237 вводить обов’язкову частку у спадщині для неповнолітніх чи непрацездатних членів сім’ї. Це ніби натяк: "Роби, що хочеш, але про близьких не забувай". Такий підхід робить Цивільний кодекс не просто сухим законом, а документом, який враховує реальне життя.</w:t>
      </w:r>
    </w:p>
    <w:p w14:paraId="79471FD0"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Заповіт — це не просто написати на папері свої бажання, це ще й правильно оформити. І тут на сцену виходить Закон України "Про нотаріат" від 1993 року. Він детально описує, як нотаріуси мають посвідчувати заповіти, щоб усе було законно. Стаття 47 цього закону каже, що нотаріус перевіряє дієздатність людини, роз’яснює її права і фіксує волю в документі.  </w:t>
      </w:r>
    </w:p>
    <w:p w14:paraId="389C57C3"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Особливо цікаво, що закон дозволяє складати таємні заповіти (стаття 1248 ЦК у парі з "Про нотаріат"). Людина пише текст, кладе його в конверт, а нотаріус лише засвідчує, не читаючи. Це додає нотку інтриги — ніхто не знатиме, що там усередині, поки не настане час. Закон "Про нотаріат" ніби стоїть на сторожі, щоб усе було чітко, без підробок чи помилок, і це робить його важливим елементом у системі.</w:t>
      </w:r>
    </w:p>
    <w:p w14:paraId="60DFAE94" w14:textId="6A7BFA93"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Хоч Україна має свою міцну нормативну базу, не можна забувати про міжнародні документи, які теж впливають на право. Наприклад, Європейська конвенція з прав людини (стаття 1 Протоколу 1) захищає право на мирне володіння майном, що опосередковано стосується і заповіту. Якщо раптом держава чи суд порушать це право, можна апелювати до міжнародних стандартів.  </w:t>
      </w:r>
      <w:r w:rsidR="00026A79">
        <w:rPr>
          <w:rStyle w:val="ab"/>
          <w:rFonts w:ascii="Times New Roman" w:hAnsi="Times New Roman" w:cs="Times New Roman"/>
          <w:noProof/>
          <w:sz w:val="28"/>
        </w:rPr>
        <w:footnoteReference w:id="11"/>
      </w:r>
    </w:p>
    <w:p w14:paraId="00393C56"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Ще один приклад — Гаазька конвенція 1989 року про право, що застосовується до спадкування. Хоча Україна її не ратифікувала, вона показує світові тенденції, до яких наша країна поступово наближається. Це </w:t>
      </w:r>
      <w:r w:rsidRPr="00396C6B">
        <w:rPr>
          <w:rFonts w:ascii="Times New Roman" w:hAnsi="Times New Roman" w:cs="Times New Roman"/>
          <w:noProof/>
          <w:sz w:val="28"/>
        </w:rPr>
        <w:lastRenderedPageBreak/>
        <w:t>нагадує, що заповіт — не просто локальна штука, а частина глобального правового простору.</w:t>
      </w:r>
    </w:p>
    <w:p w14:paraId="2ECC572E"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Крім основних документів, є ще купа підзаконних актів, які доповнюють картину. Наприклад, "Порядок вчинення нотаріальних дій нотаріусами України", затверджений Міністерством юстиції, розписує, як саме нотаріус має діяти: від перевірки документів до внесення заповіту в Спадковий реєстр. Це важливо, бо без такого реєстру спадкоємці могли б не дізнатися, що заповіт узагалі існує.  </w:t>
      </w:r>
    </w:p>
    <w:p w14:paraId="7039526E"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Також варто згадати Податковий кодекс України (стаття 174), який регулює оподаткування спадщини. Якщо заповітом передають майно не родичам, податок може бути вищим, і це ще один нюанс, який впливає на рішення людини. Ці "дрібниці" показують, як усе продумано до деталей, щоб система працювала злагоджено.</w:t>
      </w:r>
    </w:p>
    <w:p w14:paraId="621C4291" w14:textId="3E2E8A6A"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Дивлячись на цю нормативну базу, стає зрозуміло, що заповіт — це не хаотична примха, а чітко врегульований механізм. Конституція дає основу — право розпоряджатися майном. Цивільний кодекс розписує правила гри — хто, що і як може заповідати. Закон "Про нотаріат" додає порядок і захист від помилок. А підзаконні акти й міжнародні норми доповнюють</w:t>
      </w:r>
      <w:r w:rsidR="00026A79">
        <w:rPr>
          <w:rFonts w:ascii="Times New Roman" w:hAnsi="Times New Roman" w:cs="Times New Roman"/>
          <w:noProof/>
          <w:sz w:val="28"/>
        </w:rPr>
        <w:t xml:space="preserve"> усе це, щоб не було прогалин. </w:t>
      </w:r>
      <w:r w:rsidR="00026A79">
        <w:rPr>
          <w:rStyle w:val="ab"/>
          <w:rFonts w:ascii="Times New Roman" w:hAnsi="Times New Roman" w:cs="Times New Roman"/>
          <w:noProof/>
          <w:sz w:val="28"/>
        </w:rPr>
        <w:footnoteReference w:id="12"/>
      </w:r>
    </w:p>
    <w:p w14:paraId="71329136" w14:textId="77777777" w:rsidR="00B9662B" w:rsidRPr="00396C6B" w:rsidRDefault="00B9662B" w:rsidP="00B9662B">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Цікаво, що кожен документ ніби говорить із людиною: "Твоя воля важлива, але вона має бути законною". І це логічно — без таких рамок заповіти могли б стати джерелом хаосу, судових спорів чи навіть обману. Наприклад, судова практика показує, що іноді заповіти оскаржують через порушення форми, і тут якраз нормативна база стає в пригоді, щоб розібратися, де правда.</w:t>
      </w:r>
    </w:p>
    <w:p w14:paraId="2E647ECD" w14:textId="32A8F5C5" w:rsidR="00471855" w:rsidRDefault="00B9662B" w:rsidP="00026A79">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Нормативно-правова база регулювання заповіту в Україні — це складна, але гармонійна система. Від Конституції до нотаріальних інструкцій, кожен елемент має своє місце, забезпечуючи людині свободу </w:t>
      </w:r>
      <w:r w:rsidRPr="00396C6B">
        <w:rPr>
          <w:rFonts w:ascii="Times New Roman" w:hAnsi="Times New Roman" w:cs="Times New Roman"/>
          <w:noProof/>
          <w:sz w:val="28"/>
        </w:rPr>
        <w:lastRenderedPageBreak/>
        <w:t>волевиявлення, а суспільству — порядок. Розбиратися в цьому — це ніби складати пазл, де кожна деталь доповнює попередню, створюючи цілісну картину спадкового права.</w:t>
      </w:r>
    </w:p>
    <w:p w14:paraId="6F1CD9D2" w14:textId="77777777" w:rsidR="00963866" w:rsidRDefault="00963866" w:rsidP="00026A79">
      <w:pPr>
        <w:pStyle w:val="a3"/>
        <w:spacing w:line="360" w:lineRule="auto"/>
        <w:ind w:firstLine="709"/>
        <w:jc w:val="both"/>
        <w:rPr>
          <w:rFonts w:ascii="Times New Roman" w:hAnsi="Times New Roman" w:cs="Times New Roman"/>
          <w:noProof/>
          <w:sz w:val="28"/>
        </w:rPr>
      </w:pPr>
    </w:p>
    <w:p w14:paraId="40DD51EA" w14:textId="77777777" w:rsidR="00963866" w:rsidRDefault="00963866" w:rsidP="00026A79">
      <w:pPr>
        <w:pStyle w:val="a3"/>
        <w:spacing w:line="360" w:lineRule="auto"/>
        <w:ind w:firstLine="709"/>
        <w:jc w:val="both"/>
        <w:rPr>
          <w:rFonts w:ascii="Times New Roman" w:hAnsi="Times New Roman" w:cs="Times New Roman"/>
          <w:noProof/>
          <w:sz w:val="28"/>
        </w:rPr>
      </w:pPr>
    </w:p>
    <w:p w14:paraId="059C44F8" w14:textId="77777777" w:rsidR="00963866" w:rsidRDefault="00963866" w:rsidP="00026A79">
      <w:pPr>
        <w:pStyle w:val="a3"/>
        <w:spacing w:line="360" w:lineRule="auto"/>
        <w:ind w:firstLine="709"/>
        <w:jc w:val="both"/>
        <w:rPr>
          <w:rFonts w:ascii="Times New Roman" w:hAnsi="Times New Roman" w:cs="Times New Roman"/>
          <w:noProof/>
          <w:sz w:val="28"/>
        </w:rPr>
      </w:pPr>
    </w:p>
    <w:p w14:paraId="570E9218" w14:textId="77777777" w:rsidR="00963866" w:rsidRDefault="00963866" w:rsidP="00026A79">
      <w:pPr>
        <w:pStyle w:val="a3"/>
        <w:spacing w:line="360" w:lineRule="auto"/>
        <w:ind w:firstLine="709"/>
        <w:jc w:val="both"/>
        <w:rPr>
          <w:rFonts w:ascii="Times New Roman" w:hAnsi="Times New Roman" w:cs="Times New Roman"/>
          <w:noProof/>
          <w:sz w:val="28"/>
        </w:rPr>
      </w:pPr>
    </w:p>
    <w:p w14:paraId="65077ECE" w14:textId="77777777" w:rsidR="00963866" w:rsidRDefault="00963866" w:rsidP="00026A79">
      <w:pPr>
        <w:pStyle w:val="a3"/>
        <w:spacing w:line="360" w:lineRule="auto"/>
        <w:ind w:firstLine="709"/>
        <w:jc w:val="both"/>
        <w:rPr>
          <w:rFonts w:ascii="Times New Roman" w:hAnsi="Times New Roman" w:cs="Times New Roman"/>
          <w:noProof/>
          <w:sz w:val="28"/>
        </w:rPr>
      </w:pPr>
    </w:p>
    <w:p w14:paraId="6B9887BD" w14:textId="77777777" w:rsidR="00963866" w:rsidRDefault="00963866" w:rsidP="00026A79">
      <w:pPr>
        <w:pStyle w:val="a3"/>
        <w:spacing w:line="360" w:lineRule="auto"/>
        <w:ind w:firstLine="709"/>
        <w:jc w:val="both"/>
        <w:rPr>
          <w:rFonts w:ascii="Times New Roman" w:hAnsi="Times New Roman" w:cs="Times New Roman"/>
          <w:noProof/>
          <w:sz w:val="28"/>
        </w:rPr>
      </w:pPr>
    </w:p>
    <w:p w14:paraId="559C54DF" w14:textId="77777777" w:rsidR="00963866" w:rsidRDefault="00963866" w:rsidP="00026A79">
      <w:pPr>
        <w:pStyle w:val="a3"/>
        <w:spacing w:line="360" w:lineRule="auto"/>
        <w:ind w:firstLine="709"/>
        <w:jc w:val="both"/>
        <w:rPr>
          <w:rFonts w:ascii="Times New Roman" w:hAnsi="Times New Roman" w:cs="Times New Roman"/>
          <w:noProof/>
          <w:sz w:val="28"/>
        </w:rPr>
      </w:pPr>
    </w:p>
    <w:p w14:paraId="6970C88C" w14:textId="77777777" w:rsidR="00963866" w:rsidRDefault="00963866" w:rsidP="00026A79">
      <w:pPr>
        <w:pStyle w:val="a3"/>
        <w:spacing w:line="360" w:lineRule="auto"/>
        <w:ind w:firstLine="709"/>
        <w:jc w:val="both"/>
        <w:rPr>
          <w:rFonts w:ascii="Times New Roman" w:hAnsi="Times New Roman" w:cs="Times New Roman"/>
          <w:noProof/>
          <w:sz w:val="28"/>
        </w:rPr>
      </w:pPr>
    </w:p>
    <w:p w14:paraId="26CAA563" w14:textId="77777777" w:rsidR="00963866" w:rsidRDefault="00963866" w:rsidP="00026A79">
      <w:pPr>
        <w:pStyle w:val="a3"/>
        <w:spacing w:line="360" w:lineRule="auto"/>
        <w:ind w:firstLine="709"/>
        <w:jc w:val="both"/>
        <w:rPr>
          <w:rFonts w:ascii="Times New Roman" w:hAnsi="Times New Roman" w:cs="Times New Roman"/>
          <w:noProof/>
          <w:sz w:val="28"/>
        </w:rPr>
      </w:pPr>
    </w:p>
    <w:p w14:paraId="47378A7A" w14:textId="77777777" w:rsidR="00963866" w:rsidRDefault="00963866" w:rsidP="00026A79">
      <w:pPr>
        <w:pStyle w:val="a3"/>
        <w:spacing w:line="360" w:lineRule="auto"/>
        <w:ind w:firstLine="709"/>
        <w:jc w:val="both"/>
        <w:rPr>
          <w:rFonts w:ascii="Times New Roman" w:hAnsi="Times New Roman" w:cs="Times New Roman"/>
          <w:noProof/>
          <w:sz w:val="28"/>
        </w:rPr>
      </w:pPr>
    </w:p>
    <w:p w14:paraId="38C8370C" w14:textId="77777777" w:rsidR="00963866" w:rsidRDefault="00963866" w:rsidP="00026A79">
      <w:pPr>
        <w:pStyle w:val="a3"/>
        <w:spacing w:line="360" w:lineRule="auto"/>
        <w:ind w:firstLine="709"/>
        <w:jc w:val="both"/>
        <w:rPr>
          <w:rFonts w:ascii="Times New Roman" w:hAnsi="Times New Roman" w:cs="Times New Roman"/>
          <w:noProof/>
          <w:sz w:val="28"/>
        </w:rPr>
      </w:pPr>
    </w:p>
    <w:p w14:paraId="73F4A132" w14:textId="77777777" w:rsidR="00963866" w:rsidRDefault="00963866" w:rsidP="00026A79">
      <w:pPr>
        <w:pStyle w:val="a3"/>
        <w:spacing w:line="360" w:lineRule="auto"/>
        <w:ind w:firstLine="709"/>
        <w:jc w:val="both"/>
        <w:rPr>
          <w:rFonts w:ascii="Times New Roman" w:hAnsi="Times New Roman" w:cs="Times New Roman"/>
          <w:noProof/>
          <w:sz w:val="28"/>
        </w:rPr>
      </w:pPr>
    </w:p>
    <w:p w14:paraId="0AD8F334" w14:textId="77777777" w:rsidR="00963866" w:rsidRDefault="00963866" w:rsidP="00026A79">
      <w:pPr>
        <w:pStyle w:val="a3"/>
        <w:spacing w:line="360" w:lineRule="auto"/>
        <w:ind w:firstLine="709"/>
        <w:jc w:val="both"/>
        <w:rPr>
          <w:rFonts w:ascii="Times New Roman" w:hAnsi="Times New Roman" w:cs="Times New Roman"/>
          <w:noProof/>
          <w:sz w:val="28"/>
        </w:rPr>
      </w:pPr>
    </w:p>
    <w:p w14:paraId="3FF6C511" w14:textId="77777777" w:rsidR="00963866" w:rsidRDefault="00963866" w:rsidP="00026A79">
      <w:pPr>
        <w:pStyle w:val="a3"/>
        <w:spacing w:line="360" w:lineRule="auto"/>
        <w:ind w:firstLine="709"/>
        <w:jc w:val="both"/>
        <w:rPr>
          <w:rFonts w:ascii="Times New Roman" w:hAnsi="Times New Roman" w:cs="Times New Roman"/>
          <w:noProof/>
          <w:sz w:val="28"/>
        </w:rPr>
      </w:pPr>
    </w:p>
    <w:p w14:paraId="78F2F956" w14:textId="77777777" w:rsidR="00963866" w:rsidRDefault="00963866" w:rsidP="00026A79">
      <w:pPr>
        <w:pStyle w:val="a3"/>
        <w:spacing w:line="360" w:lineRule="auto"/>
        <w:ind w:firstLine="709"/>
        <w:jc w:val="both"/>
        <w:rPr>
          <w:rFonts w:ascii="Times New Roman" w:hAnsi="Times New Roman" w:cs="Times New Roman"/>
          <w:noProof/>
          <w:sz w:val="28"/>
        </w:rPr>
      </w:pPr>
    </w:p>
    <w:p w14:paraId="1C54421E" w14:textId="77777777" w:rsidR="00963866" w:rsidRDefault="00963866" w:rsidP="00026A79">
      <w:pPr>
        <w:pStyle w:val="a3"/>
        <w:spacing w:line="360" w:lineRule="auto"/>
        <w:ind w:firstLine="709"/>
        <w:jc w:val="both"/>
        <w:rPr>
          <w:rFonts w:ascii="Times New Roman" w:hAnsi="Times New Roman" w:cs="Times New Roman"/>
          <w:noProof/>
          <w:sz w:val="28"/>
        </w:rPr>
      </w:pPr>
    </w:p>
    <w:p w14:paraId="677945B3" w14:textId="77777777" w:rsidR="00963866" w:rsidRDefault="00963866" w:rsidP="00026A79">
      <w:pPr>
        <w:pStyle w:val="a3"/>
        <w:spacing w:line="360" w:lineRule="auto"/>
        <w:ind w:firstLine="709"/>
        <w:jc w:val="both"/>
        <w:rPr>
          <w:rFonts w:ascii="Times New Roman" w:hAnsi="Times New Roman" w:cs="Times New Roman"/>
          <w:noProof/>
          <w:sz w:val="28"/>
        </w:rPr>
      </w:pPr>
    </w:p>
    <w:p w14:paraId="3273C4D6" w14:textId="77777777" w:rsidR="00963866" w:rsidRDefault="00963866" w:rsidP="00026A79">
      <w:pPr>
        <w:pStyle w:val="a3"/>
        <w:spacing w:line="360" w:lineRule="auto"/>
        <w:ind w:firstLine="709"/>
        <w:jc w:val="both"/>
        <w:rPr>
          <w:rFonts w:ascii="Times New Roman" w:hAnsi="Times New Roman" w:cs="Times New Roman"/>
          <w:noProof/>
          <w:sz w:val="28"/>
        </w:rPr>
      </w:pPr>
    </w:p>
    <w:p w14:paraId="1E53134C" w14:textId="77777777" w:rsidR="00963866" w:rsidRDefault="00963866" w:rsidP="00026A79">
      <w:pPr>
        <w:pStyle w:val="a3"/>
        <w:spacing w:line="360" w:lineRule="auto"/>
        <w:ind w:firstLine="709"/>
        <w:jc w:val="both"/>
        <w:rPr>
          <w:rFonts w:ascii="Times New Roman" w:hAnsi="Times New Roman" w:cs="Times New Roman"/>
          <w:noProof/>
          <w:sz w:val="28"/>
        </w:rPr>
      </w:pPr>
    </w:p>
    <w:p w14:paraId="7417FE02" w14:textId="77777777" w:rsidR="00963866" w:rsidRDefault="00963866" w:rsidP="00026A79">
      <w:pPr>
        <w:pStyle w:val="a3"/>
        <w:spacing w:line="360" w:lineRule="auto"/>
        <w:ind w:firstLine="709"/>
        <w:jc w:val="both"/>
        <w:rPr>
          <w:rFonts w:ascii="Times New Roman" w:hAnsi="Times New Roman" w:cs="Times New Roman"/>
          <w:noProof/>
          <w:sz w:val="28"/>
        </w:rPr>
      </w:pPr>
    </w:p>
    <w:p w14:paraId="577883CB" w14:textId="77777777" w:rsidR="00963866" w:rsidRDefault="00963866" w:rsidP="00026A79">
      <w:pPr>
        <w:pStyle w:val="a3"/>
        <w:spacing w:line="360" w:lineRule="auto"/>
        <w:ind w:firstLine="709"/>
        <w:jc w:val="both"/>
        <w:rPr>
          <w:rFonts w:ascii="Times New Roman" w:hAnsi="Times New Roman" w:cs="Times New Roman"/>
          <w:noProof/>
          <w:sz w:val="28"/>
        </w:rPr>
      </w:pPr>
    </w:p>
    <w:p w14:paraId="4564E055" w14:textId="77777777" w:rsidR="00963866" w:rsidRDefault="00963866" w:rsidP="00026A79">
      <w:pPr>
        <w:pStyle w:val="a3"/>
        <w:spacing w:line="360" w:lineRule="auto"/>
        <w:ind w:firstLine="709"/>
        <w:jc w:val="both"/>
        <w:rPr>
          <w:rFonts w:ascii="Times New Roman" w:hAnsi="Times New Roman" w:cs="Times New Roman"/>
          <w:noProof/>
          <w:sz w:val="28"/>
        </w:rPr>
      </w:pPr>
    </w:p>
    <w:p w14:paraId="49FEF1B3" w14:textId="77777777" w:rsidR="00963866" w:rsidRDefault="00963866" w:rsidP="00026A79">
      <w:pPr>
        <w:pStyle w:val="a3"/>
        <w:spacing w:line="360" w:lineRule="auto"/>
        <w:ind w:firstLine="709"/>
        <w:jc w:val="both"/>
        <w:rPr>
          <w:rFonts w:ascii="Times New Roman" w:hAnsi="Times New Roman" w:cs="Times New Roman"/>
          <w:noProof/>
          <w:sz w:val="28"/>
        </w:rPr>
      </w:pPr>
    </w:p>
    <w:p w14:paraId="548B2B2E" w14:textId="77777777" w:rsidR="00963866" w:rsidRDefault="00963866" w:rsidP="00026A79">
      <w:pPr>
        <w:pStyle w:val="a3"/>
        <w:spacing w:line="360" w:lineRule="auto"/>
        <w:ind w:firstLine="709"/>
        <w:jc w:val="both"/>
        <w:rPr>
          <w:rFonts w:ascii="Times New Roman" w:hAnsi="Times New Roman" w:cs="Times New Roman"/>
          <w:noProof/>
          <w:sz w:val="28"/>
        </w:rPr>
      </w:pPr>
    </w:p>
    <w:p w14:paraId="7A0464AA" w14:textId="77777777" w:rsidR="00963866" w:rsidRDefault="00963866" w:rsidP="00026A79">
      <w:pPr>
        <w:pStyle w:val="a3"/>
        <w:spacing w:line="360" w:lineRule="auto"/>
        <w:ind w:firstLine="709"/>
        <w:jc w:val="both"/>
        <w:rPr>
          <w:rFonts w:ascii="Times New Roman" w:hAnsi="Times New Roman" w:cs="Times New Roman"/>
          <w:noProof/>
          <w:sz w:val="28"/>
        </w:rPr>
      </w:pPr>
    </w:p>
    <w:p w14:paraId="1596CF9D" w14:textId="77777777" w:rsidR="00963866" w:rsidRPr="00026A79" w:rsidRDefault="00963866" w:rsidP="00026A79">
      <w:pPr>
        <w:pStyle w:val="a3"/>
        <w:spacing w:line="360" w:lineRule="auto"/>
        <w:ind w:firstLine="709"/>
        <w:jc w:val="both"/>
        <w:rPr>
          <w:rFonts w:ascii="Times New Roman" w:hAnsi="Times New Roman" w:cs="Times New Roman"/>
          <w:noProof/>
          <w:sz w:val="28"/>
        </w:rPr>
      </w:pPr>
    </w:p>
    <w:p w14:paraId="54E5064E" w14:textId="1129CAE0" w:rsidR="001E54B9" w:rsidRPr="00396C6B" w:rsidRDefault="00F36B9B" w:rsidP="00F36B9B">
      <w:pPr>
        <w:spacing w:line="360" w:lineRule="auto"/>
        <w:jc w:val="center"/>
        <w:rPr>
          <w:rFonts w:ascii="Times New Roman" w:hAnsi="Times New Roman" w:cs="Times New Roman"/>
          <w:b/>
          <w:noProof/>
          <w:sz w:val="36"/>
        </w:rPr>
      </w:pPr>
      <w:r w:rsidRPr="00396C6B">
        <w:rPr>
          <w:rFonts w:ascii="Times New Roman" w:hAnsi="Times New Roman" w:cs="Times New Roman"/>
          <w:b/>
          <w:noProof/>
          <w:sz w:val="36"/>
        </w:rPr>
        <w:lastRenderedPageBreak/>
        <w:t>РОЗДІЛ 2.</w:t>
      </w:r>
      <w:r w:rsidR="001E54B9" w:rsidRPr="00396C6B">
        <w:rPr>
          <w:rFonts w:ascii="Times New Roman" w:hAnsi="Times New Roman" w:cs="Times New Roman"/>
          <w:b/>
          <w:noProof/>
          <w:sz w:val="36"/>
        </w:rPr>
        <w:t xml:space="preserve"> </w:t>
      </w:r>
      <w:r w:rsidR="00471855" w:rsidRPr="00396C6B">
        <w:rPr>
          <w:rFonts w:ascii="Times New Roman" w:hAnsi="Times New Roman" w:cs="Times New Roman"/>
          <w:b/>
          <w:noProof/>
          <w:sz w:val="32"/>
        </w:rPr>
        <w:t>ЗМІСТ ЗАПОВІТУ: ПРАВОВІ АСПЕКТИ ТА СТРУКТУРА</w:t>
      </w:r>
    </w:p>
    <w:p w14:paraId="23276E95" w14:textId="77777777" w:rsidR="00F36B9B" w:rsidRPr="00396C6B" w:rsidRDefault="00F36B9B" w:rsidP="002024CC">
      <w:pPr>
        <w:spacing w:after="0" w:line="360" w:lineRule="auto"/>
        <w:rPr>
          <w:rFonts w:ascii="Times New Roman" w:hAnsi="Times New Roman" w:cs="Times New Roman"/>
          <w:b/>
          <w:noProof/>
          <w:sz w:val="28"/>
        </w:rPr>
      </w:pPr>
    </w:p>
    <w:p w14:paraId="357F12C5" w14:textId="77777777" w:rsidR="00471855" w:rsidRPr="00396C6B" w:rsidRDefault="00471855" w:rsidP="00471855">
      <w:pPr>
        <w:pStyle w:val="a3"/>
        <w:spacing w:line="360" w:lineRule="auto"/>
        <w:rPr>
          <w:rFonts w:ascii="Times New Roman" w:hAnsi="Times New Roman" w:cs="Times New Roman"/>
          <w:b/>
          <w:bCs/>
          <w:noProof/>
          <w:sz w:val="28"/>
        </w:rPr>
      </w:pPr>
      <w:r w:rsidRPr="00396C6B">
        <w:rPr>
          <w:rFonts w:ascii="Times New Roman" w:hAnsi="Times New Roman" w:cs="Times New Roman"/>
          <w:b/>
          <w:bCs/>
          <w:noProof/>
          <w:sz w:val="28"/>
        </w:rPr>
        <w:t>2.1. Елементи змісту заповіту: обов’язкові та факультативні складові</w:t>
      </w:r>
    </w:p>
    <w:p w14:paraId="2D7D2AFF" w14:textId="77777777" w:rsidR="00471855" w:rsidRPr="00396C6B" w:rsidRDefault="00471855" w:rsidP="00471855">
      <w:pPr>
        <w:pStyle w:val="a3"/>
        <w:spacing w:line="360" w:lineRule="auto"/>
        <w:rPr>
          <w:rFonts w:ascii="Times New Roman" w:hAnsi="Times New Roman" w:cs="Times New Roman"/>
          <w:b/>
          <w:bCs/>
          <w:noProof/>
          <w:sz w:val="28"/>
        </w:rPr>
      </w:pPr>
    </w:p>
    <w:p w14:paraId="66FFDB51"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Коли йдеться про заповіт, одразу виникає питання: а що ж у ньому має бути? Це не просто лист із побажаннями, який можна написати на коліні, а документ, який має певну структуру й наповнення. Усе, що людина записує в заповіті, можна поділити на дві частини: те, що обов’язково має там бути, і те, що додається за бажанням. Розібратися в цьому — значить зрозуміти, як заповіт стає юридично міцним і водночас відображає волю людини. Тож давайте розкладемо все по поличках і подивимося, які елементи формують його зміст.</w:t>
      </w:r>
    </w:p>
    <w:p w14:paraId="008DA4C5"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Заповіт — це не хаотичний набір слів, а чіткий документ, який має відповідати вимогам закону. Перше, що кидається в очі, — це необхідність указати, хто саме складав заповіт. Хоча це здається очевидним, закон вимагає, щоб у документі було зазначено ім’я, прізвище, дату народження чи інші дані, які ідентифікують заповідача. Цивільний кодекс України (стаття 1233) чітко каже, що заповіт — це особисте розпорядження, і без цієї "візитки" нотаріус просто не зможе його посвідчити.</w:t>
      </w:r>
    </w:p>
    <w:p w14:paraId="54F6D416" w14:textId="16E942BD"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Другий ключовий момент — призначення спадкоємців. Без цього заповіт втрачає сенс. Людина має вказати, кому саме передає своє майно: родичам, друзям, благодійним організаціям чи навіть державі. Наприклад, можна написати: "Залишаю будинок своїй доньці Олені" або "Квартиру передаю товаришу Ігорю". Стаття 1235 ЦК дозволяє призначати будь-кого, і це дає величезну свободу. Але якщо спадкоємців не вказати, заповіт просто не спрацює, і майно піде за законом.</w:t>
      </w:r>
      <w:r w:rsidR="00026A79">
        <w:rPr>
          <w:rStyle w:val="ab"/>
          <w:rFonts w:ascii="Times New Roman" w:hAnsi="Times New Roman" w:cs="Times New Roman"/>
          <w:noProof/>
          <w:sz w:val="28"/>
        </w:rPr>
        <w:footnoteReference w:id="13"/>
      </w:r>
    </w:p>
    <w:p w14:paraId="1C332484"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Ще одна обов’язкова складова — опис майна, яке передається. Не завжди треба перелічувати все до дрібниць, але бажано конкретизувати, щоб уникнути плутанини. Наприклад, якщо в заповіті сказано "усе моє майно", це теж законно, але якщо є кілька спадкоємців, краще уточнити: "машину — брату, дачу — сестрі". Це допомагає нотаріусу й спадкоємцям зрозуміти волю заповідача без зайвих спорів.</w:t>
      </w:r>
    </w:p>
    <w:p w14:paraId="710C96B2"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Нарешті, форма заповіту — це не зміст у прямому сенсі, але без неї нічого не вийде. Стаття 1247 ЦК вимагає, щоб документ був письмовим і посвідченим нотаріусом (за винятком особливих випадків). Це ніби оболонка, яка робить зміст юридично міцним. Без цього навіть найчіткіші розпорядження залишаться просто словами на папері.</w:t>
      </w:r>
    </w:p>
    <w:p w14:paraId="0AFE1417"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Тут починається найцікавіше, бо факультативні елементи — це те, що робить кожен заповіт унікальним. Людина не зобов’язана їх включати, але якщо хоче, то може додати багато цікавого. Наприклад, заповідальний відказ (стаття 1238 ЦК) — це коли спадкоємцю доручають щось зробити з майном. Скажімо, "Передаю будинок сину, але він має дозволити моїй сестрі жити там до кінця її життя". Це не просто розподіл майна, а ціла умова, яка додає заповіту глибини.</w:t>
      </w:r>
    </w:p>
    <w:p w14:paraId="50557FB6" w14:textId="1F6931F5"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Ще один приклад — підпризначення спадкоємця (стаття 1236 ЦК). Це коли людина пише: "Залишаю квартиру дружині, але якщо вона відмовиться, то нехай дістанеться доньці". Такий запасний варіант страхує на випадок, якщо основний спадкоємець не захоче чи не зможе прийняти спадщину. Виходить, що заповідач ніби передбачає майбутнє, і це виглядає дуже продумано.</w:t>
      </w:r>
      <w:r w:rsidR="00026A79">
        <w:rPr>
          <w:rStyle w:val="ab"/>
          <w:rFonts w:ascii="Times New Roman" w:hAnsi="Times New Roman" w:cs="Times New Roman"/>
          <w:noProof/>
          <w:sz w:val="28"/>
        </w:rPr>
        <w:footnoteReference w:id="14"/>
      </w:r>
    </w:p>
    <w:p w14:paraId="7B113C49"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Умови в заповіті — ще одна факультативна штука, яка може здивувати. Стаття 1240 ЦК дозволяє ставити спадкоємцям завдання. Наприклад, "Передаю машину племіннику, якщо він закінчить університет" або "Залишаю гроші фонду, якщо вони побудують притулок для тварин". </w:t>
      </w:r>
      <w:r w:rsidRPr="00396C6B">
        <w:rPr>
          <w:rFonts w:ascii="Times New Roman" w:hAnsi="Times New Roman" w:cs="Times New Roman"/>
          <w:noProof/>
          <w:sz w:val="28"/>
        </w:rPr>
        <w:lastRenderedPageBreak/>
        <w:t>Такі умови мають бути законними й реальними, але вони показують, як заповіт може стати не просто передачею майна, а способом вплинути на поведінку інших.</w:t>
      </w:r>
    </w:p>
    <w:p w14:paraId="5F42AE2F"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Цікавим елементом є також розпорядження немайнового характеру. Хоча закон прямо цього не регулює, практика показує, що люди іноді додають побажання: "Прошу поховати мене в селі" або "Зберігайте мої картини разом". Це не має прямої юридичної сили, але часто спадкоємці поважають такі прохання з етичних міркувань.</w:t>
      </w:r>
    </w:p>
    <w:p w14:paraId="1C21300C"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Обов’язкові складові — це ніби скелет заповіту, без якого він розвалиться. Якщо не вказати спадкоємця чи не оформити документ правильно, суд може визнати заповіт недійсним, і тоді спадкування піде за законом. А от факультативні елементи — це м’язи й душа документа. Вони дозволяють заповідачу висловити себе, зробити щось більше, ніж просто розподілити речі.</w:t>
      </w:r>
    </w:p>
    <w:p w14:paraId="403CF036"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Наприклад, уявімо бабусю, яка пише: "Залишаю онуці квартиру, але вона має доглядати мого кота Мурчика". Обов’язкова частина — це квартира й онука, а догляд за котом — факультативна умова. Якщо онука відмовиться від кота, то квартиру вона все одно отримає, але моральний тиск бабусиного бажання може зіграти свою роль. Це показує, як заповіт балансує між законом і людськими стосунками.</w:t>
      </w:r>
    </w:p>
    <w:p w14:paraId="7CD815C4" w14:textId="508E6F24"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Розділення на обов’язкові та факультативні складові — не просто формальність. Обов’язкові елементи гарантують, що заповіт буде зрозумілим і законним. Без них нотаріус не поставить печатку, а спадкоємці не зможуть довести своїх прав у суді. Факультативні ж дають простір для свободи — людина може не просто передати майно, а залишити по собі спадок у ширшому сенсі: цінності, побажання, навіть маленькі історії.</w:t>
      </w:r>
      <w:r w:rsidR="00026A79">
        <w:rPr>
          <w:rStyle w:val="ab"/>
          <w:rFonts w:ascii="Times New Roman" w:hAnsi="Times New Roman" w:cs="Times New Roman"/>
          <w:noProof/>
          <w:sz w:val="28"/>
        </w:rPr>
        <w:footnoteReference w:id="15"/>
      </w:r>
    </w:p>
    <w:p w14:paraId="08C7EB5B"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Цікаво, що іноді ці факультативні елементи стають причиною спорів. Наприклад, якщо умова занадто розмита ("щоб онук став хорошою </w:t>
      </w:r>
      <w:r w:rsidRPr="00396C6B">
        <w:rPr>
          <w:rFonts w:ascii="Times New Roman" w:hAnsi="Times New Roman" w:cs="Times New Roman"/>
          <w:noProof/>
          <w:sz w:val="28"/>
        </w:rPr>
        <w:lastRenderedPageBreak/>
        <w:t>людиною"), нотаріус може її проігнорувати, а спадкоємці — посперечатися в суді. Це нагадує, що свобода в заповіті має свої межі, і закон завжди тримає руку на пульсі.</w:t>
      </w:r>
    </w:p>
    <w:p w14:paraId="789CABF1" w14:textId="6448BF63"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Зміст заповіту — це поєднання обов’язкового й необов’язкового, де перше забезпечує його силу, а друге — індивідуальність. Обов’язкові складові, як-от зазначення спадкоємців і майна, тримають документ у правових рамках. Факультативні — відказ, умови, підпризначення — додають йому життя й душі. Разом вони роблять заповіт не просто папером, а справжнім вираженням волі людини, яке може пережити її саму.</w:t>
      </w:r>
      <w:r w:rsidR="00026A79">
        <w:rPr>
          <w:rStyle w:val="ab"/>
          <w:rFonts w:ascii="Times New Roman" w:hAnsi="Times New Roman" w:cs="Times New Roman"/>
          <w:noProof/>
          <w:sz w:val="28"/>
        </w:rPr>
        <w:footnoteReference w:id="16"/>
      </w:r>
    </w:p>
    <w:p w14:paraId="577EDE88" w14:textId="77777777" w:rsidR="00471855" w:rsidRPr="00396C6B" w:rsidRDefault="00471855" w:rsidP="00471855">
      <w:pPr>
        <w:pStyle w:val="a3"/>
        <w:spacing w:line="360" w:lineRule="auto"/>
        <w:ind w:firstLine="709"/>
        <w:jc w:val="both"/>
        <w:rPr>
          <w:rFonts w:ascii="Times New Roman" w:hAnsi="Times New Roman" w:cs="Times New Roman"/>
          <w:noProof/>
          <w:sz w:val="28"/>
        </w:rPr>
      </w:pPr>
    </w:p>
    <w:p w14:paraId="3E7DB2B9" w14:textId="77777777" w:rsidR="001E54B9" w:rsidRPr="00396C6B" w:rsidRDefault="001E54B9" w:rsidP="00F36B9B">
      <w:pPr>
        <w:spacing w:before="100" w:beforeAutospacing="1" w:after="0" w:line="360" w:lineRule="auto"/>
        <w:ind w:firstLine="709"/>
        <w:jc w:val="both"/>
        <w:rPr>
          <w:rFonts w:ascii="Times New Roman" w:eastAsia="Times New Roman" w:hAnsi="Times New Roman" w:cs="Times New Roman"/>
          <w:noProof/>
          <w:sz w:val="28"/>
          <w:szCs w:val="24"/>
          <w:lang w:eastAsia="uk-UA"/>
        </w:rPr>
      </w:pPr>
    </w:p>
    <w:p w14:paraId="61CD5F3B" w14:textId="77777777" w:rsidR="00471855" w:rsidRPr="00396C6B" w:rsidRDefault="00471855" w:rsidP="00471855">
      <w:pPr>
        <w:pStyle w:val="a3"/>
        <w:spacing w:line="360" w:lineRule="auto"/>
        <w:rPr>
          <w:rFonts w:ascii="Times New Roman" w:hAnsi="Times New Roman" w:cs="Times New Roman"/>
          <w:b/>
          <w:bCs/>
          <w:noProof/>
          <w:sz w:val="28"/>
        </w:rPr>
      </w:pPr>
      <w:r w:rsidRPr="00396C6B">
        <w:rPr>
          <w:rFonts w:ascii="Times New Roman" w:hAnsi="Times New Roman" w:cs="Times New Roman"/>
          <w:b/>
          <w:bCs/>
          <w:noProof/>
          <w:sz w:val="28"/>
        </w:rPr>
        <w:t>2.2. Форма заповіту та її значення для конституційної законності</w:t>
      </w:r>
    </w:p>
    <w:p w14:paraId="1ECB480E" w14:textId="77777777" w:rsidR="00471855" w:rsidRPr="00396C6B" w:rsidRDefault="00471855" w:rsidP="00471855">
      <w:pPr>
        <w:pStyle w:val="a3"/>
        <w:spacing w:line="360" w:lineRule="auto"/>
        <w:rPr>
          <w:rFonts w:ascii="Times New Roman" w:hAnsi="Times New Roman" w:cs="Times New Roman"/>
          <w:b/>
          <w:bCs/>
          <w:noProof/>
          <w:sz w:val="28"/>
        </w:rPr>
      </w:pPr>
    </w:p>
    <w:p w14:paraId="779810F5"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Коли говорять про заповіт, часто уявляють зворушливу сцену: людина пише на аркуші свої останні бажання, передає його близьким, і всі поважають її волю. Але в реальності усе складніше — заповіт має бути не просто щирим, а й правильно оформленим. Форма заповіту — це ніби його захисна оболонка, без якої він може розсипатися в руках юристів чи суддів. І що цікаво, ця форма напряму пов’язана з конституційною законністю, бо від неї залежить, чи зможе людина реалізувати свої права, гарантовані Основним Законом. Давайте розберемося, як це працює і чому це так важливо.</w:t>
      </w:r>
    </w:p>
    <w:p w14:paraId="1FCF78F9"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У Цивільному кодексі України (стаття 1247) чітко сказано: заповіт має бути письмовим і посвідченим нотаріусом. Це базове правило, яке ніби кричить: "Жодних усних обіцянок чи записок на серветці!" Людина пише текст — сама чи з допомогою нотаріуса, — ставить підпис, а нотаріус перевіряє її дієздатність, пояснює права й ставить свою печатку. Усе це </w:t>
      </w:r>
      <w:r w:rsidRPr="00396C6B">
        <w:rPr>
          <w:rFonts w:ascii="Times New Roman" w:hAnsi="Times New Roman" w:cs="Times New Roman"/>
          <w:noProof/>
          <w:sz w:val="28"/>
        </w:rPr>
        <w:lastRenderedPageBreak/>
        <w:t>фіксується в Спадковому реєстрі, щоб потім не було питань, де й коли документ з’явився.</w:t>
      </w:r>
    </w:p>
    <w:p w14:paraId="7560A692"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Але є винятки, і вони додають інтриги. Якщо людина опинилася в екстремальній ситуації — наприклад, у лікарні чи під час війни, — вона може скласти заповіт без нотаріуса. Досить написати його від руки й підписати за присутності свідків, а в окремих випадках — посадових осіб, як-от головного лікаря чи командира військової частини (стаття 1249 ЦК). Такий заповіт діє лише місяць після того, як обставини минули, і його треба переоформити в нотаріуса, якщо людина вижила. Виходить, закон ніби дає шанс висловити волю навіть у критичний момент, але з умовою повернення до порядку.</w:t>
      </w:r>
    </w:p>
    <w:p w14:paraId="17E31F22"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На перший погляд, вимога до форми здається бюрократією: ну написала б людина заповіт удома, передала родичам — і готово. Але тут усе глибше. Форма — це гарантія того, що воля людини справжня, а не придумана кимось іншим. Нотаріус перевіряє, чи розуміє заповідач, що робить, чи не перебуває під тиском. Без цього могли б з’явитися фальшиві заповіти, написані "постфактум" жадібними родичами чи шахраями.  </w:t>
      </w:r>
    </w:p>
    <w:p w14:paraId="7F2E2AFF" w14:textId="58FD74F8"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Приклад із практики: уявімо бабусю, яка перед смертю сказала онуку: "Тобі — будинок". Але на папері цього немає, і після її смерті інші спадкоємці оскаржують слова онука. Без нотаріального документа довести щось майже неможливо. Форма тут — це захист не лише для заповідача, а й для тих, кому він довірив майно.</w:t>
      </w:r>
      <w:r w:rsidR="00026A79">
        <w:rPr>
          <w:rStyle w:val="ab"/>
          <w:rFonts w:ascii="Times New Roman" w:hAnsi="Times New Roman" w:cs="Times New Roman"/>
          <w:noProof/>
          <w:sz w:val="28"/>
        </w:rPr>
        <w:footnoteReference w:id="17"/>
      </w:r>
    </w:p>
    <w:p w14:paraId="29347C10"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Тепер до головного: як це стосується Конституції? Стаття 41 Основного Закону гарантує право розпоряджатися своєю власністю, а стаття 8 говорить про верховенство права. Заповіт — це втілення цих принципів, але тільки якщо він оформлений так, щоб його визнала держава. Форма забезпечує, що воля людини буде виконана саме так, як вона задумала, і ніхто не зможе її перекрутити.  </w:t>
      </w:r>
    </w:p>
    <w:p w14:paraId="5D883C5D"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Конституційна законність тут — це не просто красивий термін. Вона означає, що держава створює умови, щоб права громадян реалізовувалися в рамках закону. Нотаріальне посвідчення — це інструмент, який захищає від свавілля чи помилок. Наприклад, якщо заповіт не відповідає формі, суд може його скасувати, і тоді майно піде за законом, а не за бажанням людини. Це було б порушенням її конституційного права, адже воля заповідача — це основа.</w:t>
      </w:r>
    </w:p>
    <w:p w14:paraId="4E80B1B9"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Цікаво, що стаття 19 Конституції додає ще один штрих: органи влади діють лише в межах закону. Нотаріуси, суди, посадові особи, які посвідчують заповіти, — усі вони підкоряються чітким правилам. Це гарантує, що процес оформлення заповіту не залежить від чиєїсь примхи, а спирається на об’єктивні норми.</w:t>
      </w:r>
    </w:p>
    <w:p w14:paraId="3A2EDC4D"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Винятки з нотаріальної форми — це ніби тест на гнучкість права. Уявімо солдата на фронті, який, відчуваючи небезпеку, пише заповіт від руки й передає його командиру. Закон дозволяє це (стаття 1249 ЦК), бо інакше людина могла б залишитися без права висловити свою волю. Але навіть тут є рамки: свідки мають підтвердити справжність, а документ — бути чітким. Це показує, що форма потрібна не для того, щоб ускладнити життя, а щоб захистити його сенс.</w:t>
      </w:r>
    </w:p>
    <w:p w14:paraId="32C64480" w14:textId="106CD019"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Такі заповіти в екстраординарних умовах часто стають предметом судових спорів. Наприклад, якщо текст нечіткий чи свідки зникли, спадкоємці можуть оскаржити документ. Але коли форма дотримана — хоча б у спрощеному вигляді, — це дає шанс виконати волю людини, що ідеально вписується в конституційний принцип захисту прав.</w:t>
      </w:r>
      <w:r w:rsidR="00026A79">
        <w:rPr>
          <w:rStyle w:val="ab"/>
          <w:rFonts w:ascii="Times New Roman" w:hAnsi="Times New Roman" w:cs="Times New Roman"/>
          <w:noProof/>
          <w:sz w:val="28"/>
        </w:rPr>
        <w:footnoteReference w:id="18"/>
      </w:r>
    </w:p>
    <w:p w14:paraId="7B3EA3C2"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Форма заповіту — це не тільки про одного заповідача, а й про порядок у суспільстві. Якщо кожен зможе просто сказати "це моє бажання" без доказів, спадкові спори захлинуть суди, а права спадкоємців будуть під </w:t>
      </w:r>
      <w:r w:rsidRPr="00396C6B">
        <w:rPr>
          <w:rFonts w:ascii="Times New Roman" w:hAnsi="Times New Roman" w:cs="Times New Roman"/>
          <w:noProof/>
          <w:sz w:val="28"/>
        </w:rPr>
        <w:lastRenderedPageBreak/>
        <w:t xml:space="preserve">загрозою. Нотаріальна форма чи її альтернативи в особливих випадках створюють систему, де воля людини поважається, але не суперечить закону.  </w:t>
      </w:r>
    </w:p>
    <w:p w14:paraId="2D1D51B3"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Цікавий момент: у деяких країнах, як-от у США, форма заповіту може бути менш суворою (наприклад, усні заповіти визнають у певних штатах). В Україні ж обрали жорсткіший підхід, і це відображає прагнення до чіткості й захисту. Мабуть, це пов’язано з історичним досвідом, коли хаос у праві призводив до несправедливості.</w:t>
      </w:r>
    </w:p>
    <w:p w14:paraId="58D3FC32"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Форма заповіту — це більше, ніж просто папір і печатка. Це ключ до того, щоб воля людини стала законом для інших, і водночас гарантія конституційної законності. Нотаріальне посвідчення чи його еквіваленти в екстремальних ситуаціях забезпечують, що право розпоряджатися майном, закріплене в Конституції, не залишиться пустим звуком. Це той випадок, коли форма не сковує, а захищає, роблячи заповіт міцним мостом між бажанням людини і його виконанням.</w:t>
      </w:r>
    </w:p>
    <w:p w14:paraId="5FF1023C" w14:textId="77777777" w:rsidR="00471855" w:rsidRPr="00396C6B" w:rsidRDefault="00471855" w:rsidP="00471855">
      <w:pPr>
        <w:pStyle w:val="a3"/>
        <w:spacing w:line="360" w:lineRule="auto"/>
        <w:ind w:firstLine="709"/>
        <w:jc w:val="both"/>
        <w:rPr>
          <w:rFonts w:ascii="Times New Roman" w:hAnsi="Times New Roman" w:cs="Times New Roman"/>
          <w:noProof/>
          <w:sz w:val="28"/>
        </w:rPr>
      </w:pPr>
    </w:p>
    <w:p w14:paraId="3BEF9D07" w14:textId="77777777" w:rsidR="00471855" w:rsidRPr="00396C6B" w:rsidRDefault="00471855" w:rsidP="00471855">
      <w:pPr>
        <w:pStyle w:val="a3"/>
        <w:spacing w:line="360" w:lineRule="auto"/>
        <w:ind w:firstLine="709"/>
        <w:jc w:val="both"/>
        <w:rPr>
          <w:rFonts w:ascii="Times New Roman" w:hAnsi="Times New Roman" w:cs="Times New Roman"/>
          <w:noProof/>
          <w:sz w:val="28"/>
        </w:rPr>
      </w:pPr>
    </w:p>
    <w:p w14:paraId="53C9BBEB" w14:textId="77777777" w:rsidR="00471855" w:rsidRPr="00396C6B" w:rsidRDefault="00471855" w:rsidP="00471855">
      <w:pPr>
        <w:pStyle w:val="a3"/>
        <w:spacing w:line="360" w:lineRule="auto"/>
        <w:rPr>
          <w:rFonts w:ascii="Times New Roman" w:hAnsi="Times New Roman" w:cs="Times New Roman"/>
          <w:b/>
          <w:bCs/>
          <w:noProof/>
          <w:sz w:val="28"/>
        </w:rPr>
      </w:pPr>
      <w:r w:rsidRPr="00396C6B">
        <w:rPr>
          <w:rFonts w:ascii="Times New Roman" w:hAnsi="Times New Roman" w:cs="Times New Roman"/>
          <w:b/>
          <w:bCs/>
          <w:noProof/>
          <w:sz w:val="28"/>
        </w:rPr>
        <w:t>2.3. Свобода заповіту та її межі в контексті конституційного права</w:t>
      </w:r>
    </w:p>
    <w:p w14:paraId="7D3B0680" w14:textId="77777777" w:rsidR="00471855" w:rsidRPr="00396C6B" w:rsidRDefault="00471855" w:rsidP="00471855">
      <w:pPr>
        <w:pStyle w:val="a3"/>
        <w:spacing w:line="360" w:lineRule="auto"/>
        <w:rPr>
          <w:rFonts w:ascii="Times New Roman" w:hAnsi="Times New Roman" w:cs="Times New Roman"/>
          <w:b/>
          <w:bCs/>
          <w:noProof/>
          <w:sz w:val="28"/>
        </w:rPr>
      </w:pPr>
    </w:p>
    <w:p w14:paraId="5C755E6D" w14:textId="34083CB9"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Свобода заповіту — це одна з тих речей, які роблять заповіт особливим. Уявіть: людина може вирішити, кому залишити своє майно, і ніхто не має права їй диктувати, як це зробити. Хочеш передати все коту через благодійний фонд? Будь ласка! Хочеш віддати будинок другу, а не родичам? Твоє право! Але, як і з будь-якою свободою, тут є свої "але". Закон не дає повного карт-бланшу — є межі, які захищають інших людей і суспільні цінності. І що цікаво, усе це тісно пов’язано з конституційним правом. Давайте розбиратися, як працює ця свобода і де вона закінчується.</w:t>
      </w:r>
      <w:r w:rsidR="00026A79">
        <w:rPr>
          <w:rStyle w:val="ab"/>
          <w:rFonts w:ascii="Times New Roman" w:hAnsi="Times New Roman" w:cs="Times New Roman"/>
          <w:noProof/>
          <w:sz w:val="28"/>
        </w:rPr>
        <w:footnoteReference w:id="19"/>
      </w:r>
    </w:p>
    <w:p w14:paraId="1DB4543E"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Свобода заповіту — це коли людина сама визначає, що буде з її майном після смерті. Цивільний кодекс України (стаття 1235) прямо каже: </w:t>
      </w:r>
      <w:r w:rsidRPr="00396C6B">
        <w:rPr>
          <w:rFonts w:ascii="Times New Roman" w:hAnsi="Times New Roman" w:cs="Times New Roman"/>
          <w:noProof/>
          <w:sz w:val="28"/>
        </w:rPr>
        <w:lastRenderedPageBreak/>
        <w:t xml:space="preserve">заповідач може призначити спадкоємцем кого завгодно — родича, друга, організацію чи навіть державу. Немає жодних умов, що спадкоємець має бути "заслуженим" чи пов’язаним із заповідачем. Це означає, що воля людини — головне, і держава її поважає.  </w:t>
      </w:r>
    </w:p>
    <w:p w14:paraId="2A107D6E"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Ця свобода бере свій початок із Конституції України. Стаття 41 гарантує право розпоряджатися своєю власністю, і заповіт — це логічне продовження цього права за межі життя. Стаття 21 додає, що всі люди рівні перед законом, а стаття 3 підкреслює цінність людини та її прав. Виходить, що свобода заповіту — це не просто цивільна норма, а відображення конституційних принципів, які ставлять людину в центр правової системи.</w:t>
      </w:r>
    </w:p>
    <w:p w14:paraId="55A8B38F"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На практиці це виглядає так: бабуся може залишити квартиру не сину, який живе за кордоном, а сусідці, яка доглядала її останні роки. Або бізнесмен може передати свої акції благодійному фонду, а не дітям. Закон не питає "чому", головне — щоб усе було оформлено правильно. І це круто, бо дає людині шанс залишити по собі щось більше, ніж просто майно, — свої цінності чи вдячність.</w:t>
      </w:r>
    </w:p>
    <w:p w14:paraId="43FD638B" w14:textId="7DD9FCB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Конституція тут — як невидима опора. Стаття 41 не просто дозволяє розпоряджатися майном, вона робить це правом, яке держава має захищати. Стаття 8 про верховенство права додає, що будь-які обмеження цього права повинні бути чіткими й обґрунтованими законом. Тобто свобода заповіту — це не хаос, а система, де воля людини поважається, але в межах правового порядку.</w:t>
      </w:r>
      <w:r w:rsidR="00026A79">
        <w:rPr>
          <w:rStyle w:val="ab"/>
          <w:rFonts w:ascii="Times New Roman" w:hAnsi="Times New Roman" w:cs="Times New Roman"/>
          <w:noProof/>
          <w:sz w:val="28"/>
        </w:rPr>
        <w:footnoteReference w:id="20"/>
      </w:r>
    </w:p>
    <w:p w14:paraId="6AE0A93B"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Цікаво, що стаття 13 Конституції говорить про захист усіх суб’єктів права власності. Це означає, що заповідач не просто "дарує" майно, а передає його в рамках гарантованої державою процедури. Свобода тут — не абсолютна автономія, а можливість діяти в межах, які забезпечують справедливість і стабільність. Інакше кожен міг би писати заповіти, які суперечать законам чи правам інших, а це вже був би безлад.</w:t>
      </w:r>
    </w:p>
    <w:p w14:paraId="47C91F30"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 xml:space="preserve">Але свобода заповіту — не безмежна. Закон ставить бар’єри, щоб захистити тих, хто залежить від заповідача, і це прямо пов’язано з конституційними принципами соціальної справедливості. Найяскравіший приклад — обов’язкова частка у спадщині (стаття 1241 ЦК). Якщо в людини є неповнолітні діти, непрацездатні родичі чи чоловік/дружина, вони мають право на частину спадку, навіть якщо заповітом усе віддано іншому.  </w:t>
      </w:r>
    </w:p>
    <w:p w14:paraId="09BE5DDE"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Уявімо ситуацію: чоловік пише заповіт, де всю квартиру залишає колезі по роботі, а дружину й дитину обходить. Закон каже: "Ні, друже, так не піде". Дружина й дитина все одно отримають половину того, що їм належало б за законом. Це обмеження відображає статтю 3 Конституції, де йдеться про захист сім’ї та гідність людини. Свобода заповідача важлива, але не може залишити безпорадних людей без засобів до існування.</w:t>
      </w:r>
    </w:p>
    <w:p w14:paraId="6723B090"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Ще одна межа — законність змісту заповіту. Людина не може написати щось протиправне, наприклад, "передаю гроші на незаконну діяльність" чи "залишаю будинок за умови, що спадкоємець порушить закон". Такі розпорядження суд визнає недійсними, бо стаття 19 Конституції вимагає, щоб усе було в межах закону. Виходить, що свобода заповіту існує лише там, де вона не шкодить суспільству чи правам інших.</w:t>
      </w:r>
    </w:p>
    <w:p w14:paraId="5F3976E0" w14:textId="4C1209EF"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 межі — не просто примха законодавця, а спосіб збалансувати індивідуальні права з суспільними інтересами. Конституція в статті 24 говорить про рівність прав, а в статті 51 — про захист сім’ї. Обов’язкова частка чи заборона на незаконні умови — це втілення цих ідей у спадковому праві. Заповідач вільний у своїй волі, але не настільки, щоб його рішення руйнували життя інших.</w:t>
      </w:r>
      <w:r w:rsidR="00026A79">
        <w:rPr>
          <w:rStyle w:val="ab"/>
          <w:rFonts w:ascii="Times New Roman" w:hAnsi="Times New Roman" w:cs="Times New Roman"/>
          <w:noProof/>
          <w:sz w:val="28"/>
        </w:rPr>
        <w:footnoteReference w:id="21"/>
      </w:r>
    </w:p>
    <w:p w14:paraId="3A92652A"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На практиці це іноді викликає спори. Наприклад, діти оскаржують заповіт, де батько залишив усе новій дружині. Суд дивиться на закон і Конституцію, щоб знайти справедливе рішення. І це показує, що свобода </w:t>
      </w:r>
      <w:r w:rsidRPr="00396C6B">
        <w:rPr>
          <w:rFonts w:ascii="Times New Roman" w:hAnsi="Times New Roman" w:cs="Times New Roman"/>
          <w:noProof/>
          <w:sz w:val="28"/>
        </w:rPr>
        <w:lastRenderedPageBreak/>
        <w:t>заповіту — не абсолютна, а гармонійна частина правової системи, де права однієї людини не можуть знищити права іншої.</w:t>
      </w:r>
    </w:p>
    <w:p w14:paraId="1D3FC46B"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Свобода заповіту і її межі — це приклад того, як конституційні принципи працюють у реальному житті. Право розпоряджатися майном (стаття 41) дає людині владу над своїм спадком, але верховенство права (стаття 8) і захист сім’ї (стаття 51) нагадують, що ця влада має бути відповідальною. Заповіт стає мостом між волею людини і суспільними цінностями, і форма цього мосту визначається законом.</w:t>
      </w:r>
    </w:p>
    <w:p w14:paraId="325EED47"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Цікаво, що в інших країнах межі можуть бути іншими. У Франції, наприклад, обов’язкова частка для дітей жорсткіша, а в Англії більше свободи для заповідача. Україна обрала середній шлях, де свобода є, але з розумними рамками. І це логічно, бо відображає наші традиції й прагнення до справедливості.</w:t>
      </w:r>
    </w:p>
    <w:p w14:paraId="1FF5DAE5" w14:textId="370798A9" w:rsidR="001E54B9" w:rsidRPr="00396C6B" w:rsidRDefault="00471855" w:rsidP="00471855">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r w:rsidRPr="00396C6B">
        <w:rPr>
          <w:rFonts w:ascii="Times New Roman" w:hAnsi="Times New Roman" w:cs="Times New Roman"/>
          <w:noProof/>
          <w:sz w:val="28"/>
        </w:rPr>
        <w:t>Свобода заповіту — це серце цього інституту, яке б’ється завдяки конституційному праву на власність і волевиявлення. Людина може творити свій спадок так, як їй заманеться, але межі — обов’язкова частка й законність — тримають цю свободу в рамках справедливості. Це не обмеження, а баланс, який робить заповіт не лише волею однієї людини, а частиною правового порядку, де поважаються права всіх.</w:t>
      </w:r>
      <w:r w:rsidR="00026A79">
        <w:rPr>
          <w:rStyle w:val="ab"/>
          <w:rFonts w:ascii="Times New Roman" w:hAnsi="Times New Roman" w:cs="Times New Roman"/>
          <w:noProof/>
          <w:sz w:val="28"/>
        </w:rPr>
        <w:footnoteReference w:id="22"/>
      </w:r>
    </w:p>
    <w:p w14:paraId="35DB4D12" w14:textId="77777777" w:rsidR="001E54B9" w:rsidRPr="00396C6B" w:rsidRDefault="001E54B9" w:rsidP="001E54B9">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p>
    <w:p w14:paraId="39288920" w14:textId="77777777" w:rsidR="001E54B9" w:rsidRPr="00396C6B" w:rsidRDefault="001E54B9" w:rsidP="001E54B9">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p>
    <w:p w14:paraId="63216571" w14:textId="77777777" w:rsidR="001E54B9" w:rsidRPr="00396C6B" w:rsidRDefault="001E54B9" w:rsidP="001E54B9">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p>
    <w:p w14:paraId="133D9192" w14:textId="77777777" w:rsidR="001E54B9" w:rsidRPr="00396C6B" w:rsidRDefault="001E54B9" w:rsidP="001E54B9">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p>
    <w:p w14:paraId="64B08BBB" w14:textId="77777777" w:rsidR="00897696" w:rsidRPr="00396C6B" w:rsidRDefault="00897696" w:rsidP="00BB0DEB">
      <w:pPr>
        <w:spacing w:before="100" w:beforeAutospacing="1" w:after="100" w:afterAutospacing="1" w:line="360" w:lineRule="auto"/>
        <w:jc w:val="both"/>
        <w:rPr>
          <w:rFonts w:ascii="Times New Roman" w:eastAsia="Times New Roman" w:hAnsi="Times New Roman" w:cs="Times New Roman"/>
          <w:noProof/>
          <w:sz w:val="28"/>
          <w:szCs w:val="24"/>
          <w:lang w:eastAsia="uk-UA"/>
        </w:rPr>
      </w:pPr>
    </w:p>
    <w:p w14:paraId="33BE866B" w14:textId="2F2BB780" w:rsidR="001E54B9" w:rsidRPr="00396C6B" w:rsidRDefault="00F36B9B" w:rsidP="00F36B9B">
      <w:pPr>
        <w:spacing w:before="100" w:beforeAutospacing="1" w:after="100" w:afterAutospacing="1" w:line="360" w:lineRule="auto"/>
        <w:jc w:val="center"/>
        <w:rPr>
          <w:rFonts w:ascii="Times New Roman" w:eastAsia="Times New Roman" w:hAnsi="Times New Roman" w:cs="Times New Roman"/>
          <w:b/>
          <w:noProof/>
          <w:sz w:val="36"/>
          <w:szCs w:val="24"/>
          <w:lang w:eastAsia="uk-UA"/>
        </w:rPr>
      </w:pPr>
      <w:r w:rsidRPr="00396C6B">
        <w:rPr>
          <w:rFonts w:ascii="Times New Roman" w:eastAsia="Times New Roman" w:hAnsi="Times New Roman" w:cs="Times New Roman"/>
          <w:b/>
          <w:noProof/>
          <w:sz w:val="36"/>
          <w:szCs w:val="24"/>
          <w:lang w:eastAsia="uk-UA"/>
        </w:rPr>
        <w:lastRenderedPageBreak/>
        <w:t xml:space="preserve">РОЗДІЛ 3. </w:t>
      </w:r>
      <w:r w:rsidR="00471855" w:rsidRPr="00396C6B">
        <w:rPr>
          <w:rFonts w:ascii="Times New Roman" w:eastAsia="Times New Roman" w:hAnsi="Times New Roman" w:cs="Times New Roman"/>
          <w:b/>
          <w:noProof/>
          <w:sz w:val="32"/>
          <w:szCs w:val="24"/>
          <w:lang w:eastAsia="uk-UA"/>
        </w:rPr>
        <w:t>ОСОБЛИВОСТІ РОЗПОРЯДЖЕННЯ ЗАПОВІДАЧА</w:t>
      </w:r>
    </w:p>
    <w:p w14:paraId="501C917E" w14:textId="77777777" w:rsidR="00F36B9B" w:rsidRPr="00396C6B" w:rsidRDefault="00F36B9B" w:rsidP="002024CC">
      <w:pPr>
        <w:spacing w:after="0" w:line="360" w:lineRule="auto"/>
        <w:rPr>
          <w:rFonts w:ascii="Times New Roman" w:hAnsi="Times New Roman" w:cs="Times New Roman"/>
          <w:b/>
          <w:noProof/>
          <w:sz w:val="28"/>
        </w:rPr>
      </w:pPr>
    </w:p>
    <w:p w14:paraId="3D994BD8" w14:textId="77777777" w:rsidR="00471855" w:rsidRPr="00396C6B" w:rsidRDefault="00471855" w:rsidP="00471855">
      <w:pPr>
        <w:pStyle w:val="a3"/>
        <w:spacing w:line="360" w:lineRule="auto"/>
        <w:rPr>
          <w:rFonts w:ascii="Times New Roman" w:hAnsi="Times New Roman" w:cs="Times New Roman"/>
          <w:b/>
          <w:bCs/>
          <w:noProof/>
          <w:sz w:val="28"/>
        </w:rPr>
      </w:pPr>
      <w:r w:rsidRPr="00396C6B">
        <w:rPr>
          <w:rFonts w:ascii="Times New Roman" w:hAnsi="Times New Roman" w:cs="Times New Roman"/>
          <w:b/>
          <w:bCs/>
          <w:noProof/>
          <w:sz w:val="28"/>
        </w:rPr>
        <w:t>3.1. Специфіка волевиявлення заповідача: правові та етичні аспекти</w:t>
      </w:r>
    </w:p>
    <w:p w14:paraId="3CFF761C" w14:textId="77777777" w:rsidR="00471855" w:rsidRPr="00396C6B" w:rsidRDefault="00471855" w:rsidP="00471855">
      <w:pPr>
        <w:pStyle w:val="a3"/>
        <w:spacing w:line="360" w:lineRule="auto"/>
        <w:rPr>
          <w:rFonts w:ascii="Times New Roman" w:hAnsi="Times New Roman" w:cs="Times New Roman"/>
          <w:b/>
          <w:bCs/>
          <w:noProof/>
          <w:sz w:val="28"/>
        </w:rPr>
      </w:pPr>
    </w:p>
    <w:p w14:paraId="2F62E571"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Волевиявлення заповідача — це серце заповіту, його душа. Це те, що робить документ не просто папером із печаткою, а відображенням бажань людини, її цінностей і навіть поглядів на життя. Але як ця воля народжується, фіксується і захищається? І що робити, коли вона стикається з правовими нормами чи етичними дилемами? Розібратися в цьому — значить зрозуміти, як заповіт балансує між законом і людською природою. Давайте зануримося в цю тему і подивимося, що там усередині.</w:t>
      </w:r>
    </w:p>
    <w:p w14:paraId="0008EEA8"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Волевиявлення заповідача — це коли людина вирішує, що буде з її майном після смерті, і фіксує це рішення. Цивільний кодекс України (стаття 1233) називає заповіт особистим розпорядженням, і це ключове слово — "особистим". Ніхто не може змусити людину написати те, чого вона не хоче, і ніхто не має права диктувати їй вибір. Хтось може роками обдумувати, кому залишити будинок, а хтось за годину до нотаріуса вирішить віддати все на благодійність. Це індивідуальний процес, який залежить від характеру, обставин і переконань.</w:t>
      </w:r>
    </w:p>
    <w:p w14:paraId="71B844E5" w14:textId="4BCD4DBD"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Але воля — це не просто думка в голові. Щоб вона стала юридично значущою, її треба оформити: написати текст, підписати, посвідчити в нотаріуса (стаття 1247 ЦК). Тут і починається специфіка: людина має бути в ясному розумі, без примусу чи обману. Нотаріус перевіряє, чи все гаразд — чи розуміє заповідач, що робить, чи не тремтять руки від страху перед кимось із близьких. Це ніби фільтр, який відсікає фальш і залишає тільки справжню волю.</w:t>
      </w:r>
      <w:r w:rsidR="00026A79">
        <w:rPr>
          <w:rStyle w:val="ab"/>
          <w:rFonts w:ascii="Times New Roman" w:hAnsi="Times New Roman" w:cs="Times New Roman"/>
          <w:noProof/>
          <w:sz w:val="28"/>
        </w:rPr>
        <w:footnoteReference w:id="23"/>
      </w:r>
    </w:p>
    <w:p w14:paraId="4538094B"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Закон стоїть на сторожі волевиявлення, і це не порожні слова. Стаття 41 Конституції України дає людині право розпоряджатися своїм майном, а стаття 8 додає, що це право має бути реальним і захищеним. У контексті заповіту це означає, що держава гарантує: якщо воля людини оформлена правильно, її виконають. Наприклад, якщо хтось напише "залишаю квартиру сестрі", а брат оскаржить це в суді, суд стане на бік заповіту, якщо немає доказів примусу чи підробки.</w:t>
      </w:r>
    </w:p>
    <w:p w14:paraId="11C94C5A" w14:textId="198EB452"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Але є й рамки. Воля має бути законною — ніяких "передаю гроші на злочин" чи "спалюйте мій будинок". Стаття 1240 ЦК дозволяє ставити умови, але вони не можуть суперечити закону чи моралі. І ще один важливий момент — дієздатність. Якщо людина в момент складання заповіту не усвідомлювала своїх дій (скажімо, через хворобу чи алкоголь), суд може визнати документ недійсним. Це захист від ситуацій, коли волевиявлення насправді не було вільним чи свідомим.</w:t>
      </w:r>
      <w:r w:rsidR="009C6CCD">
        <w:rPr>
          <w:rStyle w:val="ab"/>
          <w:rFonts w:ascii="Times New Roman" w:hAnsi="Times New Roman" w:cs="Times New Roman"/>
          <w:noProof/>
          <w:sz w:val="28"/>
        </w:rPr>
        <w:footnoteReference w:id="24"/>
      </w:r>
    </w:p>
    <w:p w14:paraId="7282E4D2"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Цікаво, що закон навіть передбачає таємність волі. Стаття 1248 ЦК дозволяє складати таємний заповіт, який нотаріус посвідчує, не читаючи. Це ніби броня для волевиявлення — ніхто не дізнається, що там, поки не настане час. Такі деталі показують, наскільки право піклується про те, щоб воля людини залишилася її власною.</w:t>
      </w:r>
    </w:p>
    <w:p w14:paraId="22913B1C"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Але якщо з законом усе більш-менш чітко, то етика додає заповіту відтінків сірого. Уявімо: людина залишає все майно коханці, а дружину й дітей — з порожніми руками. Закон це дозволяє (ну, крім обов’язкової частки для неповнолітніх), але чи морально це? Родина може відчувати себе зрадженою, і тут виникає конфлікт між свободою заповідача і почуттями інших.</w:t>
      </w:r>
    </w:p>
    <w:p w14:paraId="38956D86"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Або інший приклад: хтось пише "залишаю гроші на притулок для собак, а не онукам". З одного боку, це щире волевиявлення, яке відображає любов до тварин. З іншого — онуки можуть сприйняти це як байдужість. </w:t>
      </w:r>
      <w:r w:rsidRPr="00396C6B">
        <w:rPr>
          <w:rFonts w:ascii="Times New Roman" w:hAnsi="Times New Roman" w:cs="Times New Roman"/>
          <w:noProof/>
          <w:sz w:val="28"/>
        </w:rPr>
        <w:lastRenderedPageBreak/>
        <w:t>Закон не питає про етику, але суспільство часто судить. І це одна з тих речей, які роблять заповіт не лише юридичним, а й людським документом.</w:t>
      </w:r>
    </w:p>
    <w:p w14:paraId="57978B0A"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Ще одна етична дилема — тиск на заповідача. Хоча закон забороняє примус, у житті буває по-різному. Літня людина може піддатися вмовлянням родича чи навіть погрозам, і зовні це виглядатиме як її воля. Нотаріус не завжди розпізнає такі ситуації, і тоді етика стикається з правом: формально все законно, але по суті — несправедливо. Судова практика показує, що такі заповіти іноді оскаржують, але потрібні залізні докази, а їх не завжди легко знайти.</w:t>
      </w:r>
    </w:p>
    <w:p w14:paraId="6BBDE4E8" w14:textId="7BAC92D5"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Специфіка волевиявлення в тому, що воно живе на межі між законом і мораллю. З правового погляду, воля має бути вільною, свідомою і оформленою. Конституція (стаття 41) і ЦК це гарантують, створюючи механізми захисту — від нотаріального посвідчення до судового оскарження. Але етичний бік ніхто не регулює. Людина може написати заповіт, який розірве родину чи шокує близьких</w:t>
      </w:r>
      <w:r w:rsidR="009C6CCD">
        <w:rPr>
          <w:rFonts w:ascii="Times New Roman" w:hAnsi="Times New Roman" w:cs="Times New Roman"/>
          <w:noProof/>
          <w:sz w:val="28"/>
        </w:rPr>
        <w:t>, і закон не скаже "перепиши".</w:t>
      </w:r>
      <w:r w:rsidR="009C6CCD">
        <w:rPr>
          <w:rStyle w:val="ab"/>
          <w:rFonts w:ascii="Times New Roman" w:hAnsi="Times New Roman" w:cs="Times New Roman"/>
          <w:noProof/>
          <w:sz w:val="28"/>
        </w:rPr>
        <w:footnoteReference w:id="25"/>
      </w:r>
    </w:p>
    <w:p w14:paraId="6F039629"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Цей баланс видно в обов’язковій частці у спадщині (стаття 1241 ЦК). Закон ніби підказує: "Ти вільний, але пам’ятай про тих, хто від тебе залежить". Це компроміс між свободою заповідача і етичною відповідальністю, який відображає конституційний принцип захисту сім’ї (стаття 51). Але поза цими рамками етика залишається на совісті самої людини.</w:t>
      </w:r>
    </w:p>
    <w:p w14:paraId="77A482BA" w14:textId="77777777" w:rsidR="00471855" w:rsidRPr="00396C6B" w:rsidRDefault="00471855" w:rsidP="00471855">
      <w:pPr>
        <w:pStyle w:val="a3"/>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Волевиявлення — це те, що робить заповіт живим. Його специфіка в тому, що воно поєднує сухі правові норми з людськими емоціями. Закон захищає волю людини, дає їй силу, але не може контролювати її моральний зміст. І це нормально, бо заповіт — це не лише про майно, а й про те, якою людина хоче залишитися в пам’яті. Хтось обирає щедрість, хтось — помсту, а хтось — турботу про світ. І в цьому весь його шарм.</w:t>
      </w:r>
    </w:p>
    <w:p w14:paraId="7F4E7456" w14:textId="7D37FFB2" w:rsidR="00F36B9B" w:rsidRDefault="00471855" w:rsidP="00471855">
      <w:pPr>
        <w:spacing w:before="100" w:beforeAutospacing="1" w:after="100" w:afterAutospacing="1"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Волевиявлення заповідача — це суміш свободи й обмежень, де право стоїть на сторожі, а етика ставить питання. Закон (і Конституція зокрема) забезпечує, щоб воля була справжньою і виконуваною, але не диктує, якою вона має бути. Етичні аспекти додають глибини, нагадуючи, що заповіт — це не тільки документ, а й історія людини, її вибору і її совісті.</w:t>
      </w:r>
    </w:p>
    <w:p w14:paraId="55A76545" w14:textId="77777777" w:rsidR="00963866" w:rsidRPr="00396C6B" w:rsidRDefault="00963866" w:rsidP="00471855">
      <w:pPr>
        <w:spacing w:before="100" w:beforeAutospacing="1" w:after="100" w:afterAutospacing="1" w:line="360" w:lineRule="auto"/>
        <w:ind w:firstLine="709"/>
        <w:jc w:val="both"/>
        <w:rPr>
          <w:rFonts w:ascii="Times New Roman" w:eastAsia="Times New Roman" w:hAnsi="Times New Roman" w:cs="Times New Roman"/>
          <w:noProof/>
          <w:sz w:val="28"/>
          <w:szCs w:val="24"/>
          <w:lang w:eastAsia="uk-UA"/>
        </w:rPr>
      </w:pPr>
    </w:p>
    <w:p w14:paraId="631D6C41" w14:textId="77777777" w:rsidR="00471855" w:rsidRPr="00396C6B" w:rsidRDefault="00471855" w:rsidP="00471855">
      <w:pPr>
        <w:spacing w:line="360" w:lineRule="auto"/>
        <w:rPr>
          <w:rFonts w:ascii="Times New Roman" w:hAnsi="Times New Roman" w:cs="Times New Roman"/>
          <w:b/>
          <w:bCs/>
          <w:noProof/>
          <w:sz w:val="28"/>
        </w:rPr>
      </w:pPr>
      <w:r w:rsidRPr="00396C6B">
        <w:rPr>
          <w:rFonts w:ascii="Times New Roman" w:hAnsi="Times New Roman" w:cs="Times New Roman"/>
          <w:b/>
          <w:bCs/>
          <w:noProof/>
          <w:sz w:val="28"/>
        </w:rPr>
        <w:t>3.2. Види заповітів та їх особливості (таємний, спільний, умовний)</w:t>
      </w:r>
    </w:p>
    <w:p w14:paraId="7ACEE13C" w14:textId="77777777" w:rsidR="00471855" w:rsidRPr="00396C6B" w:rsidRDefault="00471855" w:rsidP="00471855">
      <w:pPr>
        <w:spacing w:line="360" w:lineRule="auto"/>
        <w:rPr>
          <w:rFonts w:ascii="Times New Roman" w:hAnsi="Times New Roman" w:cs="Times New Roman"/>
          <w:b/>
          <w:bCs/>
          <w:noProof/>
          <w:sz w:val="28"/>
        </w:rPr>
      </w:pPr>
    </w:p>
    <w:p w14:paraId="6DA3C304"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Заповіт — це не завжди стандартний документ, який пишуть у нотаріуса за одним шаблоном. Насправді він може бути дуже різним, залежно від того, що людина хоче сказати чи як захистити свою волю. Законодавство України передбачає кілька видів заповітів — таємний, спільний, умовний, — і кожен із них має свої фішки. Розібратися в цьому — значить побачити, наскільки гнучким може бути право, коли йдеться про спадщину. Давайте подивимося, що це за види, чим вони особливі й чому вони існують.</w:t>
      </w:r>
    </w:p>
    <w:p w14:paraId="3E7D52FC" w14:textId="50345356"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Таємний заповіт — це, мабуть, найзагадковіший із усіх. Стаття 1248 Цивільного кодексу України дозволяє людині написати заповіт так, щоб ніхто — навіть нотаріус — не знав, що там усередині. Як це працює? Людина пише текст сама, кладе його в конверт, запечатує, а нотаріус лише ставить печатку й підпис на конверті, не заглядаючи всередину. Потім цей конверт зберігається, а відкривають його лише після смерті заповідача за присутності свідків.</w:t>
      </w:r>
      <w:r w:rsidR="009C6CCD">
        <w:rPr>
          <w:rStyle w:val="ab"/>
          <w:rFonts w:ascii="Times New Roman" w:hAnsi="Times New Roman" w:cs="Times New Roman"/>
          <w:noProof/>
          <w:sz w:val="28"/>
        </w:rPr>
        <w:footnoteReference w:id="26"/>
      </w:r>
    </w:p>
    <w:p w14:paraId="68E561FD"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Особливість тут у повній конфіденційності. Уявімо: хтось хоче залишити майно не родичам, а комусь іншому — скажімо, другу чи благодійному фонду — і боїться осуду чи тиску від сім’ї. Таємний заповіт </w:t>
      </w:r>
      <w:r w:rsidRPr="00396C6B">
        <w:rPr>
          <w:rFonts w:ascii="Times New Roman" w:hAnsi="Times New Roman" w:cs="Times New Roman"/>
          <w:noProof/>
          <w:sz w:val="28"/>
        </w:rPr>
        <w:lastRenderedPageBreak/>
        <w:t>дає шанс зробити це без зайвих розмов за життя. Але є нюанс: якщо текст написаний нечітко чи з помилками, оскаржити його після смерті складніше, бо ніхто не перевіряв зміст заздалегідь. Це ніби гра в довіру до самого себе — треба бути впевненим, що все зроблено правильно.</w:t>
      </w:r>
    </w:p>
    <w:p w14:paraId="42ED1BF3"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Цікаво, що таємність додає нотку драми. Родичі можуть роками гадати, що ж там написано, а потім відкрити конверт і здивуватися. Але закон стежить, щоб процедура була чіткою: нотаріус фіксує факт передачі, а свідки при відкритті підтверджують справжність. Це робить таємний заповіт не лише романтичним, а й юридично міцним інструментом.</w:t>
      </w:r>
    </w:p>
    <w:p w14:paraId="1D56087B" w14:textId="55C67595"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Спільний заповіт — це вже про партнерство. Стаття 1243 ЦК дозволяє подружжю скласти один заповіт на двох, якщо йдеться про їхнє спільне майно. Наприклад, чоловік і дружина вирішують: "Наш будинок після смерті одного з нас переходить іншому, а після смерті другого — нашим дітям". Це зручно, бо враховує реальність шлюбу, де майно часто нажите разом.</w:t>
      </w:r>
      <w:r w:rsidR="00003F3F">
        <w:rPr>
          <w:rStyle w:val="ab"/>
          <w:rFonts w:ascii="Times New Roman" w:hAnsi="Times New Roman" w:cs="Times New Roman"/>
          <w:noProof/>
          <w:sz w:val="28"/>
        </w:rPr>
        <w:footnoteReference w:id="27"/>
      </w:r>
    </w:p>
    <w:p w14:paraId="089009F0"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Особливість спільного заповіту в тому, що він "зшиває" долю майна для обох. Якщо один із подружжя помирає, другий не може просто взяти і скасувати цю частину чи скласти новий заповіт, який суперечить спільному. Це ніби обіцянка, зафіксована законом. Але є й підводні камені: якщо шлюб розпадається, спільний заповіт втрачає силу, і треба все переробляти. А ще смерть одного з подружжя "заморожує" його волю — другий не може змінити план без згоди закону.</w:t>
      </w:r>
    </w:p>
    <w:p w14:paraId="18D9F8F5"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 xml:space="preserve">Такий вид заповіту популярний серед пар, які хочуть убезпечити один одного й уникнути спорів між спадкоємцями. Уявімо: дружина боїться, що після її смерті чоловік одружиться знову й залишить усе новій сім’ї. </w:t>
      </w:r>
      <w:r w:rsidRPr="00396C6B">
        <w:rPr>
          <w:rFonts w:ascii="Times New Roman" w:hAnsi="Times New Roman" w:cs="Times New Roman"/>
          <w:noProof/>
          <w:sz w:val="28"/>
        </w:rPr>
        <w:lastRenderedPageBreak/>
        <w:t>Спільний заповіт гарантує, що їхній план залишиться незмінним. Це про довіру, але й про контроль.</w:t>
      </w:r>
    </w:p>
    <w:p w14:paraId="7D308E64" w14:textId="781380B9"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Умовний заповіт — це коли людина ставить спадкоємцям завдання. Стаття 1240 ЦК дозволяє додавати до заповіту умови, від яких залежить, чи отримає хтось майно. Наприклад: "Залишаю квартиру сину, якщо він закінчить університет" або "Передаю гроші племінниці, якщо вона вийде заміж до 30 років". Це не окремий вид заповіту в прямому сенсі, а скоріше особливість змісту, але вона настільки цікава, що заслуговує на увагу.</w:t>
      </w:r>
      <w:r w:rsidR="00003F3F">
        <w:rPr>
          <w:rStyle w:val="ab"/>
          <w:rFonts w:ascii="Times New Roman" w:hAnsi="Times New Roman" w:cs="Times New Roman"/>
          <w:noProof/>
          <w:sz w:val="28"/>
        </w:rPr>
        <w:footnoteReference w:id="28"/>
      </w:r>
    </w:p>
    <w:p w14:paraId="4AD385CB"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Особливість умовного заповіту в тому, що він робить спадщину динамічною. Спадкоємець не просто отримує майно, а має щось зробити — і це може бути як стимулом, так і головним болем. Але умови не можуть бути абсурдними чи незаконними. Скажімо, "отримай спадок, якщо розлучишся" — це вже поза законом, бо суперечить моралі й Конституції (стаття 51 про захист сім’ї).</w:t>
      </w:r>
    </w:p>
    <w:p w14:paraId="2FC09324"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На практиці це іноді призводить до смішних чи складних ситуацій. Уявімо: дідусь пише "залишаю онуку машину, якщо він кине палити". Онук кидає, але потім починає знову — чи вважати умову виконаною? Суд може розбиратися в таких деталях, і це показує, що умовний заповіт — це виклик як для заповідача, так і для спадкоємців.</w:t>
      </w:r>
    </w:p>
    <w:p w14:paraId="09D9901E"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Усі ці види заповітів — таємний, спільний, умовний — показують, наскільки гнучким може бути спадкове право. Таємний захищає приватність, спільний — інтереси подружжя, умовний — дозволяє впливати на майбутнє. Вони спираються на статтю 41 Конституції, яка дає право розпоряджатися майном, але кожен має свої рамки. Наприклад, таємний заповіт потребує чіткої форми, спільний — згоди обох, а умовний — розумних меж для умов.</w:t>
      </w:r>
    </w:p>
    <w:p w14:paraId="7A7A7FAC" w14:textId="587615CF"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lastRenderedPageBreak/>
        <w:t>Цікаво, що ці види відповідають різним життєвим ситуаціям. Хтось ховає свою волю від чужих очей, хтось планує спадщину разом із партнером, а хтось хоче виховувати спадкоємців навіть після смерті. Але всі вони потребують нотаріального посвідчення (крім екстремальних випадків), що нагадує про верховенство права (стаття 8 Конституції).</w:t>
      </w:r>
      <w:r w:rsidR="00003F3F">
        <w:rPr>
          <w:rStyle w:val="ab"/>
          <w:rFonts w:ascii="Times New Roman" w:hAnsi="Times New Roman" w:cs="Times New Roman"/>
          <w:noProof/>
          <w:sz w:val="28"/>
        </w:rPr>
        <w:footnoteReference w:id="29"/>
      </w:r>
    </w:p>
    <w:p w14:paraId="4880F334"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Різні види заповітів — це не просто юридичні терміни, а відображення людських потреб. Таємний заповіт дає спокій тим, хто боїться осуду. Спільний — зміцнює довіру в шлюбі. Умовний — дозволяє залишити не лише майно, а й урок. Але кожен має свої "але": таємний може бути оскаржений через помилки, спільний обмежує свободу змін, а умовний ускладнює життя спадкоємцям. Це ніби палітра, з якої людина обирає свій спосіб сказати останнє слово.</w:t>
      </w:r>
    </w:p>
    <w:p w14:paraId="15FEE656" w14:textId="77777777" w:rsidR="00471855" w:rsidRPr="00396C6B" w:rsidRDefault="00471855" w:rsidP="00471855">
      <w:pPr>
        <w:spacing w:line="360" w:lineRule="auto"/>
        <w:ind w:firstLine="709"/>
        <w:jc w:val="both"/>
        <w:rPr>
          <w:rFonts w:ascii="Times New Roman" w:hAnsi="Times New Roman" w:cs="Times New Roman"/>
          <w:noProof/>
          <w:sz w:val="28"/>
        </w:rPr>
      </w:pPr>
      <w:r w:rsidRPr="00396C6B">
        <w:rPr>
          <w:rFonts w:ascii="Times New Roman" w:hAnsi="Times New Roman" w:cs="Times New Roman"/>
          <w:noProof/>
          <w:sz w:val="28"/>
        </w:rPr>
        <w:t>Таємний, спільний і умовний заповіти — це три обличчя одного інституту, кожен зі своєю специфікою. Вони дають людині вибір — сховати волю, об’єднати її з іншою чи поставити умови, — але тримають усе в рамках закону. Це не просто правила, а можливості, які роблять заповіт живим інструментом, що відображає як право, так і людську природу.</w:t>
      </w:r>
    </w:p>
    <w:p w14:paraId="6ED73FEA" w14:textId="77777777" w:rsidR="00471855" w:rsidRPr="00396C6B" w:rsidRDefault="00471855" w:rsidP="00471855">
      <w:pPr>
        <w:spacing w:line="360" w:lineRule="auto"/>
        <w:ind w:firstLine="709"/>
        <w:jc w:val="both"/>
        <w:rPr>
          <w:rFonts w:ascii="Times New Roman" w:hAnsi="Times New Roman" w:cs="Times New Roman"/>
          <w:noProof/>
          <w:sz w:val="28"/>
        </w:rPr>
      </w:pPr>
    </w:p>
    <w:p w14:paraId="0DFC5FBB" w14:textId="11E4DA7E" w:rsidR="00471855" w:rsidRDefault="00471855" w:rsidP="00963866">
      <w:pPr>
        <w:spacing w:line="360" w:lineRule="auto"/>
        <w:ind w:firstLine="709"/>
        <w:jc w:val="both"/>
        <w:rPr>
          <w:rFonts w:ascii="Times New Roman" w:hAnsi="Times New Roman" w:cs="Times New Roman"/>
          <w:b/>
          <w:bCs/>
          <w:noProof/>
          <w:sz w:val="28"/>
        </w:rPr>
      </w:pPr>
      <w:r w:rsidRPr="00396C6B">
        <w:rPr>
          <w:rFonts w:ascii="Times New Roman" w:hAnsi="Times New Roman" w:cs="Times New Roman"/>
          <w:b/>
          <w:bCs/>
          <w:noProof/>
          <w:sz w:val="28"/>
        </w:rPr>
        <w:br/>
        <w:t>3.3. Проблемні питання реалізації розпоряджень заповідача</w:t>
      </w:r>
    </w:p>
    <w:p w14:paraId="139EBFC2" w14:textId="77777777" w:rsidR="00963866" w:rsidRPr="00396C6B" w:rsidRDefault="00963866" w:rsidP="00963866">
      <w:pPr>
        <w:spacing w:line="240" w:lineRule="auto"/>
        <w:ind w:firstLine="709"/>
        <w:jc w:val="both"/>
        <w:rPr>
          <w:rFonts w:ascii="Times New Roman" w:hAnsi="Times New Roman" w:cs="Times New Roman"/>
          <w:b/>
          <w:bCs/>
          <w:noProof/>
          <w:sz w:val="28"/>
        </w:rPr>
      </w:pPr>
    </w:p>
    <w:p w14:paraId="25F14CAC"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Коли людина пише заповіт, здається, що все просто: висловила свою волю, залишила майно тим, кому хотіла, і все має стати на свої місця. Але в реальності виконання заповіту може перетворитися на справжній квест із купою перешкод. Від оскарження документа до нечітких розпоряджень чи конфліктів між спадкоємцями — проблем вистачає. І що цікаво, ці труднощі </w:t>
      </w:r>
      <w:r w:rsidRPr="00396C6B">
        <w:rPr>
          <w:rFonts w:ascii="Times New Roman" w:hAnsi="Times New Roman" w:cs="Times New Roman"/>
          <w:noProof/>
          <w:sz w:val="28"/>
          <w:szCs w:val="28"/>
        </w:rPr>
        <w:lastRenderedPageBreak/>
        <w:t>часто випливають там, де закон стикається з людськими емоціями чи недосконалістю самого заповіту. Давайте розберемося, які питання виникають найчастіше і як із ними борються.</w:t>
      </w:r>
    </w:p>
    <w:p w14:paraId="35171DC1" w14:textId="635D9F5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Одна з найбільших проблем — це коли хтось із родичів чи спадкоємців вирішує, що заповіт несправедливий чи незаконний, і йде до суду. Цивільний кодекс України (стаття 1257) дозволяє оскаржити заповіт, якщо є підстави: наприклад, його склали під тиском, заповідач був не при тям</w:t>
      </w:r>
      <w:r w:rsidR="00003F3F">
        <w:rPr>
          <w:rFonts w:ascii="Times New Roman" w:hAnsi="Times New Roman" w:cs="Times New Roman"/>
          <w:noProof/>
          <w:sz w:val="28"/>
          <w:szCs w:val="28"/>
        </w:rPr>
        <w:t>і чи форма документа порушена.</w:t>
      </w:r>
      <w:r w:rsidR="00003F3F">
        <w:rPr>
          <w:rStyle w:val="ab"/>
          <w:rFonts w:ascii="Times New Roman" w:hAnsi="Times New Roman" w:cs="Times New Roman"/>
          <w:noProof/>
          <w:sz w:val="28"/>
          <w:szCs w:val="28"/>
        </w:rPr>
        <w:footnoteReference w:id="30"/>
      </w:r>
    </w:p>
    <w:p w14:paraId="52DD4297"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Уявімо: дідусь залишив усе майно онуці, яка доглядала його останні роки, а діти вважають, що їх обділили. Вони подають позов, стверджуючи, що дідусь через хворобу не розумів, що підписує. Суд починає розбиратися — шукають медичні довідки, свідків, нотаріальні записи. Якщо доказів немає, заповіт залишається в силі, але сам процес може тягнутися роками й залишати після себе образи. Це показує, що навіть чітка воля заповідача не завжди рятує від людських амбіцій чи підозр.</w:t>
      </w:r>
    </w:p>
    <w:p w14:paraId="0D506DA8" w14:textId="5CC2EDFF"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Іноді проблема ховається в самому тексті заповіту. Людина може написати щось розмите, як-от "залишаю майно найближчим", не уточнивши, кого саме має на увазі. Або "передаю будинок тому, хто мене любить" — красиво, але юридично це хаос. Стаття 1233 ЦК вимагає, щоб заповіт був розпорядженням, але якщо воно неконкретне, нотаріус чи суд просто не знають, як його виконати.</w:t>
      </w:r>
      <w:r w:rsidR="00003F3F">
        <w:rPr>
          <w:rStyle w:val="ab"/>
          <w:rFonts w:ascii="Times New Roman" w:hAnsi="Times New Roman" w:cs="Times New Roman"/>
          <w:noProof/>
          <w:sz w:val="28"/>
          <w:szCs w:val="28"/>
        </w:rPr>
        <w:footnoteReference w:id="31"/>
      </w:r>
    </w:p>
    <w:p w14:paraId="618B6E7E"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На практиці це призводить до спорів. Наприклад, заповідач пише "усі гроші — на благодійність", але не вказує, яку саме організацію. Спадкоємці можуть сперечатися: одні кажуть, що це дитячий фонд, інші — притулок для тварин. У таких випадках суд намагається витлумачити волю, спираючись на докази — листи, розмови, спосіб життя заповідача. Але якщо </w:t>
      </w:r>
      <w:r w:rsidRPr="00396C6B">
        <w:rPr>
          <w:rFonts w:ascii="Times New Roman" w:hAnsi="Times New Roman" w:cs="Times New Roman"/>
          <w:noProof/>
          <w:sz w:val="28"/>
          <w:szCs w:val="28"/>
        </w:rPr>
        <w:lastRenderedPageBreak/>
        <w:t>ясності немає, майно може піти за законом, а не за заповітом, що руйнує весь задум.</w:t>
      </w:r>
    </w:p>
    <w:p w14:paraId="3D1AB4E9"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Форма заповіту — це його броня, але якщо вона трісне, розпорядження можуть не виконати. Стаття 1247 ЦК чітко каже: письмовий документ, підписаний і посвідчений нотаріусом. Якщо щось не так — наприклад, підпис невпевнений через тремтіння рук чи нотаріус не пояснив права, — заповіт можуть визнати недійсним.  </w:t>
      </w:r>
    </w:p>
    <w:p w14:paraId="449B2004" w14:textId="015172DA"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Буває й екзотика: уявімо заповіт, написаний у лікарні за присутності свідків (стаття 1249 ЦК). Але один зі свідків зникає, а другий не пам’ятає деталей. Спадкоємці оскаржують, і суд скасовує документ через брак доказів. Це нагадує, що навіть у критичних ситуаціях закон вимагає порядку, і його порушення може перекреслити волю людини.</w:t>
      </w:r>
      <w:r w:rsidR="00003F3F">
        <w:rPr>
          <w:rStyle w:val="ab"/>
          <w:rFonts w:ascii="Times New Roman" w:hAnsi="Times New Roman" w:cs="Times New Roman"/>
          <w:noProof/>
          <w:sz w:val="28"/>
          <w:szCs w:val="28"/>
        </w:rPr>
        <w:footnoteReference w:id="32"/>
      </w:r>
    </w:p>
    <w:p w14:paraId="0E281D56" w14:textId="615577F1"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Ще одна типова проблема — коли заповідач забуває чи ігнорує обов’язкову частку у спадщині (стаття 1241 ЦК). Наприклад, чоловік пише "усю квартиру — подрузі", а в нього є неповнолітня донька від першого шлюбу. Донька має право на половину того, що отримала б за законом, і суд це врахує, навіть</w:t>
      </w:r>
      <w:r w:rsidR="00003F3F">
        <w:rPr>
          <w:rFonts w:ascii="Times New Roman" w:hAnsi="Times New Roman" w:cs="Times New Roman"/>
          <w:noProof/>
          <w:sz w:val="28"/>
          <w:szCs w:val="28"/>
        </w:rPr>
        <w:t xml:space="preserve"> якщо заповіт говорить інакше.</w:t>
      </w:r>
      <w:r w:rsidR="00003F3F">
        <w:rPr>
          <w:rStyle w:val="ab"/>
          <w:rFonts w:ascii="Times New Roman" w:hAnsi="Times New Roman" w:cs="Times New Roman"/>
          <w:noProof/>
          <w:sz w:val="28"/>
          <w:szCs w:val="28"/>
        </w:rPr>
        <w:footnoteReference w:id="33"/>
      </w:r>
    </w:p>
    <w:p w14:paraId="33FA2497"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Це часто стає сюрпризом для спадкоємців за заповітом. Уявімо: подруга вже планує переїзд, а тут з’являється донька з законними правами. Починаються суди, розподіл майна, і замість спокійного виконання волі заповідача — конфлікт. Закон тут захищає слабших, але для тих, хто розраховував на спадщину, це виглядає як несправедливість.</w:t>
      </w:r>
    </w:p>
    <w:p w14:paraId="1E5A7F1D"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Життя не стоїть на місці, а заповіт — це статичний документ. Людина могла написати "залишаю будинок сестрі" десять років тому, але будинок згорів, а сестра померла. Що тоді? Стаття 1259 ЦК дозволяє змінювати чи </w:t>
      </w:r>
      <w:r w:rsidRPr="00396C6B">
        <w:rPr>
          <w:rFonts w:ascii="Times New Roman" w:hAnsi="Times New Roman" w:cs="Times New Roman"/>
          <w:noProof/>
          <w:sz w:val="28"/>
          <w:szCs w:val="28"/>
        </w:rPr>
        <w:lastRenderedPageBreak/>
        <w:t>скасовувати заповіт, але якщо цього не зробили, виникають проблеми. Майно, якого вже немає, не передаси, а спадкоємець, який не дожив, не отримає нічого — і тоді його частка може піти іншим за законом.</w:t>
      </w:r>
    </w:p>
    <w:p w14:paraId="10CB2F3D"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Цікавий випадок: заповідач залишив "машину брату", але продав її за життя й купив нову. Чи вважати нову машину частиною заповіту? Судова практика показує, що ні — заповіт діє тільки на те, що було на момент смерті й чітко вказано. Це нагадує, що воля заповідача має бути актуальною, інакше її реалізація застрягає в минулому.</w:t>
      </w:r>
    </w:p>
    <w:p w14:paraId="5DDFF75F" w14:textId="10577AB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Усі ці проблеми не безнадійні — закон і суди намагаються знайти вихід. Оскарження розглядають із доказами: медичними висновками, свідченнями, експертизами почерку. Нечіткі розпорядження тлумачать, спираючись на контекст і життя заповідача. Порушення форми перевіряють строго, але якщо є хоч якийсь шанс довести справжність (наприклад, через свідків), суд може визнати волю. А обов’язкову частку завжди враховують, бо це конституційний захист (стаття 51).</w:t>
      </w:r>
      <w:r w:rsidR="00003F3F">
        <w:rPr>
          <w:rStyle w:val="ab"/>
          <w:rFonts w:ascii="Times New Roman" w:hAnsi="Times New Roman" w:cs="Times New Roman"/>
          <w:noProof/>
          <w:sz w:val="28"/>
          <w:szCs w:val="28"/>
        </w:rPr>
        <w:footnoteReference w:id="34"/>
      </w:r>
    </w:p>
    <w:p w14:paraId="7421EAE6" w14:textId="77777777" w:rsidR="00471855" w:rsidRPr="00396C6B" w:rsidRDefault="00471855" w:rsidP="00471855">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Судова практика — це ніби рятувальний круг. Наприклад, справа, де заповіт оскаржили через "тиск родичів", закінчилася перемогою спадкоємців за заповітом, бо доказів примусу не знайшли. Або випадок із нечітким "усі гроші на добрі справи" — суд вирішив передати їх дитячій лікарні, бо заповідач за життя допомагав дітям. Це показує, що система намагається зберегти волю людини, навіть якщо вона неідеальна.</w:t>
      </w:r>
    </w:p>
    <w:p w14:paraId="77FD216D" w14:textId="073B489D" w:rsidR="00471855" w:rsidRPr="00003F3F" w:rsidRDefault="00471855" w:rsidP="00003F3F">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Реалізація розпоряджень заповідача — це не завжди гладкий шлях. Оскаржен</w:t>
      </w:r>
      <w:r w:rsidR="00963866">
        <w:rPr>
          <w:rFonts w:ascii="Times New Roman" w:hAnsi="Times New Roman" w:cs="Times New Roman"/>
          <w:noProof/>
          <w:sz w:val="28"/>
          <w:szCs w:val="28"/>
        </w:rPr>
        <w:t>ня, нечіткість, порушення форми</w:t>
      </w:r>
      <w:r w:rsidRPr="00396C6B">
        <w:rPr>
          <w:rFonts w:ascii="Times New Roman" w:hAnsi="Times New Roman" w:cs="Times New Roman"/>
          <w:noProof/>
          <w:sz w:val="28"/>
          <w:szCs w:val="28"/>
        </w:rPr>
        <w:t xml:space="preserve"> можуть усе ускладнити. Але закон і суди стоять на сторожі, щоб воля людини не загубилася в хаосі спорів чи помилок. Це баланс між свободою заповідача і справедливістю для всіх, хто залишається після нього.</w:t>
      </w:r>
    </w:p>
    <w:p w14:paraId="44F04B22" w14:textId="5BD7CC95" w:rsidR="005C53D6" w:rsidRPr="00396C6B" w:rsidRDefault="004A656D" w:rsidP="00C2265D">
      <w:pPr>
        <w:spacing w:line="360" w:lineRule="auto"/>
        <w:jc w:val="center"/>
        <w:rPr>
          <w:rFonts w:ascii="Times New Roman" w:hAnsi="Times New Roman" w:cs="Times New Roman"/>
          <w:b/>
          <w:noProof/>
          <w:sz w:val="36"/>
          <w:szCs w:val="28"/>
        </w:rPr>
      </w:pPr>
      <w:r w:rsidRPr="00396C6B">
        <w:rPr>
          <w:rFonts w:ascii="Times New Roman" w:hAnsi="Times New Roman" w:cs="Times New Roman"/>
          <w:b/>
          <w:noProof/>
          <w:sz w:val="36"/>
          <w:szCs w:val="28"/>
        </w:rPr>
        <w:lastRenderedPageBreak/>
        <w:t>ВИСНОВКИ</w:t>
      </w:r>
    </w:p>
    <w:p w14:paraId="4131884F" w14:textId="77777777" w:rsidR="002024CC" w:rsidRPr="00396C6B" w:rsidRDefault="002024CC" w:rsidP="00C2265D">
      <w:pPr>
        <w:spacing w:line="360" w:lineRule="auto"/>
        <w:jc w:val="center"/>
        <w:rPr>
          <w:rFonts w:ascii="Times New Roman" w:hAnsi="Times New Roman" w:cs="Times New Roman"/>
          <w:b/>
          <w:noProof/>
          <w:sz w:val="36"/>
          <w:szCs w:val="28"/>
        </w:rPr>
      </w:pPr>
    </w:p>
    <w:p w14:paraId="7B87B63F" w14:textId="499822DC" w:rsidR="00EF4604" w:rsidRPr="00396C6B" w:rsidRDefault="00EF4604" w:rsidP="00EF4604">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У процесі дослідження теми "Заповіт, зміст заповіту, особливості розпорядження" були сформульовані ключові наукові та практичні висновки, що мають значення для розвитку цивільного права України. Виконання поставлених завдань дозволило комплексно розглянути еволюцію інституту заповіту, особливості сучасного нормативного регулювання та виявити актуальні проблеми правозастосування. Одержані результати можуть бути корисними для подальших наукових досліджень, законодавчих ініціати</w:t>
      </w:r>
      <w:r w:rsidRPr="00396C6B">
        <w:rPr>
          <w:rFonts w:ascii="Times New Roman" w:hAnsi="Times New Roman" w:cs="Times New Roman"/>
          <w:noProof/>
          <w:sz w:val="28"/>
          <w:szCs w:val="28"/>
        </w:rPr>
        <w:t>в та правозастосовної практики.</w:t>
      </w:r>
    </w:p>
    <w:p w14:paraId="5753C62E" w14:textId="77777777" w:rsidR="003127BE" w:rsidRPr="00396C6B" w:rsidRDefault="003127BE"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Інститут заповіту є одним із ключових елементів спадкового права, що має багатовікову історію розвитку. Дослідження еволюції цього правового інституту дозволяє простежити, як змінювалися уявлення людства про приватну власність, її значення та права особи на самостійне розпорядження своїм майном після завершення життя. Заповіт як правовий інструмент пройшов тривалий шлях від зародження в античних правових системах до сучасного вигляду, який ми спостерігаємо в розвинених правових культурах. Його історичний розвиток відображає не лише трансформацію правових норм, а й еволюцію суспільних цінностей, зокрема щодо автономії особи та її волі.</w:t>
      </w:r>
    </w:p>
    <w:p w14:paraId="43E6B9E3" w14:textId="77777777" w:rsidR="003127BE" w:rsidRPr="00396C6B" w:rsidRDefault="003127BE"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Починаючи з римського права, заповіт мав особливе значення і сприймався як акт, що поєднував у собі приватні та публічні елементи. У Стародавньому Римі заповіт не був виключно приватною справою спадкодавця — його складання часто супроводжувалося формальностями, які мали публічний характер, наприклад, залученням свідків або навіть затвердженням у присутності представників влади. Такі вимоги свідчили про те, що суспільство прагнуло контролювати процес спадкування, щоб уникнути хаосу у майнових відносинах. Водночас римське право заклало </w:t>
      </w:r>
      <w:r w:rsidRPr="00396C6B">
        <w:rPr>
          <w:rFonts w:ascii="Times New Roman" w:hAnsi="Times New Roman" w:cs="Times New Roman"/>
          <w:noProof/>
          <w:sz w:val="28"/>
          <w:szCs w:val="28"/>
        </w:rPr>
        <w:lastRenderedPageBreak/>
        <w:t>основи для принципу свободи заповіту, адже дозволяло спадкодавцеві самостійно визначати долю свого майна, хоча й у межах певних законодавчих обмежень, таких як обов’язкова частка для близьких родичів.</w:t>
      </w:r>
    </w:p>
    <w:p w14:paraId="057617E1" w14:textId="77777777" w:rsidR="003127BE" w:rsidRPr="00396C6B" w:rsidRDefault="003127BE"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З плином часу, у середньовічній Європі, під впливом християнських традицій та феодальних відносин, інститут заповіту зазнав певних змін. У цей період значна увага приділялася релігійним аспектам, наприклад, заповіданню майна на користь церкви чи благодійних установ. Однак поступово, з розвитком торгівлі та зародженням капіталістичних відносин, акцент змістився на захист приватної власності та права особи вільно розпоряджатися своїм майном. Ця тенденція стала особливо помітною у період Нового часу, коли в багатьох країнах почали формуватися сучасні цивільно-правові системи, які закріпили принцип автономії волі спадкодавця як одну з основ спадкового права.</w:t>
      </w:r>
    </w:p>
    <w:p w14:paraId="2C434651" w14:textId="77777777" w:rsidR="003127BE" w:rsidRPr="00396C6B" w:rsidRDefault="003127BE"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Сучасне законодавство України забезпечує правову базу для реалізації права на заповіт, що є важливим інструментом захисту волі спадкодавця. Основним нормативним актом, який регулює ці питання, є Цивільний кодекс України, зокрема глава 85, присвячена заповіту. Вивчення положень цього документа дозволяє дійти висновку, що законодавець створив досить гнучку систему, яка враховує різні потреби та обставини, що можуть виникнути у процесі складання та виконання заповіту.</w:t>
      </w:r>
    </w:p>
    <w:p w14:paraId="2BED4A26" w14:textId="77777777" w:rsidR="003127BE" w:rsidRPr="00396C6B" w:rsidRDefault="003127BE"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Законодавство передбачає можливість складання як відкритих, так і закритих заповітів, що дає спадкодавцеві вибір між публічністю та конфіденційністю своїх розпоряджень. Відкриті заповіти оформлюються за участю нотаріуса, який засвідчує волю особи, тоді як закриті заповіти дозволяють зберегти зміст документа в таємниці до моменту смерті спадкодавця. Крім того, Цивільний кодекс України надає спадкодавцеві право встановлювати сервітути (обмежені права користування майном), створювати умовні розпорядження (наприклад, зобов’язати спадкоємця </w:t>
      </w:r>
      <w:r w:rsidRPr="00396C6B">
        <w:rPr>
          <w:rFonts w:ascii="Times New Roman" w:hAnsi="Times New Roman" w:cs="Times New Roman"/>
          <w:noProof/>
          <w:sz w:val="28"/>
          <w:szCs w:val="28"/>
        </w:rPr>
        <w:lastRenderedPageBreak/>
        <w:t>виконати певну дію для отримання спадщини) та призначати виконавця заповіту, який стежитиме за належним виконанням волі померлого. Ці механізми свідчать про високий рівень автономії, який надається особі у процесі розпорядження своїм майном.</w:t>
      </w:r>
    </w:p>
    <w:p w14:paraId="15C87E2E" w14:textId="0E96AE50" w:rsidR="003127BE" w:rsidRPr="00396C6B" w:rsidRDefault="003127BE"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Проте, попри гнучкість нормативної бази, аналіз чинного законодавства виявив певні недоліки, які можуть ускладнювати практичну реалізацію права на заповіт. Однією з проблемних сфер є процедура оскарження дійсності заповіту. У судовій практиці нерідко виникають спори щодо справжності документа, психічного стану спадкодавця на момент складання заповіту чи наявності примусу. Хоча Цивільний кодекс України передбачає загальні підстави для визнання заповіту недійсним, відсутність чітких стандартів доказування волі спадкодавця ускладнює вирішення таких справ. Наприклад, у випадках, коли заповіт оскаржується через недієздатність особи, суди змушені покладатися на суперечливі експертні висновки, що призводить до затягування проц</w:t>
      </w:r>
      <w:r w:rsidRPr="00396C6B">
        <w:rPr>
          <w:rFonts w:ascii="Times New Roman" w:hAnsi="Times New Roman" w:cs="Times New Roman"/>
          <w:noProof/>
          <w:sz w:val="28"/>
          <w:szCs w:val="28"/>
        </w:rPr>
        <w:t>есів і правової невизначеності.</w:t>
      </w:r>
    </w:p>
    <w:p w14:paraId="68267AFA" w14:textId="7FC38671" w:rsidR="00EF4604" w:rsidRPr="00396C6B" w:rsidRDefault="00EF4604" w:rsidP="003127BE">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Доктринальні підходи до змісту заповіту. Аналіз наукової літератури виявив різноманітність підходів до визначення змісту заповідальних розпоряджень. Заповіт може містити не лише прямі вказівки щодо розподілу майна, але й положення щодо створення фондів, передачі нематеріальних прав, обмежень для спадкоємців або навіть встановлення певних моральних зобов’язань. Така широка свобода розпорядження майном після смерті вимагає чіткого нормативного закріплення меж цієї свободи, щоб запобігти зловживанням або суперечливим</w:t>
      </w:r>
      <w:r w:rsidRPr="00396C6B">
        <w:rPr>
          <w:rFonts w:ascii="Times New Roman" w:hAnsi="Times New Roman" w:cs="Times New Roman"/>
          <w:noProof/>
          <w:sz w:val="28"/>
          <w:szCs w:val="28"/>
        </w:rPr>
        <w:t xml:space="preserve"> ситуаціям у правозастосуванні.</w:t>
      </w:r>
    </w:p>
    <w:p w14:paraId="2D57C83C" w14:textId="61D3924A" w:rsidR="00EF4604" w:rsidRPr="00396C6B" w:rsidRDefault="00EF4604" w:rsidP="00EF4604">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Судова практика щодо заповітів. Дослідження судової практики показало, що основними причинами спорів є сумніви щодо дієздатності спадкодавця, дотримання форми заповіту та тлумачення неоднозначних формулювань у тексті. Наприклад, суди часто стикаються з проблемою визначення справжньої волі спадкодавця у випадках, коли заповіт був </w:t>
      </w:r>
      <w:r w:rsidRPr="00396C6B">
        <w:rPr>
          <w:rFonts w:ascii="Times New Roman" w:hAnsi="Times New Roman" w:cs="Times New Roman"/>
          <w:noProof/>
          <w:sz w:val="28"/>
          <w:szCs w:val="28"/>
        </w:rPr>
        <w:lastRenderedPageBreak/>
        <w:t xml:space="preserve">складений у стані серйозного фізичного чи психічного захворювання. У зв’язку з цим важливо вдосконалити процесуальні норми, що регулюють збирання та оцінку доказів у таких справах, а також передбачити можливість залучення незалежних експертів для встановлення стану особи на момент складання </w:t>
      </w:r>
      <w:r w:rsidRPr="00396C6B">
        <w:rPr>
          <w:rFonts w:ascii="Times New Roman" w:hAnsi="Times New Roman" w:cs="Times New Roman"/>
          <w:noProof/>
          <w:sz w:val="28"/>
          <w:szCs w:val="28"/>
        </w:rPr>
        <w:t>заповіту.</w:t>
      </w:r>
    </w:p>
    <w:p w14:paraId="4D5C46E0" w14:textId="74C36A70" w:rsidR="00EF4604" w:rsidRPr="00396C6B" w:rsidRDefault="00EF4604" w:rsidP="00EF4604">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Виявлення проблем правозастосування та пропозиції щодо вдосконалення. Аналіз правозастосовної практики дозволив виявити низку проблем, зокрема відсутність єдиних стандартів тлумачення заповітів, складність доведення факту підробки або примусу, а також неоднорідність судової практики в різних регіонах України. Для їх вирішення рекомендовано розробити офіційні роз’яснення Верховного Суду щодо тлумачення ключових норм, а також створити єдиний реєстр заповітів, що унеможливить втрату чи підробку документів. Крім того, доцільним є запровадження спеціальної процедури медичного огляду осіб, які складають заповіт у літньому віці або з</w:t>
      </w:r>
      <w:r w:rsidRPr="00396C6B">
        <w:rPr>
          <w:rFonts w:ascii="Times New Roman" w:hAnsi="Times New Roman" w:cs="Times New Roman"/>
          <w:noProof/>
          <w:sz w:val="28"/>
          <w:szCs w:val="28"/>
        </w:rPr>
        <w:t>а наявності тяжких захворювань.</w:t>
      </w:r>
    </w:p>
    <w:p w14:paraId="2625651C" w14:textId="6817CE1F" w:rsidR="004771F9" w:rsidRPr="00396C6B" w:rsidRDefault="00EF4604" w:rsidP="00EF4604">
      <w:pPr>
        <w:spacing w:line="360" w:lineRule="auto"/>
        <w:ind w:firstLine="709"/>
        <w:jc w:val="both"/>
        <w:rPr>
          <w:rFonts w:ascii="Times New Roman" w:hAnsi="Times New Roman" w:cs="Times New Roman"/>
          <w:noProof/>
          <w:sz w:val="28"/>
          <w:szCs w:val="28"/>
        </w:rPr>
      </w:pPr>
      <w:r w:rsidRPr="00396C6B">
        <w:rPr>
          <w:rFonts w:ascii="Times New Roman" w:hAnsi="Times New Roman" w:cs="Times New Roman"/>
          <w:noProof/>
          <w:sz w:val="28"/>
          <w:szCs w:val="28"/>
        </w:rPr>
        <w:t>Таким чином, проведене дослідження підтвердило важливість заповіту як інструменту реалізації права на спадкування та приватну власність. Одержані наукові результати та запропоновані рекомендації можуть стати основою для вдосконалення національного законодавства, формування єдиної судової практики та підвищення рівня правової культури у сфері спадкового права. Реалізація цих заходів сприятиме зміцненню правової визначеності, зниженню кількості спадкових спорів та забезпеченню ефективного захисту прав як спадкодавців, так і спадкоємців у сучасній Україні.</w:t>
      </w:r>
    </w:p>
    <w:p w14:paraId="744B77CA" w14:textId="77777777" w:rsidR="00EF4604" w:rsidRPr="00396C6B" w:rsidRDefault="00EF4604" w:rsidP="00EF4604">
      <w:pPr>
        <w:spacing w:line="360" w:lineRule="auto"/>
        <w:ind w:firstLine="709"/>
        <w:jc w:val="both"/>
        <w:rPr>
          <w:rFonts w:ascii="Times New Roman" w:hAnsi="Times New Roman" w:cs="Times New Roman"/>
          <w:noProof/>
          <w:sz w:val="28"/>
          <w:szCs w:val="28"/>
        </w:rPr>
      </w:pPr>
    </w:p>
    <w:p w14:paraId="0E3F7C3E" w14:textId="77777777" w:rsidR="00EF4604" w:rsidRPr="00396C6B" w:rsidRDefault="00EF4604" w:rsidP="00EF4604">
      <w:pPr>
        <w:spacing w:line="360" w:lineRule="auto"/>
        <w:ind w:firstLine="709"/>
        <w:jc w:val="both"/>
        <w:rPr>
          <w:rFonts w:ascii="Times New Roman" w:hAnsi="Times New Roman" w:cs="Times New Roman"/>
          <w:b/>
          <w:noProof/>
          <w:sz w:val="28"/>
          <w:szCs w:val="28"/>
        </w:rPr>
      </w:pPr>
    </w:p>
    <w:p w14:paraId="07D74E7D" w14:textId="77777777" w:rsidR="00EF4604" w:rsidRPr="00396C6B" w:rsidRDefault="00EF4604" w:rsidP="00EF4604">
      <w:pPr>
        <w:spacing w:line="360" w:lineRule="auto"/>
        <w:ind w:firstLine="709"/>
        <w:jc w:val="both"/>
        <w:rPr>
          <w:rFonts w:ascii="Times New Roman" w:hAnsi="Times New Roman" w:cs="Times New Roman"/>
          <w:b/>
          <w:noProof/>
          <w:sz w:val="28"/>
          <w:szCs w:val="28"/>
        </w:rPr>
      </w:pPr>
    </w:p>
    <w:p w14:paraId="779D8640" w14:textId="77777777" w:rsidR="004771F9" w:rsidRPr="00396C6B" w:rsidRDefault="004771F9" w:rsidP="00C2265D">
      <w:pPr>
        <w:spacing w:line="360" w:lineRule="auto"/>
        <w:rPr>
          <w:rFonts w:ascii="Times New Roman" w:hAnsi="Times New Roman" w:cs="Times New Roman"/>
          <w:b/>
          <w:noProof/>
          <w:sz w:val="28"/>
          <w:szCs w:val="28"/>
        </w:rPr>
      </w:pPr>
    </w:p>
    <w:p w14:paraId="0CD9466E" w14:textId="7988DB15" w:rsidR="003A0FEC" w:rsidRPr="00396C6B" w:rsidRDefault="00C2265D" w:rsidP="00C2265D">
      <w:pPr>
        <w:spacing w:line="360" w:lineRule="auto"/>
        <w:jc w:val="center"/>
        <w:rPr>
          <w:rFonts w:ascii="Times New Roman" w:hAnsi="Times New Roman" w:cs="Times New Roman"/>
          <w:b/>
          <w:noProof/>
          <w:sz w:val="36"/>
          <w:szCs w:val="28"/>
        </w:rPr>
      </w:pPr>
      <w:r w:rsidRPr="00396C6B">
        <w:rPr>
          <w:rFonts w:ascii="Times New Roman" w:hAnsi="Times New Roman" w:cs="Times New Roman"/>
          <w:b/>
          <w:noProof/>
          <w:sz w:val="36"/>
          <w:szCs w:val="28"/>
        </w:rPr>
        <w:lastRenderedPageBreak/>
        <w:t>СПИСОК ВИКОРИСТАНИХ ДЖЕРЕЛ</w:t>
      </w:r>
    </w:p>
    <w:p w14:paraId="244712C5" w14:textId="58D035C3" w:rsidR="002024CC" w:rsidRPr="00396C6B" w:rsidRDefault="00DE09E6" w:rsidP="00DE09E6">
      <w:pPr>
        <w:spacing w:line="360" w:lineRule="auto"/>
        <w:rPr>
          <w:rFonts w:ascii="Times New Roman" w:hAnsi="Times New Roman" w:cs="Times New Roman"/>
          <w:b/>
          <w:noProof/>
          <w:sz w:val="28"/>
          <w:szCs w:val="28"/>
        </w:rPr>
      </w:pPr>
      <w:r w:rsidRPr="00396C6B">
        <w:rPr>
          <w:rFonts w:ascii="Times New Roman" w:hAnsi="Times New Roman" w:cs="Times New Roman"/>
          <w:b/>
          <w:noProof/>
          <w:sz w:val="28"/>
          <w:szCs w:val="28"/>
        </w:rPr>
        <w:t>Законодавчі та нормативно-правові акти (документи):</w:t>
      </w:r>
    </w:p>
    <w:p w14:paraId="267EC228" w14:textId="77D84444" w:rsidR="00471855" w:rsidRPr="00396C6B" w:rsidRDefault="00471855" w:rsidP="00471855">
      <w:pPr>
        <w:spacing w:line="360" w:lineRule="auto"/>
        <w:jc w:val="both"/>
        <w:rPr>
          <w:rFonts w:ascii="Times New Roman" w:hAnsi="Times New Roman" w:cs="Times New Roman"/>
          <w:noProof/>
          <w:sz w:val="28"/>
          <w:szCs w:val="28"/>
        </w:rPr>
      </w:pPr>
      <w:r w:rsidRPr="00396C6B">
        <w:rPr>
          <w:rFonts w:ascii="Times New Roman" w:hAnsi="Times New Roman" w:cs="Times New Roman"/>
          <w:noProof/>
          <w:sz w:val="28"/>
          <w:szCs w:val="28"/>
        </w:rPr>
        <w:t xml:space="preserve">1. </w:t>
      </w:r>
      <w:r w:rsidRPr="00396C6B">
        <w:rPr>
          <w:rFonts w:ascii="Times New Roman" w:hAnsi="Times New Roman" w:cs="Times New Roman"/>
          <w:noProof/>
          <w:sz w:val="28"/>
          <w:szCs w:val="28"/>
        </w:rPr>
        <w:t>Конституція України : Закон України від 28 червня 1996 року № 254к/96-ВР // Відомості Верховної Ради України. – 1996. – № 30. – Ст. 141.</w:t>
      </w:r>
    </w:p>
    <w:p w14:paraId="67EB525E" w14:textId="25ABC6BD"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2. </w:t>
      </w:r>
      <w:r w:rsidR="00471855" w:rsidRPr="00396C6B">
        <w:rPr>
          <w:rFonts w:ascii="Times New Roman" w:hAnsi="Times New Roman" w:cs="Times New Roman"/>
          <w:noProof/>
          <w:sz w:val="28"/>
          <w:szCs w:val="28"/>
        </w:rPr>
        <w:t>Цивільний кодекс України : Закон України від 16 січня 2003 року № 435-IV // Відомості Верховної Ради України. – 2003. – № 40–44. – Ст. 356</w:t>
      </w:r>
      <w:r w:rsidR="005C5428">
        <w:rPr>
          <w:rFonts w:ascii="Times New Roman" w:hAnsi="Times New Roman" w:cs="Times New Roman"/>
          <w:noProof/>
          <w:sz w:val="28"/>
          <w:szCs w:val="28"/>
        </w:rPr>
        <w:t>.</w:t>
      </w:r>
    </w:p>
    <w:p w14:paraId="49C3D82F" w14:textId="2F3D10A3"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3. </w:t>
      </w:r>
      <w:r w:rsidR="00471855" w:rsidRPr="00396C6B">
        <w:rPr>
          <w:rFonts w:ascii="Times New Roman" w:hAnsi="Times New Roman" w:cs="Times New Roman"/>
          <w:noProof/>
          <w:sz w:val="28"/>
          <w:szCs w:val="28"/>
        </w:rPr>
        <w:t>Податковий кодекс України : Закон України від 2 грудня 2010 року № 2755-VI // Відомості Верховної Ради України. – 2011. –</w:t>
      </w:r>
      <w:r w:rsidR="005C5428">
        <w:rPr>
          <w:rFonts w:ascii="Times New Roman" w:hAnsi="Times New Roman" w:cs="Times New Roman"/>
          <w:noProof/>
          <w:sz w:val="28"/>
          <w:szCs w:val="28"/>
        </w:rPr>
        <w:t xml:space="preserve"> № 13–17. – Ст. 112</w:t>
      </w:r>
      <w:r w:rsidR="00471855" w:rsidRPr="00396C6B">
        <w:rPr>
          <w:rFonts w:ascii="Times New Roman" w:hAnsi="Times New Roman" w:cs="Times New Roman"/>
          <w:noProof/>
          <w:sz w:val="28"/>
          <w:szCs w:val="28"/>
        </w:rPr>
        <w:t>.</w:t>
      </w:r>
    </w:p>
    <w:p w14:paraId="79495C76" w14:textId="01DE41B3"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4. </w:t>
      </w:r>
      <w:r w:rsidR="00471855" w:rsidRPr="00396C6B">
        <w:rPr>
          <w:rFonts w:ascii="Times New Roman" w:hAnsi="Times New Roman" w:cs="Times New Roman"/>
          <w:noProof/>
          <w:sz w:val="28"/>
          <w:szCs w:val="28"/>
        </w:rPr>
        <w:t>Закон України «Про нотаріат» від 2 вересня 1993 року № 3425-XII // Відомості Верховної Ради Україн</w:t>
      </w:r>
      <w:r w:rsidR="005C5428">
        <w:rPr>
          <w:rFonts w:ascii="Times New Roman" w:hAnsi="Times New Roman" w:cs="Times New Roman"/>
          <w:noProof/>
          <w:sz w:val="28"/>
          <w:szCs w:val="28"/>
        </w:rPr>
        <w:t>и. – 1993. – № 39. – Ст. 383</w:t>
      </w:r>
      <w:r w:rsidR="00471855" w:rsidRPr="00396C6B">
        <w:rPr>
          <w:rFonts w:ascii="Times New Roman" w:hAnsi="Times New Roman" w:cs="Times New Roman"/>
          <w:noProof/>
          <w:sz w:val="28"/>
          <w:szCs w:val="28"/>
        </w:rPr>
        <w:t>.</w:t>
      </w:r>
    </w:p>
    <w:p w14:paraId="0E6D0F75" w14:textId="2625F594"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5. </w:t>
      </w:r>
      <w:r w:rsidR="00471855" w:rsidRPr="00396C6B">
        <w:rPr>
          <w:rFonts w:ascii="Times New Roman" w:hAnsi="Times New Roman" w:cs="Times New Roman"/>
          <w:noProof/>
          <w:sz w:val="28"/>
          <w:szCs w:val="28"/>
        </w:rPr>
        <w:t>Наказ Міністерства юстиції України «Про порядок вчинення нотаріальних дій нотаріусами України» : затверджено від 22 лютого 2012 року № 296/5 // Офіційний вісник України. – 2</w:t>
      </w:r>
      <w:r w:rsidR="005C5428">
        <w:rPr>
          <w:rFonts w:ascii="Times New Roman" w:hAnsi="Times New Roman" w:cs="Times New Roman"/>
          <w:noProof/>
          <w:sz w:val="28"/>
          <w:szCs w:val="28"/>
        </w:rPr>
        <w:t>012. – № 19. – Ст. 718</w:t>
      </w:r>
      <w:r w:rsidR="00471855" w:rsidRPr="00396C6B">
        <w:rPr>
          <w:rFonts w:ascii="Times New Roman" w:hAnsi="Times New Roman" w:cs="Times New Roman"/>
          <w:noProof/>
          <w:sz w:val="28"/>
          <w:szCs w:val="28"/>
        </w:rPr>
        <w:t>.</w:t>
      </w:r>
    </w:p>
    <w:p w14:paraId="08F6C743" w14:textId="33602BE9"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6. </w:t>
      </w:r>
      <w:r w:rsidR="00471855" w:rsidRPr="00396C6B">
        <w:rPr>
          <w:rFonts w:ascii="Times New Roman" w:hAnsi="Times New Roman" w:cs="Times New Roman"/>
          <w:noProof/>
          <w:sz w:val="28"/>
          <w:szCs w:val="28"/>
        </w:rPr>
        <w:t>Конвенція про захист прав людини і основоположних свобод : ратифіковано Законом України від 17 липня 1997 року № 475/97-ВР // Відомості Верховної Ради України. – 1997. – № 40. – Ст. 263.</w:t>
      </w:r>
    </w:p>
    <w:p w14:paraId="46AB4E36" w14:textId="1AC7A6F9" w:rsidR="00DE09E6" w:rsidRPr="00396C6B" w:rsidRDefault="00DE09E6" w:rsidP="000B0FE0">
      <w:pPr>
        <w:spacing w:line="360" w:lineRule="auto"/>
        <w:jc w:val="both"/>
        <w:rPr>
          <w:rFonts w:ascii="Times New Roman" w:hAnsi="Times New Roman" w:cs="Times New Roman"/>
          <w:b/>
          <w:noProof/>
          <w:sz w:val="28"/>
          <w:szCs w:val="28"/>
        </w:rPr>
      </w:pPr>
      <w:r w:rsidRPr="00396C6B">
        <w:rPr>
          <w:rFonts w:ascii="Times New Roman" w:hAnsi="Times New Roman" w:cs="Times New Roman"/>
          <w:b/>
          <w:noProof/>
          <w:sz w:val="28"/>
          <w:szCs w:val="28"/>
        </w:rPr>
        <w:t>Вітчизняна наукова та навчальна література:</w:t>
      </w:r>
    </w:p>
    <w:p w14:paraId="4FBB425F" w14:textId="0B815926"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7. </w:t>
      </w:r>
      <w:r w:rsidR="00471855" w:rsidRPr="00396C6B">
        <w:rPr>
          <w:rFonts w:ascii="Times New Roman" w:hAnsi="Times New Roman" w:cs="Times New Roman"/>
          <w:noProof/>
          <w:sz w:val="28"/>
          <w:szCs w:val="28"/>
        </w:rPr>
        <w:t>Бірюков І. А. Цивільне право України: Загальна частина : підручник / І. А. Бірюков, Ю. О. Заїка. – Київ : КНТ, 2018. – 416 с.</w:t>
      </w:r>
    </w:p>
    <w:p w14:paraId="5DEE2687" w14:textId="7C45AF90"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8. </w:t>
      </w:r>
      <w:r w:rsidR="00471855" w:rsidRPr="00396C6B">
        <w:rPr>
          <w:rFonts w:ascii="Times New Roman" w:hAnsi="Times New Roman" w:cs="Times New Roman"/>
          <w:noProof/>
          <w:sz w:val="28"/>
          <w:szCs w:val="28"/>
        </w:rPr>
        <w:t>Борисова В. І. Спадкове право України : навч. посіб. / В. І. Борисова, Л. М. Баранова. – Харків : Право, 2020. – 288 с.</w:t>
      </w:r>
    </w:p>
    <w:p w14:paraId="1448F817" w14:textId="44E5717C"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9. </w:t>
      </w:r>
      <w:r w:rsidR="00471855" w:rsidRPr="00396C6B">
        <w:rPr>
          <w:rFonts w:ascii="Times New Roman" w:hAnsi="Times New Roman" w:cs="Times New Roman"/>
          <w:noProof/>
          <w:sz w:val="28"/>
          <w:szCs w:val="28"/>
        </w:rPr>
        <w:t xml:space="preserve">Дзера О. В. Цивільне право України. Особлива частина : підручник / О. В. Дзера, Н. С. Кузнецова. – Київ : Юрінком Інтер, 2019. – </w:t>
      </w:r>
      <w:r w:rsidR="00026A79">
        <w:rPr>
          <w:rFonts w:ascii="Times New Roman" w:hAnsi="Times New Roman" w:cs="Times New Roman"/>
          <w:noProof/>
          <w:sz w:val="28"/>
          <w:szCs w:val="28"/>
          <w:lang w:val="ru-RU"/>
        </w:rPr>
        <w:t>1</w:t>
      </w:r>
      <w:r w:rsidR="00471855" w:rsidRPr="00396C6B">
        <w:rPr>
          <w:rFonts w:ascii="Times New Roman" w:hAnsi="Times New Roman" w:cs="Times New Roman"/>
          <w:noProof/>
          <w:sz w:val="28"/>
          <w:szCs w:val="28"/>
        </w:rPr>
        <w:t>96 с.</w:t>
      </w:r>
    </w:p>
    <w:p w14:paraId="4E62452C" w14:textId="147F9B11"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10. </w:t>
      </w:r>
      <w:r w:rsidR="00471855" w:rsidRPr="00396C6B">
        <w:rPr>
          <w:rFonts w:ascii="Times New Roman" w:hAnsi="Times New Roman" w:cs="Times New Roman"/>
          <w:noProof/>
          <w:sz w:val="28"/>
          <w:szCs w:val="28"/>
        </w:rPr>
        <w:t>Кравчук В. М. Історія права України : навч. посіб. / В. М. Кра</w:t>
      </w:r>
      <w:r w:rsidR="00026A79">
        <w:rPr>
          <w:rFonts w:ascii="Times New Roman" w:hAnsi="Times New Roman" w:cs="Times New Roman"/>
          <w:noProof/>
          <w:sz w:val="28"/>
          <w:szCs w:val="28"/>
        </w:rPr>
        <w:t>вчук. – Київ : Знання, 2017. – 1</w:t>
      </w:r>
      <w:r w:rsidR="00471855" w:rsidRPr="00396C6B">
        <w:rPr>
          <w:rFonts w:ascii="Times New Roman" w:hAnsi="Times New Roman" w:cs="Times New Roman"/>
          <w:noProof/>
          <w:sz w:val="28"/>
          <w:szCs w:val="28"/>
        </w:rPr>
        <w:t>92 с.</w:t>
      </w:r>
    </w:p>
    <w:p w14:paraId="2B049961" w14:textId="2766FA4C"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lastRenderedPageBreak/>
        <w:t xml:space="preserve">11. </w:t>
      </w:r>
      <w:r w:rsidR="00471855" w:rsidRPr="00396C6B">
        <w:rPr>
          <w:rFonts w:ascii="Times New Roman" w:hAnsi="Times New Roman" w:cs="Times New Roman"/>
          <w:noProof/>
          <w:sz w:val="28"/>
          <w:szCs w:val="28"/>
        </w:rPr>
        <w:t>Майданик Р. А. Спадкове право: теорія і практика : монографія / Р. А. Майд</w:t>
      </w:r>
      <w:r w:rsidR="00026A79">
        <w:rPr>
          <w:rFonts w:ascii="Times New Roman" w:hAnsi="Times New Roman" w:cs="Times New Roman"/>
          <w:noProof/>
          <w:sz w:val="28"/>
          <w:szCs w:val="28"/>
        </w:rPr>
        <w:t xml:space="preserve">аник. – Київ : Алерта, 2016. – </w:t>
      </w:r>
      <w:r w:rsidR="00471855" w:rsidRPr="00396C6B">
        <w:rPr>
          <w:rFonts w:ascii="Times New Roman" w:hAnsi="Times New Roman" w:cs="Times New Roman"/>
          <w:noProof/>
          <w:sz w:val="28"/>
          <w:szCs w:val="28"/>
        </w:rPr>
        <w:t>12 с.</w:t>
      </w:r>
    </w:p>
    <w:p w14:paraId="6A7CE365" w14:textId="0AA2779B"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12. </w:t>
      </w:r>
      <w:r w:rsidR="00471855" w:rsidRPr="00396C6B">
        <w:rPr>
          <w:rFonts w:ascii="Times New Roman" w:hAnsi="Times New Roman" w:cs="Times New Roman"/>
          <w:noProof/>
          <w:sz w:val="28"/>
          <w:szCs w:val="28"/>
        </w:rPr>
        <w:t>Підопригора О. А. Основи римського приватного права : підручник / О. А. Підопригора, Є. О. Харитонов. – Київ : Юрінком Інтер, 2018. – 352 с.</w:t>
      </w:r>
    </w:p>
    <w:p w14:paraId="542C8CA1" w14:textId="56577C4F"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13. </w:t>
      </w:r>
      <w:r w:rsidR="00471855" w:rsidRPr="00396C6B">
        <w:rPr>
          <w:rFonts w:ascii="Times New Roman" w:hAnsi="Times New Roman" w:cs="Times New Roman"/>
          <w:noProof/>
          <w:sz w:val="28"/>
          <w:szCs w:val="28"/>
        </w:rPr>
        <w:t>Ромовська З. В. Українське цивільне право: Спадкування : навч. посіб. / З. В. Ромовська. – К</w:t>
      </w:r>
      <w:r w:rsidR="00026A79">
        <w:rPr>
          <w:rFonts w:ascii="Times New Roman" w:hAnsi="Times New Roman" w:cs="Times New Roman"/>
          <w:noProof/>
          <w:sz w:val="28"/>
          <w:szCs w:val="28"/>
        </w:rPr>
        <w:t>иїв : Правова єдність, 2021. – 1</w:t>
      </w:r>
      <w:r w:rsidR="00471855" w:rsidRPr="00396C6B">
        <w:rPr>
          <w:rFonts w:ascii="Times New Roman" w:hAnsi="Times New Roman" w:cs="Times New Roman"/>
          <w:noProof/>
          <w:sz w:val="28"/>
          <w:szCs w:val="28"/>
        </w:rPr>
        <w:t>20 с.</w:t>
      </w:r>
    </w:p>
    <w:p w14:paraId="4C1BEEC1" w14:textId="22F82F24"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14. </w:t>
      </w:r>
      <w:r w:rsidR="00471855" w:rsidRPr="00396C6B">
        <w:rPr>
          <w:rFonts w:ascii="Times New Roman" w:hAnsi="Times New Roman" w:cs="Times New Roman"/>
          <w:noProof/>
          <w:sz w:val="28"/>
          <w:szCs w:val="28"/>
        </w:rPr>
        <w:t>Світличний О. О. Конституційне право України : підручник / О. О. Світличний, В. С. Журавськ</w:t>
      </w:r>
      <w:r w:rsidR="00026A79">
        <w:rPr>
          <w:rFonts w:ascii="Times New Roman" w:hAnsi="Times New Roman" w:cs="Times New Roman"/>
          <w:noProof/>
          <w:sz w:val="28"/>
          <w:szCs w:val="28"/>
        </w:rPr>
        <w:t>ий. – Київ : Кондор, 2019. – 46</w:t>
      </w:r>
      <w:r w:rsidR="00471855" w:rsidRPr="00396C6B">
        <w:rPr>
          <w:rFonts w:ascii="Times New Roman" w:hAnsi="Times New Roman" w:cs="Times New Roman"/>
          <w:noProof/>
          <w:sz w:val="28"/>
          <w:szCs w:val="28"/>
        </w:rPr>
        <w:t xml:space="preserve"> с.</w:t>
      </w:r>
    </w:p>
    <w:p w14:paraId="66A33C06" w14:textId="16C95838"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15. </w:t>
      </w:r>
      <w:r w:rsidR="00471855" w:rsidRPr="00396C6B">
        <w:rPr>
          <w:rFonts w:ascii="Times New Roman" w:hAnsi="Times New Roman" w:cs="Times New Roman"/>
          <w:noProof/>
          <w:sz w:val="28"/>
          <w:szCs w:val="28"/>
        </w:rPr>
        <w:t>Фіолевський Д. П. Нотаріат в Україні : навч. посіб. / Д. П. Фіолевський. – Одеса : Юридична література, 2020. – 248 с.</w:t>
      </w:r>
    </w:p>
    <w:p w14:paraId="1F42B12F" w14:textId="64C88ABC"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16. </w:t>
      </w:r>
      <w:r w:rsidR="00471855" w:rsidRPr="00396C6B">
        <w:rPr>
          <w:rFonts w:ascii="Times New Roman" w:hAnsi="Times New Roman" w:cs="Times New Roman"/>
          <w:noProof/>
          <w:sz w:val="28"/>
          <w:szCs w:val="28"/>
        </w:rPr>
        <w:t>Харитонов Є. О. Цивільне право України : підручник / Є. О. Харитонов, О. І. Харитоно</w:t>
      </w:r>
      <w:r w:rsidR="00026A79">
        <w:rPr>
          <w:rFonts w:ascii="Times New Roman" w:hAnsi="Times New Roman" w:cs="Times New Roman"/>
          <w:noProof/>
          <w:sz w:val="28"/>
          <w:szCs w:val="28"/>
        </w:rPr>
        <w:t>ва. – Київ : Істина, 2017. – 72</w:t>
      </w:r>
      <w:r w:rsidR="00471855" w:rsidRPr="00396C6B">
        <w:rPr>
          <w:rFonts w:ascii="Times New Roman" w:hAnsi="Times New Roman" w:cs="Times New Roman"/>
          <w:noProof/>
          <w:sz w:val="28"/>
          <w:szCs w:val="28"/>
        </w:rPr>
        <w:t xml:space="preserve"> с.</w:t>
      </w:r>
    </w:p>
    <w:p w14:paraId="5C942D57" w14:textId="45257EC5"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17. </w:t>
      </w:r>
      <w:r w:rsidR="00471855" w:rsidRPr="00396C6B">
        <w:rPr>
          <w:rFonts w:ascii="Times New Roman" w:hAnsi="Times New Roman" w:cs="Times New Roman"/>
          <w:noProof/>
          <w:sz w:val="28"/>
          <w:szCs w:val="28"/>
        </w:rPr>
        <w:t>Шевчук С. В. Судова практика у справах про спадкування : коментар / С. В. Шевчук. – Київ : Юрінком Інтер, 2021. – 224 с.</w:t>
      </w:r>
    </w:p>
    <w:p w14:paraId="3B9C5792" w14:textId="7DB18E87" w:rsidR="00471855" w:rsidRPr="00396C6B" w:rsidRDefault="00396C6B" w:rsidP="0047185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lang w:val="ru-RU"/>
        </w:rPr>
        <w:t xml:space="preserve">18. </w:t>
      </w:r>
      <w:r w:rsidR="00471855" w:rsidRPr="00396C6B">
        <w:rPr>
          <w:rFonts w:ascii="Times New Roman" w:hAnsi="Times New Roman" w:cs="Times New Roman"/>
          <w:noProof/>
          <w:sz w:val="28"/>
          <w:szCs w:val="28"/>
        </w:rPr>
        <w:t>Яроцький В. Л. Історія українського права: ХХ століття : монографія / В. Л. Яроцький. – Київ : Ви</w:t>
      </w:r>
      <w:r w:rsidR="00026A79">
        <w:rPr>
          <w:rFonts w:ascii="Times New Roman" w:hAnsi="Times New Roman" w:cs="Times New Roman"/>
          <w:noProof/>
          <w:sz w:val="28"/>
          <w:szCs w:val="28"/>
        </w:rPr>
        <w:t xml:space="preserve">давничий дім "Ін Юре", 2018. – </w:t>
      </w:r>
      <w:r w:rsidR="00471855" w:rsidRPr="00396C6B">
        <w:rPr>
          <w:rFonts w:ascii="Times New Roman" w:hAnsi="Times New Roman" w:cs="Times New Roman"/>
          <w:noProof/>
          <w:sz w:val="28"/>
          <w:szCs w:val="28"/>
        </w:rPr>
        <w:t>84 с.</w:t>
      </w:r>
    </w:p>
    <w:p w14:paraId="06767ECB" w14:textId="4F037202" w:rsidR="00D43D63" w:rsidRPr="00396C6B" w:rsidRDefault="00D43D63" w:rsidP="00471855">
      <w:pPr>
        <w:spacing w:line="360" w:lineRule="auto"/>
        <w:jc w:val="both"/>
        <w:rPr>
          <w:rFonts w:ascii="Times New Roman" w:hAnsi="Times New Roman" w:cs="Times New Roman"/>
          <w:b/>
          <w:noProof/>
          <w:sz w:val="28"/>
        </w:rPr>
      </w:pPr>
    </w:p>
    <w:sectPr w:rsidR="00D43D63" w:rsidRPr="00396C6B" w:rsidSect="00A87B58">
      <w:headerReference w:type="default" r:id="rId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7F6EC" w14:textId="77777777" w:rsidR="00306687" w:rsidRDefault="00306687" w:rsidP="00C429B4">
      <w:pPr>
        <w:spacing w:after="0" w:line="240" w:lineRule="auto"/>
      </w:pPr>
      <w:r>
        <w:separator/>
      </w:r>
    </w:p>
  </w:endnote>
  <w:endnote w:type="continuationSeparator" w:id="0">
    <w:p w14:paraId="73AB46CD" w14:textId="77777777" w:rsidR="00306687" w:rsidRDefault="00306687" w:rsidP="00C4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FF660" w14:textId="77777777" w:rsidR="00306687" w:rsidRDefault="00306687" w:rsidP="00C429B4">
      <w:pPr>
        <w:spacing w:after="0" w:line="240" w:lineRule="auto"/>
      </w:pPr>
      <w:r>
        <w:separator/>
      </w:r>
    </w:p>
  </w:footnote>
  <w:footnote w:type="continuationSeparator" w:id="0">
    <w:p w14:paraId="68843D7D" w14:textId="77777777" w:rsidR="00306687" w:rsidRDefault="00306687" w:rsidP="00C429B4">
      <w:pPr>
        <w:spacing w:after="0" w:line="240" w:lineRule="auto"/>
      </w:pPr>
      <w:r>
        <w:continuationSeparator/>
      </w:r>
    </w:p>
  </w:footnote>
  <w:footnote w:id="1">
    <w:p w14:paraId="10FDE5BA" w14:textId="1C6AB89B" w:rsidR="005C5428" w:rsidRPr="00003F3F" w:rsidRDefault="005C5428">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Конституція України : Закон України від 28 червня 1996 року № 254к/96-ВР // Відомості Верховної Ради України. – 1996. – № 30. – Ст. 41.</w:t>
      </w:r>
    </w:p>
  </w:footnote>
  <w:footnote w:id="2">
    <w:p w14:paraId="2FCBCD63" w14:textId="4882B4A2" w:rsidR="005C5428" w:rsidRPr="00003F3F" w:rsidRDefault="005C5428">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Конституція України : Закон України від 28 червня 1996 року № 254к/96-ВР // Відомості Верховної Ради України. – 1996. – № 30. – Ст. 13.</w:t>
      </w:r>
    </w:p>
  </w:footnote>
  <w:footnote w:id="3">
    <w:p w14:paraId="3368D1AA" w14:textId="01C50CAC" w:rsidR="005C5428" w:rsidRPr="00003F3F" w:rsidRDefault="005C5428">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00026A79"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356.</w:t>
      </w:r>
    </w:p>
  </w:footnote>
  <w:footnote w:id="4">
    <w:p w14:paraId="7E3B80FB" w14:textId="367EEAC0"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1277.</w:t>
      </w:r>
    </w:p>
  </w:footnote>
  <w:footnote w:id="5">
    <w:p w14:paraId="3707E944" w14:textId="72E85D3B"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Конституція України : Закон України від 28 червня 1996 року № 254к/96-ВР // Відомості Верховної Ради України. – 1996. – № 30. – Ст. 8.</w:t>
      </w:r>
    </w:p>
  </w:footnote>
  <w:footnote w:id="6">
    <w:p w14:paraId="53A0526F" w14:textId="01222EF5"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Дзера О. В. Цивільне право України. Особлива частина : підручник / О. В. Дзера, Н. С. Кузнецова. – Київ : Юрінком Інтер, 2019. – 196 с.</w:t>
      </w:r>
    </w:p>
  </w:footnote>
  <w:footnote w:id="7">
    <w:p w14:paraId="76A3E01D" w14:textId="10262F0C"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Борисова В. І. Спадкове право України : навч. посіб. / В. І. Борисова, Л. М. Баранова. – Харків : Право, 2020. – 288 с.</w:t>
      </w:r>
    </w:p>
  </w:footnote>
  <w:footnote w:id="8">
    <w:p w14:paraId="06FBA1C7" w14:textId="2F75F0E5"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Підопригора О. А. Основи римського приватного права : підручник / О. А. Підопригора, Є. О. Харитонов. – Київ : Юрінком Інтер, 2018. – 352 с.</w:t>
      </w:r>
    </w:p>
  </w:footnote>
  <w:footnote w:id="9">
    <w:p w14:paraId="5DF23AE4" w14:textId="6247D23F"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Фіолевський Д. П. Нотаріат в Україні : навч. посіб. / Д. П. Фіолевський. – Одеса : Юридична література, 2020. – 248 с.</w:t>
      </w:r>
    </w:p>
  </w:footnote>
  <w:footnote w:id="10">
    <w:p w14:paraId="245D1630" w14:textId="225D25B3"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1233,1235.</w:t>
      </w:r>
    </w:p>
  </w:footnote>
  <w:footnote w:id="11">
    <w:p w14:paraId="3148BC3C" w14:textId="560EAA63"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Конвенція про захист прав людини і основоположних свобод : ратифіковано Законом України від 17 липня 1997 року № 475/97-ВР // Відомості Верховної Ради України. – 1997. – № 40. – Ст. 263.</w:t>
      </w:r>
    </w:p>
  </w:footnote>
  <w:footnote w:id="12">
    <w:p w14:paraId="1A80D6DB" w14:textId="26AC14DC"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Податковий кодекс України : Закон України від 2 грудня 2010 року № 2755-VI // Відомості Верховної Ради України. – 2011. – № 13–17. – Ст. 112.</w:t>
      </w:r>
    </w:p>
  </w:footnote>
  <w:footnote w:id="13">
    <w:p w14:paraId="0DB1FAAB" w14:textId="53592EE7"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Ст.1233,1235.</w:t>
      </w:r>
    </w:p>
  </w:footnote>
  <w:footnote w:id="14">
    <w:p w14:paraId="21AE35E9" w14:textId="5FA85D77"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Кравчук В. М. Історія права України : навч. посіб. / В. М. Кравчук. – Київ : Знання, 2017. – 192 с.</w:t>
      </w:r>
    </w:p>
  </w:footnote>
  <w:footnote w:id="15">
    <w:p w14:paraId="034A8987" w14:textId="0D6529BF"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Яроцький В. Л. Історія українського права: ХХ століття : монографія / В. Л. Яроцький. – Київ : Видавничий дім "Ін Юре", 2018. – 84 с.</w:t>
      </w:r>
    </w:p>
  </w:footnote>
  <w:footnote w:id="16">
    <w:p w14:paraId="55E337AB" w14:textId="649E9A59"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Шевчук С. В. Судова практика у справах про спадкування : коментар / С. В. Шевчук. – Київ : Юрінком Інтер, 2021. – 224 с.</w:t>
      </w:r>
    </w:p>
  </w:footnote>
  <w:footnote w:id="17">
    <w:p w14:paraId="0E7D2FF4" w14:textId="12DF93E5"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Харитонов Є. О. Цивільне право України : підручник / Є. О. Харитонов, О. І. Харитонова. – Київ : Істина, 2017. – 72 с.</w:t>
      </w:r>
    </w:p>
  </w:footnote>
  <w:footnote w:id="18">
    <w:p w14:paraId="3978069B" w14:textId="0E05863B"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Світличний О. О. Конституційне право України : підручник / О. О. Світличний, В. С. Журавський. – Київ : Кондор, 2019. – 46 с.</w:t>
      </w:r>
    </w:p>
  </w:footnote>
  <w:footnote w:id="19">
    <w:p w14:paraId="3B0E5DEC" w14:textId="4429421C"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Майданик Р. А. Спадкове право: теорія і практика : монографія / Р. А. Майданик. – Київ : Алерта, 2016. – 12 с.</w:t>
      </w:r>
    </w:p>
  </w:footnote>
  <w:footnote w:id="20">
    <w:p w14:paraId="2EC102CD" w14:textId="6F35257C"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Борисова В. І. Спадкове право України : навч. посіб. / В. І. Борисова, Л. М. Баранова. – Харків : Право, 2020. – 288 с.</w:t>
      </w:r>
    </w:p>
  </w:footnote>
  <w:footnote w:id="21">
    <w:p w14:paraId="6B13E732" w14:textId="319833CA"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Дзера О. В. Цивільне право України. Особлива частина : підручник / О. В. Дзера, Н. С. Кузнецова. – Київ : Юрінком Інтер, 2019. – 215 с.</w:t>
      </w:r>
    </w:p>
  </w:footnote>
  <w:footnote w:id="22">
    <w:p w14:paraId="397861CA" w14:textId="0B796967"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Ромовська З. В. Українське цивільне право: Спадкування : навч. посіб. / З. В. Ромовська. – Київ : Правова єдність, 2021. – 120 с.</w:t>
      </w:r>
    </w:p>
  </w:footnote>
  <w:footnote w:id="23">
    <w:p w14:paraId="1E2C23C7" w14:textId="3F4A1EDC" w:rsidR="00026A79" w:rsidRPr="00003F3F" w:rsidRDefault="00026A79">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w:t>
      </w:r>
      <w:r w:rsidR="009C6CCD" w:rsidRPr="00003F3F">
        <w:rPr>
          <w:rFonts w:ascii="Times New Roman" w:hAnsi="Times New Roman" w:cs="Times New Roman"/>
          <w:noProof/>
          <w:sz w:val="22"/>
          <w:szCs w:val="22"/>
        </w:rPr>
        <w:t>ни. – 2003. – № 40–44. – Ст. 1247</w:t>
      </w:r>
      <w:r w:rsidRPr="00003F3F">
        <w:rPr>
          <w:rFonts w:ascii="Times New Roman" w:hAnsi="Times New Roman" w:cs="Times New Roman"/>
          <w:noProof/>
          <w:sz w:val="22"/>
          <w:szCs w:val="22"/>
        </w:rPr>
        <w:t>.</w:t>
      </w:r>
    </w:p>
  </w:footnote>
  <w:footnote w:id="24">
    <w:p w14:paraId="12A86277" w14:textId="18D38AFC" w:rsidR="009C6CCD" w:rsidRPr="00003F3F" w:rsidRDefault="009C6CCD">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1240.</w:t>
      </w:r>
    </w:p>
  </w:footnote>
  <w:footnote w:id="25">
    <w:p w14:paraId="2689EED7" w14:textId="4E9BF5DF" w:rsidR="009C6CCD" w:rsidRPr="00003F3F" w:rsidRDefault="009C6CCD">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Конституція України : Закон України від 28 червня 1996 року № 254к/96-ВР // Відомості Верховної Ради України. – 1996. – № 30. – Ст. 41.</w:t>
      </w:r>
    </w:p>
  </w:footnote>
  <w:footnote w:id="26">
    <w:p w14:paraId="026DF698" w14:textId="68D1D2AF" w:rsidR="009C6CCD" w:rsidRPr="00003F3F" w:rsidRDefault="009C6CCD">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Бірюков І. А. Цивільне право України: Загальна частина : підручник / І. А. Бірюков, Ю. О. Заїка. – Київ : КНТ, 2018. – 416 с.</w:t>
      </w:r>
    </w:p>
  </w:footnote>
  <w:footnote w:id="27">
    <w:p w14:paraId="3999A60D" w14:textId="459ECC61"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1243.</w:t>
      </w:r>
    </w:p>
  </w:footnote>
  <w:footnote w:id="28">
    <w:p w14:paraId="1F3E3118" w14:textId="6C88D591"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1240.</w:t>
      </w:r>
    </w:p>
  </w:footnote>
  <w:footnote w:id="29">
    <w:p w14:paraId="452F8309" w14:textId="174FC34F"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Конституція України : Закон України від 28 червня 1996 року № 254к/96-ВР // Відомості Верховної Ради України. – 1996. – № 30. – Ст. 8.</w:t>
      </w:r>
    </w:p>
  </w:footnote>
  <w:footnote w:id="30">
    <w:p w14:paraId="19B6AEFD" w14:textId="0F19684C"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356.</w:t>
      </w:r>
    </w:p>
  </w:footnote>
  <w:footnote w:id="31">
    <w:p w14:paraId="3D3126EE" w14:textId="2A4DAF79"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1233.</w:t>
      </w:r>
    </w:p>
  </w:footnote>
  <w:footnote w:id="32">
    <w:p w14:paraId="2CAFCA05" w14:textId="1ABCF225"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1249.</w:t>
      </w:r>
    </w:p>
  </w:footnote>
  <w:footnote w:id="33">
    <w:p w14:paraId="26E75010" w14:textId="6DD0F21E"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Цивільний кодекс України : Закон України від 16 січня 2003 року № 435-IV // Відомості Верховної Ради України. – 2003. – № 40–44. – Ст. 1241.</w:t>
      </w:r>
    </w:p>
  </w:footnote>
  <w:footnote w:id="34">
    <w:p w14:paraId="070B85F7" w14:textId="1D09EAD9" w:rsidR="00003F3F" w:rsidRPr="00003F3F" w:rsidRDefault="00003F3F">
      <w:pPr>
        <w:pStyle w:val="a9"/>
        <w:rPr>
          <w:rFonts w:ascii="Times New Roman" w:hAnsi="Times New Roman" w:cs="Times New Roman"/>
          <w:noProof/>
          <w:sz w:val="22"/>
          <w:szCs w:val="22"/>
        </w:rPr>
      </w:pPr>
      <w:r w:rsidRPr="00003F3F">
        <w:rPr>
          <w:rStyle w:val="ab"/>
          <w:rFonts w:ascii="Times New Roman" w:hAnsi="Times New Roman" w:cs="Times New Roman"/>
          <w:noProof/>
          <w:sz w:val="22"/>
          <w:szCs w:val="22"/>
        </w:rPr>
        <w:footnoteRef/>
      </w:r>
      <w:r w:rsidRPr="00003F3F">
        <w:rPr>
          <w:rFonts w:ascii="Times New Roman" w:hAnsi="Times New Roman" w:cs="Times New Roman"/>
          <w:noProof/>
          <w:sz w:val="22"/>
          <w:szCs w:val="22"/>
        </w:rPr>
        <w:t xml:space="preserve"> </w:t>
      </w:r>
      <w:r w:rsidRPr="00003F3F">
        <w:rPr>
          <w:rFonts w:ascii="Times New Roman" w:hAnsi="Times New Roman" w:cs="Times New Roman"/>
          <w:noProof/>
          <w:sz w:val="22"/>
          <w:szCs w:val="22"/>
        </w:rPr>
        <w:t>Конституція України : Закон України від 28 червня 1996 року № 254к/96-ВР // Відомості Верховної Ради України. – 1996. – № 30. – Ст. 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751866"/>
      <w:docPartObj>
        <w:docPartGallery w:val="Page Numbers (Top of Page)"/>
        <w:docPartUnique/>
      </w:docPartObj>
    </w:sdtPr>
    <w:sdtEndPr/>
    <w:sdtContent>
      <w:p w14:paraId="1FAF4D81" w14:textId="75FBFD30" w:rsidR="00C429B4" w:rsidRDefault="00C429B4">
        <w:pPr>
          <w:pStyle w:val="a5"/>
          <w:jc w:val="right"/>
        </w:pPr>
        <w:r>
          <w:fldChar w:fldCharType="begin"/>
        </w:r>
        <w:r>
          <w:instrText>PAGE   \* MERGEFORMAT</w:instrText>
        </w:r>
        <w:r>
          <w:fldChar w:fldCharType="separate"/>
        </w:r>
        <w:r w:rsidR="00222ABF">
          <w:rPr>
            <w:noProof/>
          </w:rPr>
          <w:t>2</w:t>
        </w:r>
        <w:r>
          <w:fldChar w:fldCharType="end"/>
        </w:r>
      </w:p>
    </w:sdtContent>
  </w:sdt>
  <w:p w14:paraId="00BB5EA9" w14:textId="77777777" w:rsidR="00C429B4" w:rsidRDefault="00C429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B2731"/>
    <w:multiLevelType w:val="hybridMultilevel"/>
    <w:tmpl w:val="8EF84BF4"/>
    <w:lvl w:ilvl="0" w:tplc="B38ED89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AC2599D"/>
    <w:multiLevelType w:val="multilevel"/>
    <w:tmpl w:val="4DA41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67CFB"/>
    <w:multiLevelType w:val="hybridMultilevel"/>
    <w:tmpl w:val="01E65194"/>
    <w:lvl w:ilvl="0" w:tplc="F4FC2CB0">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15:restartNumberingAfterBreak="0">
    <w:nsid w:val="1A80462E"/>
    <w:multiLevelType w:val="hybridMultilevel"/>
    <w:tmpl w:val="34BEC6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2EAD4C2B"/>
    <w:multiLevelType w:val="hybridMultilevel"/>
    <w:tmpl w:val="8DB03D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5471B30"/>
    <w:multiLevelType w:val="hybridMultilevel"/>
    <w:tmpl w:val="86F83B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4343F59"/>
    <w:multiLevelType w:val="hybridMultilevel"/>
    <w:tmpl w:val="F976B3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4BA495B"/>
    <w:multiLevelType w:val="hybridMultilevel"/>
    <w:tmpl w:val="D5A83F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A5A1A5B"/>
    <w:multiLevelType w:val="hybridMultilevel"/>
    <w:tmpl w:val="F06017FE"/>
    <w:lvl w:ilvl="0" w:tplc="B38ED89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A6203B6"/>
    <w:multiLevelType w:val="hybridMultilevel"/>
    <w:tmpl w:val="0792C398"/>
    <w:lvl w:ilvl="0" w:tplc="0422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15:restartNumberingAfterBreak="0">
    <w:nsid w:val="6B9F1338"/>
    <w:multiLevelType w:val="hybridMultilevel"/>
    <w:tmpl w:val="03261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D3436FD"/>
    <w:multiLevelType w:val="hybridMultilevel"/>
    <w:tmpl w:val="71F4FD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7913970"/>
    <w:multiLevelType w:val="multilevel"/>
    <w:tmpl w:val="0ECC2B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A4327E4"/>
    <w:multiLevelType w:val="hybridMultilevel"/>
    <w:tmpl w:val="1B8E5E5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2"/>
  </w:num>
  <w:num w:numId="2">
    <w:abstractNumId w:val="5"/>
  </w:num>
  <w:num w:numId="3">
    <w:abstractNumId w:val="6"/>
  </w:num>
  <w:num w:numId="4">
    <w:abstractNumId w:val="2"/>
  </w:num>
  <w:num w:numId="5">
    <w:abstractNumId w:val="8"/>
  </w:num>
  <w:num w:numId="6">
    <w:abstractNumId w:val="0"/>
  </w:num>
  <w:num w:numId="7">
    <w:abstractNumId w:val="7"/>
  </w:num>
  <w:num w:numId="8">
    <w:abstractNumId w:val="11"/>
  </w:num>
  <w:num w:numId="9">
    <w:abstractNumId w:val="3"/>
  </w:num>
  <w:num w:numId="10">
    <w:abstractNumId w:val="9"/>
  </w:num>
  <w:num w:numId="11">
    <w:abstractNumId w:val="1"/>
  </w:num>
  <w:num w:numId="12">
    <w:abstractNumId w:val="1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F9"/>
    <w:rsid w:val="0000033E"/>
    <w:rsid w:val="00003A84"/>
    <w:rsid w:val="00003F3F"/>
    <w:rsid w:val="00006CA3"/>
    <w:rsid w:val="0000791C"/>
    <w:rsid w:val="000140E7"/>
    <w:rsid w:val="00025BA7"/>
    <w:rsid w:val="00026A79"/>
    <w:rsid w:val="00031EE8"/>
    <w:rsid w:val="0005028F"/>
    <w:rsid w:val="00061847"/>
    <w:rsid w:val="00063D1E"/>
    <w:rsid w:val="000676B7"/>
    <w:rsid w:val="0007315A"/>
    <w:rsid w:val="00095361"/>
    <w:rsid w:val="000A01F0"/>
    <w:rsid w:val="000B0FE0"/>
    <w:rsid w:val="000D19A0"/>
    <w:rsid w:val="000D3F4B"/>
    <w:rsid w:val="000E1498"/>
    <w:rsid w:val="000E6588"/>
    <w:rsid w:val="00103A6E"/>
    <w:rsid w:val="001046A4"/>
    <w:rsid w:val="0012473E"/>
    <w:rsid w:val="0013136C"/>
    <w:rsid w:val="0014351A"/>
    <w:rsid w:val="0017112C"/>
    <w:rsid w:val="00181FDE"/>
    <w:rsid w:val="00183439"/>
    <w:rsid w:val="00191A5F"/>
    <w:rsid w:val="001A54AD"/>
    <w:rsid w:val="001A71F9"/>
    <w:rsid w:val="001B106D"/>
    <w:rsid w:val="001B7749"/>
    <w:rsid w:val="001D0622"/>
    <w:rsid w:val="001E54B9"/>
    <w:rsid w:val="001E63E5"/>
    <w:rsid w:val="00200759"/>
    <w:rsid w:val="002024CC"/>
    <w:rsid w:val="00222ABF"/>
    <w:rsid w:val="00225971"/>
    <w:rsid w:val="00230D40"/>
    <w:rsid w:val="00247258"/>
    <w:rsid w:val="002509C7"/>
    <w:rsid w:val="0025516F"/>
    <w:rsid w:val="00255F7D"/>
    <w:rsid w:val="0027489D"/>
    <w:rsid w:val="00280D48"/>
    <w:rsid w:val="00297424"/>
    <w:rsid w:val="002B15CC"/>
    <w:rsid w:val="002C7280"/>
    <w:rsid w:val="002C7649"/>
    <w:rsid w:val="002D7E94"/>
    <w:rsid w:val="002E3869"/>
    <w:rsid w:val="00302D86"/>
    <w:rsid w:val="0030302D"/>
    <w:rsid w:val="00306687"/>
    <w:rsid w:val="003127BE"/>
    <w:rsid w:val="003234F0"/>
    <w:rsid w:val="00323C33"/>
    <w:rsid w:val="00337B28"/>
    <w:rsid w:val="00340FAB"/>
    <w:rsid w:val="0036095E"/>
    <w:rsid w:val="00361DFA"/>
    <w:rsid w:val="0038427E"/>
    <w:rsid w:val="0038670E"/>
    <w:rsid w:val="00387F3F"/>
    <w:rsid w:val="003927D7"/>
    <w:rsid w:val="00396C6B"/>
    <w:rsid w:val="00396EA8"/>
    <w:rsid w:val="00397AEB"/>
    <w:rsid w:val="003A0FEC"/>
    <w:rsid w:val="003A447E"/>
    <w:rsid w:val="003A582D"/>
    <w:rsid w:val="003C47F3"/>
    <w:rsid w:val="003C4EDC"/>
    <w:rsid w:val="003E150C"/>
    <w:rsid w:val="003F5314"/>
    <w:rsid w:val="0042014B"/>
    <w:rsid w:val="00421755"/>
    <w:rsid w:val="00425E37"/>
    <w:rsid w:val="00440322"/>
    <w:rsid w:val="0045573E"/>
    <w:rsid w:val="00464968"/>
    <w:rsid w:val="00471855"/>
    <w:rsid w:val="00473533"/>
    <w:rsid w:val="004771F9"/>
    <w:rsid w:val="0049608A"/>
    <w:rsid w:val="004A656D"/>
    <w:rsid w:val="004B4855"/>
    <w:rsid w:val="004B5749"/>
    <w:rsid w:val="004B66EC"/>
    <w:rsid w:val="004C4A05"/>
    <w:rsid w:val="004D0317"/>
    <w:rsid w:val="004D1DC9"/>
    <w:rsid w:val="004D3C27"/>
    <w:rsid w:val="004E4513"/>
    <w:rsid w:val="004F61E7"/>
    <w:rsid w:val="00501993"/>
    <w:rsid w:val="005118DD"/>
    <w:rsid w:val="00522741"/>
    <w:rsid w:val="0053000C"/>
    <w:rsid w:val="00536E15"/>
    <w:rsid w:val="005478CE"/>
    <w:rsid w:val="005724F9"/>
    <w:rsid w:val="005761F7"/>
    <w:rsid w:val="005820AA"/>
    <w:rsid w:val="00583F73"/>
    <w:rsid w:val="005A4DFB"/>
    <w:rsid w:val="005B61D5"/>
    <w:rsid w:val="005C53D6"/>
    <w:rsid w:val="005C5428"/>
    <w:rsid w:val="005D1EDC"/>
    <w:rsid w:val="005F16EC"/>
    <w:rsid w:val="005F3452"/>
    <w:rsid w:val="006064C0"/>
    <w:rsid w:val="00606CA0"/>
    <w:rsid w:val="0061077F"/>
    <w:rsid w:val="006156C5"/>
    <w:rsid w:val="00617F57"/>
    <w:rsid w:val="00632791"/>
    <w:rsid w:val="00633230"/>
    <w:rsid w:val="00644FDA"/>
    <w:rsid w:val="00645243"/>
    <w:rsid w:val="00660E4F"/>
    <w:rsid w:val="00660F06"/>
    <w:rsid w:val="0068584B"/>
    <w:rsid w:val="00686EE4"/>
    <w:rsid w:val="006923CB"/>
    <w:rsid w:val="00694BC3"/>
    <w:rsid w:val="006A6D4F"/>
    <w:rsid w:val="006B0B84"/>
    <w:rsid w:val="006B6110"/>
    <w:rsid w:val="006B6656"/>
    <w:rsid w:val="006C2DAC"/>
    <w:rsid w:val="006E075E"/>
    <w:rsid w:val="006F56EA"/>
    <w:rsid w:val="00710BC4"/>
    <w:rsid w:val="00714379"/>
    <w:rsid w:val="007374BC"/>
    <w:rsid w:val="0075195E"/>
    <w:rsid w:val="0075353A"/>
    <w:rsid w:val="00761130"/>
    <w:rsid w:val="00761216"/>
    <w:rsid w:val="00766E45"/>
    <w:rsid w:val="007702BB"/>
    <w:rsid w:val="00782373"/>
    <w:rsid w:val="00797251"/>
    <w:rsid w:val="007A0545"/>
    <w:rsid w:val="007A193C"/>
    <w:rsid w:val="007A7C8C"/>
    <w:rsid w:val="007B0E4F"/>
    <w:rsid w:val="007B233F"/>
    <w:rsid w:val="007E2DA1"/>
    <w:rsid w:val="007F1D14"/>
    <w:rsid w:val="008138E1"/>
    <w:rsid w:val="0082078A"/>
    <w:rsid w:val="00854DC1"/>
    <w:rsid w:val="008552FB"/>
    <w:rsid w:val="00866CDE"/>
    <w:rsid w:val="008738D1"/>
    <w:rsid w:val="00874D89"/>
    <w:rsid w:val="008766F8"/>
    <w:rsid w:val="00884342"/>
    <w:rsid w:val="00887DD2"/>
    <w:rsid w:val="008956F9"/>
    <w:rsid w:val="00897696"/>
    <w:rsid w:val="008A0977"/>
    <w:rsid w:val="008C23F1"/>
    <w:rsid w:val="008C4341"/>
    <w:rsid w:val="008C4D97"/>
    <w:rsid w:val="008D1B27"/>
    <w:rsid w:val="008D37DE"/>
    <w:rsid w:val="008D705A"/>
    <w:rsid w:val="008E1136"/>
    <w:rsid w:val="008F1CBB"/>
    <w:rsid w:val="008F27F3"/>
    <w:rsid w:val="00906513"/>
    <w:rsid w:val="00913E5B"/>
    <w:rsid w:val="00914E94"/>
    <w:rsid w:val="00923718"/>
    <w:rsid w:val="009464C3"/>
    <w:rsid w:val="00963866"/>
    <w:rsid w:val="00964802"/>
    <w:rsid w:val="009B22D5"/>
    <w:rsid w:val="009C6CCD"/>
    <w:rsid w:val="009E2163"/>
    <w:rsid w:val="00A01F1F"/>
    <w:rsid w:val="00A03F2C"/>
    <w:rsid w:val="00A10D13"/>
    <w:rsid w:val="00A21FE5"/>
    <w:rsid w:val="00A257B4"/>
    <w:rsid w:val="00A509B0"/>
    <w:rsid w:val="00A55F91"/>
    <w:rsid w:val="00A61905"/>
    <w:rsid w:val="00A6542B"/>
    <w:rsid w:val="00A71A0E"/>
    <w:rsid w:val="00A748CB"/>
    <w:rsid w:val="00A848BB"/>
    <w:rsid w:val="00A86AB3"/>
    <w:rsid w:val="00A87B58"/>
    <w:rsid w:val="00A910F0"/>
    <w:rsid w:val="00AB0C94"/>
    <w:rsid w:val="00AB4276"/>
    <w:rsid w:val="00AB5C77"/>
    <w:rsid w:val="00AB6D54"/>
    <w:rsid w:val="00AC2534"/>
    <w:rsid w:val="00AC26C4"/>
    <w:rsid w:val="00AC7546"/>
    <w:rsid w:val="00AD6197"/>
    <w:rsid w:val="00AF0501"/>
    <w:rsid w:val="00AF5722"/>
    <w:rsid w:val="00B1042F"/>
    <w:rsid w:val="00B235B0"/>
    <w:rsid w:val="00B62CD8"/>
    <w:rsid w:val="00B7316A"/>
    <w:rsid w:val="00B83A17"/>
    <w:rsid w:val="00B848F5"/>
    <w:rsid w:val="00B9662B"/>
    <w:rsid w:val="00BA7F5B"/>
    <w:rsid w:val="00BB0DEB"/>
    <w:rsid w:val="00BB7FD8"/>
    <w:rsid w:val="00BE7691"/>
    <w:rsid w:val="00C04FB8"/>
    <w:rsid w:val="00C2265D"/>
    <w:rsid w:val="00C22971"/>
    <w:rsid w:val="00C2381F"/>
    <w:rsid w:val="00C429B4"/>
    <w:rsid w:val="00C42FD2"/>
    <w:rsid w:val="00C6370D"/>
    <w:rsid w:val="00C87509"/>
    <w:rsid w:val="00CB3634"/>
    <w:rsid w:val="00CE1812"/>
    <w:rsid w:val="00CF4AF0"/>
    <w:rsid w:val="00CF606E"/>
    <w:rsid w:val="00D12831"/>
    <w:rsid w:val="00D12C51"/>
    <w:rsid w:val="00D155FB"/>
    <w:rsid w:val="00D1633E"/>
    <w:rsid w:val="00D229D6"/>
    <w:rsid w:val="00D37B11"/>
    <w:rsid w:val="00D43D63"/>
    <w:rsid w:val="00D44375"/>
    <w:rsid w:val="00D555FA"/>
    <w:rsid w:val="00D573BA"/>
    <w:rsid w:val="00D734A2"/>
    <w:rsid w:val="00D73AE4"/>
    <w:rsid w:val="00D83DB8"/>
    <w:rsid w:val="00DA50DD"/>
    <w:rsid w:val="00DC273B"/>
    <w:rsid w:val="00DC4835"/>
    <w:rsid w:val="00DC570B"/>
    <w:rsid w:val="00DC591A"/>
    <w:rsid w:val="00DC7675"/>
    <w:rsid w:val="00DD1948"/>
    <w:rsid w:val="00DD64E5"/>
    <w:rsid w:val="00DE09E6"/>
    <w:rsid w:val="00DE31DE"/>
    <w:rsid w:val="00DF5616"/>
    <w:rsid w:val="00DF5664"/>
    <w:rsid w:val="00E167DD"/>
    <w:rsid w:val="00E206DB"/>
    <w:rsid w:val="00E32CE6"/>
    <w:rsid w:val="00E34A1A"/>
    <w:rsid w:val="00E41D8B"/>
    <w:rsid w:val="00E5105C"/>
    <w:rsid w:val="00E5335E"/>
    <w:rsid w:val="00E667AB"/>
    <w:rsid w:val="00EA7244"/>
    <w:rsid w:val="00EA7E19"/>
    <w:rsid w:val="00EC0E51"/>
    <w:rsid w:val="00ED1603"/>
    <w:rsid w:val="00ED181C"/>
    <w:rsid w:val="00EE1DA5"/>
    <w:rsid w:val="00EF4604"/>
    <w:rsid w:val="00EF4E8A"/>
    <w:rsid w:val="00EF73F6"/>
    <w:rsid w:val="00F013B4"/>
    <w:rsid w:val="00F121F9"/>
    <w:rsid w:val="00F25B9E"/>
    <w:rsid w:val="00F36B9B"/>
    <w:rsid w:val="00F37903"/>
    <w:rsid w:val="00F41A2A"/>
    <w:rsid w:val="00F44312"/>
    <w:rsid w:val="00F56E35"/>
    <w:rsid w:val="00F70517"/>
    <w:rsid w:val="00F7593C"/>
    <w:rsid w:val="00F86220"/>
    <w:rsid w:val="00F95801"/>
    <w:rsid w:val="00FA28A2"/>
    <w:rsid w:val="00FA6507"/>
    <w:rsid w:val="00FB244C"/>
    <w:rsid w:val="00FB25A7"/>
    <w:rsid w:val="00FB4D40"/>
    <w:rsid w:val="00FB71C2"/>
    <w:rsid w:val="00FC1CB0"/>
    <w:rsid w:val="00FC29D4"/>
    <w:rsid w:val="00FC6D28"/>
    <w:rsid w:val="00FE3327"/>
    <w:rsid w:val="00FE4F51"/>
    <w:rsid w:val="00FE67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EE1FB"/>
  <w15:chartTrackingRefBased/>
  <w15:docId w15:val="{8A9A88DF-A83E-4301-AE76-BBFE255A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
    <w:name w:val="time"/>
    <w:basedOn w:val="a0"/>
    <w:rsid w:val="00D73AE4"/>
  </w:style>
  <w:style w:type="character" w:customStyle="1" w:styleId="i18n">
    <w:name w:val="i18n"/>
    <w:basedOn w:val="a0"/>
    <w:rsid w:val="00D73AE4"/>
  </w:style>
  <w:style w:type="character" w:customStyle="1" w:styleId="peer-title">
    <w:name w:val="peer-title"/>
    <w:basedOn w:val="a0"/>
    <w:rsid w:val="00D73AE4"/>
  </w:style>
  <w:style w:type="paragraph" w:styleId="a3">
    <w:name w:val="No Spacing"/>
    <w:uiPriority w:val="1"/>
    <w:qFormat/>
    <w:rsid w:val="00D73AE4"/>
    <w:pPr>
      <w:spacing w:after="0" w:line="240" w:lineRule="auto"/>
    </w:pPr>
  </w:style>
  <w:style w:type="paragraph" w:styleId="a4">
    <w:name w:val="List Paragraph"/>
    <w:basedOn w:val="a"/>
    <w:uiPriority w:val="34"/>
    <w:qFormat/>
    <w:rsid w:val="009B22D5"/>
    <w:pPr>
      <w:ind w:left="720"/>
      <w:contextualSpacing/>
    </w:pPr>
  </w:style>
  <w:style w:type="paragraph" w:styleId="a5">
    <w:name w:val="header"/>
    <w:basedOn w:val="a"/>
    <w:link w:val="a6"/>
    <w:uiPriority w:val="99"/>
    <w:unhideWhenUsed/>
    <w:rsid w:val="00C429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29B4"/>
  </w:style>
  <w:style w:type="paragraph" w:styleId="a7">
    <w:name w:val="footer"/>
    <w:basedOn w:val="a"/>
    <w:link w:val="a8"/>
    <w:uiPriority w:val="99"/>
    <w:unhideWhenUsed/>
    <w:rsid w:val="00C429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29B4"/>
  </w:style>
  <w:style w:type="paragraph" w:styleId="a9">
    <w:name w:val="footnote text"/>
    <w:basedOn w:val="a"/>
    <w:link w:val="aa"/>
    <w:uiPriority w:val="99"/>
    <w:semiHidden/>
    <w:unhideWhenUsed/>
    <w:rsid w:val="00340FAB"/>
    <w:pPr>
      <w:spacing w:after="0" w:line="240" w:lineRule="auto"/>
    </w:pPr>
    <w:rPr>
      <w:sz w:val="20"/>
      <w:szCs w:val="20"/>
    </w:rPr>
  </w:style>
  <w:style w:type="character" w:customStyle="1" w:styleId="aa">
    <w:name w:val="Текст сноски Знак"/>
    <w:basedOn w:val="a0"/>
    <w:link w:val="a9"/>
    <w:uiPriority w:val="99"/>
    <w:semiHidden/>
    <w:rsid w:val="00340FAB"/>
    <w:rPr>
      <w:sz w:val="20"/>
      <w:szCs w:val="20"/>
    </w:rPr>
  </w:style>
  <w:style w:type="character" w:styleId="ab">
    <w:name w:val="footnote reference"/>
    <w:basedOn w:val="a0"/>
    <w:uiPriority w:val="99"/>
    <w:semiHidden/>
    <w:unhideWhenUsed/>
    <w:rsid w:val="00340FAB"/>
    <w:rPr>
      <w:vertAlign w:val="superscript"/>
    </w:rPr>
  </w:style>
  <w:style w:type="character" w:styleId="ac">
    <w:name w:val="Hyperlink"/>
    <w:basedOn w:val="a0"/>
    <w:uiPriority w:val="99"/>
    <w:unhideWhenUsed/>
    <w:rsid w:val="004771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759352">
      <w:bodyDiv w:val="1"/>
      <w:marLeft w:val="0"/>
      <w:marRight w:val="0"/>
      <w:marTop w:val="0"/>
      <w:marBottom w:val="0"/>
      <w:divBdr>
        <w:top w:val="none" w:sz="0" w:space="0" w:color="auto"/>
        <w:left w:val="none" w:sz="0" w:space="0" w:color="auto"/>
        <w:bottom w:val="none" w:sz="0" w:space="0" w:color="auto"/>
        <w:right w:val="none" w:sz="0" w:space="0" w:color="auto"/>
      </w:divBdr>
      <w:divsChild>
        <w:div w:id="2060132725">
          <w:marLeft w:val="0"/>
          <w:marRight w:val="0"/>
          <w:marTop w:val="0"/>
          <w:marBottom w:val="0"/>
          <w:divBdr>
            <w:top w:val="none" w:sz="0" w:space="0" w:color="auto"/>
            <w:left w:val="none" w:sz="0" w:space="0" w:color="auto"/>
            <w:bottom w:val="none" w:sz="0" w:space="0" w:color="auto"/>
            <w:right w:val="none" w:sz="0" w:space="0" w:color="auto"/>
          </w:divBdr>
          <w:divsChild>
            <w:div w:id="169106468">
              <w:marLeft w:val="675"/>
              <w:marRight w:val="0"/>
              <w:marTop w:val="0"/>
              <w:marBottom w:val="0"/>
              <w:divBdr>
                <w:top w:val="none" w:sz="0" w:space="0" w:color="auto"/>
                <w:left w:val="none" w:sz="0" w:space="0" w:color="auto"/>
                <w:bottom w:val="none" w:sz="0" w:space="0" w:color="auto"/>
                <w:right w:val="none" w:sz="0" w:space="0" w:color="auto"/>
              </w:divBdr>
              <w:divsChild>
                <w:div w:id="802624964">
                  <w:marLeft w:val="0"/>
                  <w:marRight w:val="0"/>
                  <w:marTop w:val="0"/>
                  <w:marBottom w:val="0"/>
                  <w:divBdr>
                    <w:top w:val="none" w:sz="0" w:space="0" w:color="auto"/>
                    <w:left w:val="none" w:sz="0" w:space="0" w:color="auto"/>
                    <w:bottom w:val="none" w:sz="0" w:space="0" w:color="auto"/>
                    <w:right w:val="none" w:sz="0" w:space="0" w:color="auto"/>
                  </w:divBdr>
                  <w:divsChild>
                    <w:div w:id="324209735">
                      <w:marLeft w:val="0"/>
                      <w:marRight w:val="0"/>
                      <w:marTop w:val="0"/>
                      <w:marBottom w:val="0"/>
                      <w:divBdr>
                        <w:top w:val="none" w:sz="0" w:space="0" w:color="auto"/>
                        <w:left w:val="none" w:sz="0" w:space="0" w:color="auto"/>
                        <w:bottom w:val="none" w:sz="0" w:space="0" w:color="auto"/>
                        <w:right w:val="none" w:sz="0" w:space="0" w:color="auto"/>
                      </w:divBdr>
                      <w:divsChild>
                        <w:div w:id="611327909">
                          <w:marLeft w:val="0"/>
                          <w:marRight w:val="0"/>
                          <w:marTop w:val="0"/>
                          <w:marBottom w:val="60"/>
                          <w:divBdr>
                            <w:top w:val="none" w:sz="0" w:space="0" w:color="auto"/>
                            <w:left w:val="none" w:sz="0" w:space="0" w:color="auto"/>
                            <w:bottom w:val="none" w:sz="0" w:space="0" w:color="auto"/>
                            <w:right w:val="none" w:sz="0" w:space="0" w:color="auto"/>
                          </w:divBdr>
                        </w:div>
                      </w:divsChild>
                    </w:div>
                    <w:div w:id="2921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08774">
          <w:marLeft w:val="0"/>
          <w:marRight w:val="0"/>
          <w:marTop w:val="0"/>
          <w:marBottom w:val="0"/>
          <w:divBdr>
            <w:top w:val="none" w:sz="0" w:space="0" w:color="auto"/>
            <w:left w:val="none" w:sz="0" w:space="0" w:color="auto"/>
            <w:bottom w:val="none" w:sz="0" w:space="0" w:color="auto"/>
            <w:right w:val="none" w:sz="0" w:space="0" w:color="auto"/>
          </w:divBdr>
          <w:divsChild>
            <w:div w:id="6182486">
              <w:marLeft w:val="675"/>
              <w:marRight w:val="0"/>
              <w:marTop w:val="0"/>
              <w:marBottom w:val="0"/>
              <w:divBdr>
                <w:top w:val="none" w:sz="0" w:space="0" w:color="auto"/>
                <w:left w:val="none" w:sz="0" w:space="0" w:color="auto"/>
                <w:bottom w:val="none" w:sz="0" w:space="0" w:color="auto"/>
                <w:right w:val="none" w:sz="0" w:space="0" w:color="auto"/>
              </w:divBdr>
              <w:divsChild>
                <w:div w:id="662785093">
                  <w:marLeft w:val="0"/>
                  <w:marRight w:val="0"/>
                  <w:marTop w:val="0"/>
                  <w:marBottom w:val="0"/>
                  <w:divBdr>
                    <w:top w:val="none" w:sz="0" w:space="0" w:color="auto"/>
                    <w:left w:val="none" w:sz="0" w:space="0" w:color="auto"/>
                    <w:bottom w:val="none" w:sz="0" w:space="0" w:color="auto"/>
                    <w:right w:val="none" w:sz="0" w:space="0" w:color="auto"/>
                  </w:divBdr>
                  <w:divsChild>
                    <w:div w:id="113840110">
                      <w:marLeft w:val="0"/>
                      <w:marRight w:val="0"/>
                      <w:marTop w:val="0"/>
                      <w:marBottom w:val="0"/>
                      <w:divBdr>
                        <w:top w:val="none" w:sz="0" w:space="0" w:color="auto"/>
                        <w:left w:val="none" w:sz="0" w:space="0" w:color="auto"/>
                        <w:bottom w:val="none" w:sz="0" w:space="0" w:color="auto"/>
                        <w:right w:val="none" w:sz="0" w:space="0" w:color="auto"/>
                      </w:divBdr>
                      <w:divsChild>
                        <w:div w:id="3578927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44141658">
          <w:marLeft w:val="0"/>
          <w:marRight w:val="0"/>
          <w:marTop w:val="0"/>
          <w:marBottom w:val="0"/>
          <w:divBdr>
            <w:top w:val="none" w:sz="0" w:space="0" w:color="auto"/>
            <w:left w:val="none" w:sz="0" w:space="0" w:color="auto"/>
            <w:bottom w:val="none" w:sz="0" w:space="0" w:color="auto"/>
            <w:right w:val="none" w:sz="0" w:space="0" w:color="auto"/>
          </w:divBdr>
          <w:divsChild>
            <w:div w:id="155264309">
              <w:marLeft w:val="675"/>
              <w:marRight w:val="0"/>
              <w:marTop w:val="0"/>
              <w:marBottom w:val="0"/>
              <w:divBdr>
                <w:top w:val="none" w:sz="0" w:space="0" w:color="auto"/>
                <w:left w:val="none" w:sz="0" w:space="0" w:color="auto"/>
                <w:bottom w:val="none" w:sz="0" w:space="0" w:color="auto"/>
                <w:right w:val="none" w:sz="0" w:space="0" w:color="auto"/>
              </w:divBdr>
              <w:divsChild>
                <w:div w:id="815492801">
                  <w:marLeft w:val="0"/>
                  <w:marRight w:val="0"/>
                  <w:marTop w:val="0"/>
                  <w:marBottom w:val="0"/>
                  <w:divBdr>
                    <w:top w:val="none" w:sz="0" w:space="0" w:color="auto"/>
                    <w:left w:val="none" w:sz="0" w:space="0" w:color="auto"/>
                    <w:bottom w:val="none" w:sz="0" w:space="0" w:color="auto"/>
                    <w:right w:val="none" w:sz="0" w:space="0" w:color="auto"/>
                  </w:divBdr>
                  <w:divsChild>
                    <w:div w:id="100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CD085-4065-4AF0-B552-2C13B04F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44</Pages>
  <Words>43866</Words>
  <Characters>25004</Characters>
  <Application>Microsoft Office Word</Application>
  <DocSecurity>0</DocSecurity>
  <Lines>208</Lines>
  <Paragraphs>137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Армен Армавиров</dc:creator>
  <cp:keywords/>
  <dc:description/>
  <cp:lastModifiedBy>Армен Армавиров</cp:lastModifiedBy>
  <cp:revision>20</cp:revision>
  <dcterms:created xsi:type="dcterms:W3CDTF">2025-03-09T16:18:00Z</dcterms:created>
  <dcterms:modified xsi:type="dcterms:W3CDTF">2025-03-09T19:48:00Z</dcterms:modified>
</cp:coreProperties>
</file>