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bCs/>
        </w:rPr>
      </w:pPr>
      <w:r>
        <w:rPr>
          <w:rFonts w:eastAsia="Times New Roman" w:cs="Times New Roman" w:ascii="Times New Roman" w:hAnsi="Times New Roman"/>
          <w:b/>
          <w:bCs/>
          <w:color w:val="FF0000"/>
          <w:sz w:val="24"/>
          <w:szCs w:val="24"/>
          <w:lang w:eastAsia="uk-UA"/>
        </w:rPr>
        <w:t>1. Лікознавство у первіснообщинному устрої.</w:t>
      </w:r>
    </w:p>
    <w:p>
      <w:pPr>
        <w:pStyle w:val="Style17"/>
        <w:spacing w:lineRule="auto" w:line="240" w:before="0" w:after="0"/>
        <w:rPr>
          <w:rFonts w:ascii="Times New Roman" w:hAnsi="Times New Roman"/>
          <w:b w:val="false"/>
          <w:b/>
          <w:bCs/>
          <w:i w:val="false"/>
          <w:caps w:val="false"/>
          <w:smallCaps w:val="false"/>
          <w:color w:val="111111"/>
          <w:spacing w:val="0"/>
          <w:sz w:val="28"/>
          <w:szCs w:val="28"/>
        </w:rPr>
      </w:pPr>
      <w:r>
        <w:rPr>
          <w:rFonts w:eastAsia="Times New Roman" w:cs="Times New Roman" w:ascii="Times New Roman" w:hAnsi="Times New Roman"/>
          <w:b w:val="false"/>
          <w:bCs/>
          <w:i w:val="false"/>
          <w:caps w:val="false"/>
          <w:smallCaps w:val="false"/>
          <w:color w:val="111111"/>
          <w:spacing w:val="0"/>
          <w:sz w:val="28"/>
          <w:szCs w:val="28"/>
          <w:lang w:eastAsia="uk-UA"/>
        </w:rPr>
        <w:t>Використовуючи в їжу рос</w:t>
        <w:softHyphen/>
        <w:t>лини, поряд із їстівною цінністю визначали їх лікувальну дію</w:t>
      </w:r>
    </w:p>
    <w:p>
      <w:pPr>
        <w:pStyle w:val="Style17"/>
        <w:widowControl/>
        <w:spacing w:lineRule="atLeast" w:line="216"/>
        <w:ind w:left="0" w:right="0" w:hanging="0"/>
        <w:jc w:val="left"/>
        <w:rPr>
          <w:rFonts w:ascii="Times New Roman" w:hAnsi="Times New Roman"/>
          <w:b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Пізніше, коли суспільство поділилося на класи, люди поча</w:t>
        <w:softHyphen/>
        <w:t>ли гадати, що причина хвороб - злі духи. Тому медичні знання почали зосереджуватися у шаманів, знахарів. Потім з’явилася медицина храмова, жрецька, що була пов’язана з релігійним культом. Разом із цим існувала і медицина народна. Тобто ме</w:t>
        <w:softHyphen/>
        <w:t>дицина і фармація виникли на першому етапі розвитку сус</w:t>
        <w:softHyphen/>
        <w:t>пільства у вигляді емпіричної медицини.</w:t>
      </w:r>
    </w:p>
    <w:p>
      <w:pPr>
        <w:pStyle w:val="Style17"/>
        <w:widowControl/>
        <w:spacing w:lineRule="atLeast" w:line="216"/>
        <w:ind w:left="0" w:right="0" w:hanging="0"/>
        <w:jc w:val="left"/>
        <w:rPr>
          <w:rFonts w:ascii="Times New Roman" w:hAnsi="Times New Roman"/>
          <w:b w:val="false"/>
          <w:sz w:val="28"/>
          <w:szCs w:val="28"/>
        </w:rPr>
      </w:pPr>
      <w:r>
        <w:rPr>
          <w:rFonts w:ascii="Times New Roman" w:hAnsi="Times New Roman"/>
          <w:b w:val="false"/>
          <w:i w:val="false"/>
          <w:caps w:val="false"/>
          <w:smallCaps w:val="false"/>
          <w:color w:val="000000"/>
          <w:spacing w:val="0"/>
          <w:sz w:val="28"/>
          <w:szCs w:val="28"/>
        </w:rPr>
        <w:t>З розвитком суспільства, під час рабовласницького ладу, відбувається розвиток матеріального та духовного життя. Ве</w:t>
        <w:softHyphen/>
        <w:t>ликого розвитку досягла храмова медицина, про що є письмо</w:t>
        <w:softHyphen/>
        <w:t>ві свідчення - рукописні трактати і книги про хвороби та ме</w:t>
        <w:softHyphen/>
        <w:t xml:space="preserve">тоди їх лікування. </w:t>
      </w:r>
    </w:p>
    <w:p>
      <w:pPr>
        <w:pStyle w:val="Normal"/>
        <w:spacing w:before="0" w:after="0"/>
        <w:rPr>
          <w:b/>
          <w:b/>
          <w:bCs/>
        </w:rPr>
      </w:pPr>
      <w:r>
        <w:rPr>
          <w:b/>
          <w:bCs/>
        </w:rPr>
      </w:r>
    </w:p>
    <w:p>
      <w:pPr>
        <w:pStyle w:val="Normal"/>
        <w:spacing w:before="0" w:after="0"/>
        <w:rPr>
          <w:b/>
          <w:b/>
          <w:bCs/>
          <w:color w:val="C9211E"/>
        </w:rPr>
      </w:pPr>
      <w:r>
        <w:rPr>
          <w:b/>
          <w:bCs/>
          <w:color w:val="C9211E"/>
        </w:rPr>
        <w:t>2. Медицина і лікознавство часів рабовласництва.</w:t>
      </w:r>
    </w:p>
    <w:p>
      <w:pPr>
        <w:pStyle w:val="Style17"/>
        <w:spacing w:before="0" w:after="0"/>
        <w:rPr>
          <w:rFonts w:ascii="Times New Roman" w:hAnsi="Times New Roman"/>
          <w:b w:val="false"/>
          <w:b/>
          <w:bCs/>
          <w:i w:val="false"/>
          <w:caps w:val="false"/>
          <w:smallCaps w:val="false"/>
          <w:color w:val="000000"/>
          <w:spacing w:val="0"/>
          <w:sz w:val="24"/>
          <w:szCs w:val="24"/>
          <w:lang w:val="uk-UA"/>
        </w:rPr>
      </w:pPr>
      <w:r>
        <w:rPr>
          <w:rFonts w:ascii="Times New Roman" w:hAnsi="Times New Roman"/>
          <w:b w:val="false"/>
          <w:bCs/>
          <w:i w:val="false"/>
          <w:caps w:val="false"/>
          <w:smallCaps w:val="false"/>
          <w:color w:val="000000"/>
          <w:spacing w:val="0"/>
          <w:sz w:val="24"/>
          <w:szCs w:val="24"/>
          <w:lang w:val="uk-UA"/>
        </w:rPr>
        <w:t>У народній медицині рабовласницьких держав Стародавнього Сходу інакше висвітлювалась і проблема етіології. У медичній літературі підкреслювалася значущість нових етіологічних чинників. На першому місці — харчування: переїдання або нестача їжі, груба, забруднена їжа; на другому — клімат: зміна пори року, вітри — спекотні, холодні, вологі, сухі; на третьому місці — недостатня особиста гігієна, негігієнічний стан помешкань. Причиною деяких захворювань вважалися непомірність або недостатність фізичних рухів. Хвороби, що не піддавалися причинному поясненню, відносили на рахунок гніву богів. Релігія робила величезний вплив на народні маси, отже, і на народну медицину.</w:t>
      </w:r>
    </w:p>
    <w:p>
      <w:pPr>
        <w:pStyle w:val="Style17"/>
        <w:widowControl/>
        <w:rPr>
          <w:rFonts w:ascii="Times New Roman" w:hAnsi="Times New Roman"/>
          <w:b w:val="false"/>
          <w:i w:val="false"/>
          <w:caps w:val="false"/>
          <w:smallCaps w:val="false"/>
          <w:color w:val="000000"/>
          <w:spacing w:val="0"/>
          <w:sz w:val="24"/>
          <w:szCs w:val="24"/>
          <w:lang w:val="uk-UA"/>
        </w:rPr>
      </w:pPr>
      <w:r>
        <w:rPr>
          <w:rFonts w:ascii="Times New Roman" w:hAnsi="Times New Roman"/>
          <w:b w:val="false"/>
          <w:i w:val="false"/>
          <w:caps w:val="false"/>
          <w:smallCaps w:val="false"/>
          <w:color w:val="000000"/>
          <w:spacing w:val="0"/>
          <w:sz w:val="24"/>
          <w:szCs w:val="24"/>
          <w:lang w:val="uk-UA"/>
        </w:rPr>
        <w:t>Терапія Стародавнього Сходу характеризувалася зв'язком з терапією епохи первісної общини. Збереглося багато прийомів лікування хвороб, широко використовувалися вже відомі ліки рослинного і тваринного походження. З'явилися новізасоби внаслідок розвитку землеробства: оливкова олія, рис, алое, ревінь. У зв'язку із зародженням гірничорудної справи і хімії, крім раніше відомих металів, використовувалися залізо, свинець, миш'як, ртуть; з хімічних речовин — морська сіль, сірка, купорос, хлористий амоній, вперше виявлений в Єгипті в оазисі Алмона.</w:t>
      </w:r>
    </w:p>
    <w:p>
      <w:pPr>
        <w:pStyle w:val="Style17"/>
        <w:widowControl/>
        <w:rPr/>
      </w:pPr>
      <w:r>
        <w:rPr>
          <w:rFonts w:ascii="Times New Roman" w:hAnsi="Times New Roman"/>
          <w:b w:val="false"/>
          <w:i w:val="false"/>
          <w:caps w:val="false"/>
          <w:smallCaps w:val="false"/>
          <w:color w:val="000000"/>
          <w:spacing w:val="0"/>
          <w:sz w:val="24"/>
          <w:szCs w:val="24"/>
          <w:lang w:val="uk-UA"/>
        </w:rPr>
        <w:t>У терапії внутрішніх хвороб переважали «спорожнюючі» методи лікування з використанням послаблюючих і блювотних засобів. Практикувалося лікування дієтою, тому в лікарських порадниках велика кількість дієтичних </w:t>
      </w:r>
      <w:hyperlink r:id="rId2">
        <w:r>
          <w:rPr>
            <w:rFonts w:ascii="Times New Roman" w:hAnsi="Times New Roman"/>
            <w:b w:val="false"/>
            <w:i w:val="false"/>
            <w:caps w:val="false"/>
            <w:smallCaps w:val="false"/>
            <w:strike w:val="false"/>
            <w:dstrike w:val="false"/>
            <w:color w:val="6A006A"/>
            <w:spacing w:val="0"/>
            <w:sz w:val="24"/>
            <w:szCs w:val="24"/>
            <w:u w:val="none"/>
            <w:effect w:val="none"/>
            <w:bdr w:val="single" w:sz="2" w:space="1" w:color="AA7744"/>
            <w:shd w:fill="FFCECF" w:val="clear"/>
            <w:lang w:val="uk-UA"/>
          </w:rPr>
          <w:t>рецепт</w:t>
        </w:r>
      </w:hyperlink>
      <w:r>
        <w:rPr>
          <w:rFonts w:ascii="Times New Roman" w:hAnsi="Times New Roman"/>
          <w:b w:val="false"/>
          <w:i w:val="false"/>
          <w:caps w:val="false"/>
          <w:smallCaps w:val="false"/>
          <w:color w:val="000000"/>
          <w:spacing w:val="0"/>
          <w:sz w:val="24"/>
          <w:szCs w:val="24"/>
          <w:lang w:val="uk-UA"/>
        </w:rPr>
        <w:t>ів. Розвивалася офтальмологія: з'явилися очні мазі, проводилися видалення катаракти оперативним шляхом.</w:t>
      </w:r>
    </w:p>
    <w:p>
      <w:pPr>
        <w:pStyle w:val="Style17"/>
        <w:widowControl/>
        <w:rPr>
          <w:rFonts w:ascii="Times New Roman" w:hAnsi="Times New Roman"/>
          <w:b w:val="false"/>
          <w:i w:val="false"/>
          <w:caps w:val="false"/>
          <w:smallCaps w:val="false"/>
          <w:color w:val="000000"/>
          <w:spacing w:val="0"/>
          <w:sz w:val="24"/>
          <w:szCs w:val="24"/>
          <w:lang w:val="uk-UA"/>
        </w:rPr>
      </w:pPr>
      <w:r>
        <w:rPr>
          <w:rFonts w:ascii="Times New Roman" w:hAnsi="Times New Roman"/>
          <w:b w:val="false"/>
          <w:i w:val="false"/>
          <w:caps w:val="false"/>
          <w:smallCaps w:val="false"/>
          <w:color w:val="000000"/>
          <w:spacing w:val="0"/>
          <w:sz w:val="24"/>
          <w:szCs w:val="24"/>
          <w:lang w:val="uk-UA"/>
        </w:rPr>
        <w:t>Паралельно з професійною існувала храмова медицина, яка була справою жерців. Вони застосовували досвід і засоби народної медицини, але в особливій, своєрідній формі.</w:t>
      </w:r>
    </w:p>
    <w:p>
      <w:pPr>
        <w:pStyle w:val="Style17"/>
        <w:widowControl/>
        <w:rPr>
          <w:rFonts w:ascii="Times New Roman" w:hAnsi="Times New Roman"/>
          <w:b w:val="false"/>
          <w:i w:val="false"/>
          <w:caps w:val="false"/>
          <w:smallCaps w:val="false"/>
          <w:color w:val="000000"/>
          <w:spacing w:val="0"/>
          <w:sz w:val="24"/>
          <w:szCs w:val="24"/>
          <w:lang w:val="uk-UA"/>
        </w:rPr>
      </w:pPr>
      <w:r>
        <w:rPr>
          <w:rFonts w:ascii="Times New Roman" w:hAnsi="Times New Roman"/>
          <w:b w:val="false"/>
          <w:i w:val="false"/>
          <w:caps w:val="false"/>
          <w:smallCaps w:val="false"/>
          <w:color w:val="000000"/>
          <w:spacing w:val="0"/>
          <w:sz w:val="24"/>
          <w:szCs w:val="24"/>
          <w:lang w:val="uk-UA"/>
        </w:rPr>
        <w:t>Найбільший розвиток храмова медицина отримала в Стародавньому Вавилоні (долина річок Тигра і Євфрата). Центральним пунктом храмової медицини було вчення про богів як вершителів долі людини. Вавилоняни підмітили, що розливи Тигра і Євфрата пов'язані з певним положенням планет і зірок, жерці використовували це відкриття у своїх цілях. Вони стверджували, що розливом річок управляють зірки, як і всіма подіями на землі. Але над зірками — боги, тому не зірки самі по собі правлять світом, а боги управляють випромінюванням зірок. Якщо людина живе у злагоді з богом, вона знаходиться під «щасливою зіркою». Якщо погрішить — боги відступляться від неї, зірки більш не сприяють, людину переслідують невдачі та хвороби.</w:t>
      </w:r>
    </w:p>
    <w:p>
      <w:pPr>
        <w:pStyle w:val="Style17"/>
        <w:widowControl/>
        <w:rPr>
          <w:rFonts w:ascii="Times New Roman" w:hAnsi="Times New Roman"/>
          <w:b w:val="false"/>
          <w:sz w:val="24"/>
          <w:szCs w:val="24"/>
        </w:rPr>
      </w:pPr>
      <w:r>
        <w:rPr>
          <w:rFonts w:ascii="Times New Roman" w:hAnsi="Times New Roman"/>
          <w:b w:val="false"/>
          <w:i w:val="false"/>
          <w:caps w:val="false"/>
          <w:smallCaps w:val="false"/>
          <w:color w:val="000000"/>
          <w:spacing w:val="0"/>
          <w:sz w:val="24"/>
          <w:szCs w:val="24"/>
          <w:lang w:val="uk-UA"/>
        </w:rPr>
        <w:t>Храмова медицина вчила, що найважливіша зі всіх еманацій — еманація сонця. Управляє нею бог сонця, з його волі випромінювання сонця проникає у кров людини, надаючи їй руху і теплоти, тобто кров — джерело і причина всіх життєвих властивостей організму.</w:t>
      </w:r>
    </w:p>
    <w:p>
      <w:pPr>
        <w:pStyle w:val="Normal"/>
        <w:spacing w:before="0" w:after="0"/>
        <w:rPr>
          <w:rFonts w:ascii="Verdana;Arial;Helvetica;sans-serif" w:hAnsi="Verdana;Arial;Helvetica;sans-serif"/>
          <w:b w:val="false"/>
          <w:i w:val="false"/>
          <w:caps w:val="false"/>
          <w:smallCaps w:val="false"/>
          <w:color w:val="000000"/>
          <w:spacing w:val="0"/>
          <w:sz w:val="19"/>
          <w:bdr w:val="single" w:sz="4" w:space="6" w:color="DDDDDD"/>
          <w:shd w:fill="F9FAFA" w:val="clear"/>
          <w:lang w:val="uk-UA"/>
        </w:rPr>
      </w:pPr>
      <w:r>
        <w:rPr/>
      </w:r>
    </w:p>
    <w:p>
      <w:pPr>
        <w:pStyle w:val="Normal"/>
        <w:spacing w:before="0" w:after="0"/>
        <w:rPr>
          <w:rFonts w:ascii="Times New Roman" w:hAnsi="Times New Roman"/>
          <w:b/>
          <w:b/>
          <w:bCs/>
          <w:color w:val="C9211E"/>
          <w:sz w:val="28"/>
          <w:szCs w:val="28"/>
        </w:rPr>
      </w:pPr>
      <w:r>
        <w:rPr>
          <w:rFonts w:ascii="Times New Roman" w:hAnsi="Times New Roman"/>
          <w:b/>
          <w:bCs/>
          <w:color w:val="C9211E"/>
          <w:sz w:val="28"/>
          <w:szCs w:val="28"/>
        </w:rPr>
        <w:t>3.4.5.</w:t>
      </w:r>
      <w:r>
        <w:rPr>
          <w:rFonts w:ascii="Times New Roman" w:hAnsi="Times New Roman"/>
          <w:b/>
          <w:bCs/>
          <w:color w:val="C9211E"/>
          <w:sz w:val="28"/>
          <w:szCs w:val="28"/>
        </w:rPr>
        <w:t xml:space="preserve">. Медицина і лікознавство стародавньої </w:t>
      </w:r>
      <w:r>
        <w:rPr>
          <w:rFonts w:ascii="Times New Roman" w:hAnsi="Times New Roman"/>
          <w:b/>
          <w:bCs/>
          <w:color w:val="C9211E"/>
          <w:sz w:val="28"/>
          <w:szCs w:val="28"/>
          <w:lang w:val="en-US"/>
        </w:rPr>
        <w:t xml:space="preserve"> </w:t>
      </w:r>
      <w:r>
        <w:rPr>
          <w:rFonts w:ascii="Times New Roman" w:hAnsi="Times New Roman"/>
          <w:b/>
          <w:bCs/>
          <w:color w:val="C9211E"/>
          <w:sz w:val="28"/>
          <w:szCs w:val="28"/>
          <w:lang w:val="uk-UA"/>
        </w:rPr>
        <w:t xml:space="preserve">китаю греції єгипту </w:t>
      </w:r>
    </w:p>
    <w:p>
      <w:pPr>
        <w:pStyle w:val="Style17"/>
        <w:spacing w:before="0" w:after="0"/>
        <w:rPr>
          <w:rFonts w:ascii="Verdana;Arial;Helvetica;sans-serif" w:hAnsi="Verdana;Arial;Helvetica;sans-serif"/>
          <w:b w:val="false"/>
          <w:b/>
          <w:bCs/>
          <w:i w:val="false"/>
          <w:caps w:val="false"/>
          <w:smallCaps w:val="false"/>
          <w:color w:val="000000"/>
          <w:spacing w:val="0"/>
          <w:sz w:val="26"/>
          <w:szCs w:val="26"/>
        </w:rPr>
      </w:pPr>
      <w:r>
        <w:rPr>
          <w:rFonts w:ascii="Verdana;Arial;Helvetica;sans-serif" w:hAnsi="Verdana;Arial;Helvetica;sans-serif"/>
          <w:b/>
          <w:bCs/>
          <w:i w:val="false"/>
          <w:caps w:val="false"/>
          <w:smallCaps w:val="false"/>
          <w:color w:val="000000"/>
          <w:spacing w:val="0"/>
          <w:sz w:val="26"/>
          <w:szCs w:val="26"/>
        </w:rPr>
        <w:t>Китайські</w:t>
      </w:r>
      <w:r>
        <w:rPr>
          <w:rFonts w:ascii="Verdana;Arial;Helvetica;sans-serif" w:hAnsi="Verdana;Arial;Helvetica;sans-serif"/>
          <w:b w:val="false"/>
          <w:bCs/>
          <w:i w:val="false"/>
          <w:caps w:val="false"/>
          <w:smallCaps w:val="false"/>
          <w:color w:val="000000"/>
          <w:spacing w:val="0"/>
          <w:sz w:val="26"/>
          <w:szCs w:val="26"/>
        </w:rPr>
        <w:t> ліка</w:t>
        <w:softHyphen/>
        <w:t>рі дотримувалися правила: </w:t>
      </w:r>
      <w:r>
        <w:rPr>
          <w:rFonts w:ascii="Verdana;Arial;Helvetica;sans-serif" w:hAnsi="Verdana;Arial;Helvetica;sans-serif"/>
          <w:b w:val="false"/>
          <w:bCs/>
          <w:i/>
          <w:caps w:val="false"/>
          <w:smallCaps w:val="false"/>
          <w:color w:val="000000"/>
          <w:spacing w:val="0"/>
          <w:sz w:val="26"/>
          <w:szCs w:val="26"/>
        </w:rPr>
        <w:t>«Краще попередити захворювання, ніж його лікувати».</w:t>
      </w:r>
      <w:r>
        <w:rPr>
          <w:rFonts w:ascii="Verdana;Arial;Helvetica;sans-serif" w:hAnsi="Verdana;Arial;Helvetica;sans-serif"/>
          <w:b w:val="false"/>
          <w:bCs/>
          <w:i w:val="false"/>
          <w:caps w:val="false"/>
          <w:smallCaps w:val="false"/>
          <w:color w:val="000000"/>
          <w:spacing w:val="0"/>
          <w:sz w:val="26"/>
          <w:szCs w:val="26"/>
        </w:rPr>
        <w:t> Вони застосовували ртуть для лікування сифілісу, сірку - для лікування сверблячки, вітаміновмісні рос</w:t>
        <w:softHyphen/>
        <w:t>лини - для лікування рахіту тощо.</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До нашого часу надійшло понад 50 книг про лікарські за</w:t>
        <w:softHyphen/>
        <w:t>соби та методи лікування. Серед них «Трактат о коріннях і тра</w:t>
        <w:softHyphen/>
        <w:t>вах», «Танська фармакопея» - перша офіційна фармакопея Ки</w:t>
        <w:softHyphen/>
        <w:t>таю, де описано понад 840 ліків. Серед лікарських засобів були: корінь женьшеню, лимонник, ревінь, конопля, чай, цибуля, час</w:t>
        <w:softHyphen/>
        <w:t>ник, аконіт та ін.; засоби тваринного походження: панти, мус</w:t>
        <w:softHyphen/>
        <w:t>кус, печінка, кров; мінеральні речовини: ртуть, сурма, сірка, залізо.</w:t>
      </w:r>
    </w:p>
    <w:p>
      <w:pPr>
        <w:pStyle w:val="Style17"/>
        <w:widowControl/>
        <w:ind w:left="0" w:right="0" w:hanging="0"/>
        <w:jc w:val="left"/>
        <w:rPr/>
      </w:pPr>
      <w:r>
        <w:rPr>
          <w:rFonts w:ascii="Verdana;Arial;Helvetica;sans-serif" w:hAnsi="Verdana;Arial;Helvetica;sans-serif"/>
          <w:b w:val="false"/>
          <w:i w:val="false"/>
          <w:caps w:val="false"/>
          <w:smallCaps w:val="false"/>
          <w:color w:val="000000"/>
          <w:spacing w:val="0"/>
          <w:sz w:val="26"/>
          <w:szCs w:val="26"/>
        </w:rPr>
        <w:t>Великий внесок у розвиток медицини і фармації зробили індійські лікознавці. Історичні свідчення того часу - це книги «Аюверда» («Знання життя») та збірка </w:t>
      </w:r>
      <w:hyperlink r:id="rId3">
        <w:r>
          <w:rPr>
            <w:rFonts w:ascii="Verdana;Arial;Helvetica;sans-serif" w:hAnsi="Verdana;Arial;Helvetica;sans-serif"/>
            <w:b w:val="false"/>
            <w:i w:val="false"/>
            <w:caps w:val="false"/>
            <w:smallCaps w:val="false"/>
            <w:strike w:val="false"/>
            <w:dstrike w:val="false"/>
            <w:color w:val="6A006A"/>
            <w:spacing w:val="0"/>
            <w:sz w:val="26"/>
            <w:szCs w:val="26"/>
            <w:u w:val="none"/>
            <w:effect w:val="none"/>
            <w:bdr w:val="single" w:sz="2" w:space="1" w:color="AA7744"/>
            <w:shd w:fill="FFCECF" w:val="clear"/>
          </w:rPr>
          <w:t>закон</w:t>
        </w:r>
      </w:hyperlink>
      <w:r>
        <w:rPr>
          <w:rFonts w:ascii="Verdana;Arial;Helvetica;sans-serif" w:hAnsi="Verdana;Arial;Helvetica;sans-serif"/>
          <w:b w:val="false"/>
          <w:i w:val="false"/>
          <w:caps w:val="false"/>
          <w:smallCaps w:val="false"/>
          <w:color w:val="000000"/>
          <w:spacing w:val="0"/>
          <w:sz w:val="26"/>
          <w:szCs w:val="26"/>
        </w:rPr>
        <w:t>ів Ману. Відомий вислів Сушурти: </w:t>
      </w:r>
      <w:r>
        <w:rPr>
          <w:rFonts w:ascii="Verdana;Arial;Helvetica;sans-serif" w:hAnsi="Verdana;Arial;Helvetica;sans-serif"/>
          <w:b w:val="false"/>
          <w:i/>
          <w:caps w:val="false"/>
          <w:smallCaps w:val="false"/>
          <w:color w:val="000000"/>
          <w:spacing w:val="0"/>
          <w:sz w:val="26"/>
          <w:szCs w:val="26"/>
        </w:rPr>
        <w:t>«В руках неука ліки - отрута і за своєю дією можуть бути порівняні з ножем чи вогнем, у руках людей розу</w:t>
        <w:softHyphen/>
        <w:t>міючих вони подібні напою безсмертя».</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У Стародавньому Єгипті знайдено папірус «Книга приго</w:t>
        <w:softHyphen/>
        <w:t>тування ліків для всіх частин тіла». У книзі містяться 800 рецеп</w:t>
        <w:softHyphen/>
        <w:t>тів з великою кількістю інгредієнтів (понад 30), усі ліки класи- фіковані за фармакологічною дією. Є опис технологічних прийомів подрібнення, настоювання, відварювання, віджимання.</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Давньогрецька медицина має свої корені у </w:t>
      </w:r>
      <w:r>
        <w:rPr>
          <w:rFonts w:ascii="Verdana;Arial;Helvetica;sans-serif" w:hAnsi="Verdana;Arial;Helvetica;sans-serif"/>
          <w:b/>
          <w:i w:val="false"/>
          <w:caps w:val="false"/>
          <w:smallCaps w:val="false"/>
          <w:color w:val="000000"/>
          <w:spacing w:val="0"/>
          <w:sz w:val="26"/>
          <w:szCs w:val="26"/>
        </w:rPr>
        <w:t>Стародавньому Єгипті,</w:t>
      </w:r>
      <w:r>
        <w:rPr>
          <w:rFonts w:ascii="Verdana;Arial;Helvetica;sans-serif" w:hAnsi="Verdana;Arial;Helvetica;sans-serif"/>
          <w:b w:val="false"/>
          <w:i w:val="false"/>
          <w:caps w:val="false"/>
          <w:smallCaps w:val="false"/>
          <w:color w:val="000000"/>
          <w:spacing w:val="0"/>
          <w:sz w:val="26"/>
          <w:szCs w:val="26"/>
        </w:rPr>
        <w:t> зі свого боку, медицина і фармація Стародавньої Греції сприяли розвитку лікознавства в Європі.</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Особливого розвитку набула храмова медицина, яка вини</w:t>
        <w:softHyphen/>
        <w:t>кла завдяки Асклепію (Ескулапу). Він прославився лікуваль</w:t>
        <w:softHyphen/>
        <w:t>ним мистецтвом, за що був визнаний богом. У нього було дві доньки: Гігея і Панацея. Гігея - заступниця здоров’я та гігіє</w:t>
        <w:softHyphen/>
        <w:t>нічних знань, а Панацея - лікарської терапії. Гігея зображена з чашею в лівій руці. З чаші, обвивши її, п’є змія. Зображення чаші та змії - нині символ медицини.</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Великий внесок у медицину був зроблений Гіппократом, який вивів медицину на наукову платформу.</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У </w:t>
      </w:r>
      <w:r>
        <w:rPr>
          <w:rFonts w:ascii="Verdana;Arial;Helvetica;sans-serif" w:hAnsi="Verdana;Arial;Helvetica;sans-serif"/>
          <w:b/>
          <w:i w:val="false"/>
          <w:caps w:val="false"/>
          <w:smallCaps w:val="false"/>
          <w:color w:val="000000"/>
          <w:spacing w:val="0"/>
          <w:sz w:val="26"/>
          <w:szCs w:val="26"/>
        </w:rPr>
        <w:t>Греції </w:t>
      </w:r>
      <w:r>
        <w:rPr>
          <w:rFonts w:ascii="Verdana;Arial;Helvetica;sans-serif" w:hAnsi="Verdana;Arial;Helvetica;sans-serif"/>
          <w:b w:val="false"/>
          <w:i w:val="false"/>
          <w:caps w:val="false"/>
          <w:smallCaps w:val="false"/>
          <w:color w:val="000000"/>
          <w:spacing w:val="0"/>
          <w:sz w:val="26"/>
          <w:szCs w:val="26"/>
        </w:rPr>
        <w:t>вперше з’явилося слово </w:t>
      </w:r>
      <w:r>
        <w:rPr>
          <w:rFonts w:ascii="Verdana;Arial;Helvetica;sans-serif" w:hAnsi="Verdana;Arial;Helvetica;sans-serif"/>
          <w:b w:val="false"/>
          <w:i/>
          <w:caps w:val="false"/>
          <w:smallCaps w:val="false"/>
          <w:color w:val="000000"/>
          <w:spacing w:val="0"/>
          <w:sz w:val="26"/>
          <w:szCs w:val="26"/>
        </w:rPr>
        <w:t>«апотека»</w:t>
      </w:r>
      <w:r>
        <w:rPr>
          <w:rFonts w:ascii="Verdana;Arial;Helvetica;sans-serif" w:hAnsi="Verdana;Arial;Helvetica;sans-serif"/>
          <w:b w:val="false"/>
          <w:i w:val="false"/>
          <w:caps w:val="false"/>
          <w:smallCaps w:val="false"/>
          <w:color w:val="000000"/>
          <w:spacing w:val="0"/>
          <w:sz w:val="26"/>
          <w:szCs w:val="26"/>
        </w:rPr>
        <w:t> - приміщення при лікарнях, де зберігалися лікарські речовини. Пізніше цей термін розповсюдився і означає аптеку в сьогоднішньому ро</w:t>
        <w:softHyphen/>
        <w:t>зумінні.</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У </w:t>
      </w:r>
      <w:r>
        <w:rPr>
          <w:rFonts w:ascii="Verdana;Arial;Helvetica;sans-serif" w:hAnsi="Verdana;Arial;Helvetica;sans-serif"/>
          <w:b/>
          <w:i w:val="false"/>
          <w:caps w:val="false"/>
          <w:smallCaps w:val="false"/>
          <w:color w:val="000000"/>
          <w:spacing w:val="0"/>
          <w:sz w:val="26"/>
          <w:szCs w:val="26"/>
        </w:rPr>
        <w:t>Стародавньому Римі</w:t>
      </w:r>
      <w:r>
        <w:rPr>
          <w:rFonts w:ascii="Verdana;Arial;Helvetica;sans-serif" w:hAnsi="Verdana;Arial;Helvetica;sans-serif"/>
          <w:b w:val="false"/>
          <w:i w:val="false"/>
          <w:caps w:val="false"/>
          <w:smallCaps w:val="false"/>
          <w:color w:val="000000"/>
          <w:spacing w:val="0"/>
          <w:sz w:val="26"/>
          <w:szCs w:val="26"/>
        </w:rPr>
        <w:t> жив визнаний учений Клавдій Гален, який написав понад 400 творів, значна частина яких присвяче</w:t>
        <w:softHyphen/>
        <w:t>на медицині і фармації. Він розробив багато лікарських форм, підібрав співвідношення для отримання настоїв та екстрактів. Ці лікарські засоби і дотепер мають назву «галенові препарати».</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В епоху феодалізму на розвиток медицини і фармації вели</w:t>
        <w:softHyphen/>
        <w:t>кий вплив мала алхімія. Основна мета алхіміків - перетворення різних речовин у золото та пошук «еліксиру життя». Завдяки їм були винайдені шляхи створення різних лікарських речо</w:t>
        <w:softHyphen/>
        <w:t>вин, розроблені та описані хімічні і технологічні процеси.</w:t>
      </w:r>
    </w:p>
    <w:p>
      <w:pPr>
        <w:pStyle w:val="Style17"/>
        <w:widowControl/>
        <w:ind w:left="0" w:right="0" w:hanging="0"/>
        <w:jc w:val="left"/>
        <w:rPr/>
      </w:pPr>
      <w:r>
        <w:rPr>
          <w:rFonts w:ascii="Verdana;Arial;Helvetica;sans-serif" w:hAnsi="Verdana;Arial;Helvetica;sans-serif"/>
          <w:b w:val="false"/>
          <w:i w:val="false"/>
          <w:caps w:val="false"/>
          <w:smallCaps w:val="false"/>
          <w:color w:val="000000"/>
          <w:spacing w:val="0"/>
          <w:sz w:val="26"/>
          <w:szCs w:val="26"/>
        </w:rPr>
        <w:t>Ускладнення технологічних прийомів, збільшення кількос</w:t>
        <w:softHyphen/>
        <w:t>ті ліків сприяли появі самостійних аптек і професії </w:t>
      </w:r>
      <w:hyperlink r:id="rId4">
        <w:r>
          <w:rPr>
            <w:rFonts w:ascii="Verdana;Arial;Helvetica;sans-serif" w:hAnsi="Verdana;Arial;Helvetica;sans-serif"/>
            <w:b w:val="false"/>
            <w:i w:val="false"/>
            <w:caps w:val="false"/>
            <w:smallCaps w:val="false"/>
            <w:strike w:val="false"/>
            <w:dstrike w:val="false"/>
            <w:color w:val="6A006A"/>
            <w:spacing w:val="0"/>
            <w:sz w:val="26"/>
            <w:szCs w:val="26"/>
            <w:u w:val="none"/>
            <w:effect w:val="none"/>
            <w:bdr w:val="single" w:sz="2" w:space="1" w:color="AA7744"/>
            <w:shd w:fill="FFCECF" w:val="clear"/>
          </w:rPr>
          <w:t>аптека</w:t>
        </w:r>
      </w:hyperlink>
      <w:r>
        <w:rPr>
          <w:rFonts w:ascii="Verdana;Arial;Helvetica;sans-serif" w:hAnsi="Verdana;Arial;Helvetica;sans-serif"/>
          <w:b w:val="false"/>
          <w:i w:val="false"/>
          <w:caps w:val="false"/>
          <w:smallCaps w:val="false"/>
          <w:color w:val="000000"/>
          <w:spacing w:val="0"/>
          <w:sz w:val="26"/>
          <w:szCs w:val="26"/>
        </w:rPr>
        <w:t>ря. У XII—XIII ст. були розділені функції лікаря і </w:t>
      </w:r>
      <w:hyperlink r:id="rId5">
        <w:r>
          <w:rPr>
            <w:rFonts w:ascii="Verdana;Arial;Helvetica;sans-serif" w:hAnsi="Verdana;Arial;Helvetica;sans-serif"/>
            <w:b w:val="false"/>
            <w:i w:val="false"/>
            <w:caps w:val="false"/>
            <w:smallCaps w:val="false"/>
            <w:strike w:val="false"/>
            <w:dstrike w:val="false"/>
            <w:color w:val="6A006A"/>
            <w:spacing w:val="0"/>
            <w:sz w:val="26"/>
            <w:szCs w:val="26"/>
            <w:u w:val="none"/>
            <w:effect w:val="none"/>
            <w:bdr w:val="single" w:sz="2" w:space="1" w:color="AA7744"/>
            <w:shd w:fill="FFCECF" w:val="clear"/>
          </w:rPr>
          <w:t>аптека</w:t>
        </w:r>
      </w:hyperlink>
      <w:r>
        <w:rPr>
          <w:rFonts w:ascii="Verdana;Arial;Helvetica;sans-serif" w:hAnsi="Verdana;Arial;Helvetica;sans-serif"/>
          <w:b w:val="false"/>
          <w:i w:val="false"/>
          <w:caps w:val="false"/>
          <w:smallCaps w:val="false"/>
          <w:color w:val="000000"/>
          <w:spacing w:val="0"/>
          <w:sz w:val="26"/>
          <w:szCs w:val="26"/>
        </w:rPr>
        <w:t>ря. Був уста</w:t>
        <w:softHyphen/>
        <w:t>новлений порядок отримання фармацевтичної освіти: 4 роки - учень, 10 років - помічник фармацевта, і тільки після цього - іспит на звання фармацевта. Аптеки були приватні, але діяль</w:t>
        <w:softHyphen/>
        <w:t>ність їх регламентувалась наказами королів.</w:t>
      </w:r>
    </w:p>
    <w:p>
      <w:pPr>
        <w:pStyle w:val="Style17"/>
        <w:widowControl/>
        <w:ind w:left="0" w:right="0" w:hanging="0"/>
        <w:jc w:val="left"/>
        <w:rPr>
          <w:rFonts w:ascii="Verdana;Arial;Helvetica;sans-serif" w:hAnsi="Verdana;Arial;Helvetica;sans-serif"/>
          <w:b w:val="false"/>
          <w:i w:val="false"/>
          <w:caps w:val="false"/>
          <w:smallCaps w:val="false"/>
          <w:color w:val="000000"/>
          <w:spacing w:val="0"/>
          <w:sz w:val="26"/>
          <w:szCs w:val="26"/>
        </w:rPr>
      </w:pPr>
      <w:r>
        <w:rPr>
          <w:rFonts w:ascii="Verdana;Arial;Helvetica;sans-serif" w:hAnsi="Verdana;Arial;Helvetica;sans-serif"/>
          <w:b w:val="false"/>
          <w:i w:val="false"/>
          <w:caps w:val="false"/>
          <w:smallCaps w:val="false"/>
          <w:color w:val="000000"/>
          <w:spacing w:val="0"/>
          <w:sz w:val="26"/>
          <w:szCs w:val="26"/>
        </w:rPr>
        <w:t>Одне з видатних імен того часу - Парацельс. Він вважав, що організм людини - сукупність хімічних речовин, хвороба - по</w:t>
        <w:softHyphen/>
        <w:t>рушення хімічної рівноваги в організмі, а лікування – уведення </w:t>
      </w:r>
      <w:r>
        <w:rPr>
          <w:rFonts w:ascii="Verdana;Arial;Helvetica;sans-serif" w:hAnsi="Verdana;Arial;Helvetica;sans-serif"/>
          <w:b w:val="false"/>
          <w:i/>
          <w:caps w:val="false"/>
          <w:smallCaps w:val="false"/>
          <w:color w:val="000000"/>
          <w:spacing w:val="0"/>
          <w:sz w:val="26"/>
          <w:szCs w:val="26"/>
        </w:rPr>
        <w:t>хімічних речовин, які підтримують рівновагу. Він казав: </w:t>
      </w:r>
      <w:r>
        <w:rPr>
          <w:rFonts w:ascii="Verdana;Arial;Helvetica;sans-serif" w:hAnsi="Verdana;Arial;Helvetica;sans-serif"/>
          <w:b w:val="false"/>
          <w:i w:val="false"/>
          <w:caps w:val="false"/>
          <w:smallCaps w:val="false"/>
          <w:color w:val="000000"/>
          <w:spacing w:val="0"/>
          <w:sz w:val="26"/>
          <w:szCs w:val="26"/>
        </w:rPr>
        <w:t>«Немає нічого, в чому не було б отрути. Вся справа в дозуванні: пра</w:t>
        <w:softHyphen/>
        <w:t>вильна доза робить отруту неотруйною».</w:t>
      </w:r>
    </w:p>
    <w:p>
      <w:pPr>
        <w:pStyle w:val="Normal"/>
        <w:spacing w:before="0" w:after="0"/>
        <w:rPr>
          <w:b/>
          <w:b/>
          <w:bCs/>
          <w:sz w:val="26"/>
          <w:szCs w:val="26"/>
        </w:rPr>
      </w:pPr>
      <w:r>
        <w:rPr>
          <w:b/>
          <w:bCs/>
          <w:sz w:val="26"/>
          <w:szCs w:val="26"/>
        </w:rPr>
      </w:r>
    </w:p>
    <w:p>
      <w:pPr>
        <w:pStyle w:val="Normal"/>
        <w:spacing w:before="0" w:after="0"/>
        <w:rPr>
          <w:b/>
          <w:b/>
          <w:bCs/>
          <w:color w:val="C9211E"/>
          <w:sz w:val="30"/>
          <w:szCs w:val="30"/>
        </w:rPr>
      </w:pPr>
      <w:r>
        <w:rPr>
          <w:b/>
          <w:bCs/>
          <w:color w:val="C9211E"/>
          <w:sz w:val="30"/>
          <w:szCs w:val="30"/>
        </w:rPr>
        <w:t>7. Історичне значення вчення Гіппократа.</w:t>
      </w:r>
    </w:p>
    <w:p>
      <w:pPr>
        <w:pStyle w:val="Normal"/>
        <w:spacing w:before="0" w:after="0"/>
        <w:rPr>
          <w:b/>
          <w:b/>
          <w:bCs/>
        </w:rPr>
      </w:pPr>
      <w:r>
        <w:rPr>
          <w:b/>
          <w:bCs/>
        </w:rPr>
      </w:r>
    </w:p>
    <w:p>
      <w:pPr>
        <w:pStyle w:val="Normal"/>
        <w:spacing w:before="0" w:after="0"/>
        <w:rPr>
          <w:b w:val="false"/>
          <w:b w:val="false"/>
          <w:bCs w:val="false"/>
        </w:rPr>
      </w:pPr>
      <w:r>
        <w:rPr>
          <w:b w:val="false"/>
          <w:bCs w:val="false"/>
        </w:rPr>
        <w:t>Поклав початок методу лікарського спостереження за хворим, на основі його вчення було розроблено діагностику захворювань за типом статури, що стало ключем до розуміння всієї патології людини. Був геніальним хірургом, у сучасній хірургії досі застосовують пов’язку «шапка Гіппократа» і верстат для тракції «лава Гіппократа».</w:t>
      </w:r>
    </w:p>
    <w:p>
      <w:pPr>
        <w:pStyle w:val="Normal"/>
        <w:spacing w:before="0" w:after="0"/>
        <w:rPr>
          <w:b w:val="false"/>
          <w:b w:val="false"/>
          <w:bCs w:val="false"/>
        </w:rPr>
      </w:pPr>
      <w:r>
        <w:rPr>
          <w:b w:val="false"/>
          <w:bCs w:val="false"/>
        </w:rPr>
        <w:t>З-поміж важливих положень Г. — вимоги до гігієни пацієнтів і лікарів та помірність у їжі. Він описав у своїх працях близько 250 речовин рослинного і 50 засобів тваринного походження, які використовував для лікування різних хвороб. Лікар та його учні особисто готували ЛП. Широко застосовували послаблювальні препарати (осляче молоко, мед, сіль); як потогінні використовували теплі напої; як блювотні рекомендували оцет, теплу воду, білу чемерицю; як сечогінні — шпанські мушки, цибулю, як наркотики — листя й насіння маку, мандрагору. З-поміж лікарських речовин виокремлював такі: вода, поживні речовини, слизові, солодкі, маслянисті й жирні, в’яжучі, гострі, ароматні, смолисті, бальзамічні й наркотичні. Великого значення надавав правильному зберіганню лікарських речовин та їх заготівлі. Відвари та рідкі соки рекомендував у скляних місткостях, рослинну сировину — у глиняних, щільно закритих посудинах.</w:t>
      </w:r>
    </w:p>
    <w:p>
      <w:pPr>
        <w:pStyle w:val="Normal"/>
        <w:spacing w:before="0" w:after="0"/>
        <w:rPr>
          <w:b w:val="false"/>
          <w:b w:val="false"/>
          <w:bCs w:val="false"/>
        </w:rPr>
      </w:pPr>
      <w:r>
        <w:rPr>
          <w:b w:val="false"/>
          <w:bCs w:val="false"/>
        </w:rPr>
        <w:t>Г. був переконаний, що в процесі лікування необхідно «дотримуватися шляху, накресленого природою», і тільки у виняткових випадках застосовувати сильнодіючі речовини, обережно призначати ліки та враховувати реакцію організму.</w:t>
      </w:r>
    </w:p>
    <w:p>
      <w:pPr>
        <w:pStyle w:val="Normal"/>
        <w:spacing w:before="0" w:after="0"/>
        <w:rPr>
          <w:b w:val="false"/>
          <w:b w:val="false"/>
          <w:bCs w:val="false"/>
        </w:rPr>
      </w:pPr>
      <w:r>
        <w:rPr>
          <w:b w:val="false"/>
          <w:bCs w:val="false"/>
        </w:rPr>
      </w:r>
    </w:p>
    <w:p>
      <w:pPr>
        <w:pStyle w:val="Normal"/>
        <w:spacing w:before="0" w:after="0"/>
        <w:rPr>
          <w:b/>
          <w:b/>
          <w:bCs/>
          <w:color w:val="C9211E"/>
        </w:rPr>
      </w:pPr>
      <w:r>
        <w:rPr>
          <w:b/>
          <w:bCs/>
          <w:color w:val="C9211E"/>
        </w:rPr>
        <w:t>9. Лікознавство раннього середньовіччя і походження алхімії.</w:t>
      </w:r>
    </w:p>
    <w:p>
      <w:pPr>
        <w:pStyle w:val="Normal"/>
        <w:spacing w:before="0" w:after="0"/>
        <w:rPr>
          <w:b/>
          <w:b/>
          <w:bCs/>
        </w:rPr>
      </w:pPr>
      <w:r>
        <w:rPr>
          <w:b w:val="false"/>
          <w:bCs w:val="false"/>
        </w:rPr>
        <w:t xml:space="preserve">У </w:t>
      </w:r>
      <w:hyperlink r:id="rId6" w:tgtFrame="_blank">
        <w:r>
          <w:rPr>
            <w:b w:val="false"/>
            <w:bCs w:val="false"/>
            <w:u w:val="single"/>
            <w:shd w:fill="auto" w:val="clear"/>
          </w:rPr>
          <w:t>Ранньому Середньовіччі</w:t>
        </w:r>
      </w:hyperlink>
      <w:r>
        <w:rPr>
          <w:b w:val="false"/>
          <w:bCs w:val="false"/>
        </w:rPr>
        <w:t xml:space="preserve">, після </w:t>
      </w:r>
      <w:hyperlink r:id="rId7" w:tgtFrame="_blank">
        <w:r>
          <w:rPr>
            <w:b w:val="false"/>
            <w:bCs w:val="false"/>
            <w:u w:val="single"/>
            <w:shd w:fill="auto" w:val="clear"/>
          </w:rPr>
          <w:t>падіння Римської імперії</w:t>
        </w:r>
      </w:hyperlink>
      <w:r>
        <w:rPr>
          <w:b w:val="false"/>
          <w:bCs w:val="false"/>
        </w:rPr>
        <w:t xml:space="preserve">, стандартні медичні знання базувалися головним чином на збережених </w:t>
      </w:r>
      <w:hyperlink r:id="rId8" w:tgtFrame="_blank">
        <w:r>
          <w:rPr>
            <w:b w:val="false"/>
            <w:bCs w:val="false"/>
            <w:u w:val="single"/>
            <w:shd w:fill="auto" w:val="clear"/>
          </w:rPr>
          <w:t>грецьких</w:t>
        </w:r>
      </w:hyperlink>
      <w:r>
        <w:rPr>
          <w:b w:val="false"/>
          <w:bCs w:val="false"/>
        </w:rPr>
        <w:t xml:space="preserve"> і </w:t>
      </w:r>
      <w:hyperlink r:id="rId9" w:tgtFrame="_blank">
        <w:r>
          <w:rPr>
            <w:b w:val="false"/>
            <w:bCs w:val="false"/>
            <w:u w:val="single"/>
            <w:shd w:fill="auto" w:val="clear"/>
          </w:rPr>
          <w:t>римських</w:t>
        </w:r>
      </w:hyperlink>
      <w:r>
        <w:rPr>
          <w:b w:val="false"/>
          <w:bCs w:val="false"/>
        </w:rPr>
        <w:t xml:space="preserve"> текстах, що збереглися в монастирях та інших місцях.[3] Ідей щодо походження і лікування </w:t>
      </w:r>
      <w:hyperlink r:id="rId10" w:tgtFrame="_blank">
        <w:r>
          <w:rPr>
            <w:b w:val="false"/>
            <w:bCs w:val="false"/>
            <w:u w:val="single"/>
            <w:shd w:fill="auto" w:val="clear"/>
          </w:rPr>
          <w:t>хвороби</w:t>
        </w:r>
      </w:hyperlink>
      <w:r>
        <w:rPr>
          <w:b w:val="false"/>
          <w:bCs w:val="false"/>
        </w:rPr>
        <w:t xml:space="preserve"> не було. Проте навіть суто світська медична думка ґрунтувалася на </w:t>
      </w:r>
      <w:hyperlink r:id="rId11" w:tgtFrame="_blank">
        <w:r>
          <w:rPr>
            <w:b w:val="false"/>
            <w:bCs w:val="false"/>
            <w:u w:val="single"/>
            <w:shd w:fill="auto" w:val="clear"/>
          </w:rPr>
          <w:t>світогляді</w:t>
        </w:r>
      </w:hyperlink>
      <w:r>
        <w:rPr>
          <w:b w:val="false"/>
          <w:bCs w:val="false"/>
        </w:rPr>
        <w:t>, згідно з яким і духовні чинники, (</w:t>
      </w:r>
      <w:hyperlink r:id="rId12" w:tgtFrame="_blank">
        <w:r>
          <w:rPr>
            <w:b w:val="false"/>
            <w:bCs w:val="false"/>
            <w:u w:val="single"/>
            <w:shd w:fill="auto" w:val="clear"/>
          </w:rPr>
          <w:t>доля</w:t>
        </w:r>
      </w:hyperlink>
      <w:r>
        <w:rPr>
          <w:b w:val="false"/>
          <w:bCs w:val="false"/>
        </w:rPr>
        <w:t xml:space="preserve">, </w:t>
      </w:r>
      <w:hyperlink r:id="rId13" w:tgtFrame="_blank">
        <w:r>
          <w:rPr>
            <w:b w:val="false"/>
            <w:bCs w:val="false"/>
            <w:u w:val="single"/>
            <w:shd w:fill="auto" w:val="clear"/>
          </w:rPr>
          <w:t>гріх</w:t>
        </w:r>
      </w:hyperlink>
      <w:r>
        <w:rPr>
          <w:b w:val="false"/>
          <w:bCs w:val="false"/>
        </w:rPr>
        <w:t xml:space="preserve"> і </w:t>
      </w:r>
      <w:hyperlink r:id="rId14" w:tgtFrame="_blank">
        <w:r>
          <w:rPr>
            <w:b w:val="false"/>
            <w:bCs w:val="false"/>
            <w:u w:val="single"/>
            <w:shd w:fill="auto" w:val="clear"/>
          </w:rPr>
          <w:t>астральні впливи</w:t>
        </w:r>
      </w:hyperlink>
      <w:r>
        <w:rPr>
          <w:b w:val="false"/>
          <w:bCs w:val="false"/>
        </w:rPr>
        <w:t xml:space="preserve"> ) і фізичні причини відігравали значну роль у </w:t>
      </w:r>
      <w:hyperlink r:id="rId15" w:tgtFrame="_blank">
        <w:r>
          <w:rPr>
            <w:b w:val="false"/>
            <w:bCs w:val="false"/>
            <w:u w:val="single"/>
            <w:shd w:fill="auto" w:val="clear"/>
          </w:rPr>
          <w:t>етіопатогенезі</w:t>
        </w:r>
      </w:hyperlink>
      <w:r>
        <w:rPr>
          <w:b w:val="false"/>
          <w:bCs w:val="false"/>
        </w:rPr>
        <w:t xml:space="preserve"> та лікуванні. Ефективність лікування так само пов'язана з переконаннями пацієнта і лікаря, а не з </w:t>
      </w:r>
      <w:hyperlink r:id="rId16" w:tgtFrame="_blank">
        <w:r>
          <w:rPr>
            <w:b w:val="false"/>
            <w:bCs w:val="false"/>
            <w:u w:val="single"/>
            <w:shd w:fill="auto" w:val="clear"/>
          </w:rPr>
          <w:t>емпіричними даними</w:t>
        </w:r>
      </w:hyperlink>
      <w:r>
        <w:rPr>
          <w:b w:val="false"/>
          <w:bCs w:val="false"/>
        </w:rPr>
        <w:t xml:space="preserve">, тому </w:t>
      </w:r>
      <w:r>
        <w:rPr>
          <w:rStyle w:val="Style14"/>
          <w:b w:val="false"/>
          <w:bCs w:val="false"/>
          <w:i/>
        </w:rPr>
        <w:t>remedia physicalia</w:t>
      </w:r>
      <w:r>
        <w:rPr>
          <w:b w:val="false"/>
          <w:bCs w:val="false"/>
        </w:rPr>
        <w:t xml:space="preserve"> (фізичні особи) часто підлягали духовному оздоровленню.</w:t>
      </w:r>
    </w:p>
    <w:p>
      <w:pPr>
        <w:pStyle w:val="Normal"/>
        <w:spacing w:lineRule="auto" w:line="240" w:before="0" w:after="0"/>
        <w:rPr>
          <w:b w:val="false"/>
          <w:b w:val="false"/>
          <w:bCs w:val="false"/>
          <w:sz w:val="14"/>
        </w:rPr>
      </w:pPr>
      <w:r>
        <w:rPr>
          <w:b w:val="false"/>
          <w:bCs w:val="false"/>
          <w:sz w:val="14"/>
        </w:rPr>
        <w:t>17:19</w:t>
      </w:r>
    </w:p>
    <w:p>
      <w:pPr>
        <w:pStyle w:val="Normal"/>
        <w:spacing w:before="0" w:after="0"/>
        <w:rPr/>
      </w:pPr>
      <w:r>
        <w:rPr>
          <w:b w:val="false"/>
          <w:bCs w:val="false"/>
        </w:rPr>
        <w:t xml:space="preserve">Гален Пергамський, грек за походженням, був одним із найвпливовіших стародавніх лікарів. Гален описав чотири класичні симптоми запалення (почервоніння, біль, підвищення температури і набряк) і зробив чималий внесок у дослідження інфекційних захворювань та </w:t>
      </w:r>
      <w:hyperlink r:id="rId17" w:tgtFrame="_blank">
        <w:r>
          <w:rPr>
            <w:b w:val="false"/>
            <w:bCs w:val="false"/>
            <w:u w:val="single"/>
            <w:shd w:fill="auto" w:val="clear"/>
          </w:rPr>
          <w:t>фармакології</w:t>
        </w:r>
      </w:hyperlink>
      <w:r>
        <w:rPr>
          <w:b w:val="false"/>
          <w:bCs w:val="false"/>
        </w:rPr>
        <w:t xml:space="preserve">. Його анатомічні дослідження людей були дефектними, тому що базувались на розтині тварин, головним чином мавп, овець, кіз і свиней.[6] Деякі з учень Галена стримували прогрес у медицині. Наприклад, його теорія про те, що кров переносить пневму, або про життя душі, яка надає їй (крові) червоний колір, у поєднанні з помилковим уявленням того, що кров пропускається через пористі стіни між шлуночками серця, затримка розуміння циркуляції і ще багато чого перешкоджало дослідженням у </w:t>
      </w:r>
      <w:hyperlink r:id="rId18" w:tgtFrame="_blank">
        <w:r>
          <w:rPr>
            <w:b w:val="false"/>
            <w:bCs w:val="false"/>
            <w:u w:val="single"/>
            <w:shd w:fill="auto" w:val="clear"/>
          </w:rPr>
          <w:t>фізіології</w:t>
        </w:r>
      </w:hyperlink>
      <w:r>
        <w:rPr>
          <w:b w:val="false"/>
          <w:bCs w:val="false"/>
        </w:rPr>
        <w:t>. Однак, його найважливіші праці в області форм та функцій м'язів, функції ділянки спинного мозку. Він також досяг успіху в діагностиці і прогнозі.</w:t>
      </w:r>
    </w:p>
    <w:p>
      <w:pPr>
        <w:pStyle w:val="Normal"/>
        <w:spacing w:before="0" w:after="0"/>
        <w:rPr>
          <w:b w:val="false"/>
          <w:b w:val="false"/>
          <w:bCs w:val="false"/>
        </w:rPr>
      </w:pPr>
      <w:r>
        <w:rPr>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Алхімія — наука про речовини, їх властивості та перетвореннях.</w:t>
      </w:r>
      <w:r>
        <w:rPr>
          <w:b w:val="false"/>
          <w:bCs w:val="false"/>
        </w:rPr>
        <w:t xml:space="preserve"> </w:t>
      </w:r>
    </w:p>
    <w:p>
      <w:pPr>
        <w:pStyle w:val="Normal"/>
        <w:spacing w:before="0" w:after="0"/>
        <w:rPr>
          <w:b w:val="false"/>
          <w:b w:val="false"/>
          <w:bCs w:val="false"/>
        </w:rPr>
      </w:pPr>
      <w:r>
        <w:rPr>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Завданням середньовічних алхіміків було приготування двох таємничих речовин, за допомогою яких можна було б досягти бажаного облагородження (трансмутації) металів. Найбільш важливий з цих двох препаратів, який повинен був володіти властивістю перетворювати в золото не тільки срібло, а й такі, наприклад, метали, як свинець, ртуть і т. д., Нносив назву філософського каменя, червоного лева, великого еліксиру. Він також іменувався філософським яйцем, червоною тинктури, панацеєю і життєвим еліксиром. Це засіб повинен був не тільки покращувати метали, а й служити універсальними ліками; розчин його, так званий золотий напій, повинен був зціляти всі хвороби, омолоджувати старе тіло і подовжувати життя</w:t>
      </w:r>
      <w:r>
        <w:rPr>
          <w:b w:val="false"/>
          <w:bCs w:val="false"/>
        </w:rPr>
        <w:t xml:space="preserve"> </w:t>
      </w:r>
    </w:p>
    <w:p>
      <w:pPr>
        <w:pStyle w:val="Normal"/>
        <w:spacing w:before="0" w:after="0"/>
        <w:rPr>
          <w:b w:val="false"/>
          <w:b w:val="false"/>
          <w:bCs w:val="false"/>
        </w:rPr>
      </w:pPr>
      <w:r>
        <w:rPr>
          <w:b w:val="false"/>
          <w:bCs w:val="false"/>
        </w:rPr>
        <w:t>10. Значення алхімії для розвитку фармації.</w:t>
      </w:r>
    </w:p>
    <w:p>
      <w:pPr>
        <w:pStyle w:val="Normal"/>
        <w:spacing w:before="0" w:after="0"/>
        <w:rPr>
          <w:b/>
          <w:b/>
          <w:bCs/>
        </w:rPr>
      </w:pPr>
      <w:r>
        <w:rPr>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 xml:space="preserve">Великий вплив на </w:t>
      </w:r>
      <w:r>
        <w:rPr>
          <w:rStyle w:val="Style15"/>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розвиток</w:t>
      </w:r>
      <w:r>
        <w:rPr>
          <w:b w:val="false"/>
          <w:bCs w:val="false"/>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 xml:space="preserve">лікознавства мала </w:t>
      </w:r>
      <w:r>
        <w:rPr>
          <w:rStyle w:val="Style15"/>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алхімія</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val="false"/>
          <w:i w:val="false"/>
          <w:caps w:val="false"/>
          <w:smallCaps w:val="false"/>
          <w:color w:val="000000"/>
          <w:spacing w:val="0"/>
          <w:sz w:val="19"/>
        </w:rPr>
        <w:t xml:space="preserve">. У процесі пошуку так званого філософського каменя алхіміки отримували кислоти, луги, деякі лікарські речовини, розробляли технологічні процеси (фільтрування, кристалізація, осадження, перегонка води і спирту, сублімація твердих речовин, отримання етерних олій </w:t>
      </w:r>
    </w:p>
    <w:p>
      <w:pPr>
        <w:pStyle w:val="Normal"/>
        <w:spacing w:before="0" w:after="0"/>
        <w:rPr>
          <w:b w:val="false"/>
          <w:b w:val="false"/>
          <w:bCs w:val="false"/>
        </w:rPr>
      </w:pPr>
      <w:r>
        <w:rPr>
          <w:b w:val="false"/>
          <w:bCs w:val="false"/>
        </w:rPr>
      </w:r>
    </w:p>
    <w:p>
      <w:pPr>
        <w:pStyle w:val="Normal"/>
        <w:spacing w:before="0" w:after="0"/>
        <w:rPr>
          <w:b/>
          <w:b/>
          <w:bCs/>
          <w:color w:val="C9211E"/>
        </w:rPr>
      </w:pPr>
      <w:r>
        <w:rPr>
          <w:b/>
          <w:bCs/>
          <w:color w:val="C9211E"/>
        </w:rPr>
        <w:t>11. Медицина і лікознавство країн Сходу.</w:t>
      </w:r>
    </w:p>
    <w:p>
      <w:pPr>
        <w:pStyle w:val="Normal"/>
        <w:spacing w:before="0" w:after="0"/>
        <w:rPr>
          <w:b/>
          <w:b/>
          <w:bCs/>
          <w:color w:val="C9211E"/>
        </w:rPr>
      </w:pPr>
      <w:r>
        <w:rPr>
          <w:b/>
          <w:bCs/>
          <w:color w:val="C9211E"/>
        </w:rPr>
        <w:t xml:space="preserve">Написано вище питання 2-4 </w:t>
      </w:r>
    </w:p>
    <w:p>
      <w:pPr>
        <w:pStyle w:val="Normal"/>
        <w:spacing w:before="0" w:after="0"/>
        <w:rPr>
          <w:b/>
          <w:b/>
          <w:bCs/>
          <w:color w:val="C9211E"/>
        </w:rPr>
      </w:pPr>
      <w:r>
        <w:rPr>
          <w:b/>
          <w:bCs/>
          <w:color w:val="C9211E"/>
        </w:rPr>
      </w:r>
    </w:p>
    <w:p>
      <w:pPr>
        <w:pStyle w:val="Normal"/>
        <w:spacing w:before="0" w:after="0"/>
        <w:rPr/>
      </w:pPr>
      <w:r>
        <w:rPr>
          <w:b/>
          <w:bCs/>
          <w:color w:val="C9211E"/>
        </w:rPr>
        <w:t>12. Життя і медична діяльність Авіцени. Праці Авіцени з лікознавства.</w:t>
      </w:r>
    </w:p>
    <w:p>
      <w:pPr>
        <w:sectPr>
          <w:type w:val="nextPage"/>
          <w:pgSz w:w="11906" w:h="16838"/>
          <w:pgMar w:left="1417" w:right="850" w:gutter="0" w:header="0" w:top="850" w:footer="0" w:bottom="850"/>
          <w:pgNumType w:fmt="decimal"/>
          <w:formProt w:val="false"/>
          <w:textDirection w:val="lrTb"/>
          <w:docGrid w:type="default" w:linePitch="360" w:charSpace="4096"/>
        </w:sectPr>
      </w:pPr>
    </w:p>
    <w:p>
      <w:pPr>
        <w:pStyle w:val="Normal"/>
        <w:spacing w:lineRule="auto" w:line="240" w:before="0" w:after="0"/>
        <w:ind w:left="0" w:right="0" w:hanging="0"/>
        <w:rPr/>
      </w:pPr>
      <w:r>
        <w:rPr>
          <w:rStyle w:val="Style15"/>
          <w:b/>
        </w:rPr>
        <w:t>АВІЦЕННА</w:t>
      </w:r>
      <w:r>
        <w:rPr>
          <w:rStyle w:val="Style15"/>
          <w:b/>
        </w:rPr>
        <w:t>(</w:t>
      </w:r>
      <w:r>
        <w:rPr>
          <w:rStyle w:val="Style15"/>
          <w:b/>
        </w:rPr>
        <w:t xml:space="preserve">ібн Сіна) </w:t>
      </w:r>
      <w:r>
        <w:rPr/>
        <w:t xml:space="preserve">(980–1037) — учений, філософ, лікар, фармацевт, музикант, який жив у IV ст. ісламської ери, в епоху розквіту знань і наук при династії Абассидів. А. народився в селі поблизу Бухари (нинішній Узбекистан), яка на той час була столицею держави Саманідів. З дитинства А. був здібною дитиною, перші навички освіти прищеплені батьком; з 14 років А. почав вчитися самостійно, у 18 років А. вже вступає в дискусії з питань астрономії, фізики, філософії з найбільшими вченими того часу, саме у цей період у А. з’являються перші учні. Саме в ті часи розвиток ісламсько-арабської культури досягнув свого піку, а арабська мова була загальноприйнятою мовою передачі знань. У 21 рік А. став автором декількох книг: енциклопедії з природничих наук, багатотомного медичного словника, книги з етики і 20-томної книги роз’яснення законів. У 1015–1024 рр. А. жив у Хамадані, поєднуючи наукову діяльність з активною участю в державних і політичних справах емірату. Останні роки життя А. провів в Ісфахані, при дворі еміра Алаат-Давла. Помер А. у 1037 р., під час походу еміра в Хамадані, де й був похований. У цьому іранському місті 28 квітня 1954 р. поставлено пам’ятник ібн Сіні та урочисто відкрито мавзолей ученого. У 1025 р. А. завершив свій найважливіший твір «Канон медицини» (Каnunfi’l Tibb), який має багато спільного із системою Галена. Арабською мовою «Канон» видано повністю лише один раз (у 1593 р. в Римі), але існує безліч перекладів його латинською мовою. Найперший переклад латинською мовою (XII ст.) забезпечив ібн Сіні визначальні позиції протягом 5 століть у всіх середньовічних медичних школах і до кінця XVII ст. залишався основним посібником для студентів та лікарів. Крім анатомії людини, в «Каноні» викладено багато практичної інформації. Перший том містить теорію: фізіологія, діагностика, анатомія, хірургія. Другий — капітальний звід відомостей про ліки, які застосовувалися в медичній практиці того часу. У ньому описано понад 800 лікарських речовин рослинного, тваринного і мінерального походження із зазначенням їхніх лікувальних властивостей і способів застосування. Крім ліків, які виготовлялися у Середній Азії та в інших країнах Ближнього і Середнього Сходу, є чимало ЛЗ, привезених з Індії, Китаю, Греції, Африки, островів Середземного моря та інших районів земної кулі. Багато з них стали відомі середньовічній Європі завдяки творам А., що само по собі характеризує значення «Канону» в історії лікознавства. Багато ЛЗ, запропонованих А., увійшли до фармакопей і застосовуються до сьогодні. Наступний том описує хвороби органів людини, дає роз’яснення щодо способів лікування. Книга п’ята «Канону» є фармакопеєю. У ній викладаються способи виготовлення та застосування різних форм ЛЗ складного вмісту. У першій частині описуються різні протиотрути (теріякі), лікарські кашки, пілюлі, таблетки, порошки, сиропи, відвари, настої, вина, пластирі тощо. У другій частині зазначаються ЛЗ для лікування конкретних захворювань голови, очей, вуха, зубів, горла, органів грудної та черевної порожнини, суглобів і шкіри. Чимала їх кількість подана з посиланням на стародавніх європейських та азіатських лікарів, решта наведені як уперше приготовлені й випробувані А. </w:t>
      </w:r>
      <w:r>
        <w:rPr>
          <w:rStyle w:val="Style14"/>
          <w:i/>
        </w:rPr>
        <w:t>Збільшення кількості ліків та складність їхнього приготування</w:t>
      </w:r>
      <w:r>
        <w:rPr/>
        <w:t xml:space="preserve"> у період середньовіччя </w:t>
      </w:r>
      <w:r>
        <w:rPr>
          <w:rStyle w:val="Style14"/>
          <w:i/>
        </w:rPr>
        <w:t>сприяли виникненню аптеки</w:t>
      </w:r>
      <w:r>
        <w:rPr/>
        <w:t xml:space="preserve">, потім — виділенню в особливу галузь. Це стало поштовхом до розвитку фармації. </w:t>
      </w:r>
      <w:r>
        <w:rPr>
          <w:rStyle w:val="Style14"/>
          <w:i/>
        </w:rPr>
        <w:t>Величезний авторитет і вплив А. закріпили та зміцнили самостійність науки й практики фармації</w:t>
      </w:r>
      <w:r>
        <w:rPr/>
        <w:t xml:space="preserve">, а </w:t>
      </w:r>
      <w:r>
        <w:rPr>
          <w:rStyle w:val="Style14"/>
          <w:i/>
        </w:rPr>
        <w:t>«Канон медицини» А. є історичним документом, що надав майбутнім поколінням інформацію для переосмислення</w:t>
      </w:r>
      <w:r>
        <w:rPr/>
        <w:t>. На шанування пам’яті видатного вченого в Таджикистані його ім’ям названі медичний університет і гірська вершина. У Самарканді й Бухарі є вулиці, названі на честь А. У Бухарі у 1990 р. відкрили медичний інститут і назвали ім’ям ученого. До сьогодні всі пам’ятають його крилаті слова: «</w:t>
      </w:r>
      <w:r>
        <w:rPr>
          <w:rStyle w:val="Style14"/>
          <w:i/>
        </w:rPr>
        <w:t>Я мислю, і це значить, що я існую</w:t>
      </w:r>
      <w:r>
        <w:rPr/>
        <w:t>».</w:t>
      </w:r>
    </w:p>
    <w:p>
      <w:pPr>
        <w:pStyle w:val="Normal"/>
        <w:spacing w:lineRule="auto" w:line="240"/>
        <w:rPr>
          <w:b/>
          <w:b/>
          <w:bCs/>
        </w:rPr>
      </w:pPr>
      <w:r>
        <w:rPr>
          <w:b/>
          <w:bCs/>
        </w:rPr>
      </w:r>
    </w:p>
    <w:p>
      <w:pPr>
        <w:sectPr>
          <w:type w:val="continuous"/>
          <w:pgSz w:w="11906" w:h="16838"/>
          <w:pgMar w:left="1417" w:right="850" w:gutter="0" w:header="0" w:top="850" w:footer="0" w:bottom="850"/>
          <w:formProt w:val="false"/>
          <w:textDirection w:val="lrTb"/>
          <w:docGrid w:type="default" w:linePitch="360" w:charSpace="4096"/>
        </w:sectPr>
      </w:pPr>
    </w:p>
    <w:p>
      <w:pPr>
        <w:pStyle w:val="Normal"/>
        <w:spacing w:before="0" w:after="0"/>
        <w:rPr>
          <w:b/>
          <w:b/>
          <w:bCs/>
        </w:rPr>
      </w:pPr>
      <w:r>
        <w:rPr>
          <w:b/>
          <w:bCs/>
        </w:rPr>
      </w:r>
    </w:p>
    <w:p>
      <w:pPr>
        <w:pStyle w:val="Normal"/>
        <w:spacing w:before="0" w:after="0"/>
        <w:rPr>
          <w:b/>
          <w:b/>
          <w:bCs/>
          <w:color w:val="C9211E"/>
        </w:rPr>
      </w:pPr>
      <w:r>
        <w:rPr>
          <w:b/>
          <w:bCs/>
          <w:color w:val="C9211E"/>
        </w:rPr>
        <w:t>13. Медична школа у Солерно.</w:t>
      </w:r>
    </w:p>
    <w:p>
      <w:pPr>
        <w:pStyle w:val="Normal"/>
        <w:spacing w:before="0" w:after="0"/>
        <w:rPr/>
      </w:pPr>
      <w:r>
        <w:rPr>
          <w:rStyle w:val="Style15"/>
          <w:b w:val="false"/>
          <w:bCs w:val="false"/>
        </w:rPr>
        <w:t>САЛЕРНСЬКА МЕДИЧНА ШКОЛА</w:t>
      </w:r>
      <w:r>
        <w:rPr>
          <w:b w:val="false"/>
          <w:bCs w:val="false"/>
        </w:rPr>
        <w:t xml:space="preserve"> — центр підготовки лікарів у середньовічній Європі, яка розташовувалась у м. Салерно (Італія). Традиції підготовки лікарів у Салерно виникли наприкінці першого тисячоліття н.е. У ІХ ст. при Салернській школі складено перший «Антидотарій» (Antidotarium) — збірник про ЛП, відомі на той час в Європі. У більш пізніх «Антидотаріях» кількість рецептів сягала 150, причому зазначалися способи дії ліків та їх застосування. З часом «антидотарії» стали укладати і в інших містах Європи.</w:t>
      </w:r>
    </w:p>
    <w:p>
      <w:pPr>
        <w:pStyle w:val="Normal"/>
        <w:spacing w:before="0" w:after="0"/>
        <w:rPr>
          <w:b/>
          <w:b/>
          <w:bCs/>
          <w:color w:val="C9211E"/>
        </w:rPr>
      </w:pPr>
      <w:r>
        <w:rPr>
          <w:b/>
          <w:bCs/>
          <w:color w:val="C9211E"/>
        </w:rPr>
      </w:r>
    </w:p>
    <w:p>
      <w:pPr>
        <w:pStyle w:val="Normal"/>
        <w:spacing w:before="0" w:after="0"/>
        <w:rPr>
          <w:b/>
          <w:b/>
          <w:bCs/>
          <w:color w:val="C9211E"/>
        </w:rPr>
      </w:pPr>
      <w:r>
        <w:rPr>
          <w:b/>
          <w:bCs/>
          <w:color w:val="C9211E"/>
        </w:rPr>
        <w:t>14. Виникнення перших аптек у Європі.</w:t>
      </w:r>
    </w:p>
    <w:p>
      <w:pPr>
        <w:pStyle w:val="Normal"/>
        <w:spacing w:before="0" w:after="0"/>
        <w:rPr>
          <w:b w:val="false"/>
          <w:b w:val="false"/>
          <w:bCs w:val="false"/>
        </w:rPr>
      </w:pPr>
      <w:r>
        <w:rPr>
          <w:b w:val="false"/>
          <w:bCs w:val="false"/>
        </w:rPr>
        <w:t>Прообрази аптек у Європі з'явилися в 1100 роках н.е. в монастирях. Ченці готували лікарські засоби і безкоштовно відпускали тим, хто мав потребу. В той же час з'явилися перші рецепти, які починалися із слів "Cum Deo!" (З Богом!).</w:t>
      </w:r>
    </w:p>
    <w:p>
      <w:pPr>
        <w:pStyle w:val="Normal"/>
        <w:spacing w:before="0" w:after="0"/>
        <w:rPr>
          <w:b w:val="false"/>
          <w:b w:val="false"/>
          <w:bCs w:val="false"/>
        </w:rPr>
      </w:pPr>
      <w:r>
        <w:rPr>
          <w:b w:val="false"/>
          <w:bCs w:val="false"/>
        </w:rPr>
        <w:t>Тільки через 100 років у Венеції, завдяки розвитку Солернської лікарської школи, стали відкриватися перші міські аптеки. Фахівців для них готували поширеним у той час практичним методом, за схемою учень - підмайстер - майстер. Проходження цього ланцюжка займало 10-15 років і залежало від старанності і здібностей того, хто опановував фармацевтичну науку.</w:t>
      </w:r>
    </w:p>
    <w:p>
      <w:pPr>
        <w:pStyle w:val="Normal"/>
        <w:spacing w:before="0" w:after="0"/>
        <w:rPr>
          <w:b w:val="false"/>
          <w:b w:val="false"/>
          <w:bCs w:val="false"/>
        </w:rPr>
      </w:pPr>
      <w:r>
        <w:rPr>
          <w:b w:val="false"/>
          <w:bCs w:val="false"/>
        </w:rPr>
        <w:t>У XI ст. аптеки з'явилися в містах Іспанії Толедо та Кордові, за згодом - у багатьох містах західної Європи. Розвиток науки спричинився до більш досконалих форм фармацевтичного обслуговування, ніж торгівля лікарськими засобами на ринку. З ХІІ ст. у Франції (1178 р.) і в Англії (1180 р.) відкриваються аптеки і вперше з'являється назва професії.</w:t>
      </w:r>
    </w:p>
    <w:p>
      <w:pPr>
        <w:pStyle w:val="Normal"/>
        <w:spacing w:before="0" w:after="0"/>
        <w:rPr>
          <w:b w:val="false"/>
          <w:b w:val="false"/>
          <w:bCs w:val="false"/>
        </w:rPr>
      </w:pPr>
      <w:r>
        <w:rPr>
          <w:b w:val="false"/>
          <w:bCs w:val="false"/>
        </w:rPr>
        <w:t>Щоб упорядкувати роботу аптек, впроваджувалися спеціальні статути, що мати силу законів, за якими регламентувалося функціонування, кваліфікація працівників, ціни на лікарські засоби, порядок зберігання та продажу ліків.</w:t>
      </w:r>
    </w:p>
    <w:p>
      <w:pPr>
        <w:pStyle w:val="Normal"/>
        <w:spacing w:before="0" w:after="0"/>
        <w:rPr>
          <w:b w:val="false"/>
          <w:b w:val="false"/>
          <w:bCs w:val="false"/>
        </w:rPr>
      </w:pPr>
      <w:r>
        <w:rPr>
          <w:b w:val="false"/>
          <w:bCs w:val="false"/>
        </w:rPr>
        <w:t>З перших часів виникнення аптек вони в усіх країнах мали одну спільну рису. Це їх особливе положення серед інших торгових підприємств і промислів. Стан закладу як самостійного підрозділу, сфера його діяльності, цілі, завдання, правила функціонування, кваліфікація фармацевтів, зберігання і відпуск ліків, ціни на них - усе це регламентувалося особливими статутами, що мали силу закону. Таке виокремлення обґрунтовувалося тим, що в числі ліків були отруйні речовини, які потребують підвищеної обережності і при зберіганні їх, і при відпуску.</w:t>
      </w:r>
    </w:p>
    <w:p>
      <w:pPr>
        <w:pStyle w:val="Normal"/>
        <w:spacing w:before="0" w:after="0"/>
        <w:rPr>
          <w:b w:val="false"/>
          <w:b w:val="false"/>
          <w:bCs w:val="false"/>
        </w:rPr>
      </w:pPr>
      <w:r>
        <w:rPr>
          <w:b w:val="false"/>
          <w:bCs w:val="false"/>
        </w:rPr>
        <w:t>Найбільш відомим документом, який установлював правила роботи аптек, є Арльській статут (1170) і окремі розділи Статуту Фрідріха II Гогенштауфена (1194-1250), короля Південної Італії (Сіцілії), німецького короля й імператора Священної Римської імперії. Декрет було видано в 1224 р. Він був відомий тим, що нормував діяльність аптеки і вперше розмежував функції лікаря і аптекаря. За декретом, лікарю заборонялося готувати і продавати ліки, а аптекарям - лікувати хворих, тобто кожен повинен займатися своєю справою. За цим декретом була впроваджена клятва фармацевтів, правила зберігання та відпуску отрути.</w:t>
      </w:r>
    </w:p>
    <w:p>
      <w:pPr>
        <w:pStyle w:val="Normal"/>
        <w:spacing w:before="0" w:after="0"/>
        <w:rPr>
          <w:b/>
          <w:b/>
          <w:bCs/>
        </w:rPr>
      </w:pPr>
      <w:r>
        <w:rPr>
          <w:b/>
          <w:bCs/>
        </w:rPr>
        <w:t>15. Іатрохімія - нове направлення в хімії і медицині; життя та погляди Парацельса.</w:t>
      </w:r>
    </w:p>
    <w:p>
      <w:pPr>
        <w:pStyle w:val="Normal"/>
        <w:spacing w:before="0" w:after="0"/>
        <w:rPr>
          <w:b/>
          <w:b/>
          <w:bCs/>
        </w:rPr>
      </w:pPr>
      <w:r>
        <w:rPr>
          <w:b/>
          <w:bCs/>
        </w:rPr>
      </w:r>
    </w:p>
    <w:p>
      <w:pPr>
        <w:pStyle w:val="Normal"/>
        <w:spacing w:before="0" w:after="0"/>
        <w:rPr>
          <w:b/>
          <w:b/>
          <w:bCs/>
        </w:rPr>
      </w:pPr>
      <w:r>
        <w:rPr>
          <w:b/>
          <w:bCs/>
        </w:rPr>
        <w:t xml:space="preserve">16. Розвиток науки в XVIII столітті.. </w:t>
      </w:r>
    </w:p>
    <w:p>
      <w:pPr>
        <w:pStyle w:val="Normal"/>
        <w:spacing w:before="0" w:after="0"/>
        <w:rPr>
          <w:b/>
          <w:b/>
          <w:bCs/>
        </w:rPr>
      </w:pPr>
      <w:r>
        <w:rPr>
          <w:b/>
          <w:bCs/>
        </w:rPr>
      </w:r>
    </w:p>
    <w:p>
      <w:pPr>
        <w:pStyle w:val="Normal"/>
        <w:spacing w:before="0" w:after="0"/>
        <w:rPr>
          <w:b/>
          <w:b/>
          <w:bCs/>
        </w:rPr>
      </w:pPr>
      <w:r>
        <w:rPr>
          <w:b/>
          <w:bCs/>
        </w:rPr>
        <w:t>17. Медицина і лікознавство централізованої Руської держави.</w:t>
      </w:r>
    </w:p>
    <w:p>
      <w:pPr>
        <w:pStyle w:val="Style17"/>
        <w:spacing w:before="0" w:after="0"/>
        <w:rPr>
          <w:rFonts w:ascii="Verdana;Arial;Helvetica;sans-serif" w:hAnsi="Verdana;Arial;Helvetica;sans-serif"/>
          <w:b w:val="false"/>
          <w:b/>
          <w:bCs/>
          <w:i w:val="false"/>
          <w:caps w:val="false"/>
          <w:smallCaps w:val="false"/>
          <w:color w:val="000000"/>
          <w:spacing w:val="0"/>
          <w:sz w:val="14"/>
          <w:lang w:val="uk-UA"/>
        </w:rPr>
      </w:pPr>
      <w:r>
        <w:rPr>
          <w:rFonts w:ascii="Verdana;Arial;Helvetica;sans-serif" w:hAnsi="Verdana;Arial;Helvetica;sans-serif"/>
          <w:b w:val="false"/>
          <w:bCs/>
          <w:i w:val="false"/>
          <w:caps w:val="false"/>
          <w:smallCaps w:val="false"/>
          <w:color w:val="000000"/>
          <w:spacing w:val="0"/>
          <w:sz w:val="14"/>
          <w:lang w:val="uk-UA"/>
        </w:rPr>
        <w:t>Для лікування захворювань разом з рослинами, органами тварин і мінералами застосовувалися демонічні методи. За допомогою заговорів, заклинань, вживання всередину речовин, що викликають огиду, дух хвороби виганявся з тіла хворого в певний предмет або тіло тварини і потім спалювався. Для залучення добрих духів використовувалися амулети («обереги» від хвороб), які виготовлялися з бронзи, кістки, дерева у вигляді ключиків, сокирок, риб, птахів.</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Народна медицина Русі, на відміну від арабської і західноєвропейської, мала свої особливості, про які з подивом писали заїжджі іноземці. Для лікування й профілактики багатьох захворювань застосовувалася лазня-землянка. Воду в «лазні» підігрівали розжареним камінням, тіло розтирали гілками ялівцю або «губою» — деревними грибами, хльостали віниками з берези, полину, вересу. Після лазні занурювалися в ополонку і надягаличисту білизну (для усунення рецидиву шкірних захворювань і з гігієнічної точки зору). Для появи на світ здорових, сильних дітей в русальні тижні майбутні батьки очищалися в лазні з «вогонь-травою» — кропивою; на масляну, під час проведення «молодильних боїв», катали свого супротивника в талому снігу (використовувалися цілющі властивості талої води).</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Ліками від усіх хвороб (панацеєю) у Стародавній Русі вважався мед. Його призначали всередину при недокрів'ї, зовнішньо — при укусах змій, павуків, скажених собак, для лікування гнійних ран і виразок, шкірних захворювань. Переважно застосовували бджолиний мед, хоча був відомий і мед ос. Прісний і кислий мед змішували з маслом, печеною цибулею, мінералами, відварами цілющих трав. Відомий випадок вилікування князя мурманського Петра окисленим медом, що перебродив. , Лікарі-хірурги, окрім уміння ампутувати кінцівки, володіли мистецтвом лікувального припікання розжареним залізом утворені рани. Щоб після загоєння не було рубця, при «різанні» застосовували мініатюрний гострий ніж — «брич», для заточування якого використовували спеціальні «лікарські» жорна. Рану обробляли витяжками цибулі, часнику, промивали соком берези, прикладали свіжі рослини: капусту, чемерицю, ліщину. Широко застосовували пластирі й мазі, виготовлені на основі ведмежого, гусячого, свинячого жиру, лляної олії. Зламану руку або ногу загортали в свіжозняту шкуру тварини; висихаючи, шкура набувала необхідної форми, отримана таким чином шина була міцною, достатньо рухомою і дихаючою.</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Для якнайшвидшого одужання пораненим призначали всередину і зовнішньо листя кульбаби (сучасними дослідженнями встановлено, що в кульбабі в значних кількостях містяться залізо, фосфор, кальцій, протеїн). Як протицинговий засіб використовували молоді «лапки» хвойних дерев, плоди шипшини. Для поліпшення зору застосовували трісковий риб'ячий жир, для лікування серцевих захворювань, епілепсії, психічно хворих, таких, що знаходяться в стані меланхолії («журби чорної»), — секрет залози кабарги. Бобровий струмінь, вживаний на Русі як загальнотонізуючий засіб, згодом був визнаний медициною Західної Європи «матір'ю медикаментів».</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Дубильну, терпку дію дубової, осикової, вільхової кори використовували при запаленні слизової оболонки рота; чорнильні горішки, що ростуть на дубовому листі, розтирали на порошок і посипали ним «слизькі і гнилі» рани.</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Популярний був вирощуваний на Русі льон. Лляну олію вживали всередину як послаблюючий засіб, сумішшю лляної олії і золи змащували шкіру при опіках. Гаряче лляне сім'я прикладали до запаленого сечового міхура, листя льону — до наривів; лляна пакля («кужіль») заміняла собою вату.</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У зв'язку з розвитком поташного промислу поширеним засобом лікування були вапно, зола, поташ. Зольним лугом обмивали гнійні рани, поташ і вапно застосовували при опіках тіла. Для профілактики «морових епідемій» (чуми, холери) широко використовували часник: сумішшю часникового соку і оцту змащували тіла здорових людей, рекомендували жувати часник і тримати його в роті. Коросту лікували сіркою, вапном, дьогтем, купанням у гарячих сірчистих джерелах.</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Полин на Русі вважали чарівною травою, що оберігає від нечистої сили. Настій полину застосовували при «ламанні в членах або суглобах», «внутрішніх затвердіннях». Свіже листя полину товкли до отримання однорідної маси і прикладали до хворого місця при синцях, ударах, вивихах, розтягуваннях сухожиль; свіжим соком зупиняли кровотечу і прискорювали загоєння ран. Вважали, що полин має «силу непроречену», тому застосовували її при болях у шлунку, печії, кишкових спазмах, захворюваннях печінки і жовчного міхура, диспепсії, коліті, метеоризмі, безсонні, малярії, грипі, захворюваннях верхніх дихальних шляхів, укусах комарів, ос і бджіл.</w:t>
      </w:r>
    </w:p>
    <w:p>
      <w:pPr>
        <w:pStyle w:val="Style17"/>
        <w:widowControl/>
        <w:jc w:val="left"/>
        <w:rPr>
          <w:rFonts w:ascii="Verdana;Arial;Helvetica;sans-serif" w:hAnsi="Verdana;Arial;Helvetica;sans-serif"/>
          <w:b w:val="false"/>
          <w:i w:val="false"/>
          <w:caps w:val="false"/>
          <w:smallCaps w:val="false"/>
          <w:color w:val="000000"/>
          <w:spacing w:val="0"/>
          <w:sz w:val="14"/>
          <w:lang w:val="uk-UA"/>
        </w:rPr>
      </w:pPr>
      <w:r>
        <w:rPr>
          <w:rFonts w:ascii="Verdana;Arial;Helvetica;sans-serif" w:hAnsi="Verdana;Arial;Helvetica;sans-serif"/>
          <w:b w:val="false"/>
          <w:i w:val="false"/>
          <w:caps w:val="false"/>
          <w:smallCaps w:val="false"/>
          <w:color w:val="000000"/>
          <w:spacing w:val="0"/>
          <w:sz w:val="14"/>
          <w:lang w:val="uk-UA"/>
        </w:rPr>
        <w:t>Окрім лікарських засобів рослинного і тваринного походження, використовували мінерали, метали і їх солі: галун (білий, червоний, сірий), купорос (білий, зелений, синій), миш'як, сулему, олово, свинцеві білила, сполуки цинку. Для обробки країв гнійних ран і виразок, лікування ясен при цинзі застосовували алмаз.З агата виготовляли посудини для зберігання ліків; у вигляді мазі або присипки використовували при укушених ранах. Аметист вважали протиотрутою при алкогольному отруєнні.</w:t>
      </w:r>
    </w:p>
    <w:p>
      <w:pPr>
        <w:pStyle w:val="Style17"/>
        <w:widowControl/>
        <w:jc w:val="left"/>
        <w:rPr>
          <w:b w:val="false"/>
        </w:rPr>
      </w:pPr>
      <w:r>
        <w:rPr>
          <w:rFonts w:ascii="Verdana;Arial;Helvetica;sans-serif" w:hAnsi="Verdana;Arial;Helvetica;sans-serif"/>
          <w:b w:val="false"/>
          <w:i w:val="false"/>
          <w:caps w:val="false"/>
          <w:smallCaps w:val="false"/>
          <w:color w:val="000000"/>
          <w:spacing w:val="0"/>
          <w:sz w:val="14"/>
          <w:lang w:val="uk-UA"/>
        </w:rPr>
        <w:t>Велику увагу приділяли питанням дієтології. Рекомендували переважно споживання «овочів», під якими мали на увазі як городні овочі, так і фрукти, ягоди, гриби. Вважали, що «сили в овочах великі», оскільки за поживністю вони можуть замінити м'ясо та рибу і додатково містять воду, необхідну організму. Звертали увагу на те, що легко перетравлювана здоровим організмом багатокалорійна їжа, потрапляючи у хворий шлунок, може стати причиною важких ускладнень у роботі шлунково-кишкового тракту. Попереджали про дотримання помірності в їжі й питті, утримування від надмірного вживання хмільних напоїв («пиття безмірне є сказ»), про шкідливий вплив вина на підростаюче покоління.</w:t>
      </w:r>
    </w:p>
    <w:p>
      <w:pPr>
        <w:pStyle w:val="Normal"/>
        <w:spacing w:before="0" w:after="0"/>
        <w:rPr>
          <w:b/>
          <w:b/>
          <w:bCs/>
          <w:color w:val="C9211E"/>
        </w:rPr>
      </w:pPr>
      <w:r>
        <w:rPr>
          <w:b/>
          <w:bCs/>
          <w:color w:val="C9211E"/>
        </w:rPr>
        <w:t>18. Перші аптеки і їх роль у становленні фармації на Русі.</w:t>
      </w:r>
    </w:p>
    <w:p>
      <w:pPr>
        <w:pStyle w:val="Normal"/>
        <w:spacing w:before="0" w:after="0"/>
        <w:rPr>
          <w:b w:val="false"/>
          <w:b w:val="false"/>
          <w:bCs w:val="false"/>
        </w:rPr>
      </w:pPr>
      <w:r>
        <w:rPr>
          <w:b w:val="false"/>
          <w:bCs w:val="false"/>
        </w:rPr>
        <w:t>Першими документами, що дають відомості про історію розвитку лікознавства на Русі, є літописи. Одне х найбільш ранніх джерел, в якому згадується про існування лікарів у Київській Русі, — церковний устав Володимира Святославовича, написаний у Х ст. (996 р.).</w:t>
      </w:r>
    </w:p>
    <w:p>
      <w:pPr>
        <w:pStyle w:val="Normal"/>
        <w:spacing w:before="0" w:after="0"/>
        <w:rPr>
          <w:b w:val="false"/>
          <w:b w:val="false"/>
          <w:bCs w:val="false"/>
        </w:rPr>
      </w:pPr>
      <w:r>
        <w:rPr>
          <w:b w:val="false"/>
          <w:bCs w:val="false"/>
        </w:rPr>
        <w:t>Оскільки на Русі ліки називалися зіллям, то й установи, що готували та відпускали їх, називалися “зеленями” (звідси зелейник).</w:t>
      </w:r>
    </w:p>
    <w:p>
      <w:pPr>
        <w:pStyle w:val="Normal"/>
        <w:spacing w:before="0" w:after="0"/>
        <w:rPr>
          <w:b w:val="false"/>
          <w:b w:val="false"/>
          <w:bCs w:val="false"/>
        </w:rPr>
      </w:pPr>
      <w:r>
        <w:rPr>
          <w:b w:val="false"/>
          <w:bCs w:val="false"/>
        </w:rPr>
        <w:t>Джерелом лікарських засобів медичної практики в основному були рослини, з яких готували “лікарське зілля” і для внутрішнього, і для зовнішнього вживання, Найчастіше використовували аїр, лопух (кореневище); березу (листя, бруньки, сік); борщівик, буркун, любисток, хвощ (траву); бобівник, суниці, м’яту, подорожник, черемху, шавлію (листя); дуб, дягель, півонію. редьку, хрін (коріння); яловець (ягоди); часник, цибулю (цибулини) тощо.</w:t>
      </w:r>
    </w:p>
    <w:p>
      <w:pPr>
        <w:pStyle w:val="Normal"/>
        <w:spacing w:before="0" w:after="0"/>
        <w:rPr>
          <w:b w:val="false"/>
          <w:b w:val="false"/>
          <w:bCs w:val="false"/>
        </w:rPr>
      </w:pPr>
      <w:r>
        <w:rPr>
          <w:b w:val="false"/>
          <w:bCs w:val="false"/>
        </w:rPr>
        <w:t>У рукописних лікарських порадниках ХVІІ ст. докладно описуються технологічні процеси готування ліків. Ці відомості стали основним джерелом для складання рукописних фармакопей.</w:t>
      </w:r>
    </w:p>
    <w:p>
      <w:pPr>
        <w:pStyle w:val="Normal"/>
        <w:spacing w:before="0" w:after="0"/>
        <w:rPr>
          <w:b w:val="false"/>
          <w:b w:val="false"/>
          <w:bCs w:val="false"/>
        </w:rPr>
      </w:pPr>
      <w:r>
        <w:rPr>
          <w:b w:val="false"/>
          <w:bCs w:val="false"/>
        </w:rPr>
        <w:t>Тодішні аптеки відігравали велику роль у піднесенні вітчизняної фармації і таких наук, як ботаніка та хімія.</w:t>
      </w:r>
    </w:p>
    <w:p>
      <w:pPr>
        <w:pStyle w:val="Normal"/>
        <w:spacing w:before="0" w:after="0"/>
        <w:rPr>
          <w:b w:val="false"/>
          <w:b w:val="false"/>
          <w:bCs w:val="false"/>
        </w:rPr>
      </w:pPr>
      <w:r>
        <w:rPr>
          <w:b w:val="false"/>
          <w:bCs w:val="false"/>
        </w:rPr>
        <w:t>В аптеках готували порошки, розчини, сиропи, бальзами, еліксири, есенції, декокти (“Лади”), олійні екстракти, пластирі, всіляка мазі, пілюлі (“коточки”), таблетки (“трохиці”), пастилки (“леваші”), супозиторії (“Гвіздочки”), оксимелі (“Меди”) та ін.</w:t>
      </w:r>
    </w:p>
    <w:p>
      <w:pPr>
        <w:pStyle w:val="Normal"/>
        <w:spacing w:before="0" w:after="0"/>
        <w:rPr>
          <w:b/>
          <w:b/>
          <w:bCs/>
        </w:rPr>
      </w:pPr>
      <w:r>
        <w:rPr>
          <w:b/>
          <w:bCs/>
        </w:rPr>
      </w:r>
    </w:p>
    <w:p>
      <w:pPr>
        <w:pStyle w:val="Normal"/>
        <w:spacing w:before="0" w:after="0"/>
        <w:rPr/>
      </w:pPr>
      <w:r>
        <w:rPr>
          <w:b/>
          <w:bCs/>
          <w:color w:val="C9211E"/>
        </w:rPr>
        <w:t>19. </w:t>
      </w:r>
      <w:hyperlink r:id="rId19">
        <w:r>
          <w:rPr>
            <w:b/>
            <w:bCs/>
            <w:strike w:val="false"/>
            <w:dstrike w:val="false"/>
            <w:color w:val="C9211E"/>
            <w:sz w:val="14"/>
            <w:u w:val="none"/>
            <w:effect w:val="none"/>
            <w:bdr w:val="single" w:sz="2" w:space="1" w:color="AA7744"/>
            <w:shd w:fill="FFCECF" w:val="clear"/>
          </w:rPr>
          <w:t>Аптека</w:t>
        </w:r>
      </w:hyperlink>
      <w:r>
        <w:rPr>
          <w:b/>
          <w:bCs/>
          <w:color w:val="C9211E"/>
        </w:rPr>
        <w:t>рський наказ: роль, функції, напрями діяльності.</w:t>
      </w:r>
    </w:p>
    <w:p>
      <w:pPr>
        <w:pStyle w:val="Style17"/>
        <w:spacing w:before="0" w:after="0"/>
        <w:rPr/>
      </w:pPr>
      <w:r>
        <w:rPr>
          <w:rFonts w:ascii="Times New Roman" w:hAnsi="Times New Roman"/>
          <w:b w:val="false"/>
          <w:bCs/>
          <w:i w:val="false"/>
          <w:caps w:val="false"/>
          <w:smallCaps w:val="false"/>
          <w:color w:val="000000"/>
          <w:spacing w:val="0"/>
          <w:sz w:val="24"/>
          <w:szCs w:val="24"/>
        </w:rPr>
        <w:t>Прикази — це центральні установи, що стояли на чолі окремих галузей управління. На чолі приказів стояли бояри, що призначалися царем. Точної дати організації </w:t>
      </w:r>
      <w:hyperlink r:id="rId20">
        <w:r>
          <w:rPr>
            <w:rFonts w:ascii="Times New Roman" w:hAnsi="Times New Roman"/>
            <w:b w:val="false"/>
            <w:bCs/>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bCs/>
          <w:i w:val="false"/>
          <w:caps w:val="false"/>
          <w:smallCaps w:val="false"/>
          <w:color w:val="000000"/>
          <w:spacing w:val="0"/>
          <w:sz w:val="24"/>
          <w:szCs w:val="24"/>
        </w:rPr>
        <w:t>рського приказу не встановлено. У 1620 році, після «смутного часу», викликаного війнами з Польщею і Швецією, був відновлений </w:t>
      </w:r>
      <w:hyperlink r:id="rId21">
        <w:r>
          <w:rPr>
            <w:rFonts w:ascii="Times New Roman" w:hAnsi="Times New Roman"/>
            <w:b w:val="false"/>
            <w:bCs/>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bCs/>
          <w:i w:val="false"/>
          <w:caps w:val="false"/>
          <w:smallCaps w:val="false"/>
          <w:color w:val="000000"/>
          <w:spacing w:val="0"/>
          <w:sz w:val="24"/>
          <w:szCs w:val="24"/>
        </w:rPr>
        <w:t>рський приказ. У його функції входило:</w:t>
      </w:r>
    </w:p>
    <w:p>
      <w:pPr>
        <w:pStyle w:val="Style17"/>
        <w:widowControl/>
        <w:jc w:val="left"/>
        <w:rPr>
          <w:rFonts w:ascii="Times New Roman" w:hAnsi="Times New Roman"/>
          <w:caps w:val="false"/>
          <w:smallCaps w:val="false"/>
          <w:color w:val="000000"/>
          <w:spacing w:val="0"/>
          <w:sz w:val="24"/>
          <w:szCs w:val="24"/>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забезпечення медичною допомогою армії;</w:t>
      </w:r>
    </w:p>
    <w:p>
      <w:pPr>
        <w:pStyle w:val="Style17"/>
        <w:widowControl/>
        <w:jc w:val="left"/>
        <w:rPr>
          <w:rFonts w:ascii="Times New Roman" w:hAnsi="Times New Roman"/>
          <w:caps w:val="false"/>
          <w:smallCaps w:val="false"/>
          <w:color w:val="000000"/>
          <w:spacing w:val="0"/>
          <w:sz w:val="24"/>
          <w:szCs w:val="24"/>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забезпечення полків медикаментами (у полки розсилалися ящики з медикаментами, які зберігалися в «розрядному» (командному) шатрі і видавалися призначеною особою);</w:t>
      </w:r>
    </w:p>
    <w:p>
      <w:pPr>
        <w:pStyle w:val="Style17"/>
        <w:widowControl/>
        <w:jc w:val="left"/>
        <w:rPr>
          <w:rFonts w:ascii="Times New Roman" w:hAnsi="Times New Roman"/>
          <w:caps w:val="false"/>
          <w:smallCaps w:val="false"/>
          <w:color w:val="000000"/>
          <w:spacing w:val="0"/>
          <w:sz w:val="24"/>
          <w:szCs w:val="24"/>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нагляд за придворними лікарями, які лікували царську сім'ю, наближених до царя бояр і дяків, службовців при дворі;</w:t>
      </w:r>
    </w:p>
    <w:p>
      <w:pPr>
        <w:pStyle w:val="Style17"/>
        <w:widowControl/>
        <w:jc w:val="left"/>
        <w:rPr>
          <w:rFonts w:ascii="Times New Roman" w:hAnsi="Times New Roman"/>
          <w:caps w:val="false"/>
          <w:smallCaps w:val="false"/>
          <w:color w:val="000000"/>
          <w:spacing w:val="0"/>
          <w:sz w:val="24"/>
          <w:szCs w:val="24"/>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запрошення лікарів-іноземців і перевірка їх знань; призначення їх у полки;</w:t>
      </w:r>
    </w:p>
    <w:p>
      <w:pPr>
        <w:pStyle w:val="Style17"/>
        <w:widowControl/>
        <w:jc w:val="left"/>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контроль за виготовленням ліків у придворній, а пізніше — у «вільних» </w:t>
      </w:r>
      <w:hyperlink r:id="rId22">
        <w:r>
          <w:rPr>
            <w:rFonts w:ascii="Times New Roman" w:hAnsi="Times New Roman"/>
            <w:b w:val="false"/>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i w:val="false"/>
          <w:caps w:val="false"/>
          <w:smallCaps w:val="false"/>
          <w:color w:val="000000"/>
          <w:spacing w:val="0"/>
          <w:sz w:val="24"/>
          <w:szCs w:val="24"/>
        </w:rPr>
        <w:t>х, а також за ліками, приготованими «диштиляторами»;</w:t>
      </w:r>
    </w:p>
    <w:p>
      <w:pPr>
        <w:pStyle w:val="Style17"/>
        <w:widowControl/>
        <w:jc w:val="left"/>
        <w:rPr>
          <w:rFonts w:ascii="Times New Roman" w:hAnsi="Times New Roman"/>
          <w:caps w:val="false"/>
          <w:smallCaps w:val="false"/>
          <w:color w:val="000000"/>
          <w:spacing w:val="0"/>
          <w:sz w:val="24"/>
          <w:szCs w:val="24"/>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проведення судово-медичної експертизи;</w:t>
      </w:r>
    </w:p>
    <w:p>
      <w:pPr>
        <w:pStyle w:val="Style17"/>
        <w:widowControl/>
        <w:jc w:val="left"/>
        <w:rPr/>
      </w:pPr>
      <w:r>
        <w:rPr>
          <w:rFonts w:ascii="Times New Roman" w:hAnsi="Times New Roman"/>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збирання лікарських рослин (дикорослих і вирощуваних на урядових </w:t>
      </w:r>
      <w:hyperlink r:id="rId23">
        <w:r>
          <w:rPr>
            <w:rFonts w:ascii="Times New Roman" w:hAnsi="Times New Roman"/>
            <w:b w:val="false"/>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i w:val="false"/>
          <w:caps w:val="false"/>
          <w:smallCaps w:val="false"/>
          <w:color w:val="000000"/>
          <w:spacing w:val="0"/>
          <w:sz w:val="24"/>
          <w:szCs w:val="24"/>
        </w:rPr>
        <w:t>рських городах), їх закупівля в інших країнах. Воєводам розсилалися царські накази з розпорядженням зібрати і доставити певну кількість лікарських трав і ягід. Населення оповіщалося через глашатаїв, що «кликали» по селах; збиранням керували «пом'яси» — знавці лікарських рослин. Вирощуваннямта акліматизацією рослин на городах займалися «знатці», кращих з «пом'ясів» і «знатців» включали в штат </w:t>
      </w:r>
      <w:hyperlink r:id="rId24">
        <w:r>
          <w:rPr>
            <w:rFonts w:ascii="Times New Roman" w:hAnsi="Times New Roman"/>
            <w:b w:val="false"/>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i w:val="false"/>
          <w:caps w:val="false"/>
          <w:smallCaps w:val="false"/>
          <w:color w:val="000000"/>
          <w:spacing w:val="0"/>
          <w:sz w:val="24"/>
          <w:szCs w:val="24"/>
        </w:rPr>
        <w:t>рського приказу.</w:t>
      </w:r>
    </w:p>
    <w:p>
      <w:pPr>
        <w:pStyle w:val="Style17"/>
        <w:widowControl/>
        <w:jc w:val="left"/>
        <w:rPr/>
      </w:pPr>
      <w:r>
        <w:rPr>
          <w:rFonts w:ascii="Times New Roman" w:hAnsi="Times New Roman"/>
          <w:b w:val="false"/>
          <w:i w:val="false"/>
          <w:caps w:val="false"/>
          <w:smallCaps w:val="false"/>
          <w:color w:val="000000"/>
          <w:spacing w:val="0"/>
          <w:sz w:val="24"/>
          <w:szCs w:val="24"/>
        </w:rPr>
        <w:t>При </w:t>
      </w:r>
      <w:hyperlink r:id="rId25">
        <w:r>
          <w:rPr>
            <w:rFonts w:ascii="Times New Roman" w:hAnsi="Times New Roman"/>
            <w:b w:val="false"/>
            <w:i w:val="false"/>
            <w:caps w:val="false"/>
            <w:smallCaps w:val="false"/>
            <w:strike w:val="false"/>
            <w:dstrike w:val="false"/>
            <w:color w:val="6A006A"/>
            <w:spacing w:val="0"/>
            <w:sz w:val="24"/>
            <w:szCs w:val="24"/>
            <w:u w:val="none"/>
            <w:effect w:val="none"/>
            <w:bdr w:val="single" w:sz="2" w:space="1" w:color="AA7744"/>
            <w:shd w:fill="FFCECF" w:val="clear"/>
          </w:rPr>
          <w:t>Аптека</w:t>
        </w:r>
      </w:hyperlink>
      <w:r>
        <w:rPr>
          <w:rFonts w:ascii="Times New Roman" w:hAnsi="Times New Roman"/>
          <w:b w:val="false"/>
          <w:i w:val="false"/>
          <w:caps w:val="false"/>
          <w:smallCaps w:val="false"/>
          <w:color w:val="000000"/>
          <w:spacing w:val="0"/>
          <w:sz w:val="24"/>
          <w:szCs w:val="24"/>
        </w:rPr>
        <w:t>рському приказі переписувачі займалися підготовкою медичної й фармацевтичної літератури, функціонувала бібліотека. Для складання книг запрошувалися перекладачі: чернець Анікіта з монастиря Можайського, духовний діяч Опанас Холмогорський, учені ченці.</w:t>
      </w:r>
    </w:p>
    <w:p>
      <w:pPr>
        <w:pStyle w:val="Normal"/>
        <w:spacing w:before="0" w:after="0"/>
        <w:rPr>
          <w:b/>
          <w:b/>
          <w:bCs/>
        </w:rPr>
      </w:pPr>
      <w:r>
        <w:rPr>
          <w:rFonts w:ascii="Times New Roman" w:hAnsi="Times New Roman"/>
          <w:sz w:val="24"/>
          <w:szCs w:val="24"/>
        </w:rPr>
      </w:r>
    </w:p>
    <w:p>
      <w:pPr>
        <w:pStyle w:val="Normal"/>
        <w:spacing w:before="0" w:after="0"/>
        <w:rPr>
          <w:b/>
          <w:b/>
          <w:bCs/>
          <w:color w:val="C9211E"/>
        </w:rPr>
      </w:pPr>
      <w:r>
        <w:rPr>
          <w:b/>
          <w:bCs/>
          <w:color w:val="C9211E"/>
        </w:rPr>
      </w:r>
    </w:p>
    <w:p>
      <w:pPr>
        <w:pStyle w:val="Normal"/>
        <w:spacing w:before="0" w:after="0"/>
        <w:rPr>
          <w:b/>
          <w:b/>
          <w:bCs/>
          <w:color w:val="C9211E"/>
        </w:rPr>
      </w:pPr>
      <w:r>
        <w:rPr>
          <w:b/>
          <w:bCs/>
          <w:color w:val="C9211E"/>
        </w:rPr>
        <w:t xml:space="preserve">20. Розвиток фармації в ХУШ столітті. </w:t>
      </w:r>
    </w:p>
    <w:p>
      <w:pPr>
        <w:pStyle w:val="Normal"/>
        <w:spacing w:before="0" w:after="0"/>
        <w:rPr>
          <w:b/>
          <w:b/>
          <w:bCs/>
        </w:rPr>
      </w:pP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Наприкінці XVIII - початку XIX ст. аптеки розвивались як торгові підприємства зі спеціальними виробничими приміщеннями, в яких виготовляли ліки, ветеринарні препарати, косметичні засоби. Устаткування аптек було різним і залежало від фінансових можливостей власника. Кожен провізор намагався якнайкраще оформити торговий зал, задля залучення більшої кількості покупців. З рекламною метою аптекам надавалися вишукані назви.</w:t>
      </w:r>
      <w:r>
        <w:rPr>
          <w:b/>
          <w:bCs/>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Аптеки відрізнялися за призначенням та організаційною структурою. Розрізняли королівські, публічні, окружні, військові, домашні, гомеопатичні аптеки та дрогерії. Дрогеріями називали аптечні магазини або магазини санітарії і гігієни, власникам яких заборонялось використовувати в назві слово "аптечний". У них покупцям пропонували хімічні та фітотовари, косметичні засоби, перев'язувальні матеріали, деякі ліки фабричного виготовлення, які можна було відпускати без рецепта лікаря. В дрогеріях було заборонено виготовляти лікарські засоби.</w:t>
      </w:r>
      <w:r>
        <w:rPr>
          <w:b/>
          <w:bCs/>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Найбільше було публічних аптек, які обслуговували різні верстви населення та функціонували в містах. Такі аптеки мали свого власника і могли передаватись у спадщину. Аптечні приміщення складалися з торгового залу, лабораторії, матеріальної кімнати, в якій зберігались запаси препаратів та лікарської сировини, підвалу та інспекційної кімнати.</w:t>
      </w:r>
      <w:r>
        <w:rPr>
          <w:b/>
          <w:bCs/>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Власники окружних аптек одночасно очолювали філії аптекарських об'єднань. Найбільш відомою з окружних вважалася львівська аптека "Під чорним орлом", заснована в 1735 р. Вільгельмом Наторптом. До функцій цієї аптеки входило забезпечення лікарськими засобами військових частин та чиновників міста.</w:t>
      </w:r>
      <w:r>
        <w:rPr>
          <w:b/>
          <w:bCs/>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З дозволу влади функціонували гомеопатичні аптеки, які виготовляли ліки за рецептами лікаря. Лікарі, які використовували в своїй практиці гомеопатичні засоби, не мали права виготовляти їх у домашній аптеці.</w:t>
      </w:r>
      <w:r>
        <w:rPr>
          <w:b/>
          <w:bCs/>
          <w:caps w:val="false"/>
          <w:smallCaps w:val="false"/>
          <w:color w:val="000000"/>
          <w:spacing w:val="0"/>
        </w:rPr>
        <w:t xml:space="preserve"> </w:t>
      </w:r>
      <w:r>
        <w:rPr>
          <w:rFonts w:ascii="Roboto;apple-system;apple color emoji;BlinkMacSystemFont;Segoe UI;Roboto;Oxygen-Sans;Ubuntu;Cantarell;Helvetica Neue;sans-serif" w:hAnsi="Roboto;apple-system;apple color emoji;BlinkMacSystemFont;Segoe UI;Roboto;Oxygen-Sans;Ubuntu;Cantarell;Helvetica Neue;sans-serif"/>
          <w:b w:val="false"/>
          <w:bCs/>
          <w:i w:val="false"/>
          <w:caps w:val="false"/>
          <w:smallCaps w:val="false"/>
          <w:color w:val="000000"/>
          <w:spacing w:val="0"/>
          <w:sz w:val="19"/>
        </w:rPr>
        <w:t>У 70-і роки XVIII ст. було відкрито аптеки в Умані, Житомирі, Вінниці та інших містах</w:t>
      </w:r>
      <w:r>
        <w:rPr>
          <w:b/>
          <w:bCs/>
        </w:rPr>
        <w:t xml:space="preserve"> </w:t>
      </w:r>
    </w:p>
    <w:p>
      <w:pPr>
        <w:pStyle w:val="Normal"/>
        <w:spacing w:before="0" w:after="0"/>
        <w:rPr>
          <w:b/>
          <w:b/>
          <w:bCs/>
          <w:color w:val="C9211E"/>
        </w:rPr>
      </w:pPr>
      <w:r>
        <w:rPr>
          <w:b/>
          <w:bCs/>
          <w:color w:val="C9211E"/>
        </w:rPr>
        <w:t>21. Виникнення перших українських аптек.</w:t>
      </w:r>
    </w:p>
    <w:p>
      <w:pPr>
        <w:pStyle w:val="Normal"/>
        <w:spacing w:before="0" w:after="0"/>
        <w:rPr>
          <w:b w:val="false"/>
          <w:b w:val="false"/>
          <w:bCs w:val="false"/>
        </w:rPr>
      </w:pPr>
      <w:r>
        <w:rPr>
          <w:b w:val="false"/>
          <w:bCs w:val="false"/>
        </w:rPr>
        <w:t>Перша аптека була відкрита у Львові в 1270 р. при храмі Іоанна Хрестителя і проіснувала до 1480 р. Для порівняння: перша аптека в Московській Русі була відкрита тільки в 1581 р. і обслуговувала тільки царя та його родину; для обслуговування ж населення, аптеку в Москві була відкрито в 1672 р. До 1490 р. аптеки задовольняли потреби монастирів у лікарських засобах, в цьому році була відкрита перша публічна аптека у Львові. У 1534 р. недалеко від Львова була заснована Замойськая академія, де викладали право, філософію, медицину. У XVII ст. у Львові працювали 15 дипломованих лікарів, 5 цирульників-хірургів, налічувалося 15 аптек. Львівські аптекарі не тільки забезпечували потреби городян у лікарських засобах, а й поставляли їх до Польщі і Західної Європи. У XVIII ст. розвиток аптекарської справи в Центральній та Східній України визначався законодавством Російської імперії. У 1701 р. Петро І видав наказ, згідно з яким в Москві було відкрито першу приватну аптеку і заборонявся продаж ліків у зіллейних лавках та інших місцях. З цього часу була впроваджена аптечна монополія. Згідно з наказом, у межі міста можна було відкривати тільки одну аптеку. Наказом аптекам надавалось ряд пільг: аптеки звільнялися від військових постоїв; аптекарі - від військової повинності; аптекарі звільнялися від сплати податків; засновникам аптек надавалося вільне приміщення та зарплатня на перші три роки; аптеки мали право користуватися державним гербом на вивісках та упаковках; аптекарі мали право на почесне громадянство.</w:t>
      </w:r>
    </w:p>
    <w:p>
      <w:pPr>
        <w:pStyle w:val="Normal"/>
        <w:spacing w:lineRule="auto" w:line="240" w:before="0" w:after="0"/>
        <w:rPr>
          <w:sz w:val="14"/>
        </w:rPr>
      </w:pPr>
      <w:r>
        <w:rPr>
          <w:sz w:val="14"/>
        </w:rPr>
      </w:r>
    </w:p>
    <w:p>
      <w:pPr>
        <w:pStyle w:val="Normal"/>
        <w:spacing w:before="0" w:after="0"/>
        <w:rPr/>
      </w:pPr>
      <w:r>
        <w:rPr/>
        <w:t>Першу аптеку в м. Києві відкрили в 1709 р. на Печерську. Міська влада надавала привілеї аптекам порівняно з торговими підприємствами: ніхто не мав права відкривати інші аптеки в місті або районі без згоди власника, який це зробив першим. Фармацевтів звільняли від військової служби, іменували почесними громадянами міста. У 1715 р., з дозволу Петра І було відкрито державну аптеку в Києві. Згодом відкрили перший аптечний магазин, який забезпечував лікарськими засобами військові частини, шпиталі, чиновників Київської губернської канцелярії та цивільне населення. Завідував магазином провізор Бірман, згодом - Іван Вендель. Крім державних аптек, у Російській імперії існували приватні, Державні аптеки поділялись на головні, польові та госпітальні. Петро І перетворив Аптекарський приказ на аптекарську канцелярію Головної аптеки, яку в 1721 р. перейменовано в Медичну колегію, а згодом - у Медичну канцелярію, на яку було покладено контроль за відпуском ліків з аптек.</w:t>
      </w:r>
    </w:p>
    <w:p>
      <w:pPr>
        <w:pStyle w:val="Normal"/>
        <w:spacing w:before="0" w:after="0"/>
        <w:rPr>
          <w:b/>
          <w:b/>
          <w:bCs/>
        </w:rPr>
      </w:pPr>
      <w:r>
        <w:rPr>
          <w:b/>
          <w:bCs/>
        </w:rPr>
      </w:r>
    </w:p>
    <w:p>
      <w:pPr>
        <w:pStyle w:val="Normal"/>
        <w:spacing w:before="0" w:after="0"/>
        <w:rPr>
          <w:b/>
          <w:b/>
          <w:bCs/>
        </w:rPr>
      </w:pPr>
      <w:r>
        <w:rPr>
          <w:b/>
          <w:bCs/>
        </w:rPr>
        <w:t xml:space="preserve">22. Розвиток фармацевтичної науки в Україні. </w:t>
      </w:r>
      <w:r>
        <w:rPr>
          <w:b/>
          <w:bCs/>
        </w:rPr>
        <w:t xml:space="preserve">Те саме що і вище </w:t>
      </w:r>
      <w:r>
        <w:rPr>
          <w:b/>
          <w:bCs/>
        </w:rPr>
        <w:t>20-21</w:t>
      </w:r>
    </w:p>
    <w:p>
      <w:pPr>
        <w:pStyle w:val="Normal"/>
        <w:spacing w:before="0" w:after="0"/>
        <w:rPr>
          <w:b/>
          <w:b/>
          <w:bCs/>
        </w:rPr>
      </w:pPr>
      <w:r>
        <w:rPr>
          <w:b/>
          <w:bCs/>
        </w:rPr>
      </w:r>
    </w:p>
    <w:p>
      <w:pPr>
        <w:pStyle w:val="Normal"/>
        <w:spacing w:before="0" w:after="0"/>
        <w:rPr>
          <w:b/>
          <w:b/>
          <w:bCs/>
        </w:rPr>
      </w:pPr>
      <w:r>
        <w:rPr>
          <w:b/>
          <w:bCs/>
        </w:rPr>
        <w:t xml:space="preserve">23. Становлення і розвиток аптечної справи в Україні. </w:t>
      </w:r>
      <w:r>
        <w:rPr>
          <w:b/>
          <w:bCs/>
        </w:rPr>
        <w:t xml:space="preserve">Те саме що і вище </w:t>
      </w:r>
      <w:r>
        <w:rPr>
          <w:b/>
          <w:bCs/>
        </w:rPr>
        <w:t>20-21</w:t>
      </w:r>
    </w:p>
    <w:p>
      <w:pPr>
        <w:pStyle w:val="Normal"/>
        <w:spacing w:before="0" w:after="0"/>
        <w:rPr>
          <w:b/>
          <w:b/>
          <w:bCs/>
        </w:rPr>
      </w:pPr>
      <w:r>
        <w:rPr>
          <w:b/>
          <w:bCs/>
        </w:rPr>
      </w:r>
    </w:p>
    <w:p>
      <w:pPr>
        <w:pStyle w:val="Normal"/>
        <w:spacing w:before="0" w:after="0"/>
        <w:rPr>
          <w:b/>
          <w:b/>
          <w:bCs/>
        </w:rPr>
      </w:pPr>
      <w:r>
        <w:rPr>
          <w:b/>
          <w:bCs/>
        </w:rPr>
        <w:t>24. Стан та перспективи розвитку фармацевтичної галузі в Україні.</w:t>
      </w:r>
    </w:p>
    <w:p>
      <w:pPr>
        <w:pStyle w:val="Normal"/>
        <w:spacing w:before="0" w:after="0"/>
        <w:rPr>
          <w:rFonts w:ascii="Times New Roman" w:hAnsi="Times New Roman" w:eastAsia="Times New Roman" w:cs="Times New Roman"/>
          <w:b/>
          <w:b/>
          <w:sz w:val="24"/>
          <w:szCs w:val="24"/>
          <w:lang w:eastAsia="uk-UA"/>
        </w:rPr>
      </w:pPr>
      <w:r>
        <w:rPr/>
      </w:r>
    </w:p>
    <w:p>
      <w:pPr>
        <w:pStyle w:val="Normal"/>
        <w:spacing w:lineRule="auto" w:line="240" w:before="0" w:after="0"/>
        <w:rPr>
          <w:rFonts w:ascii="Times New Roman" w:hAnsi="Times New Roman" w:eastAsia="Times New Roman" w:cs="Times New Roman"/>
          <w:b/>
          <w:b/>
          <w:sz w:val="24"/>
          <w:szCs w:val="24"/>
          <w:lang w:eastAsia="uk-UA"/>
        </w:rPr>
      </w:pPr>
      <w:r>
        <w:rPr/>
        <w:drawing>
          <wp:anchor behindDoc="0" distT="0" distB="0" distL="0" distR="0" simplePos="0" locked="0" layoutInCell="0" allowOverlap="1" relativeHeight="2">
            <wp:simplePos x="0" y="0"/>
            <wp:positionH relativeFrom="column">
              <wp:posOffset>-190500</wp:posOffset>
            </wp:positionH>
            <wp:positionV relativeFrom="paragraph">
              <wp:posOffset>67310</wp:posOffset>
            </wp:positionV>
            <wp:extent cx="6043295" cy="3999230"/>
            <wp:effectExtent l="0" t="0" r="0" b="0"/>
            <wp:wrapSquare wrapText="largest"/>
            <wp:docPr id="1"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descr=""/>
                    <pic:cNvPicPr>
                      <a:picLocks noChangeAspect="1" noChangeArrowheads="1"/>
                    </pic:cNvPicPr>
                  </pic:nvPicPr>
                  <pic:blipFill>
                    <a:blip r:embed="rId26"/>
                    <a:srcRect l="19545" t="9331" r="32028" b="10534"/>
                    <a:stretch>
                      <a:fillRect/>
                    </a:stretch>
                  </pic:blipFill>
                  <pic:spPr bwMode="auto">
                    <a:xfrm>
                      <a:off x="0" y="0"/>
                      <a:ext cx="6043295" cy="3999230"/>
                    </a:xfrm>
                    <a:prstGeom prst="rect">
                      <a:avLst/>
                    </a:prstGeom>
                  </pic:spPr>
                </pic:pic>
              </a:graphicData>
            </a:graphic>
          </wp:anchor>
        </w:drawing>
      </w:r>
    </w:p>
    <w:sectPr>
      <w:type w:val="continuous"/>
      <w:pgSz w:w="11906" w:h="16838"/>
      <w:pgMar w:left="1417" w:right="850"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imes New Roman">
    <w:charset w:val="01"/>
    <w:family w:val="roman"/>
    <w:pitch w:val="variable"/>
  </w:font>
  <w:font w:name="Verdana">
    <w:altName w:val="Arial"/>
    <w:charset w:val="cc"/>
    <w:family w:val="auto"/>
    <w:pitch w:val="default"/>
  </w:font>
  <w:font w:name="Roboto">
    <w:altName w:val="apple-system"/>
    <w:charset w:val="cc"/>
    <w:family w:val="auto"/>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paragraph" w:styleId="2">
    <w:name w:val="Heading 2"/>
    <w:basedOn w:val="Normal"/>
    <w:link w:val="20"/>
    <w:uiPriority w:val="9"/>
    <w:qFormat/>
    <w:rsid w:val="00833707"/>
    <w:pPr>
      <w:spacing w:lineRule="auto" w:line="240" w:beforeAutospacing="1" w:afterAutospacing="1"/>
      <w:outlineLvl w:val="1"/>
    </w:pPr>
    <w:rPr>
      <w:rFonts w:ascii="Times New Roman" w:hAnsi="Times New Roman" w:eastAsia="Times New Roman" w:cs="Times New Roman"/>
      <w:b/>
      <w:bCs/>
      <w:sz w:val="36"/>
      <w:szCs w:val="36"/>
      <w:lang w:eastAsia="uk-UA"/>
    </w:rPr>
  </w:style>
  <w:style w:type="character" w:styleId="DefaultParagraphFont" w:default="1">
    <w:name w:val="Default Paragraph Font"/>
    <w:uiPriority w:val="1"/>
    <w:unhideWhenUsed/>
    <w:qFormat/>
    <w:rPr/>
  </w:style>
  <w:style w:type="character" w:styleId="21" w:customStyle="1">
    <w:name w:val="Заголовок 2 Знак"/>
    <w:basedOn w:val="DefaultParagraphFont"/>
    <w:link w:val="2"/>
    <w:uiPriority w:val="9"/>
    <w:qFormat/>
    <w:rsid w:val="00833707"/>
    <w:rPr>
      <w:rFonts w:ascii="Times New Roman" w:hAnsi="Times New Roman" w:eastAsia="Times New Roman" w:cs="Times New Roman"/>
      <w:b/>
      <w:bCs/>
      <w:sz w:val="36"/>
      <w:szCs w:val="36"/>
      <w:lang w:eastAsia="uk-UA"/>
    </w:rPr>
  </w:style>
  <w:style w:type="character" w:styleId="Style13">
    <w:name w:val="Гіперпосилання"/>
    <w:basedOn w:val="DefaultParagraphFont"/>
    <w:uiPriority w:val="99"/>
    <w:unhideWhenUsed/>
    <w:rsid w:val="00833707"/>
    <w:rPr>
      <w:color w:val="0000FF"/>
      <w:u w:val="single"/>
    </w:rPr>
  </w:style>
  <w:style w:type="character" w:styleId="Style14">
    <w:name w:val="Виділення"/>
    <w:qFormat/>
    <w:rPr>
      <w:i/>
      <w:iCs/>
    </w:rPr>
  </w:style>
  <w:style w:type="character" w:styleId="Style15">
    <w:name w:val="Виділення жирним"/>
    <w:qFormat/>
    <w:rPr>
      <w:b/>
      <w:bCs/>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Покажчик"/>
    <w:basedOn w:val="Normal"/>
    <w:qFormat/>
    <w:pPr>
      <w:suppressLineNumbers/>
    </w:pPr>
    <w:rPr>
      <w:rFonts w:cs="Arial"/>
      <w:lang w:val="zxx" w:eastAsia="zxx" w:bidi="zxx"/>
    </w:rPr>
  </w:style>
  <w:style w:type="paragraph" w:styleId="NormalWeb">
    <w:name w:val="Normal (Web)"/>
    <w:basedOn w:val="Normal"/>
    <w:uiPriority w:val="99"/>
    <w:semiHidden/>
    <w:unhideWhenUsed/>
    <w:qFormat/>
    <w:rsid w:val="00247a97"/>
    <w:pPr/>
    <w:rPr>
      <w:rFonts w:ascii="Times New Roman" w:hAnsi="Times New Roman" w:cs="Times New Roman"/>
      <w:sz w:val="24"/>
      <w:szCs w:val="24"/>
    </w:rPr>
  </w:style>
  <w:style w:type="paragraph" w:styleId="Style21">
    <w:name w:val="Горизонтальна лінія"/>
    <w:basedOn w:val="Normal"/>
    <w:next w:val="Style17"/>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odle.bsmu.edu.ua/mod/glossary/showentry.php?courseid=2575&amp;concept=&#1056;&#1077;&#1094;&#1077;&#1087;&#1090;" TargetMode="External"/><Relationship Id="rId3" Type="http://schemas.openxmlformats.org/officeDocument/2006/relationships/hyperlink" Target="http://moodle.bsmu.edu.ua/mod/glossary/showentry.php?courseid=2575&amp;concept=&#1047;&#1072;&#1082;&#1086;&#1085;" TargetMode="External"/><Relationship Id="rId4" Type="http://schemas.openxmlformats.org/officeDocument/2006/relationships/hyperlink" Target="http://moodle.bsmu.edu.ua/mod/glossary/showentry.php?courseid=2575&amp;concept=&#1040;&#1087;&#1090;&#1077;&#1082;&#1072;" TargetMode="External"/><Relationship Id="rId5" Type="http://schemas.openxmlformats.org/officeDocument/2006/relationships/hyperlink" Target="http://moodle.bsmu.edu.ua/mod/glossary/showentry.php?courseid=2575&amp;concept=&#1040;&#1087;&#1090;&#1077;&#1082;&#1072;" TargetMode="External"/><Relationship Id="rId6" Type="http://schemas.openxmlformats.org/officeDocument/2006/relationships/hyperlink" Target="https://uk.m.wikipedia.org/wiki/&#1056;&#1072;&#1085;&#1085;&#1108;_&#1057;&#1077;&#1088;&#1077;&#1076;&#1085;&#1100;&#1086;&#1074;&#1110;&#1095;&#1095;&#1103;" TargetMode="External"/><Relationship Id="rId7" Type="http://schemas.openxmlformats.org/officeDocument/2006/relationships/hyperlink" Target="https://uk.m.wikipedia.org/w/index.php?title=&#1055;&#1072;&#1076;&#1110;&#1085;&#1085;&#1103;_&#1056;&#1080;&#1084;&#1089;&#1100;&#1082;&#1086;&#1111;_&#1110;&#1084;&#1087;&#1077;&#1088;&#1110;&#1111;&amp;action=edit&amp;redlink=1" TargetMode="External"/><Relationship Id="rId8" Type="http://schemas.openxmlformats.org/officeDocument/2006/relationships/hyperlink" Target="https://uk.m.wikipedia.org/wiki/&#1057;&#1090;&#1072;&#1088;&#1086;&#1076;&#1072;&#1074;&#1085;&#1103;_&#1043;&#1088;&#1077;&#1094;&#1110;&#1103;" TargetMode="External"/><Relationship Id="rId9" Type="http://schemas.openxmlformats.org/officeDocument/2006/relationships/hyperlink" Target="https://uk.m.wikipedia.org/wiki/&#1057;&#1090;&#1072;&#1088;&#1086;&#1076;&#1072;&#1074;&#1085;&#1110;&#1081;_&#1056;&#1080;&#1084;" TargetMode="External"/><Relationship Id="rId10" Type="http://schemas.openxmlformats.org/officeDocument/2006/relationships/hyperlink" Target="https://uk.m.wikipedia.org/wiki/&#1061;&#1074;&#1086;&#1088;&#1086;&#1073;&#1080;" TargetMode="External"/><Relationship Id="rId11" Type="http://schemas.openxmlformats.org/officeDocument/2006/relationships/hyperlink" Target="https://uk.m.wikipedia.org/wiki/&#1057;&#1074;&#1110;&#1090;&#1086;&#1075;&#1083;&#1103;&#1076;" TargetMode="External"/><Relationship Id="rId12" Type="http://schemas.openxmlformats.org/officeDocument/2006/relationships/hyperlink" Target="https://uk.m.wikipedia.org/wiki/&#1044;&#1086;&#1083;&#1103;" TargetMode="External"/><Relationship Id="rId13" Type="http://schemas.openxmlformats.org/officeDocument/2006/relationships/hyperlink" Target="https://uk.m.wikipedia.org/wiki/&#1043;&#1088;&#1110;&#1093;" TargetMode="External"/><Relationship Id="rId14" Type="http://schemas.openxmlformats.org/officeDocument/2006/relationships/hyperlink" Target="https://uk.m.wikipedia.org/wiki/&#1040;&#1089;&#1090;&#1088;&#1086;&#1083;&#1086;&#1075;&#1110;&#1103;" TargetMode="External"/><Relationship Id="rId15" Type="http://schemas.openxmlformats.org/officeDocument/2006/relationships/hyperlink" Target="https://uk.m.wikipedia.org/w/index.php?title=&#1045;&#1090;&#1110;&#1086;&#1087;&#1072;&#1090;&#1086;&#1075;&#1077;&#1085;&#1077;&#1079;&amp;action=edit&amp;redlink=1" TargetMode="External"/><Relationship Id="rId16" Type="http://schemas.openxmlformats.org/officeDocument/2006/relationships/hyperlink" Target="https://uk.m.wikipedia.org/wiki/&#1045;&#1084;&#1087;&#1110;&#1088;&#1080;&#1082;&#1072;" TargetMode="External"/><Relationship Id="rId17" Type="http://schemas.openxmlformats.org/officeDocument/2006/relationships/hyperlink" Target="https://uk.m.wikipedia.org/wiki/&#1060;&#1072;&#1088;&#1084;&#1072;&#1082;&#1086;&#1083;&#1086;&#1075;&#1110;&#1103;" TargetMode="External"/><Relationship Id="rId18" Type="http://schemas.openxmlformats.org/officeDocument/2006/relationships/hyperlink" Target="https://uk.m.wikipedia.org/wiki/&#1060;&#1110;&#1079;&#1110;&#1086;&#1083;&#1086;&#1075;&#1110;&#1103;" TargetMode="External"/><Relationship Id="rId19" Type="http://schemas.openxmlformats.org/officeDocument/2006/relationships/hyperlink" Target="http://moodle.bsmu.edu.ua/mod/glossary/showentry.php?courseid=2575&amp;concept=&#1040;&#1087;&#1090;&#1077;&#1082;&#1072;" TargetMode="External"/><Relationship Id="rId20" Type="http://schemas.openxmlformats.org/officeDocument/2006/relationships/hyperlink" Target="http://moodle.bsmu.edu.ua/mod/glossary/showentry.php?courseid=2575&amp;concept=&#1040;&#1087;&#1090;&#1077;&#1082;&#1072;" TargetMode="External"/><Relationship Id="rId21" Type="http://schemas.openxmlformats.org/officeDocument/2006/relationships/hyperlink" Target="http://moodle.bsmu.edu.ua/mod/glossary/showentry.php?courseid=2575&amp;concept=&#1040;&#1087;&#1090;&#1077;&#1082;&#1072;" TargetMode="External"/><Relationship Id="rId22" Type="http://schemas.openxmlformats.org/officeDocument/2006/relationships/hyperlink" Target="http://moodle.bsmu.edu.ua/mod/glossary/showentry.php?courseid=2575&amp;concept=&#1040;&#1087;&#1090;&#1077;&#1082;&#1072;" TargetMode="External"/><Relationship Id="rId23" Type="http://schemas.openxmlformats.org/officeDocument/2006/relationships/hyperlink" Target="http://moodle.bsmu.edu.ua/mod/glossary/showentry.php?courseid=2575&amp;concept=&#1040;&#1087;&#1090;&#1077;&#1082;&#1072;" TargetMode="External"/><Relationship Id="rId24" Type="http://schemas.openxmlformats.org/officeDocument/2006/relationships/hyperlink" Target="http://moodle.bsmu.edu.ua/mod/glossary/showentry.php?courseid=2575&amp;concept=&#1040;&#1087;&#1090;&#1077;&#1082;&#1072;" TargetMode="External"/><Relationship Id="rId25" Type="http://schemas.openxmlformats.org/officeDocument/2006/relationships/hyperlink" Target="http://moodle.bsmu.edu.ua/mod/glossary/showentry.php?courseid=2575&amp;concept=&#1040;&#1087;&#1090;&#1077;&#1082;&#1072;" TargetMode="External"/><Relationship Id="rId26" Type="http://schemas.openxmlformats.org/officeDocument/2006/relationships/image" Target="media/image1.png"/><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LibreOffice/7.2.2.2$Windows_X86_64 LibreOffice_project/02b2acce88a210515b4a5bb2e46cbfb63fe97d56</Application>
  <AppVersion>15.0000</AppVersion>
  <Pages>9</Pages>
  <Words>4339</Words>
  <Characters>27547</Characters>
  <CharactersWithSpaces>31836</CharactersWithSpaces>
  <Paragraphs>87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2022-05-13T09:04:00Z</dcterms:created>
  <dc:creator>Admin</dc:creator>
  <dc:description/>
  <dc:language>uk-UA</dc:language>
  <cp:lastModifiedBy/>
  <dcterms:modified xsi:type="dcterms:W3CDTF">2022-05-13T18:20:10Z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