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B26B54" w14:textId="0E54294A" w:rsidR="00B8440C" w:rsidRDefault="00F94F2F" w:rsidP="00F94F2F">
      <w:pPr>
        <w:jc w:val="center"/>
        <w:rPr>
          <w:b/>
          <w:bCs/>
          <w:sz w:val="56"/>
          <w:szCs w:val="56"/>
        </w:rPr>
      </w:pPr>
      <w:r w:rsidRPr="00F94F2F">
        <w:rPr>
          <w:b/>
          <w:bCs/>
          <w:sz w:val="56"/>
          <w:szCs w:val="56"/>
        </w:rPr>
        <w:t>ІНСТРУКЦІЯ ПО ЗАСТОСУВАННЮ</w:t>
      </w:r>
    </w:p>
    <w:p w14:paraId="4DC0B1E8" w14:textId="7475E9B2" w:rsidR="00F94F2F" w:rsidRDefault="00F94F2F" w:rsidP="00F94F2F">
      <w:pPr>
        <w:jc w:val="center"/>
        <w:rPr>
          <w:b/>
          <w:bCs/>
          <w:sz w:val="56"/>
          <w:szCs w:val="56"/>
        </w:rPr>
      </w:pPr>
    </w:p>
    <w:p w14:paraId="6A933863" w14:textId="100A419B" w:rsidR="00F94F2F" w:rsidRDefault="00F94F2F" w:rsidP="00F94F2F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УДАРНИЙ ДРИЛЬ</w:t>
      </w:r>
    </w:p>
    <w:p w14:paraId="74839AE4" w14:textId="005D7323" w:rsidR="00F94F2F" w:rsidRDefault="00F94F2F" w:rsidP="00F94F2F">
      <w:pPr>
        <w:jc w:val="center"/>
        <w:rPr>
          <w:b/>
          <w:bCs/>
          <w:sz w:val="56"/>
          <w:szCs w:val="56"/>
          <w:lang w:val="en-US"/>
        </w:rPr>
      </w:pPr>
      <w:r>
        <w:rPr>
          <w:b/>
          <w:bCs/>
          <w:sz w:val="56"/>
          <w:szCs w:val="56"/>
          <w:lang w:val="en-US"/>
        </w:rPr>
        <w:t>ID500/ID500S REDVERG BASIC</w:t>
      </w:r>
      <w:r>
        <w:rPr>
          <w:b/>
          <w:bCs/>
          <w:noProof/>
          <w:sz w:val="56"/>
          <w:szCs w:val="56"/>
          <w:lang w:val="en-US"/>
        </w:rPr>
        <w:drawing>
          <wp:inline distT="0" distB="0" distL="0" distR="0" wp14:anchorId="7C023442" wp14:editId="5942F6AC">
            <wp:extent cx="6717941" cy="2824859"/>
            <wp:effectExtent l="0" t="0" r="6985" b="0"/>
            <wp:docPr id="1" name="Obrázok 1" descr="Obrázok, na ktorom je nástroj, príklepová vŕtačk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Obrázok, na ktorom je nástroj, príklepová vŕtačka&#10;&#10;Automaticky generovaný popi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8137" cy="2841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56"/>
          <w:szCs w:val="56"/>
          <w:lang w:val="en-US"/>
        </w:rPr>
        <w:drawing>
          <wp:inline distT="0" distB="0" distL="0" distR="0" wp14:anchorId="244BE459" wp14:editId="21CF133E">
            <wp:extent cx="7020367" cy="4049486"/>
            <wp:effectExtent l="0" t="0" r="9525" b="8255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8584" cy="4088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BA032" w14:textId="685A1328" w:rsidR="00F94F2F" w:rsidRPr="00922A30" w:rsidRDefault="00F94F2F" w:rsidP="003819BE">
      <w:pPr>
        <w:pStyle w:val="Odsekzoznamu"/>
        <w:numPr>
          <w:ilvl w:val="0"/>
          <w:numId w:val="1"/>
        </w:numPr>
        <w:ind w:left="709"/>
        <w:rPr>
          <w:b/>
          <w:bCs/>
          <w:sz w:val="32"/>
          <w:szCs w:val="32"/>
          <w:lang w:val="en-US"/>
        </w:rPr>
      </w:pPr>
      <w:r w:rsidRPr="00922A30">
        <w:rPr>
          <w:b/>
          <w:bCs/>
          <w:sz w:val="56"/>
          <w:szCs w:val="56"/>
          <w:lang w:val="en-US"/>
        </w:rPr>
        <w:br w:type="page"/>
      </w:r>
      <w:r w:rsidR="00922A30" w:rsidRPr="00922A30">
        <w:rPr>
          <w:b/>
          <w:bCs/>
          <w:sz w:val="36"/>
          <w:szCs w:val="36"/>
        </w:rPr>
        <w:lastRenderedPageBreak/>
        <w:t>ЗАГАЛЬНІ ПОЛОЖЕННЯ ТЕХНІКИ БЕЗПЕКИ</w:t>
      </w:r>
      <w:r w:rsidR="00922A30">
        <w:rPr>
          <w:b/>
          <w:bCs/>
          <w:sz w:val="36"/>
          <w:szCs w:val="36"/>
        </w:rPr>
        <w:t>.</w:t>
      </w:r>
    </w:p>
    <w:p w14:paraId="629DDC11" w14:textId="5DBBEB58" w:rsidR="00922A30" w:rsidRDefault="00922A30" w:rsidP="003819BE">
      <w:pPr>
        <w:pStyle w:val="Odsekzoznamu"/>
        <w:ind w:left="0"/>
        <w:jc w:val="both"/>
      </w:pPr>
      <w:r w:rsidRPr="003819BE">
        <w:rPr>
          <w:b/>
          <w:bCs/>
        </w:rPr>
        <w:t xml:space="preserve">ПОПЕРЕДЖЕННЯ: </w:t>
      </w:r>
      <w:r w:rsidR="003819BE">
        <w:rPr>
          <w:b/>
          <w:bCs/>
        </w:rPr>
        <w:t xml:space="preserve">Необхідно прочитати і зрозуміти усі рекомендації і інструкції. </w:t>
      </w:r>
      <w:r w:rsidR="003819BE">
        <w:t xml:space="preserve">Невиконання приведених нижче вказівок може призвести до ураження електричним </w:t>
      </w:r>
      <w:r w:rsidR="008F7647">
        <w:t>струм</w:t>
      </w:r>
      <w:r w:rsidR="003819BE">
        <w:t>ом, пожежі і (або) серйозної травми.</w:t>
      </w:r>
    </w:p>
    <w:p w14:paraId="332ED046" w14:textId="0CBCAA3B" w:rsidR="003819BE" w:rsidRDefault="003819BE" w:rsidP="003819BE">
      <w:pPr>
        <w:pStyle w:val="Odsekzoznamu"/>
        <w:ind w:left="0"/>
        <w:jc w:val="both"/>
        <w:rPr>
          <w:b/>
          <w:bCs/>
        </w:rPr>
      </w:pPr>
      <w:r>
        <w:rPr>
          <w:b/>
          <w:bCs/>
        </w:rPr>
        <w:t>НЕОБХІДНО ЗБЕРЕГТИ ДАНІ ІНСТРУКЦІЇ.</w:t>
      </w:r>
    </w:p>
    <w:p w14:paraId="3CDB439E" w14:textId="42BDE85A" w:rsidR="003819BE" w:rsidRDefault="003819BE" w:rsidP="003819BE">
      <w:pPr>
        <w:pStyle w:val="Odsekzoznamu"/>
        <w:ind w:left="0"/>
        <w:jc w:val="both"/>
        <w:rPr>
          <w:b/>
          <w:bCs/>
        </w:rPr>
      </w:pPr>
    </w:p>
    <w:p w14:paraId="0A87AA60" w14:textId="7BF5E627" w:rsidR="003819BE" w:rsidRDefault="003819BE" w:rsidP="003819BE">
      <w:pPr>
        <w:pStyle w:val="Odsekzoznamu"/>
        <w:ind w:left="0"/>
        <w:jc w:val="both"/>
        <w:rPr>
          <w:b/>
          <w:bCs/>
        </w:rPr>
      </w:pPr>
      <w:r>
        <w:rPr>
          <w:b/>
          <w:bCs/>
        </w:rPr>
        <w:t>Безпека на робочому місці.</w:t>
      </w:r>
    </w:p>
    <w:p w14:paraId="238B6E64" w14:textId="31E06F31" w:rsidR="003819BE" w:rsidRPr="003819BE" w:rsidRDefault="003819BE" w:rsidP="003819BE">
      <w:pPr>
        <w:pStyle w:val="Odsekzoznamu"/>
        <w:numPr>
          <w:ilvl w:val="0"/>
          <w:numId w:val="2"/>
        </w:numPr>
        <w:ind w:left="426" w:hanging="426"/>
        <w:jc w:val="both"/>
        <w:rPr>
          <w:b/>
          <w:bCs/>
          <w:lang w:val="ru-RU"/>
        </w:rPr>
      </w:pPr>
      <w:r>
        <w:rPr>
          <w:b/>
          <w:bCs/>
        </w:rPr>
        <w:t>Тримати робоче місце в порядку і забезпечити хороше освітлення.</w:t>
      </w:r>
    </w:p>
    <w:p w14:paraId="0CD9039D" w14:textId="2646FBB8" w:rsidR="003819BE" w:rsidRDefault="003819BE" w:rsidP="003819BE">
      <w:pPr>
        <w:pStyle w:val="Odsekzoznamu"/>
        <w:ind w:left="426"/>
        <w:jc w:val="both"/>
      </w:pPr>
      <w:r>
        <w:t>Безлад і недостатня освітленість підвищують ймовірність виникнення нещасних випадків.</w:t>
      </w:r>
    </w:p>
    <w:p w14:paraId="0C338E20" w14:textId="34EDE22F" w:rsidR="003819BE" w:rsidRPr="008F7647" w:rsidRDefault="003819BE" w:rsidP="003819BE">
      <w:pPr>
        <w:pStyle w:val="Odsekzoznamu"/>
        <w:numPr>
          <w:ilvl w:val="0"/>
          <w:numId w:val="2"/>
        </w:numPr>
        <w:ind w:left="426" w:hanging="426"/>
        <w:jc w:val="both"/>
        <w:rPr>
          <w:b/>
          <w:bCs/>
        </w:rPr>
      </w:pPr>
      <w:r>
        <w:rPr>
          <w:b/>
          <w:bCs/>
        </w:rPr>
        <w:t xml:space="preserve">Не експлуатувати електроінструмент у вибухонебезпечному середовищі, </w:t>
      </w:r>
      <w:r>
        <w:t xml:space="preserve">наприклад, </w:t>
      </w:r>
      <w:r w:rsidR="008F7647">
        <w:t>в приміщенні, що містить легкозаймисті рідини, гази та суспензії.</w:t>
      </w:r>
    </w:p>
    <w:p w14:paraId="250AF519" w14:textId="789F23D0" w:rsidR="008F7647" w:rsidRDefault="008F7647" w:rsidP="008F7647">
      <w:pPr>
        <w:pStyle w:val="Odsekzoznamu"/>
        <w:ind w:left="426"/>
        <w:jc w:val="both"/>
      </w:pPr>
      <w:r>
        <w:t>Електроінструмент створює іскри, що може призвести до займання суспензій і випарів.</w:t>
      </w:r>
    </w:p>
    <w:p w14:paraId="0C2DD787" w14:textId="2D9AC952" w:rsidR="008F7647" w:rsidRPr="008F7647" w:rsidRDefault="008F7647" w:rsidP="008F7647">
      <w:pPr>
        <w:pStyle w:val="Odsekzoznamu"/>
        <w:numPr>
          <w:ilvl w:val="0"/>
          <w:numId w:val="2"/>
        </w:numPr>
        <w:ind w:left="426" w:hanging="426"/>
        <w:jc w:val="both"/>
        <w:rPr>
          <w:b/>
          <w:bCs/>
        </w:rPr>
      </w:pPr>
      <w:r>
        <w:rPr>
          <w:b/>
          <w:bCs/>
        </w:rPr>
        <w:t xml:space="preserve">Під час роботи з інструментом не допускати до робочого місця дітей та сторонніх осіб. </w:t>
      </w:r>
      <w:r>
        <w:t>Відволікаючі фактори можуть призвести до втрати контролю.</w:t>
      </w:r>
    </w:p>
    <w:p w14:paraId="262A1ED0" w14:textId="44BE3E0F" w:rsidR="008F7647" w:rsidRDefault="008F7647" w:rsidP="008F7647">
      <w:pPr>
        <w:jc w:val="both"/>
        <w:rPr>
          <w:b/>
          <w:bCs/>
        </w:rPr>
      </w:pPr>
      <w:r>
        <w:rPr>
          <w:b/>
          <w:bCs/>
        </w:rPr>
        <w:t>Електробезпека.</w:t>
      </w:r>
    </w:p>
    <w:p w14:paraId="56C265AA" w14:textId="1330DBD7" w:rsidR="008F7647" w:rsidRPr="009771ED" w:rsidRDefault="008F7647" w:rsidP="008F7647">
      <w:pPr>
        <w:pStyle w:val="Odsekzoznamu"/>
        <w:numPr>
          <w:ilvl w:val="0"/>
          <w:numId w:val="2"/>
        </w:numPr>
        <w:ind w:left="426" w:hanging="426"/>
        <w:jc w:val="both"/>
        <w:rPr>
          <w:b/>
          <w:bCs/>
        </w:rPr>
      </w:pPr>
      <w:r>
        <w:rPr>
          <w:b/>
          <w:bCs/>
        </w:rPr>
        <w:t xml:space="preserve">Вилка електроінструмента повинна відповідати розетці. Заборонено змінювати конструкцію вилки. </w:t>
      </w:r>
      <w:r>
        <w:t xml:space="preserve">Не використовувати будь-які перехідники, якщо електроінструмент потребує заземлення. Дотримання даних вказівок знизить ризик ураження </w:t>
      </w:r>
      <w:r w:rsidR="009771ED">
        <w:t>електричним струмом.</w:t>
      </w:r>
    </w:p>
    <w:p w14:paraId="546E7FD3" w14:textId="2AE8C62B" w:rsidR="009771ED" w:rsidRPr="009771ED" w:rsidRDefault="009771ED" w:rsidP="008F7647">
      <w:pPr>
        <w:pStyle w:val="Odsekzoznamu"/>
        <w:numPr>
          <w:ilvl w:val="0"/>
          <w:numId w:val="2"/>
        </w:numPr>
        <w:ind w:left="426" w:hanging="426"/>
        <w:jc w:val="both"/>
        <w:rPr>
          <w:b/>
          <w:bCs/>
        </w:rPr>
      </w:pPr>
      <w:r>
        <w:rPr>
          <w:b/>
          <w:bCs/>
        </w:rPr>
        <w:t xml:space="preserve">Не допускати потрапляння вологи і дощу на електроінструмент. </w:t>
      </w:r>
      <w:r>
        <w:t>Вода, що потрапила до електроінструменту збільшує ризик ураження струмом.</w:t>
      </w:r>
    </w:p>
    <w:p w14:paraId="3F073497" w14:textId="469EB72E" w:rsidR="009771ED" w:rsidRPr="009771ED" w:rsidRDefault="009771ED" w:rsidP="008F7647">
      <w:pPr>
        <w:pStyle w:val="Odsekzoznamu"/>
        <w:numPr>
          <w:ilvl w:val="0"/>
          <w:numId w:val="2"/>
        </w:numPr>
        <w:ind w:left="426" w:hanging="426"/>
        <w:jc w:val="both"/>
        <w:rPr>
          <w:b/>
          <w:bCs/>
        </w:rPr>
      </w:pPr>
      <w:r w:rsidRPr="009771ED">
        <w:rPr>
          <w:b/>
          <w:bCs/>
        </w:rPr>
        <w:t>Дотримувати обережність пр</w:t>
      </w:r>
      <w:r>
        <w:rPr>
          <w:b/>
          <w:bCs/>
        </w:rPr>
        <w:t xml:space="preserve">и роботі зі шнуром живлення. </w:t>
      </w:r>
      <w:r>
        <w:t>Не піднімати, не переміщувати і не відключати інструмент від мережі живлення за шнур. Не нагрівати і не допускати контакту з маслом, гострими предметами і рухомими деталями. Пошкоджений чи заплутаний шнур збільшує ймовірність ураження струмом.</w:t>
      </w:r>
    </w:p>
    <w:p w14:paraId="51E63188" w14:textId="38C7EFDA" w:rsidR="009771ED" w:rsidRPr="009771ED" w:rsidRDefault="009771ED" w:rsidP="008F7647">
      <w:pPr>
        <w:pStyle w:val="Odsekzoznamu"/>
        <w:numPr>
          <w:ilvl w:val="0"/>
          <w:numId w:val="2"/>
        </w:numPr>
        <w:ind w:left="426" w:hanging="426"/>
        <w:jc w:val="both"/>
        <w:rPr>
          <w:b/>
          <w:bCs/>
        </w:rPr>
      </w:pPr>
      <w:r>
        <w:rPr>
          <w:b/>
          <w:bCs/>
        </w:rPr>
        <w:t xml:space="preserve">При роботі з електроінструментом поза приміщенням </w:t>
      </w:r>
      <w:r>
        <w:t>необхідно використовувати подовжувач шнура живлення, що підходить для використання поза приміщенням. Використання підходящого шнура знижує ризик ураження струмом.</w:t>
      </w:r>
    </w:p>
    <w:p w14:paraId="69494F31" w14:textId="4E20723C" w:rsidR="009771ED" w:rsidRDefault="009771ED" w:rsidP="009771ED">
      <w:pPr>
        <w:jc w:val="both"/>
        <w:rPr>
          <w:b/>
          <w:bCs/>
        </w:rPr>
      </w:pPr>
      <w:r>
        <w:rPr>
          <w:b/>
          <w:bCs/>
        </w:rPr>
        <w:t>Індивідуальна безпека.</w:t>
      </w:r>
    </w:p>
    <w:p w14:paraId="4DCB38DE" w14:textId="3762EB17" w:rsidR="009771ED" w:rsidRPr="005D346E" w:rsidRDefault="009771ED" w:rsidP="009771ED">
      <w:pPr>
        <w:pStyle w:val="Odsekzoznamu"/>
        <w:numPr>
          <w:ilvl w:val="0"/>
          <w:numId w:val="2"/>
        </w:numPr>
        <w:ind w:left="426" w:hanging="426"/>
        <w:jc w:val="both"/>
        <w:rPr>
          <w:b/>
          <w:bCs/>
        </w:rPr>
      </w:pPr>
      <w:r>
        <w:rPr>
          <w:b/>
          <w:bCs/>
        </w:rPr>
        <w:t>При е</w:t>
      </w:r>
      <w:r w:rsidR="005D346E">
        <w:rPr>
          <w:b/>
          <w:bCs/>
        </w:rPr>
        <w:t xml:space="preserve">ксплуатації електроінструменту необхідно зберігати пильність, слідкувати за власними діями і керуватися здоровим глуздом. </w:t>
      </w:r>
      <w:r w:rsidR="005D346E">
        <w:t>Не працювати з інструментом при втомі чи під впливом медикаментів чи алкоголю. Навіть короткочасна втрата концентрації під час експлуатації інструменту може призвести до отримання серйозної травми.</w:t>
      </w:r>
    </w:p>
    <w:p w14:paraId="68E19FF4" w14:textId="51EA9ACD" w:rsidR="005D346E" w:rsidRPr="005D346E" w:rsidRDefault="005D346E" w:rsidP="009771ED">
      <w:pPr>
        <w:pStyle w:val="Odsekzoznamu"/>
        <w:numPr>
          <w:ilvl w:val="0"/>
          <w:numId w:val="2"/>
        </w:numPr>
        <w:ind w:left="426" w:hanging="426"/>
        <w:jc w:val="both"/>
        <w:rPr>
          <w:b/>
          <w:bCs/>
        </w:rPr>
      </w:pPr>
      <w:r>
        <w:rPr>
          <w:b/>
          <w:bCs/>
        </w:rPr>
        <w:lastRenderedPageBreak/>
        <w:t xml:space="preserve">Використовувати засоби індивідуального захисту. </w:t>
      </w:r>
      <w:r>
        <w:t>Завжди надягати захисні окуляри. Такі засоби індивідуального захисту, протипиловий респіратор, нековзке захисне взуття, каска чи захисні навушники, що використовуються у відповідних умовах, знижують ризик отримання травм.</w:t>
      </w:r>
    </w:p>
    <w:p w14:paraId="04611FBE" w14:textId="2E14E0D3" w:rsidR="005D346E" w:rsidRPr="00691DB1" w:rsidRDefault="005D346E" w:rsidP="00691DB1">
      <w:pPr>
        <w:pStyle w:val="Odsekzoznamu"/>
        <w:numPr>
          <w:ilvl w:val="0"/>
          <w:numId w:val="2"/>
        </w:numPr>
        <w:ind w:left="426" w:hanging="426"/>
        <w:jc w:val="both"/>
        <w:rPr>
          <w:b/>
          <w:bCs/>
        </w:rPr>
      </w:pPr>
      <w:r>
        <w:rPr>
          <w:b/>
          <w:bCs/>
        </w:rPr>
        <w:t>Виключити випадковий запуск.</w:t>
      </w:r>
      <w:r>
        <w:t xml:space="preserve"> Перед вмиканням інструменту в мережу переконатися в тому, що перемикач знаходиться у вимкнутому положенні.</w:t>
      </w:r>
      <w:r w:rsidR="00691DB1">
        <w:t xml:space="preserve"> Якщо залишити палець на перемикачі чи не від’єднати інструмент від мережі при ввімкненому перемикачі під час переміщення інструменту може призвести до нещасного випадку.</w:t>
      </w:r>
    </w:p>
    <w:p w14:paraId="1979606C" w14:textId="368C2F33" w:rsidR="00691DB1" w:rsidRPr="00691DB1" w:rsidRDefault="00691DB1" w:rsidP="00691DB1">
      <w:pPr>
        <w:pStyle w:val="Odsekzoznamu"/>
        <w:numPr>
          <w:ilvl w:val="0"/>
          <w:numId w:val="2"/>
        </w:numPr>
        <w:ind w:left="426" w:hanging="426"/>
        <w:jc w:val="both"/>
        <w:rPr>
          <w:b/>
          <w:bCs/>
        </w:rPr>
      </w:pPr>
      <w:r>
        <w:rPr>
          <w:b/>
          <w:bCs/>
        </w:rPr>
        <w:t xml:space="preserve">Необхідно прибрати регулювальні чи гайкові ключі перед </w:t>
      </w:r>
      <w:r>
        <w:t xml:space="preserve">ввімкненням інструменту. Ключ, залишений на </w:t>
      </w:r>
      <w:r w:rsidR="000C0318">
        <w:t>поворот</w:t>
      </w:r>
      <w:r>
        <w:t>ній деталі інструменту, може призвести до отримання травми.</w:t>
      </w:r>
    </w:p>
    <w:p w14:paraId="77DF11BB" w14:textId="6EE0523B" w:rsidR="00691DB1" w:rsidRPr="00691DB1" w:rsidRDefault="00691DB1" w:rsidP="00691DB1">
      <w:pPr>
        <w:pStyle w:val="Odsekzoznamu"/>
        <w:numPr>
          <w:ilvl w:val="0"/>
          <w:numId w:val="2"/>
        </w:numPr>
        <w:ind w:left="426" w:hanging="426"/>
        <w:jc w:val="both"/>
        <w:rPr>
          <w:b/>
          <w:bCs/>
        </w:rPr>
      </w:pPr>
      <w:r>
        <w:rPr>
          <w:b/>
          <w:bCs/>
        </w:rPr>
        <w:t xml:space="preserve">Дотримувати рівновагу. </w:t>
      </w:r>
      <w:r>
        <w:t>Необхідно завжди зберігати стійке положення і рівновагу. Таке положення забезпечить кращий контроль інструменту у неочікуваних ситуаціях.</w:t>
      </w:r>
    </w:p>
    <w:p w14:paraId="2EBF86AA" w14:textId="3AFB7A70" w:rsidR="00691DB1" w:rsidRPr="000C0318" w:rsidRDefault="000C0318" w:rsidP="00691DB1">
      <w:pPr>
        <w:pStyle w:val="Odsekzoznamu"/>
        <w:numPr>
          <w:ilvl w:val="0"/>
          <w:numId w:val="2"/>
        </w:numPr>
        <w:ind w:left="426" w:hanging="426"/>
        <w:jc w:val="both"/>
        <w:rPr>
          <w:b/>
          <w:bCs/>
        </w:rPr>
      </w:pPr>
      <w:r>
        <w:rPr>
          <w:b/>
          <w:bCs/>
        </w:rPr>
        <w:t>Носити відповідний одяг.</w:t>
      </w:r>
      <w:r>
        <w:t xml:space="preserve"> Не носити вільний одяг чи прикраси. Прибирати волосся і тримати елементи одягу та рукавиці на достатній відстані від рухомих частин. Вільний одяг, прикраси чи довге волосся можуть бути затягнуті поворотними деталями інструменту.</w:t>
      </w:r>
    </w:p>
    <w:p w14:paraId="77143845" w14:textId="08C153F1" w:rsidR="00EE7765" w:rsidRPr="00EE7765" w:rsidRDefault="000C0318" w:rsidP="00EE7765">
      <w:pPr>
        <w:pStyle w:val="Odsekzoznamu"/>
        <w:numPr>
          <w:ilvl w:val="0"/>
          <w:numId w:val="2"/>
        </w:numPr>
        <w:ind w:left="426" w:hanging="426"/>
        <w:jc w:val="both"/>
        <w:rPr>
          <w:b/>
          <w:bCs/>
        </w:rPr>
      </w:pPr>
      <w:r>
        <w:rPr>
          <w:b/>
          <w:bCs/>
        </w:rPr>
        <w:t xml:space="preserve">При наявності </w:t>
      </w:r>
      <w:r w:rsidR="00EE7765">
        <w:rPr>
          <w:b/>
          <w:bCs/>
        </w:rPr>
        <w:t xml:space="preserve">пристроїв, що підключаються для пиловидалення </w:t>
      </w:r>
      <w:r w:rsidR="00EE7765">
        <w:t>впевнитися в тому, що вони підключені правильно і використовуються належним чином. Використання цих пристроїв може знизити ризики, пов’язані з наявністю пилу.</w:t>
      </w:r>
    </w:p>
    <w:p w14:paraId="7BBDE7EA" w14:textId="3F76F205" w:rsidR="00EE7765" w:rsidRDefault="00EE7765" w:rsidP="00EE7765">
      <w:pPr>
        <w:pStyle w:val="Odsekzoznamu"/>
        <w:ind w:left="426"/>
        <w:jc w:val="both"/>
        <w:rPr>
          <w:b/>
          <w:bCs/>
        </w:rPr>
      </w:pPr>
    </w:p>
    <w:p w14:paraId="512F86F4" w14:textId="2ED44F6B" w:rsidR="00EE7765" w:rsidRDefault="00E23A85" w:rsidP="00E23A85">
      <w:pPr>
        <w:pStyle w:val="Odsekzoznamu"/>
        <w:ind w:left="0"/>
        <w:jc w:val="both"/>
        <w:rPr>
          <w:b/>
          <w:bCs/>
        </w:rPr>
      </w:pPr>
      <w:r>
        <w:rPr>
          <w:b/>
          <w:bCs/>
        </w:rPr>
        <w:t>Експлуатація і догляд за електроінструментом.</w:t>
      </w:r>
    </w:p>
    <w:p w14:paraId="21F797BC" w14:textId="17B20D43" w:rsidR="00E23A85" w:rsidRPr="00D62F49" w:rsidRDefault="00E23A85" w:rsidP="00E23A85">
      <w:pPr>
        <w:pStyle w:val="Odsekzoznamu"/>
        <w:numPr>
          <w:ilvl w:val="0"/>
          <w:numId w:val="2"/>
        </w:numPr>
        <w:ind w:left="426" w:hanging="426"/>
        <w:jc w:val="both"/>
        <w:rPr>
          <w:b/>
          <w:bCs/>
        </w:rPr>
      </w:pPr>
      <w:r>
        <w:rPr>
          <w:b/>
          <w:bCs/>
        </w:rPr>
        <w:t xml:space="preserve">Не застосовувати надмірну силу до інструменту. Використовувати </w:t>
      </w:r>
      <w:r w:rsidR="00D62F49">
        <w:rPr>
          <w:b/>
          <w:bCs/>
        </w:rPr>
        <w:t>відповідн</w:t>
      </w:r>
      <w:r>
        <w:rPr>
          <w:b/>
          <w:bCs/>
        </w:rPr>
        <w:t xml:space="preserve">ий інструмент для конкретної роботи. </w:t>
      </w:r>
      <w:r>
        <w:t xml:space="preserve">Правильний вибір інструменту з </w:t>
      </w:r>
      <w:r w:rsidR="00D62F49">
        <w:t>відповідною потужністю дозволить виконати роботу якісніше і безпечніше.</w:t>
      </w:r>
    </w:p>
    <w:p w14:paraId="24B37BC3" w14:textId="5A6202CB" w:rsidR="00D62F49" w:rsidRPr="00D62F49" w:rsidRDefault="00D62F49" w:rsidP="00E23A85">
      <w:pPr>
        <w:pStyle w:val="Odsekzoznamu"/>
        <w:numPr>
          <w:ilvl w:val="0"/>
          <w:numId w:val="2"/>
        </w:numPr>
        <w:ind w:left="426" w:hanging="426"/>
        <w:jc w:val="both"/>
        <w:rPr>
          <w:b/>
          <w:bCs/>
        </w:rPr>
      </w:pPr>
      <w:r>
        <w:rPr>
          <w:b/>
          <w:bCs/>
        </w:rPr>
        <w:t xml:space="preserve">Не експлуатувати інструмент, якщо не вдасться увімкнути і вимкнути його за допомогою перемикача. </w:t>
      </w:r>
      <w:r>
        <w:t>Будь-який електроінструмент, який не можна контролювати за допомогою перемикача, небезпечний і повинен бути відремонтований.</w:t>
      </w:r>
    </w:p>
    <w:p w14:paraId="7D1206B3" w14:textId="7C3F34D0" w:rsidR="00D62F49" w:rsidRPr="00F645E4" w:rsidRDefault="00D62F49" w:rsidP="00E23A85">
      <w:pPr>
        <w:pStyle w:val="Odsekzoznamu"/>
        <w:numPr>
          <w:ilvl w:val="0"/>
          <w:numId w:val="2"/>
        </w:numPr>
        <w:ind w:left="426" w:hanging="426"/>
        <w:jc w:val="both"/>
        <w:rPr>
          <w:b/>
          <w:bCs/>
        </w:rPr>
      </w:pPr>
      <w:r>
        <w:rPr>
          <w:b/>
          <w:bCs/>
        </w:rPr>
        <w:t xml:space="preserve">Вимкнути вилку електроінструменту від джерела живлення </w:t>
      </w:r>
      <w:r>
        <w:t xml:space="preserve">і (або) акумуляторного блоку перед виконанням будь-яких робіт по налаштуванню і заміні насадок чи перед переміщенням інструменту в місце зберігання. Дані </w:t>
      </w:r>
      <w:r w:rsidR="00F645E4">
        <w:t>запобіжні заходи знижують ризик випадкового увімкнення інструменту.</w:t>
      </w:r>
    </w:p>
    <w:p w14:paraId="1FDA147D" w14:textId="55907483" w:rsidR="00F645E4" w:rsidRPr="00F645E4" w:rsidRDefault="00F645E4" w:rsidP="00E23A85">
      <w:pPr>
        <w:pStyle w:val="Odsekzoznamu"/>
        <w:numPr>
          <w:ilvl w:val="0"/>
          <w:numId w:val="2"/>
        </w:numPr>
        <w:ind w:left="426" w:hanging="426"/>
        <w:jc w:val="both"/>
        <w:rPr>
          <w:b/>
          <w:bCs/>
        </w:rPr>
      </w:pPr>
      <w:r>
        <w:rPr>
          <w:b/>
          <w:bCs/>
        </w:rPr>
        <w:t xml:space="preserve">Зберігати невикористовуваний електроінструмент </w:t>
      </w:r>
      <w:r>
        <w:t>в недоступному для дітей місці і не допускати до експлуатації людей, незнайомих з принципами роботи з електроінструментом або даними інструкціями. В руках ненавчених користувачів даний електроінструмент являє собою серйозну небезпеку.</w:t>
      </w:r>
    </w:p>
    <w:p w14:paraId="21D29BC2" w14:textId="52C9B450" w:rsidR="00F645E4" w:rsidRPr="00660C27" w:rsidRDefault="00F645E4" w:rsidP="00E23A85">
      <w:pPr>
        <w:pStyle w:val="Odsekzoznamu"/>
        <w:numPr>
          <w:ilvl w:val="0"/>
          <w:numId w:val="2"/>
        </w:numPr>
        <w:ind w:left="426" w:hanging="426"/>
        <w:jc w:val="both"/>
        <w:rPr>
          <w:b/>
          <w:bCs/>
        </w:rPr>
      </w:pPr>
      <w:r>
        <w:rPr>
          <w:b/>
          <w:bCs/>
        </w:rPr>
        <w:t xml:space="preserve">Підтримувати хороший стан електроінструменту. </w:t>
      </w:r>
      <w:r>
        <w:t xml:space="preserve">Впевнитися у відсутності зміщень рухомих деталей чи контакту між ними, а також несправності деталей і інших умов, що можуть вплинути на роботу електроінструменту. У випадку </w:t>
      </w:r>
      <w:r>
        <w:lastRenderedPageBreak/>
        <w:t xml:space="preserve">виявлення несправності необхідно усунути її до початку експлуатації. Недостатнє обслуговування </w:t>
      </w:r>
      <w:r w:rsidR="00660C27">
        <w:t>інструменту може призвести до нещасних випадків.</w:t>
      </w:r>
    </w:p>
    <w:p w14:paraId="1F173642" w14:textId="297F3383" w:rsidR="00660C27" w:rsidRPr="00660C27" w:rsidRDefault="00660C27" w:rsidP="00E23A85">
      <w:pPr>
        <w:pStyle w:val="Odsekzoznamu"/>
        <w:numPr>
          <w:ilvl w:val="0"/>
          <w:numId w:val="2"/>
        </w:numPr>
        <w:ind w:left="426" w:hanging="426"/>
        <w:jc w:val="both"/>
        <w:rPr>
          <w:b/>
          <w:bCs/>
        </w:rPr>
      </w:pPr>
      <w:r>
        <w:rPr>
          <w:b/>
          <w:bCs/>
        </w:rPr>
        <w:t>Свердла повинні залишатися гострими і чистими.</w:t>
      </w:r>
      <w:r>
        <w:t xml:space="preserve"> Хороший стан свердел (гострі ріжучі грані) знижує ймовірність їх застрягання і покращує контроль.</w:t>
      </w:r>
    </w:p>
    <w:p w14:paraId="0FE7FE50" w14:textId="7BFFA4FB" w:rsidR="00660C27" w:rsidRPr="00660C27" w:rsidRDefault="00660C27" w:rsidP="00E23A85">
      <w:pPr>
        <w:pStyle w:val="Odsekzoznamu"/>
        <w:numPr>
          <w:ilvl w:val="0"/>
          <w:numId w:val="2"/>
        </w:numPr>
        <w:ind w:left="426" w:hanging="426"/>
        <w:jc w:val="both"/>
        <w:rPr>
          <w:b/>
          <w:bCs/>
        </w:rPr>
      </w:pPr>
      <w:r>
        <w:rPr>
          <w:b/>
          <w:bCs/>
        </w:rPr>
        <w:t>Експлуатувати електроінструмент</w:t>
      </w:r>
      <w:r>
        <w:t>, аксесуари у відповідності до даних інструкцій і відповідним чином, враховуючи робочі умови і виконувані роботи. Використання електроінструменту не за призначенням може призвести до виникнення небезпечної ситуації.</w:t>
      </w:r>
    </w:p>
    <w:p w14:paraId="19692447" w14:textId="3337F321" w:rsidR="00660C27" w:rsidRDefault="00660C27" w:rsidP="00660C27">
      <w:pPr>
        <w:pStyle w:val="Odsekzoznamu"/>
        <w:ind w:left="0"/>
        <w:jc w:val="both"/>
        <w:rPr>
          <w:b/>
          <w:bCs/>
        </w:rPr>
      </w:pPr>
    </w:p>
    <w:p w14:paraId="04770738" w14:textId="2EAD05EB" w:rsidR="00660C27" w:rsidRDefault="00660C27" w:rsidP="00660C27">
      <w:pPr>
        <w:pStyle w:val="Odsekzoznamu"/>
        <w:ind w:left="0"/>
        <w:jc w:val="both"/>
        <w:rPr>
          <w:b/>
          <w:bCs/>
        </w:rPr>
      </w:pPr>
      <w:r>
        <w:rPr>
          <w:b/>
          <w:bCs/>
        </w:rPr>
        <w:t>Сервісне обслуговування.</w:t>
      </w:r>
    </w:p>
    <w:p w14:paraId="3EC8C763" w14:textId="16D2EA51" w:rsidR="00660C27" w:rsidRPr="00660C27" w:rsidRDefault="00660C27" w:rsidP="00660C27">
      <w:pPr>
        <w:pStyle w:val="Odsekzoznamu"/>
        <w:numPr>
          <w:ilvl w:val="0"/>
          <w:numId w:val="2"/>
        </w:numPr>
        <w:ind w:left="426" w:hanging="426"/>
        <w:jc w:val="both"/>
        <w:rPr>
          <w:b/>
          <w:bCs/>
        </w:rPr>
      </w:pPr>
      <w:r>
        <w:rPr>
          <w:b/>
          <w:bCs/>
        </w:rPr>
        <w:t xml:space="preserve">Сервісне обслуговування електроінструменту </w:t>
      </w:r>
      <w:r>
        <w:t>повинен виконувати кваліфікований сервісний інженер з використанням оригінальних запчастин. Це забезпечить збереження безпеки інструменту.</w:t>
      </w:r>
    </w:p>
    <w:p w14:paraId="3473EC89" w14:textId="4C11214A" w:rsidR="00660C27" w:rsidRDefault="00660C27" w:rsidP="00660C27">
      <w:pPr>
        <w:pStyle w:val="Odsekzoznamu"/>
        <w:numPr>
          <w:ilvl w:val="0"/>
          <w:numId w:val="2"/>
        </w:numPr>
        <w:ind w:left="426" w:hanging="426"/>
        <w:jc w:val="both"/>
        <w:rPr>
          <w:b/>
          <w:bCs/>
        </w:rPr>
      </w:pPr>
      <w:r>
        <w:rPr>
          <w:b/>
          <w:bCs/>
        </w:rPr>
        <w:t>При виконанні змащування чи заміни аксесуарів дотримуватися інструкції.</w:t>
      </w:r>
    </w:p>
    <w:p w14:paraId="4836F118" w14:textId="3E8EC1DE" w:rsidR="00660C27" w:rsidRDefault="00660C27" w:rsidP="00660C27">
      <w:pPr>
        <w:pStyle w:val="Odsekzoznamu"/>
        <w:numPr>
          <w:ilvl w:val="0"/>
          <w:numId w:val="2"/>
        </w:numPr>
        <w:ind w:left="426" w:hanging="426"/>
        <w:jc w:val="both"/>
        <w:rPr>
          <w:b/>
          <w:bCs/>
        </w:rPr>
      </w:pPr>
      <w:r>
        <w:rPr>
          <w:b/>
          <w:bCs/>
        </w:rPr>
        <w:t>Тримати рукоятки сухими, чистими і без слідів масла і мастила.</w:t>
      </w:r>
    </w:p>
    <w:p w14:paraId="05B03D11" w14:textId="5523595D" w:rsidR="00660C27" w:rsidRDefault="00660C27" w:rsidP="00660C27">
      <w:pPr>
        <w:pStyle w:val="Odsekzoznamu"/>
        <w:ind w:left="426"/>
        <w:jc w:val="both"/>
        <w:rPr>
          <w:b/>
          <w:bCs/>
        </w:rPr>
      </w:pPr>
    </w:p>
    <w:p w14:paraId="48283AB9" w14:textId="608C4BD0" w:rsidR="00660C27" w:rsidRDefault="00077495" w:rsidP="00660C27">
      <w:pPr>
        <w:pStyle w:val="Odsekzoznamu"/>
        <w:ind w:left="0"/>
        <w:jc w:val="both"/>
        <w:rPr>
          <w:b/>
          <w:bCs/>
          <w:sz w:val="36"/>
          <w:szCs w:val="36"/>
        </w:rPr>
      </w:pPr>
      <w:r w:rsidRPr="00077495">
        <w:rPr>
          <w:b/>
          <w:bCs/>
          <w:sz w:val="36"/>
          <w:szCs w:val="36"/>
        </w:rPr>
        <w:t>ОСОБЛИВІ ВКАЗІВКИ ПО ТЕХНІЦІ БЕЗПЕКИ</w:t>
      </w:r>
      <w:r>
        <w:rPr>
          <w:b/>
          <w:bCs/>
          <w:sz w:val="36"/>
          <w:szCs w:val="36"/>
        </w:rPr>
        <w:t>.</w:t>
      </w:r>
    </w:p>
    <w:p w14:paraId="01455EDB" w14:textId="470C6A20" w:rsidR="00077495" w:rsidRDefault="00060265" w:rsidP="00C52A87">
      <w:pPr>
        <w:pStyle w:val="Odsekzoznamu"/>
        <w:numPr>
          <w:ilvl w:val="0"/>
          <w:numId w:val="3"/>
        </w:numPr>
        <w:spacing w:line="240" w:lineRule="auto"/>
        <w:ind w:left="426" w:hanging="426"/>
        <w:jc w:val="both"/>
      </w:pPr>
      <w:r>
        <w:t>При виконанні роботи необхідно тримати інструмент за ізольовані поверхні захвату, особливо при свердленні ділянок, в яких свердло може контактувати з оголеними проводами або з власним шнуром. Контакт з проводом, що знаходиться під напругою, може призвести до ураження струмом оператора через струмопровідні деталі інструменту.</w:t>
      </w:r>
    </w:p>
    <w:p w14:paraId="42501BED" w14:textId="7CA6D4F0" w:rsidR="00060265" w:rsidRDefault="00060265" w:rsidP="00C52A87">
      <w:pPr>
        <w:pStyle w:val="Odsekzoznamu"/>
        <w:numPr>
          <w:ilvl w:val="0"/>
          <w:numId w:val="3"/>
        </w:numPr>
        <w:spacing w:line="240" w:lineRule="auto"/>
        <w:ind w:left="426" w:hanging="426"/>
        <w:jc w:val="both"/>
      </w:pPr>
      <w:r>
        <w:t>Необхідно завжди знаходитися в правильному робочому положенні. Під час роботи на висоті впевнитися в тому, що знизу немає людей.</w:t>
      </w:r>
    </w:p>
    <w:p w14:paraId="2744080E" w14:textId="222F8906" w:rsidR="00060265" w:rsidRDefault="00060265" w:rsidP="00C52A87">
      <w:pPr>
        <w:pStyle w:val="Odsekzoznamu"/>
        <w:numPr>
          <w:ilvl w:val="0"/>
          <w:numId w:val="3"/>
        </w:numPr>
        <w:spacing w:line="240" w:lineRule="auto"/>
        <w:ind w:left="426" w:hanging="426"/>
        <w:jc w:val="both"/>
      </w:pPr>
      <w:r>
        <w:t>Слід міцно тримати інструмент.</w:t>
      </w:r>
    </w:p>
    <w:p w14:paraId="14A87F07" w14:textId="0717EBDD" w:rsidR="00060265" w:rsidRDefault="00060265" w:rsidP="00C52A87">
      <w:pPr>
        <w:pStyle w:val="Odsekzoznamu"/>
        <w:numPr>
          <w:ilvl w:val="0"/>
          <w:numId w:val="3"/>
        </w:numPr>
        <w:spacing w:line="240" w:lineRule="auto"/>
        <w:ind w:left="426" w:hanging="426"/>
        <w:jc w:val="both"/>
      </w:pPr>
      <w:r>
        <w:t>Не допускати контакту рук з поворотними деталями.</w:t>
      </w:r>
    </w:p>
    <w:p w14:paraId="3BC01F01" w14:textId="2A6DFEFF" w:rsidR="00060265" w:rsidRDefault="00060265" w:rsidP="00C52A87">
      <w:pPr>
        <w:pStyle w:val="Odsekzoznamu"/>
        <w:numPr>
          <w:ilvl w:val="0"/>
          <w:numId w:val="3"/>
        </w:numPr>
        <w:spacing w:line="240" w:lineRule="auto"/>
        <w:ind w:left="426" w:hanging="426"/>
        <w:jc w:val="both"/>
      </w:pPr>
      <w:r>
        <w:t xml:space="preserve">Не залишати </w:t>
      </w:r>
      <w:r w:rsidR="006B704A">
        <w:t>працюючий інструмент без нагляду. Вмикати інструмент дозволяється, тільки коли він знаходиться в руках.</w:t>
      </w:r>
    </w:p>
    <w:p w14:paraId="6D1DD885" w14:textId="722E548B" w:rsidR="006B704A" w:rsidRDefault="006B704A" w:rsidP="00C52A87">
      <w:pPr>
        <w:pStyle w:val="Odsekzoznamu"/>
        <w:numPr>
          <w:ilvl w:val="0"/>
          <w:numId w:val="3"/>
        </w:numPr>
        <w:spacing w:line="240" w:lineRule="auto"/>
        <w:ind w:left="426" w:hanging="426"/>
        <w:jc w:val="both"/>
      </w:pPr>
      <w:r>
        <w:t>Не торкатися свердла або поворотній деталі одразу ж після роботи; вони можуть мати дуже високу температуру, що може призвести до опіку.</w:t>
      </w:r>
    </w:p>
    <w:p w14:paraId="766E4DAE" w14:textId="186126FD" w:rsidR="006B704A" w:rsidRDefault="006B704A" w:rsidP="00C52A87">
      <w:pPr>
        <w:pStyle w:val="Odsekzoznamu"/>
        <w:numPr>
          <w:ilvl w:val="0"/>
          <w:numId w:val="3"/>
        </w:numPr>
        <w:spacing w:line="240" w:lineRule="auto"/>
        <w:ind w:left="426" w:hanging="426"/>
        <w:jc w:val="both"/>
      </w:pPr>
      <w:r>
        <w:t>Деякі матеріали вміщують токсичні хімічні речовини. Необхідно вжити запобіжні заходи, аби виключити вдихання пилу і контакту зі шкірою. Слідувати вказівкам паспорту безпеки речовини, виробника, що її поставляє.</w:t>
      </w:r>
    </w:p>
    <w:p w14:paraId="3B4EED94" w14:textId="1A0D25AC" w:rsidR="006B704A" w:rsidRDefault="006B704A" w:rsidP="00C52A87">
      <w:pPr>
        <w:spacing w:after="0" w:line="240" w:lineRule="atLeast"/>
        <w:jc w:val="both"/>
        <w:rPr>
          <w:b/>
          <w:bCs/>
        </w:rPr>
      </w:pPr>
      <w:r>
        <w:rPr>
          <w:b/>
          <w:bCs/>
        </w:rPr>
        <w:t>СЛІД ЗБЕРІГАТИ ДАНУ ІНСТРУКЦІЮ ПО ЕКСПЛУАТАЦІЇ</w:t>
      </w:r>
    </w:p>
    <w:p w14:paraId="056B0723" w14:textId="00546008" w:rsidR="006B704A" w:rsidRDefault="006B704A" w:rsidP="00C52A87">
      <w:pPr>
        <w:spacing w:after="0" w:line="240" w:lineRule="atLeast"/>
        <w:jc w:val="both"/>
        <w:rPr>
          <w:b/>
          <w:bCs/>
        </w:rPr>
      </w:pPr>
      <w:r>
        <w:rPr>
          <w:b/>
          <w:bCs/>
        </w:rPr>
        <w:t>УВАГА:</w:t>
      </w:r>
    </w:p>
    <w:p w14:paraId="3FF4B91F" w14:textId="6C148FA1" w:rsidR="00083EA5" w:rsidRDefault="006B704A" w:rsidP="00C52A87">
      <w:pPr>
        <w:spacing w:after="0" w:line="240" w:lineRule="atLeast"/>
        <w:jc w:val="both"/>
        <w:rPr>
          <w:b/>
          <w:bCs/>
        </w:rPr>
      </w:pPr>
      <w:r>
        <w:rPr>
          <w:b/>
          <w:bCs/>
        </w:rPr>
        <w:t xml:space="preserve">ПОРУШЕННЯ або невиконання </w:t>
      </w:r>
      <w:r w:rsidR="00C52A87">
        <w:rPr>
          <w:b/>
          <w:bCs/>
        </w:rPr>
        <w:t>викладених в даній інструкції правил техніки безпеки може призвести до отримання серйозних травм.</w:t>
      </w:r>
    </w:p>
    <w:p w14:paraId="6BD71496" w14:textId="77777777" w:rsidR="00083EA5" w:rsidRDefault="00083EA5">
      <w:pPr>
        <w:rPr>
          <w:b/>
          <w:bCs/>
        </w:rPr>
      </w:pPr>
      <w:r>
        <w:rPr>
          <w:b/>
          <w:bCs/>
        </w:rPr>
        <w:br w:type="page"/>
      </w:r>
    </w:p>
    <w:p w14:paraId="6B8F1B3B" w14:textId="78833085" w:rsidR="006B704A" w:rsidRDefault="00083EA5" w:rsidP="00083EA5">
      <w:pPr>
        <w:pStyle w:val="Odsekzoznamu"/>
        <w:numPr>
          <w:ilvl w:val="0"/>
          <w:numId w:val="1"/>
        </w:numPr>
        <w:spacing w:after="0" w:line="240" w:lineRule="atLeast"/>
        <w:ind w:left="426" w:hanging="426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ОПИС І ХАРАКТЕРИСТИКИ</w:t>
      </w:r>
    </w:p>
    <w:p w14:paraId="5BE9511B" w14:textId="52C232A4" w:rsidR="00083EA5" w:rsidRDefault="00083EA5" w:rsidP="00083EA5">
      <w:pPr>
        <w:pStyle w:val="Odsekzoznamu"/>
        <w:spacing w:after="0" w:line="240" w:lineRule="atLeast"/>
        <w:ind w:left="-142"/>
        <w:jc w:val="both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 wp14:anchorId="48D6E7E7" wp14:editId="1ACA022D">
            <wp:extent cx="6086902" cy="2874072"/>
            <wp:effectExtent l="0" t="0" r="9525" b="254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3670" cy="2881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DA38D" w14:textId="3C4C7340" w:rsidR="00083EA5" w:rsidRPr="00AF60BB" w:rsidRDefault="00083EA5" w:rsidP="00083EA5">
      <w:pPr>
        <w:pStyle w:val="Odsekzoznamu"/>
        <w:numPr>
          <w:ilvl w:val="0"/>
          <w:numId w:val="5"/>
        </w:numPr>
        <w:spacing w:after="0" w:line="240" w:lineRule="atLeast"/>
        <w:ind w:left="142" w:hanging="142"/>
        <w:jc w:val="both"/>
      </w:pPr>
      <w:r>
        <w:t>– Свердлильний патрон (ЗВП</w:t>
      </w:r>
      <w:r w:rsidR="00AF60BB">
        <w:t xml:space="preserve"> у </w:t>
      </w:r>
      <w:r w:rsidR="00AF60BB">
        <w:rPr>
          <w:lang w:val="en-US"/>
        </w:rPr>
        <w:t>ID</w:t>
      </w:r>
      <w:r w:rsidR="00AF60BB" w:rsidRPr="00AF60BB">
        <w:rPr>
          <w:lang w:val="ru-RU"/>
        </w:rPr>
        <w:t>500</w:t>
      </w:r>
      <w:r w:rsidR="00AF60BB">
        <w:rPr>
          <w:lang w:val="ru-RU"/>
        </w:rPr>
        <w:t xml:space="preserve">; ШЗП у </w:t>
      </w:r>
      <w:r w:rsidR="00AF60BB">
        <w:rPr>
          <w:lang w:val="en-US"/>
        </w:rPr>
        <w:t>ID</w:t>
      </w:r>
      <w:r w:rsidR="00AF60BB" w:rsidRPr="00AF60BB">
        <w:rPr>
          <w:lang w:val="ru-RU"/>
        </w:rPr>
        <w:t>500</w:t>
      </w:r>
      <w:r w:rsidR="00AF60BB">
        <w:rPr>
          <w:lang w:val="en-US"/>
        </w:rPr>
        <w:t>S</w:t>
      </w:r>
      <w:r w:rsidR="00AF60BB" w:rsidRPr="00AF60BB">
        <w:rPr>
          <w:lang w:val="ru-RU"/>
        </w:rPr>
        <w:t>);</w:t>
      </w:r>
    </w:p>
    <w:p w14:paraId="5BEE3C0F" w14:textId="339BDD44" w:rsidR="00AF60BB" w:rsidRDefault="00AF60BB" w:rsidP="00083EA5">
      <w:pPr>
        <w:pStyle w:val="Odsekzoznamu"/>
        <w:numPr>
          <w:ilvl w:val="0"/>
          <w:numId w:val="5"/>
        </w:numPr>
        <w:spacing w:after="0" w:line="240" w:lineRule="atLeast"/>
        <w:ind w:left="142" w:hanging="142"/>
        <w:jc w:val="both"/>
      </w:pPr>
      <w:r>
        <w:rPr>
          <w:lang w:val="en-US"/>
        </w:rPr>
        <w:t xml:space="preserve"> - </w:t>
      </w:r>
      <w:r>
        <w:t>Обмежувач глибини свердлення;</w:t>
      </w:r>
    </w:p>
    <w:p w14:paraId="7D843EEF" w14:textId="590C68BC" w:rsidR="00AF60BB" w:rsidRDefault="00AF60BB" w:rsidP="00083EA5">
      <w:pPr>
        <w:pStyle w:val="Odsekzoznamu"/>
        <w:numPr>
          <w:ilvl w:val="0"/>
          <w:numId w:val="5"/>
        </w:numPr>
        <w:spacing w:after="0" w:line="240" w:lineRule="atLeast"/>
        <w:ind w:left="142" w:hanging="142"/>
        <w:jc w:val="both"/>
      </w:pPr>
      <w:r>
        <w:t xml:space="preserve"> - Допоміжна рукоятка;</w:t>
      </w:r>
    </w:p>
    <w:p w14:paraId="4C1AEC55" w14:textId="08920F46" w:rsidR="00AF60BB" w:rsidRDefault="00AF60BB" w:rsidP="00083EA5">
      <w:pPr>
        <w:pStyle w:val="Odsekzoznamu"/>
        <w:numPr>
          <w:ilvl w:val="0"/>
          <w:numId w:val="5"/>
        </w:numPr>
        <w:spacing w:after="0" w:line="240" w:lineRule="atLeast"/>
        <w:ind w:left="142" w:hanging="142"/>
        <w:jc w:val="both"/>
      </w:pPr>
      <w:r>
        <w:t xml:space="preserve"> - Перемикач зміни режиму роботи;</w:t>
      </w:r>
    </w:p>
    <w:p w14:paraId="6660943E" w14:textId="0AF5A2B6" w:rsidR="00AF60BB" w:rsidRDefault="00AF60BB" w:rsidP="00083EA5">
      <w:pPr>
        <w:pStyle w:val="Odsekzoznamu"/>
        <w:numPr>
          <w:ilvl w:val="0"/>
          <w:numId w:val="5"/>
        </w:numPr>
        <w:spacing w:after="0" w:line="240" w:lineRule="atLeast"/>
        <w:ind w:left="142" w:hanging="142"/>
        <w:jc w:val="both"/>
      </w:pPr>
      <w:r>
        <w:t xml:space="preserve"> - Перемикач вмикання/вимикання;</w:t>
      </w:r>
    </w:p>
    <w:p w14:paraId="0C6FE02F" w14:textId="5FA382AF" w:rsidR="00AF60BB" w:rsidRDefault="00AF60BB" w:rsidP="00083EA5">
      <w:pPr>
        <w:pStyle w:val="Odsekzoznamu"/>
        <w:numPr>
          <w:ilvl w:val="0"/>
          <w:numId w:val="5"/>
        </w:numPr>
        <w:spacing w:after="0" w:line="240" w:lineRule="atLeast"/>
        <w:ind w:left="142" w:hanging="142"/>
        <w:jc w:val="both"/>
      </w:pPr>
      <w:r>
        <w:t xml:space="preserve"> - Кнопка блокування перемикача вмикання;</w:t>
      </w:r>
    </w:p>
    <w:p w14:paraId="1ED96505" w14:textId="32DAF090" w:rsidR="00AF60BB" w:rsidRDefault="00AF60BB" w:rsidP="00083EA5">
      <w:pPr>
        <w:pStyle w:val="Odsekzoznamu"/>
        <w:numPr>
          <w:ilvl w:val="0"/>
          <w:numId w:val="5"/>
        </w:numPr>
        <w:spacing w:after="0" w:line="240" w:lineRule="atLeast"/>
        <w:ind w:left="142" w:hanging="142"/>
        <w:jc w:val="both"/>
      </w:pPr>
      <w:r>
        <w:t xml:space="preserve"> - Колесо регулювання обертів;</w:t>
      </w:r>
    </w:p>
    <w:p w14:paraId="144B9AB5" w14:textId="0EC39304" w:rsidR="00AF60BB" w:rsidRDefault="00AF60BB" w:rsidP="00083EA5">
      <w:pPr>
        <w:pStyle w:val="Odsekzoznamu"/>
        <w:numPr>
          <w:ilvl w:val="0"/>
          <w:numId w:val="5"/>
        </w:numPr>
        <w:spacing w:after="0" w:line="240" w:lineRule="atLeast"/>
        <w:ind w:left="142" w:hanging="142"/>
        <w:jc w:val="both"/>
      </w:pPr>
      <w:r>
        <w:t xml:space="preserve"> - Перемикач Реверсу.</w:t>
      </w:r>
    </w:p>
    <w:p w14:paraId="7FEBB4E6" w14:textId="776BE815" w:rsidR="00AF60BB" w:rsidRDefault="00AF60BB" w:rsidP="00AF60BB">
      <w:pPr>
        <w:spacing w:after="0" w:line="240" w:lineRule="atLeast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ХАРАКТЕРИСТКИ.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105"/>
        <w:gridCol w:w="2690"/>
        <w:gridCol w:w="3398"/>
      </w:tblGrid>
      <w:tr w:rsidR="00AF60BB" w14:paraId="51442173" w14:textId="77777777" w:rsidTr="005902BD">
        <w:trPr>
          <w:trHeight w:val="572"/>
        </w:trPr>
        <w:tc>
          <w:tcPr>
            <w:tcW w:w="4105" w:type="dxa"/>
          </w:tcPr>
          <w:p w14:paraId="2E9EE4D6" w14:textId="171CE794" w:rsidR="00AF60BB" w:rsidRPr="00AF60BB" w:rsidRDefault="00AF60BB" w:rsidP="00AF60BB">
            <w:pPr>
              <w:spacing w:line="240" w:lineRule="atLeast"/>
              <w:jc w:val="both"/>
              <w:rPr>
                <w:b/>
                <w:bCs/>
              </w:rPr>
            </w:pPr>
            <w:r w:rsidRPr="00AF60BB">
              <w:rPr>
                <w:b/>
                <w:bCs/>
              </w:rPr>
              <w:t>Модель:</w:t>
            </w:r>
          </w:p>
        </w:tc>
        <w:tc>
          <w:tcPr>
            <w:tcW w:w="2690" w:type="dxa"/>
          </w:tcPr>
          <w:p w14:paraId="20BDB7A4" w14:textId="26F04E21" w:rsidR="00AF60BB" w:rsidRPr="00AF60BB" w:rsidRDefault="00AF60BB" w:rsidP="00AF60BB">
            <w:pPr>
              <w:spacing w:line="240" w:lineRule="atLeast"/>
              <w:jc w:val="both"/>
              <w:rPr>
                <w:b/>
                <w:bCs/>
                <w:lang w:val="en-US"/>
              </w:rPr>
            </w:pPr>
            <w:r w:rsidRPr="00AF60BB">
              <w:rPr>
                <w:b/>
                <w:bCs/>
                <w:lang w:val="en-US"/>
              </w:rPr>
              <w:t>ID500</w:t>
            </w:r>
          </w:p>
        </w:tc>
        <w:tc>
          <w:tcPr>
            <w:tcW w:w="3398" w:type="dxa"/>
          </w:tcPr>
          <w:p w14:paraId="293AD683" w14:textId="65CB1DE0" w:rsidR="00AF60BB" w:rsidRPr="00AF60BB" w:rsidRDefault="00AF60BB" w:rsidP="00AF60BB">
            <w:pPr>
              <w:spacing w:line="240" w:lineRule="atLeast"/>
              <w:jc w:val="both"/>
              <w:rPr>
                <w:b/>
                <w:bCs/>
                <w:lang w:val="en-US"/>
              </w:rPr>
            </w:pPr>
            <w:r w:rsidRPr="00AF60BB">
              <w:rPr>
                <w:b/>
                <w:bCs/>
                <w:lang w:val="en-US"/>
              </w:rPr>
              <w:t>ID500S</w:t>
            </w:r>
          </w:p>
        </w:tc>
      </w:tr>
      <w:tr w:rsidR="00AF60BB" w14:paraId="12754E4C" w14:textId="77777777" w:rsidTr="005902BD">
        <w:trPr>
          <w:trHeight w:val="572"/>
        </w:trPr>
        <w:tc>
          <w:tcPr>
            <w:tcW w:w="4105" w:type="dxa"/>
          </w:tcPr>
          <w:p w14:paraId="061BA5DF" w14:textId="6D3FF220" w:rsidR="00AF60BB" w:rsidRPr="00AF60BB" w:rsidRDefault="00AF60BB" w:rsidP="00AF60BB">
            <w:pPr>
              <w:spacing w:line="240" w:lineRule="atLeas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Параметри мережі:</w:t>
            </w:r>
          </w:p>
        </w:tc>
        <w:tc>
          <w:tcPr>
            <w:tcW w:w="2690" w:type="dxa"/>
          </w:tcPr>
          <w:p w14:paraId="6DB71016" w14:textId="440311D2" w:rsidR="00AF60BB" w:rsidRPr="00006759" w:rsidRDefault="00006759" w:rsidP="00AF60BB">
            <w:pPr>
              <w:spacing w:line="240" w:lineRule="atLeast"/>
              <w:jc w:val="both"/>
            </w:pPr>
            <w:r>
              <w:t>220 В/50Гц</w:t>
            </w:r>
          </w:p>
        </w:tc>
        <w:tc>
          <w:tcPr>
            <w:tcW w:w="3398" w:type="dxa"/>
          </w:tcPr>
          <w:p w14:paraId="22F0FF0D" w14:textId="386223CB" w:rsidR="00AF60BB" w:rsidRPr="00006759" w:rsidRDefault="00006759" w:rsidP="00AF60BB">
            <w:pPr>
              <w:spacing w:line="240" w:lineRule="atLeast"/>
              <w:jc w:val="both"/>
            </w:pPr>
            <w:r w:rsidRPr="00006759">
              <w:t>220 В/50Гц</w:t>
            </w:r>
          </w:p>
        </w:tc>
      </w:tr>
      <w:tr w:rsidR="00AF60BB" w14:paraId="57D53D6C" w14:textId="77777777" w:rsidTr="005902BD">
        <w:trPr>
          <w:trHeight w:val="538"/>
        </w:trPr>
        <w:tc>
          <w:tcPr>
            <w:tcW w:w="4105" w:type="dxa"/>
          </w:tcPr>
          <w:p w14:paraId="3DC42C04" w14:textId="05C6E354" w:rsidR="00006759" w:rsidRPr="00AF60BB" w:rsidRDefault="00006759" w:rsidP="00AF60BB">
            <w:pPr>
              <w:spacing w:line="240" w:lineRule="atLeas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Споживна потужність:</w:t>
            </w:r>
          </w:p>
        </w:tc>
        <w:tc>
          <w:tcPr>
            <w:tcW w:w="2690" w:type="dxa"/>
          </w:tcPr>
          <w:p w14:paraId="29D97D3B" w14:textId="13D1D530" w:rsidR="00AF60BB" w:rsidRPr="00006759" w:rsidRDefault="00006759" w:rsidP="00AF60BB">
            <w:pPr>
              <w:spacing w:line="240" w:lineRule="atLeast"/>
              <w:jc w:val="both"/>
            </w:pPr>
            <w:r>
              <w:t>500 Вт</w:t>
            </w:r>
          </w:p>
        </w:tc>
        <w:tc>
          <w:tcPr>
            <w:tcW w:w="3398" w:type="dxa"/>
          </w:tcPr>
          <w:p w14:paraId="17A609DE" w14:textId="4DFADC1C" w:rsidR="00AF60BB" w:rsidRPr="00006759" w:rsidRDefault="00006759" w:rsidP="00AF60BB">
            <w:pPr>
              <w:spacing w:line="240" w:lineRule="atLeast"/>
              <w:jc w:val="both"/>
            </w:pPr>
            <w:r>
              <w:t>500 Вт</w:t>
            </w:r>
          </w:p>
        </w:tc>
      </w:tr>
      <w:tr w:rsidR="00AF60BB" w14:paraId="6F86734C" w14:textId="77777777" w:rsidTr="005902BD">
        <w:trPr>
          <w:trHeight w:val="572"/>
        </w:trPr>
        <w:tc>
          <w:tcPr>
            <w:tcW w:w="4105" w:type="dxa"/>
          </w:tcPr>
          <w:p w14:paraId="2AA245C8" w14:textId="0C8BA430" w:rsidR="00AF60BB" w:rsidRPr="00AF60BB" w:rsidRDefault="00006759" w:rsidP="00AF60BB">
            <w:pPr>
              <w:spacing w:line="240" w:lineRule="atLeas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Швидкість без навантаження:</w:t>
            </w:r>
          </w:p>
        </w:tc>
        <w:tc>
          <w:tcPr>
            <w:tcW w:w="2690" w:type="dxa"/>
          </w:tcPr>
          <w:p w14:paraId="2E5BD290" w14:textId="2058EE65" w:rsidR="00AF60BB" w:rsidRPr="00006759" w:rsidRDefault="00006759" w:rsidP="00AF60BB">
            <w:pPr>
              <w:spacing w:line="240" w:lineRule="atLeast"/>
              <w:jc w:val="both"/>
            </w:pPr>
            <w:r>
              <w:t>0-2900 об./хв.</w:t>
            </w:r>
          </w:p>
        </w:tc>
        <w:tc>
          <w:tcPr>
            <w:tcW w:w="3398" w:type="dxa"/>
          </w:tcPr>
          <w:p w14:paraId="13A9AE0A" w14:textId="535F9649" w:rsidR="00AF60BB" w:rsidRPr="00006759" w:rsidRDefault="00006759" w:rsidP="00AF60BB">
            <w:pPr>
              <w:spacing w:line="240" w:lineRule="atLeast"/>
              <w:jc w:val="both"/>
            </w:pPr>
            <w:r>
              <w:t>0-2900 об./хв.</w:t>
            </w:r>
          </w:p>
        </w:tc>
      </w:tr>
      <w:tr w:rsidR="00AF60BB" w14:paraId="74D9A085" w14:textId="77777777" w:rsidTr="005902BD">
        <w:trPr>
          <w:trHeight w:val="572"/>
        </w:trPr>
        <w:tc>
          <w:tcPr>
            <w:tcW w:w="4105" w:type="dxa"/>
          </w:tcPr>
          <w:p w14:paraId="14021742" w14:textId="3D197C98" w:rsidR="00AF60BB" w:rsidRPr="00AF60BB" w:rsidRDefault="00006759" w:rsidP="00AF60BB">
            <w:pPr>
              <w:spacing w:line="240" w:lineRule="atLeas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Патрон:</w:t>
            </w:r>
          </w:p>
        </w:tc>
        <w:tc>
          <w:tcPr>
            <w:tcW w:w="2690" w:type="dxa"/>
          </w:tcPr>
          <w:p w14:paraId="2F430124" w14:textId="1C24EAE1" w:rsidR="00AF60BB" w:rsidRPr="00006759" w:rsidRDefault="00006759" w:rsidP="00AF60BB">
            <w:pPr>
              <w:spacing w:line="240" w:lineRule="atLeast"/>
              <w:jc w:val="both"/>
            </w:pPr>
            <w:r>
              <w:t>ЗВП 13 мм</w:t>
            </w:r>
          </w:p>
        </w:tc>
        <w:tc>
          <w:tcPr>
            <w:tcW w:w="3398" w:type="dxa"/>
          </w:tcPr>
          <w:p w14:paraId="388F8477" w14:textId="785322AD" w:rsidR="00AF60BB" w:rsidRPr="00006759" w:rsidRDefault="00006759" w:rsidP="00AF60BB">
            <w:pPr>
              <w:spacing w:line="240" w:lineRule="atLeast"/>
              <w:jc w:val="both"/>
            </w:pPr>
            <w:r>
              <w:t>ШЗП 13 мм</w:t>
            </w:r>
          </w:p>
        </w:tc>
      </w:tr>
      <w:tr w:rsidR="00AF60BB" w14:paraId="508213D9" w14:textId="77777777" w:rsidTr="005902BD">
        <w:trPr>
          <w:trHeight w:val="572"/>
        </w:trPr>
        <w:tc>
          <w:tcPr>
            <w:tcW w:w="4105" w:type="dxa"/>
          </w:tcPr>
          <w:p w14:paraId="5BEFFF9B" w14:textId="2154CE02" w:rsidR="00AF60BB" w:rsidRPr="00006759" w:rsidRDefault="00006759" w:rsidP="00AF60BB">
            <w:pPr>
              <w:spacing w:line="240" w:lineRule="atLeast"/>
              <w:jc w:val="both"/>
            </w:pPr>
            <w:r>
              <w:rPr>
                <w:b/>
                <w:bCs/>
              </w:rPr>
              <w:t>Макс. діаметр свердлення:</w:t>
            </w:r>
          </w:p>
        </w:tc>
        <w:tc>
          <w:tcPr>
            <w:tcW w:w="2690" w:type="dxa"/>
          </w:tcPr>
          <w:p w14:paraId="212DCFBA" w14:textId="77777777" w:rsidR="00AF60BB" w:rsidRPr="00006759" w:rsidRDefault="00AF60BB" w:rsidP="00AF60BB">
            <w:pPr>
              <w:spacing w:line="240" w:lineRule="atLeast"/>
              <w:jc w:val="both"/>
            </w:pPr>
          </w:p>
        </w:tc>
        <w:tc>
          <w:tcPr>
            <w:tcW w:w="3398" w:type="dxa"/>
          </w:tcPr>
          <w:p w14:paraId="7586D40E" w14:textId="77777777" w:rsidR="00AF60BB" w:rsidRPr="00006759" w:rsidRDefault="00AF60BB" w:rsidP="00AF60BB">
            <w:pPr>
              <w:spacing w:line="240" w:lineRule="atLeast"/>
              <w:jc w:val="both"/>
            </w:pPr>
          </w:p>
        </w:tc>
      </w:tr>
      <w:tr w:rsidR="00AF60BB" w14:paraId="32B94DD3" w14:textId="77777777" w:rsidTr="005902BD">
        <w:trPr>
          <w:trHeight w:val="538"/>
        </w:trPr>
        <w:tc>
          <w:tcPr>
            <w:tcW w:w="4105" w:type="dxa"/>
          </w:tcPr>
          <w:p w14:paraId="294041ED" w14:textId="1A595157" w:rsidR="00AF60BB" w:rsidRPr="00006759" w:rsidRDefault="00006759" w:rsidP="00006759">
            <w:pPr>
              <w:spacing w:line="240" w:lineRule="atLeast"/>
              <w:jc w:val="right"/>
            </w:pPr>
            <w:r>
              <w:t>Сталь</w:t>
            </w:r>
          </w:p>
        </w:tc>
        <w:tc>
          <w:tcPr>
            <w:tcW w:w="2690" w:type="dxa"/>
          </w:tcPr>
          <w:p w14:paraId="212DEFA0" w14:textId="0A1E8F00" w:rsidR="00AF60BB" w:rsidRPr="00006759" w:rsidRDefault="005902BD" w:rsidP="00AF60BB">
            <w:pPr>
              <w:spacing w:line="240" w:lineRule="atLeast"/>
              <w:jc w:val="both"/>
            </w:pPr>
            <w:r>
              <w:t>Ø 13 мм</w:t>
            </w:r>
          </w:p>
        </w:tc>
        <w:tc>
          <w:tcPr>
            <w:tcW w:w="3398" w:type="dxa"/>
          </w:tcPr>
          <w:p w14:paraId="7A4E8E62" w14:textId="54FB5370" w:rsidR="00AF60BB" w:rsidRPr="00006759" w:rsidRDefault="005902BD" w:rsidP="00AF60BB">
            <w:pPr>
              <w:spacing w:line="240" w:lineRule="atLeast"/>
              <w:jc w:val="both"/>
            </w:pPr>
            <w:r w:rsidRPr="005902BD">
              <w:t>Ø</w:t>
            </w:r>
            <w:r>
              <w:t xml:space="preserve"> 13 мм</w:t>
            </w:r>
          </w:p>
        </w:tc>
      </w:tr>
      <w:tr w:rsidR="00AF60BB" w14:paraId="513ED2C4" w14:textId="77777777" w:rsidTr="005902BD">
        <w:trPr>
          <w:trHeight w:val="572"/>
        </w:trPr>
        <w:tc>
          <w:tcPr>
            <w:tcW w:w="4105" w:type="dxa"/>
          </w:tcPr>
          <w:p w14:paraId="09EB53D3" w14:textId="47DE6E0F" w:rsidR="00AF60BB" w:rsidRPr="00006759" w:rsidRDefault="00006759" w:rsidP="00006759">
            <w:pPr>
              <w:spacing w:line="240" w:lineRule="atLeast"/>
              <w:jc w:val="right"/>
            </w:pPr>
            <w:r>
              <w:t>Цегла</w:t>
            </w:r>
          </w:p>
        </w:tc>
        <w:tc>
          <w:tcPr>
            <w:tcW w:w="2690" w:type="dxa"/>
          </w:tcPr>
          <w:p w14:paraId="23FB73A9" w14:textId="10485B34" w:rsidR="00AF60BB" w:rsidRPr="00006759" w:rsidRDefault="005902BD" w:rsidP="00AF60BB">
            <w:pPr>
              <w:spacing w:line="240" w:lineRule="atLeast"/>
              <w:jc w:val="both"/>
            </w:pPr>
            <w:r w:rsidRPr="005902BD">
              <w:t>Ø</w:t>
            </w:r>
            <w:r>
              <w:t xml:space="preserve"> 13 мм</w:t>
            </w:r>
          </w:p>
        </w:tc>
        <w:tc>
          <w:tcPr>
            <w:tcW w:w="3398" w:type="dxa"/>
          </w:tcPr>
          <w:p w14:paraId="0090E21B" w14:textId="43A2D5A0" w:rsidR="00AF60BB" w:rsidRPr="00006759" w:rsidRDefault="005902BD" w:rsidP="00AF60BB">
            <w:pPr>
              <w:spacing w:line="240" w:lineRule="atLeast"/>
              <w:jc w:val="both"/>
            </w:pPr>
            <w:r w:rsidRPr="005902BD">
              <w:t>Ø</w:t>
            </w:r>
            <w:r>
              <w:t xml:space="preserve"> 13 мм</w:t>
            </w:r>
          </w:p>
        </w:tc>
      </w:tr>
      <w:tr w:rsidR="00AF60BB" w14:paraId="0B1F0A57" w14:textId="77777777" w:rsidTr="005902BD">
        <w:trPr>
          <w:trHeight w:val="538"/>
        </w:trPr>
        <w:tc>
          <w:tcPr>
            <w:tcW w:w="4105" w:type="dxa"/>
          </w:tcPr>
          <w:p w14:paraId="72288271" w14:textId="79524EC9" w:rsidR="00AF60BB" w:rsidRPr="00006759" w:rsidRDefault="00006759" w:rsidP="00006759">
            <w:pPr>
              <w:spacing w:line="240" w:lineRule="atLeast"/>
              <w:jc w:val="right"/>
            </w:pPr>
            <w:r>
              <w:t>Дерево</w:t>
            </w:r>
          </w:p>
        </w:tc>
        <w:tc>
          <w:tcPr>
            <w:tcW w:w="2690" w:type="dxa"/>
          </w:tcPr>
          <w:p w14:paraId="17211B2B" w14:textId="46BDAAF2" w:rsidR="00AF60BB" w:rsidRPr="00006759" w:rsidRDefault="005902BD" w:rsidP="00AF60BB">
            <w:pPr>
              <w:spacing w:line="240" w:lineRule="atLeast"/>
              <w:jc w:val="both"/>
            </w:pPr>
            <w:r w:rsidRPr="005902BD">
              <w:t>Ø</w:t>
            </w:r>
            <w:r>
              <w:t xml:space="preserve"> 25 мм</w:t>
            </w:r>
          </w:p>
        </w:tc>
        <w:tc>
          <w:tcPr>
            <w:tcW w:w="3398" w:type="dxa"/>
          </w:tcPr>
          <w:p w14:paraId="6C1C0CAC" w14:textId="24C9AC55" w:rsidR="00AF60BB" w:rsidRPr="00006759" w:rsidRDefault="005902BD" w:rsidP="00AF60BB">
            <w:pPr>
              <w:spacing w:line="240" w:lineRule="atLeast"/>
              <w:jc w:val="both"/>
            </w:pPr>
            <w:r w:rsidRPr="005902BD">
              <w:t>Ø</w:t>
            </w:r>
            <w:r>
              <w:t xml:space="preserve"> 13 мм</w:t>
            </w:r>
          </w:p>
        </w:tc>
      </w:tr>
    </w:tbl>
    <w:p w14:paraId="01B36811" w14:textId="2B92FD0B" w:rsidR="005902BD" w:rsidRDefault="005902BD" w:rsidP="00AF60BB">
      <w:pPr>
        <w:spacing w:after="0" w:line="240" w:lineRule="atLeast"/>
        <w:jc w:val="both"/>
        <w:rPr>
          <w:b/>
          <w:bCs/>
          <w:sz w:val="36"/>
          <w:szCs w:val="36"/>
        </w:rPr>
      </w:pPr>
    </w:p>
    <w:p w14:paraId="410258A7" w14:textId="77777777" w:rsidR="005902BD" w:rsidRDefault="005902BD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 w14:paraId="709BFF03" w14:textId="2779F92C" w:rsidR="00AF60BB" w:rsidRDefault="005902BD" w:rsidP="005902BD">
      <w:pPr>
        <w:pStyle w:val="Odsekzoznamu"/>
        <w:numPr>
          <w:ilvl w:val="0"/>
          <w:numId w:val="1"/>
        </w:numPr>
        <w:spacing w:after="0" w:line="240" w:lineRule="atLeast"/>
        <w:ind w:left="426" w:hanging="426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ОПИС РОБОТИ ДРИЛІ.</w:t>
      </w:r>
    </w:p>
    <w:p w14:paraId="0D58E5DA" w14:textId="40B689A1" w:rsidR="005902BD" w:rsidRPr="005902BD" w:rsidRDefault="005902BD" w:rsidP="005902BD">
      <w:pPr>
        <w:spacing w:after="0" w:line="240" w:lineRule="atLeast"/>
        <w:jc w:val="both"/>
        <w:rPr>
          <w:b/>
          <w:bCs/>
        </w:rPr>
      </w:pPr>
      <w:r w:rsidRPr="005902BD">
        <w:rPr>
          <w:b/>
          <w:bCs/>
        </w:rPr>
        <w:t>ОБЕРЕЖНО:</w:t>
      </w:r>
    </w:p>
    <w:p w14:paraId="35CABA9C" w14:textId="72C32D8F" w:rsidR="005902BD" w:rsidRPr="005902BD" w:rsidRDefault="005902BD" w:rsidP="005902BD">
      <w:pPr>
        <w:pStyle w:val="Odsekzoznamu"/>
        <w:numPr>
          <w:ilvl w:val="0"/>
          <w:numId w:val="6"/>
        </w:numPr>
        <w:spacing w:after="0" w:line="240" w:lineRule="atLeast"/>
        <w:ind w:left="426" w:hanging="426"/>
        <w:jc w:val="both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7E23502" wp14:editId="6E43F648">
            <wp:simplePos x="0" y="0"/>
            <wp:positionH relativeFrom="margin">
              <wp:posOffset>4469130</wp:posOffset>
            </wp:positionH>
            <wp:positionV relativeFrom="paragraph">
              <wp:posOffset>270510</wp:posOffset>
            </wp:positionV>
            <wp:extent cx="2010410" cy="1827530"/>
            <wp:effectExtent l="0" t="0" r="8890" b="1270"/>
            <wp:wrapSquare wrapText="bothSides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1827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Перед налаштуванням і перевіркою справності інструменту завжди перевіряти, чи вимкнений інструмент і чи відключена вилка шнура живлення від мережі.</w:t>
      </w:r>
    </w:p>
    <w:p w14:paraId="47CFBD01" w14:textId="217D1DF7" w:rsidR="005902BD" w:rsidRDefault="005902BD" w:rsidP="005902BD">
      <w:pPr>
        <w:spacing w:after="0" w:line="240" w:lineRule="atLeast"/>
        <w:jc w:val="both"/>
        <w:rPr>
          <w:b/>
          <w:bCs/>
        </w:rPr>
      </w:pPr>
      <w:r>
        <w:rPr>
          <w:b/>
          <w:bCs/>
        </w:rPr>
        <w:t>Пуск.</w:t>
      </w:r>
    </w:p>
    <w:p w14:paraId="57F35ACE" w14:textId="0090770B" w:rsidR="005902BD" w:rsidRDefault="005902BD" w:rsidP="005902BD">
      <w:pPr>
        <w:spacing w:after="0" w:line="240" w:lineRule="atLeast"/>
        <w:jc w:val="both"/>
        <w:rPr>
          <w:b/>
          <w:bCs/>
        </w:rPr>
      </w:pPr>
      <w:r>
        <w:rPr>
          <w:b/>
          <w:bCs/>
        </w:rPr>
        <w:t>ОБЕРЕЖНО:</w:t>
      </w:r>
    </w:p>
    <w:p w14:paraId="41338D81" w14:textId="069D1062" w:rsidR="005902BD" w:rsidRDefault="005902BD" w:rsidP="005902BD">
      <w:pPr>
        <w:pStyle w:val="Odsekzoznamu"/>
        <w:numPr>
          <w:ilvl w:val="0"/>
          <w:numId w:val="6"/>
        </w:numPr>
        <w:spacing w:after="0" w:line="240" w:lineRule="atLeast"/>
        <w:ind w:left="426" w:hanging="426"/>
        <w:jc w:val="both"/>
      </w:pPr>
      <w:r>
        <w:t xml:space="preserve">Перед увімкненням інструменту до мережі необхідно </w:t>
      </w:r>
      <w:r w:rsidR="00D97458">
        <w:t>впевнитися в тому, що пусковий вимикач справний і повертається у вимкнене положення при відпусканні.</w:t>
      </w:r>
    </w:p>
    <w:p w14:paraId="528A2271" w14:textId="4881A8E2" w:rsidR="00D97458" w:rsidRDefault="00D97458" w:rsidP="005902BD">
      <w:pPr>
        <w:pStyle w:val="Odsekzoznamu"/>
        <w:numPr>
          <w:ilvl w:val="0"/>
          <w:numId w:val="6"/>
        </w:numPr>
        <w:spacing w:after="0" w:line="240" w:lineRule="atLeast"/>
        <w:ind w:left="426" w:hanging="426"/>
        <w:jc w:val="both"/>
      </w:pPr>
      <w:r>
        <w:t>Для полегшення роботи у випадку довготривалого використання вимикач можна заблокувати у ввімкненому положенні за допомогою кнопки блокування (6). При блокуванні вимикача у ввімкненому положенні слід дотримувати обережність міцно тримати інструмент.</w:t>
      </w:r>
    </w:p>
    <w:p w14:paraId="3138C064" w14:textId="70358EF7" w:rsidR="00D97458" w:rsidRDefault="00D97458" w:rsidP="00D97458">
      <w:pPr>
        <w:pStyle w:val="Odsekzoznamu"/>
        <w:spacing w:after="0" w:line="240" w:lineRule="atLeast"/>
        <w:ind w:left="426"/>
        <w:jc w:val="both"/>
      </w:pPr>
      <w:r>
        <w:t>Для увімкнення інструменту просто натиснути пусковий вимикач (5). Швидкість інструменту збільшується при натисканні на пусковий вимикач. Для зупинення необхідно відпустити вимикач. Вимикач обладнаний колесом регулювання кількості обертів</w:t>
      </w:r>
      <w:r w:rsidR="00BC191F">
        <w:t xml:space="preserve"> (7), що дозволяє вибрати необхідний режим кількості обертів</w:t>
      </w:r>
      <w:r>
        <w:t xml:space="preserve"> в залежності від матеріалу і виконуваних робіт.</w:t>
      </w:r>
    </w:p>
    <w:p w14:paraId="51BA7E49" w14:textId="267B8E70" w:rsidR="00BC191F" w:rsidRDefault="00BC191F" w:rsidP="00D97458">
      <w:pPr>
        <w:pStyle w:val="Odsekzoznamu"/>
        <w:spacing w:after="0" w:line="240" w:lineRule="atLeast"/>
        <w:ind w:left="426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70D198C" wp14:editId="47701392">
            <wp:simplePos x="0" y="0"/>
            <wp:positionH relativeFrom="column">
              <wp:posOffset>538480</wp:posOffset>
            </wp:positionH>
            <wp:positionV relativeFrom="paragraph">
              <wp:posOffset>718820</wp:posOffset>
            </wp:positionV>
            <wp:extent cx="1567180" cy="1202055"/>
            <wp:effectExtent l="0" t="0" r="0" b="0"/>
            <wp:wrapTopAndBottom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ok 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7180" cy="1202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При довготривалій експлуатації натиснути на пусковий вимикач, після чого натиснути на кнопку блокування (6). Регулювальним колесом (7) виставити кількість обертів необхідну для виконання конкретних робіт.</w:t>
      </w:r>
    </w:p>
    <w:p w14:paraId="6D142D8C" w14:textId="5918D0EC" w:rsidR="00BC191F" w:rsidRDefault="00BC191F" w:rsidP="00D97458">
      <w:pPr>
        <w:pStyle w:val="Odsekzoznamu"/>
        <w:spacing w:after="0" w:line="240" w:lineRule="atLeast"/>
        <w:ind w:left="426"/>
        <w:jc w:val="both"/>
      </w:pPr>
      <w:r>
        <w:t>Для  зупинення інструменту в заблокованому увімкненому стані необхідно повністю натиснути на вимикач, після чого відпустити його.</w:t>
      </w:r>
    </w:p>
    <w:p w14:paraId="2813DE81" w14:textId="77777777" w:rsidR="00BC191F" w:rsidRDefault="00BC191F" w:rsidP="00D97458">
      <w:pPr>
        <w:pStyle w:val="Odsekzoznamu"/>
        <w:spacing w:after="0" w:line="240" w:lineRule="atLeast"/>
        <w:ind w:left="426"/>
        <w:jc w:val="both"/>
      </w:pPr>
    </w:p>
    <w:p w14:paraId="39C80E68" w14:textId="2F332B81" w:rsidR="00BC191F" w:rsidRPr="00BC191F" w:rsidRDefault="00BC191F" w:rsidP="00D97458">
      <w:pPr>
        <w:pStyle w:val="Odsekzoznamu"/>
        <w:spacing w:after="0" w:line="240" w:lineRule="atLeast"/>
        <w:ind w:left="426"/>
        <w:jc w:val="both"/>
        <w:rPr>
          <w:b/>
          <w:bCs/>
        </w:rPr>
      </w:pPr>
      <w:r>
        <w:rPr>
          <w:b/>
          <w:bCs/>
        </w:rPr>
        <w:t>Перемикання на зворотній напрям (Реверс).</w:t>
      </w:r>
    </w:p>
    <w:p w14:paraId="0399DAAF" w14:textId="045E771E" w:rsidR="00D97458" w:rsidRDefault="00C93775" w:rsidP="00D97458">
      <w:pPr>
        <w:pStyle w:val="Odsekzoznamu"/>
        <w:spacing w:after="0" w:line="240" w:lineRule="atLeast"/>
        <w:ind w:left="426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A5023F9" wp14:editId="10E6821F">
            <wp:simplePos x="0" y="0"/>
            <wp:positionH relativeFrom="column">
              <wp:posOffset>490154</wp:posOffset>
            </wp:positionH>
            <wp:positionV relativeFrom="paragraph">
              <wp:posOffset>869760</wp:posOffset>
            </wp:positionV>
            <wp:extent cx="1650670" cy="1115562"/>
            <wp:effectExtent l="0" t="0" r="6985" b="8890"/>
            <wp:wrapTopAndBottom/>
            <wp:docPr id="6" name="Obrázok 6" descr="Obrázok, na ktorom je text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ok 6" descr="Obrázok, na ktorom je text&#10;&#10;Automaticky generovaný popis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0670" cy="1115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191F">
        <w:t xml:space="preserve">Даний інструмент оснащений перемикачем реверсу (8) «прямий хід/зворотній хід» для зміни напряму обертання. Перемістити перемикач у положення </w:t>
      </w:r>
      <w:r>
        <w:t>(</w:t>
      </w:r>
      <w:r w:rsidR="00BC191F">
        <w:t>←</w:t>
      </w:r>
      <w:r>
        <w:t xml:space="preserve">) для обертання </w:t>
      </w:r>
      <w:r w:rsidR="0057766C">
        <w:t>за</w:t>
      </w:r>
      <w:r>
        <w:t xml:space="preserve"> годинников</w:t>
      </w:r>
      <w:r w:rsidR="0057766C">
        <w:t>ою</w:t>
      </w:r>
      <w:r>
        <w:t xml:space="preserve"> стріл</w:t>
      </w:r>
      <w:r w:rsidR="0057766C">
        <w:t>кою</w:t>
      </w:r>
      <w:r>
        <w:t xml:space="preserve"> або в положення (</w:t>
      </w:r>
      <w:r w:rsidR="00BC191F">
        <w:t>→</w:t>
      </w:r>
      <w:r>
        <w:t>) для обертання проти годинникової стрілки.</w:t>
      </w:r>
    </w:p>
    <w:p w14:paraId="25DE5832" w14:textId="761A9B6E" w:rsidR="00C93775" w:rsidRDefault="00C93775" w:rsidP="00D97458">
      <w:pPr>
        <w:pStyle w:val="Odsekzoznamu"/>
        <w:spacing w:after="0" w:line="240" w:lineRule="atLeast"/>
        <w:ind w:left="426"/>
        <w:jc w:val="both"/>
      </w:pPr>
    </w:p>
    <w:p w14:paraId="75C9B655" w14:textId="0270C28B" w:rsidR="00C93775" w:rsidRDefault="00C93775" w:rsidP="00C93775">
      <w:pPr>
        <w:pStyle w:val="Odsekzoznamu"/>
        <w:numPr>
          <w:ilvl w:val="0"/>
          <w:numId w:val="6"/>
        </w:numPr>
        <w:spacing w:after="0" w:line="240" w:lineRule="atLeast"/>
        <w:ind w:left="284" w:hanging="284"/>
        <w:jc w:val="both"/>
      </w:pPr>
      <w:r>
        <w:lastRenderedPageBreak/>
        <w:t>Завжди перевіряти напрям обертання перед виконанням.</w:t>
      </w:r>
    </w:p>
    <w:p w14:paraId="3AE3FD2D" w14:textId="0ED54947" w:rsidR="00C93775" w:rsidRDefault="00C93775" w:rsidP="00C93775">
      <w:pPr>
        <w:pStyle w:val="Odsekzoznamu"/>
        <w:numPr>
          <w:ilvl w:val="0"/>
          <w:numId w:val="6"/>
        </w:numPr>
        <w:spacing w:after="0" w:line="240" w:lineRule="atLeast"/>
        <w:ind w:left="284" w:hanging="284"/>
        <w:jc w:val="both"/>
      </w:pPr>
      <w:r>
        <w:t>Використовувати перемикач на зворотній напрям тільки після повної зупинки інструменту. Зміна напряму обертання перед зупинкою може пошкодити інструмент.</w:t>
      </w:r>
    </w:p>
    <w:p w14:paraId="2768E1F7" w14:textId="0194C99E" w:rsidR="00C93775" w:rsidRDefault="00C93775" w:rsidP="00C93775">
      <w:pPr>
        <w:pStyle w:val="Odsekzoznamu"/>
        <w:numPr>
          <w:ilvl w:val="0"/>
          <w:numId w:val="6"/>
        </w:numPr>
        <w:spacing w:after="0" w:line="240" w:lineRule="atLeast"/>
        <w:ind w:left="284" w:hanging="284"/>
        <w:jc w:val="both"/>
      </w:pPr>
      <w:r>
        <w:t>Якщо пусковий вимикач не повертається у початкове положення, необхідно впевнитися в тому, що перемикач на зворотній напрям повністю встановлений в положення (←) або (→).</w:t>
      </w:r>
    </w:p>
    <w:p w14:paraId="44077323" w14:textId="7C8C3556" w:rsidR="00C93775" w:rsidRDefault="00C93775" w:rsidP="00C93775">
      <w:pPr>
        <w:spacing w:after="0" w:line="240" w:lineRule="atLeast"/>
        <w:jc w:val="both"/>
        <w:rPr>
          <w:b/>
          <w:bCs/>
        </w:rPr>
      </w:pPr>
      <w:r>
        <w:rPr>
          <w:b/>
          <w:bCs/>
        </w:rPr>
        <w:t>Вибір режиму роботи.</w:t>
      </w:r>
    </w:p>
    <w:p w14:paraId="29E71D2E" w14:textId="1A4FAB11" w:rsidR="00C93775" w:rsidRDefault="00C93775" w:rsidP="00C93775">
      <w:pPr>
        <w:spacing w:after="0" w:line="240" w:lineRule="atLeast"/>
        <w:jc w:val="both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7C625EE" wp14:editId="36503A3C">
            <wp:simplePos x="0" y="0"/>
            <wp:positionH relativeFrom="column">
              <wp:posOffset>193815</wp:posOffset>
            </wp:positionH>
            <wp:positionV relativeFrom="paragraph">
              <wp:posOffset>726448</wp:posOffset>
            </wp:positionV>
            <wp:extent cx="1579418" cy="1401324"/>
            <wp:effectExtent l="0" t="0" r="1905" b="8890"/>
            <wp:wrapTopAndBottom/>
            <wp:docPr id="7" name="Obrázok 7" descr="Obrázok, na ktorom je text, hodiny, biele, čas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ok 7" descr="Obrázok, na ktorom je text, hodiny, biele, čas&#10;&#10;Automaticky generovaný popis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9418" cy="1401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Даний інструмент оснащений перемикачем зміни режиму роботи (4). Для обертання з ударами необхідно встановити перемикач у праве положення (символ молотка). Для звичайного обертання встановити перемикач в ліве положення (символ свердла).</w:t>
      </w:r>
    </w:p>
    <w:p w14:paraId="7E4108CE" w14:textId="4E26E21C" w:rsidR="00C93775" w:rsidRDefault="00D52F8D" w:rsidP="00C93775">
      <w:pPr>
        <w:spacing w:after="0" w:line="240" w:lineRule="atLeast"/>
        <w:jc w:val="both"/>
        <w:rPr>
          <w:b/>
          <w:bCs/>
        </w:rPr>
      </w:pPr>
      <w:r>
        <w:rPr>
          <w:b/>
          <w:bCs/>
        </w:rPr>
        <w:t>ОБЕРЕЖНО:</w:t>
      </w:r>
    </w:p>
    <w:p w14:paraId="44BD3080" w14:textId="07021843" w:rsidR="00D52F8D" w:rsidRPr="00D52F8D" w:rsidRDefault="00D52F8D" w:rsidP="00D52F8D">
      <w:pPr>
        <w:pStyle w:val="Odsekzoznamu"/>
        <w:numPr>
          <w:ilvl w:val="0"/>
          <w:numId w:val="7"/>
        </w:numPr>
        <w:spacing w:after="0" w:line="240" w:lineRule="atLeast"/>
        <w:ind w:left="284" w:hanging="284"/>
        <w:jc w:val="both"/>
        <w:rPr>
          <w:b/>
          <w:bCs/>
        </w:rPr>
      </w:pPr>
      <w:r>
        <w:t>Завжди встановлювати перемикач у вибраний режим до упору. Робота при встановленому перемикачі режимів між символами може пошкодити інструмент.</w:t>
      </w:r>
    </w:p>
    <w:p w14:paraId="403E03F4" w14:textId="7D0B552D" w:rsidR="00D52F8D" w:rsidRDefault="00380A37" w:rsidP="0057766C">
      <w:pPr>
        <w:pStyle w:val="Odsekzoznamu"/>
        <w:numPr>
          <w:ilvl w:val="0"/>
          <w:numId w:val="1"/>
        </w:numPr>
        <w:spacing w:after="0" w:line="240" w:lineRule="atLeast"/>
        <w:ind w:left="426" w:hanging="426"/>
        <w:jc w:val="both"/>
        <w:rPr>
          <w:b/>
          <w:bCs/>
          <w:sz w:val="36"/>
          <w:szCs w:val="36"/>
        </w:rPr>
      </w:pPr>
      <w:r>
        <w:rPr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18444F9D" wp14:editId="36CF930A">
            <wp:simplePos x="0" y="0"/>
            <wp:positionH relativeFrom="margin">
              <wp:align>right</wp:align>
            </wp:positionH>
            <wp:positionV relativeFrom="paragraph">
              <wp:posOffset>108849</wp:posOffset>
            </wp:positionV>
            <wp:extent cx="1816735" cy="1240790"/>
            <wp:effectExtent l="0" t="0" r="0" b="0"/>
            <wp:wrapSquare wrapText="bothSides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ok 8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735" cy="1240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766C">
        <w:rPr>
          <w:b/>
          <w:bCs/>
          <w:sz w:val="36"/>
          <w:szCs w:val="36"/>
        </w:rPr>
        <w:t>ЗБІРКА.</w:t>
      </w:r>
    </w:p>
    <w:p w14:paraId="2E3EF7C6" w14:textId="594E9F86" w:rsidR="0057766C" w:rsidRDefault="0057766C" w:rsidP="0057766C">
      <w:pPr>
        <w:spacing w:after="0" w:line="240" w:lineRule="atLeast"/>
        <w:jc w:val="both"/>
        <w:rPr>
          <w:b/>
          <w:bCs/>
        </w:rPr>
      </w:pPr>
      <w:r>
        <w:rPr>
          <w:b/>
          <w:bCs/>
        </w:rPr>
        <w:t>ОБЕРЕЖНО:</w:t>
      </w:r>
    </w:p>
    <w:p w14:paraId="42E6887B" w14:textId="46093EC1" w:rsidR="0057766C" w:rsidRPr="0057766C" w:rsidRDefault="0057766C" w:rsidP="0057766C">
      <w:pPr>
        <w:pStyle w:val="Odsekzoznamu"/>
        <w:numPr>
          <w:ilvl w:val="0"/>
          <w:numId w:val="7"/>
        </w:numPr>
        <w:spacing w:after="0" w:line="240" w:lineRule="atLeast"/>
        <w:ind w:left="284" w:hanging="284"/>
        <w:jc w:val="both"/>
        <w:rPr>
          <w:b/>
          <w:bCs/>
        </w:rPr>
      </w:pPr>
      <w:r>
        <w:t>Перед виконанням будь-яких робіт по обслуговуванню завжди перевіряти, чи увімкнений інструмент і чи під’єднаний до мережі.</w:t>
      </w:r>
    </w:p>
    <w:p w14:paraId="3693D816" w14:textId="1DFC8F1F" w:rsidR="0057766C" w:rsidRDefault="0057766C" w:rsidP="0057766C">
      <w:pPr>
        <w:spacing w:after="0" w:line="240" w:lineRule="atLeast"/>
        <w:jc w:val="both"/>
        <w:rPr>
          <w:b/>
          <w:bCs/>
        </w:rPr>
      </w:pPr>
      <w:r>
        <w:rPr>
          <w:b/>
          <w:bCs/>
        </w:rPr>
        <w:t>Встановлення бокової (допоміжної) рукоятки.</w:t>
      </w:r>
    </w:p>
    <w:p w14:paraId="58E64181" w14:textId="20E116AE" w:rsidR="0057766C" w:rsidRDefault="0057766C" w:rsidP="0057766C">
      <w:pPr>
        <w:spacing w:after="0" w:line="240" w:lineRule="atLeast"/>
        <w:jc w:val="both"/>
      </w:pPr>
      <w:r>
        <w:t>Необхідно завжди використовувати бокову рукоятку для безпечної експлуатації.</w:t>
      </w:r>
    </w:p>
    <w:p w14:paraId="762FD924" w14:textId="2827453C" w:rsidR="0057766C" w:rsidRDefault="0057766C" w:rsidP="0057766C">
      <w:pPr>
        <w:spacing w:after="0" w:line="240" w:lineRule="atLeast"/>
        <w:jc w:val="both"/>
      </w:pPr>
      <w:r>
        <w:t>Встановити бокову рукоятку (3) на корпус інструменту.</w:t>
      </w:r>
    </w:p>
    <w:p w14:paraId="0597D17D" w14:textId="49361E22" w:rsidR="0057766C" w:rsidRDefault="0057766C" w:rsidP="0057766C">
      <w:pPr>
        <w:spacing w:after="0" w:line="240" w:lineRule="atLeast"/>
        <w:jc w:val="both"/>
      </w:pPr>
      <w:r>
        <w:t>Після цього туго затягнути ручку в потрібному положенні, повертаючи за годинниковою стрілкою. Ручка може обертатися на кут 360° так, що її можна встановити в будь-яке зручне положення.</w:t>
      </w:r>
    </w:p>
    <w:p w14:paraId="3C2ECE27" w14:textId="21B1BB82" w:rsidR="0057766C" w:rsidRDefault="0057766C" w:rsidP="0057766C">
      <w:pPr>
        <w:spacing w:after="0" w:line="240" w:lineRule="atLeast"/>
        <w:jc w:val="both"/>
        <w:rPr>
          <w:b/>
          <w:bCs/>
        </w:rPr>
      </w:pPr>
      <w:r>
        <w:rPr>
          <w:b/>
          <w:bCs/>
        </w:rPr>
        <w:t>ЗАУВАЖЕННЯ:</w:t>
      </w:r>
    </w:p>
    <w:p w14:paraId="3A733C59" w14:textId="49B6B3A6" w:rsidR="00847CED" w:rsidRDefault="00847CED" w:rsidP="0057766C">
      <w:pPr>
        <w:pStyle w:val="Odsekzoznamu"/>
        <w:numPr>
          <w:ilvl w:val="0"/>
          <w:numId w:val="7"/>
        </w:numPr>
        <w:spacing w:after="0" w:line="240" w:lineRule="atLeast"/>
        <w:ind w:left="284" w:hanging="284"/>
        <w:jc w:val="both"/>
      </w:pPr>
      <w:r>
        <w:t>Бокова рукоятка не може обертатися на кут 360° при встановленому обмежувачі глибини.</w:t>
      </w:r>
    </w:p>
    <w:p w14:paraId="0116B7DB" w14:textId="77777777" w:rsidR="00847CED" w:rsidRDefault="00847CED">
      <w:r>
        <w:br w:type="page"/>
      </w:r>
    </w:p>
    <w:p w14:paraId="5164868D" w14:textId="77777777" w:rsidR="007361B5" w:rsidRDefault="007361B5" w:rsidP="00AF1A5F">
      <w:pPr>
        <w:spacing w:after="0" w:line="240" w:lineRule="atLeast"/>
        <w:jc w:val="both"/>
        <w:rPr>
          <w:b/>
          <w:bCs/>
        </w:rPr>
      </w:pPr>
      <w:r>
        <w:rPr>
          <w:b/>
          <w:bCs/>
          <w:lang w:val="uk"/>
        </w:rPr>
        <w:lastRenderedPageBreak/>
        <w:t>Встановлення і зняття свердла.</w:t>
      </w:r>
    </w:p>
    <w:p w14:paraId="1D82DD0D" w14:textId="0FE88776" w:rsidR="00847CED" w:rsidRDefault="00380A37" w:rsidP="00847CED">
      <w:pPr>
        <w:spacing w:after="0" w:line="240" w:lineRule="atLeast"/>
        <w:jc w:val="both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3502F7F" wp14:editId="2EEE0897">
            <wp:simplePos x="0" y="0"/>
            <wp:positionH relativeFrom="margin">
              <wp:align>left</wp:align>
            </wp:positionH>
            <wp:positionV relativeFrom="paragraph">
              <wp:posOffset>1115448</wp:posOffset>
            </wp:positionV>
            <wp:extent cx="1792605" cy="2071370"/>
            <wp:effectExtent l="0" t="0" r="0" b="5080"/>
            <wp:wrapTopAndBottom/>
            <wp:docPr id="9" name="Obrázok 9" descr="Obrázok, na ktorom je text, perokresb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ok 9" descr="Obrázok, na ktorom je text, perokresba&#10;&#10;Automaticky generovaný popis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616" cy="20765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61B5">
        <w:rPr>
          <w:lang w:val="uk"/>
        </w:rPr>
        <w:t xml:space="preserve">Дриль </w:t>
      </w:r>
      <w:r w:rsidR="007361B5">
        <w:rPr>
          <w:b/>
          <w:lang w:val="uk"/>
        </w:rPr>
        <w:t>ID</w:t>
      </w:r>
      <w:r w:rsidR="007361B5" w:rsidRPr="00847CED">
        <w:rPr>
          <w:b/>
          <w:lang w:val="uk"/>
        </w:rPr>
        <w:t>500</w:t>
      </w:r>
      <w:r w:rsidR="007361B5">
        <w:rPr>
          <w:b/>
          <w:lang w:val="uk"/>
        </w:rPr>
        <w:t>S</w:t>
      </w:r>
      <w:r w:rsidR="007361B5">
        <w:rPr>
          <w:lang w:val="uk"/>
        </w:rPr>
        <w:t xml:space="preserve"> обладнаний двомуфтовим Швидко-затискним патроном (ШЗП). Для встановлення свердла тримаючи одною рукою нерухому муфту патрону другою рукою повертати </w:t>
      </w:r>
      <w:r>
        <w:rPr>
          <w:lang w:val="uk"/>
        </w:rPr>
        <w:t>рухому муфту проти годинникової стрілки</w:t>
      </w:r>
      <w:r>
        <w:t xml:space="preserve"> послаблюючи затискні губки патрону (малюнок 1), потім помістити свердло до патрону якомога глибше. Затягнути рухому муфту патрону за годинниковою стрілкою (малюнок 2) рукою.</w:t>
      </w:r>
    </w:p>
    <w:p w14:paraId="4076AA4C" w14:textId="651B3865" w:rsidR="00380A37" w:rsidRDefault="00380A37" w:rsidP="00847CED">
      <w:pPr>
        <w:spacing w:after="0" w:line="240" w:lineRule="atLeast"/>
        <w:jc w:val="both"/>
        <w:rPr>
          <w:lang w:val="uk"/>
        </w:rPr>
      </w:pPr>
      <w:r>
        <w:t xml:space="preserve">Дриль </w:t>
      </w:r>
      <w:r>
        <w:rPr>
          <w:b/>
          <w:bCs/>
          <w:lang w:val="en-US"/>
        </w:rPr>
        <w:t>ID</w:t>
      </w:r>
      <w:r w:rsidRPr="00380A37">
        <w:rPr>
          <w:b/>
          <w:bCs/>
          <w:lang w:val="ru-RU"/>
        </w:rPr>
        <w:t xml:space="preserve">500 </w:t>
      </w:r>
      <w:r>
        <w:rPr>
          <w:lang w:val="uk"/>
        </w:rPr>
        <w:t>Обладнана Зубчато-венцови</w:t>
      </w:r>
      <w:r w:rsidR="00905D49">
        <w:rPr>
          <w:lang w:val="uk"/>
        </w:rPr>
        <w:t>м</w:t>
      </w:r>
      <w:r>
        <w:rPr>
          <w:lang w:val="uk"/>
        </w:rPr>
        <w:t xml:space="preserve"> патрон</w:t>
      </w:r>
      <w:r w:rsidR="00905D49">
        <w:rPr>
          <w:lang w:val="uk"/>
        </w:rPr>
        <w:t>ом (ЗВП).</w:t>
      </w:r>
    </w:p>
    <w:p w14:paraId="604F793E" w14:textId="234AA07E" w:rsidR="00905D49" w:rsidRDefault="00905D49" w:rsidP="00847CED">
      <w:pPr>
        <w:spacing w:after="0" w:line="240" w:lineRule="atLeast"/>
        <w:jc w:val="both"/>
        <w:rPr>
          <w:lang w:val="uk"/>
        </w:rPr>
      </w:pPr>
      <w:r>
        <w:rPr>
          <w:lang w:val="uk"/>
        </w:rPr>
        <w:t>Для встановлення свердла помістити його в патроні якомога глибше. Затягнути патрон рукою. Встановити патронний ключ в кожне з трьох отворів і затягнути за годинниковою стрілкою (1). Впевнитися в тому, що патрон затягнутий у всіх трьох отворах однаково.</w:t>
      </w:r>
    </w:p>
    <w:p w14:paraId="00FBCF2E" w14:textId="35F849DD" w:rsidR="00905D49" w:rsidRDefault="00E772FA" w:rsidP="00847CED">
      <w:pPr>
        <w:spacing w:after="0" w:line="240" w:lineRule="atLeast"/>
        <w:jc w:val="both"/>
        <w:rPr>
          <w:lang w:val="uk"/>
        </w:rPr>
      </w:pPr>
      <w:r>
        <w:rPr>
          <w:noProof/>
          <w:lang w:val="uk"/>
        </w:rPr>
        <w:drawing>
          <wp:anchor distT="0" distB="0" distL="114300" distR="114300" simplePos="0" relativeHeight="251664384" behindDoc="0" locked="0" layoutInCell="1" allowOverlap="1" wp14:anchorId="6A1FF5A9" wp14:editId="13163201">
            <wp:simplePos x="0" y="0"/>
            <wp:positionH relativeFrom="margin">
              <wp:align>left</wp:align>
            </wp:positionH>
            <wp:positionV relativeFrom="paragraph">
              <wp:posOffset>725170</wp:posOffset>
            </wp:positionV>
            <wp:extent cx="1764665" cy="1234440"/>
            <wp:effectExtent l="0" t="0" r="6985" b="3810"/>
            <wp:wrapTopAndBottom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ok 10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4665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5D49">
        <w:rPr>
          <w:lang w:val="uk"/>
        </w:rPr>
        <w:t>Для зняття свердла достатньо відкрутити патрон лиш в одному отворі, потім послабити патрон вручну. Після використання ключа впевнитися в тому, що він повернутий у вихідне положення.</w:t>
      </w:r>
    </w:p>
    <w:p w14:paraId="7EDAF076" w14:textId="53629E34" w:rsidR="00905D49" w:rsidRDefault="00905D49" w:rsidP="00847CED">
      <w:pPr>
        <w:spacing w:after="0" w:line="240" w:lineRule="atLeast"/>
        <w:jc w:val="both"/>
        <w:rPr>
          <w:b/>
          <w:bCs/>
          <w:lang w:val="uk"/>
        </w:rPr>
      </w:pPr>
      <w:r>
        <w:rPr>
          <w:b/>
          <w:bCs/>
          <w:lang w:val="uk"/>
        </w:rPr>
        <w:t>Обмежувач глибини свердлення.</w:t>
      </w:r>
    </w:p>
    <w:p w14:paraId="095C24E2" w14:textId="53FA4450" w:rsidR="00905D49" w:rsidRDefault="00905D49" w:rsidP="00847CED">
      <w:pPr>
        <w:spacing w:after="0" w:line="240" w:lineRule="atLeast"/>
        <w:jc w:val="both"/>
      </w:pPr>
      <w:r>
        <w:t xml:space="preserve">Обмежувач глибини дуже зручний при свердленні отворів однакової глибини. Послабити бокову рукоятку і вставити </w:t>
      </w:r>
      <w:r w:rsidR="00E772FA">
        <w:t>обмежувач глибини у отвір бокової рукоятки. Відрегулювати обмежувач глибини на необхідну позначку і затягнути бокову рукоятку.</w:t>
      </w:r>
    </w:p>
    <w:p w14:paraId="5263995E" w14:textId="7B8FD301" w:rsidR="00E772FA" w:rsidRDefault="00E772FA" w:rsidP="00847CED">
      <w:pPr>
        <w:spacing w:after="0" w:line="240" w:lineRule="atLeast"/>
        <w:jc w:val="both"/>
        <w:rPr>
          <w:b/>
          <w:bCs/>
        </w:rPr>
      </w:pPr>
      <w:r>
        <w:rPr>
          <w:b/>
          <w:bCs/>
        </w:rPr>
        <w:t>ЗАУВАЖЕННЯ:</w:t>
      </w:r>
    </w:p>
    <w:p w14:paraId="0524E803" w14:textId="735FCEAA" w:rsidR="00E772FA" w:rsidRDefault="00E772FA" w:rsidP="00E772FA">
      <w:pPr>
        <w:pStyle w:val="Odsekzoznamu"/>
        <w:numPr>
          <w:ilvl w:val="0"/>
          <w:numId w:val="7"/>
        </w:numPr>
        <w:spacing w:after="0" w:line="240" w:lineRule="atLeast"/>
        <w:ind w:left="284" w:hanging="284"/>
        <w:jc w:val="both"/>
      </w:pPr>
      <w:r>
        <w:t>Обмежувач глибини не можна використовувати у положенні, в якому він стикається з корпусом інструменту.</w:t>
      </w:r>
    </w:p>
    <w:p w14:paraId="13796881" w14:textId="4A5C57EC" w:rsidR="00E772FA" w:rsidRDefault="00E772FA">
      <w:r>
        <w:br w:type="page"/>
      </w:r>
    </w:p>
    <w:p w14:paraId="68400734" w14:textId="22DF7438" w:rsidR="00E772FA" w:rsidRDefault="00F10A38" w:rsidP="00E772FA">
      <w:pPr>
        <w:spacing w:after="0" w:line="240" w:lineRule="atLeast"/>
        <w:jc w:val="both"/>
        <w:rPr>
          <w:b/>
          <w:bCs/>
        </w:rPr>
      </w:pPr>
      <w:r>
        <w:rPr>
          <w:b/>
          <w:bCs/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194622FB" wp14:editId="257C94AF">
            <wp:simplePos x="0" y="0"/>
            <wp:positionH relativeFrom="column">
              <wp:posOffset>1805</wp:posOffset>
            </wp:positionH>
            <wp:positionV relativeFrom="paragraph">
              <wp:posOffset>67</wp:posOffset>
            </wp:positionV>
            <wp:extent cx="1923802" cy="1669716"/>
            <wp:effectExtent l="0" t="0" r="635" b="6985"/>
            <wp:wrapTopAndBottom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ázok 11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3802" cy="1669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1F0B27" w14:textId="4A812667" w:rsidR="00E772FA" w:rsidRDefault="00967038" w:rsidP="00967038">
      <w:pPr>
        <w:pStyle w:val="Odsekzoznamu"/>
        <w:numPr>
          <w:ilvl w:val="0"/>
          <w:numId w:val="1"/>
        </w:numPr>
        <w:spacing w:after="0" w:line="240" w:lineRule="atLeast"/>
        <w:ind w:left="284" w:hanging="284"/>
        <w:jc w:val="both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 xml:space="preserve"> ЕКСПЛУАТАЦІЯ.</w:t>
      </w:r>
    </w:p>
    <w:p w14:paraId="0D63AC27" w14:textId="623D49E7" w:rsidR="00967038" w:rsidRDefault="00967038" w:rsidP="00967038">
      <w:pPr>
        <w:spacing w:after="0" w:line="240" w:lineRule="atLeast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Режим ударного </w:t>
      </w:r>
      <w:r>
        <w:rPr>
          <w:b/>
          <w:bCs/>
          <w:lang w:val="uk"/>
        </w:rPr>
        <w:t>свердлення</w:t>
      </w:r>
      <w:r>
        <w:rPr>
          <w:b/>
          <w:bCs/>
          <w:lang w:val="ru-RU"/>
        </w:rPr>
        <w:t>.</w:t>
      </w:r>
    </w:p>
    <w:p w14:paraId="53726C8D" w14:textId="081FBBE4" w:rsidR="00967038" w:rsidRDefault="00967038" w:rsidP="00967038">
      <w:pPr>
        <w:spacing w:after="0" w:line="240" w:lineRule="atLeast"/>
        <w:jc w:val="both"/>
        <w:rPr>
          <w:b/>
          <w:bCs/>
          <w:lang w:val="ru-RU"/>
        </w:rPr>
      </w:pPr>
      <w:r>
        <w:rPr>
          <w:b/>
          <w:bCs/>
          <w:lang w:val="ru-RU"/>
        </w:rPr>
        <w:t>ОБЕРЕЖНО:</w:t>
      </w:r>
    </w:p>
    <w:p w14:paraId="5781E19B" w14:textId="13F79239" w:rsidR="00967038" w:rsidRDefault="00967038" w:rsidP="00967038">
      <w:pPr>
        <w:spacing w:after="0" w:line="240" w:lineRule="atLeast"/>
        <w:jc w:val="both"/>
        <w:rPr>
          <w:lang w:val="uk"/>
        </w:rPr>
      </w:pPr>
      <w:r>
        <w:rPr>
          <w:lang w:val="uk"/>
        </w:rPr>
        <w:t xml:space="preserve">В даному режимі високе і різке обертаюче зусилля докладається до свердла при свердленні отвору, коли отвір забивається стружкою і частками, або коли свердло упирається в арматуру бетону. Під час роботи завжди необхідно використовувати бокову (допоміжну) рукоятку і міцно тримати інструмент обома руками. В іншому випадку може виникнути втрата контролю, що може призвести до </w:t>
      </w:r>
      <w:r w:rsidR="0082253C">
        <w:rPr>
          <w:lang w:val="uk"/>
        </w:rPr>
        <w:t>завда</w:t>
      </w:r>
      <w:r>
        <w:rPr>
          <w:lang w:val="uk"/>
        </w:rPr>
        <w:t xml:space="preserve">ння серйозної </w:t>
      </w:r>
      <w:r w:rsidR="0082253C">
        <w:rPr>
          <w:lang w:val="uk"/>
        </w:rPr>
        <w:t>шкоди здоров’ю.</w:t>
      </w:r>
    </w:p>
    <w:p w14:paraId="5938EDEA" w14:textId="556B3988" w:rsidR="0082253C" w:rsidRDefault="0082253C" w:rsidP="00967038">
      <w:pPr>
        <w:spacing w:after="0" w:line="240" w:lineRule="atLeast"/>
        <w:jc w:val="both"/>
        <w:rPr>
          <w:lang w:val="uk"/>
        </w:rPr>
      </w:pPr>
      <w:r>
        <w:rPr>
          <w:lang w:val="uk"/>
        </w:rPr>
        <w:t>При свердленні отвору в бетоні, граніті, плитці і т.д. необхідно встановлювати перемикач зміни режиму на символ «ударне свердлення» (молоток). Легкий тиск дає кращі результати. Зберігати інструмент в положенні і не допускати ковзання в сторону. Не прикладати занадто великого зусилля, коли отвір заповнюється стружкою і частками. Замість цього знизити навантаження на інструмент і частково витягнути свердло із отвору. Якщо зробити це декілька разів, отвір буде очищено, після чого можна продовжити свердлення.</w:t>
      </w:r>
    </w:p>
    <w:p w14:paraId="1B3B5620" w14:textId="23D2CB99" w:rsidR="0082253C" w:rsidRDefault="0082253C" w:rsidP="00967038">
      <w:pPr>
        <w:spacing w:after="0" w:line="240" w:lineRule="atLeast"/>
        <w:jc w:val="both"/>
        <w:rPr>
          <w:b/>
          <w:bCs/>
          <w:lang w:val="uk"/>
        </w:rPr>
      </w:pPr>
      <w:r>
        <w:rPr>
          <w:b/>
          <w:bCs/>
          <w:lang w:val="uk"/>
        </w:rPr>
        <w:t>Режим свердлення.</w:t>
      </w:r>
    </w:p>
    <w:p w14:paraId="6976428F" w14:textId="7B425D18" w:rsidR="0082253C" w:rsidRDefault="0082253C" w:rsidP="00967038">
      <w:pPr>
        <w:spacing w:after="0" w:line="240" w:lineRule="atLeast"/>
        <w:jc w:val="both"/>
        <w:rPr>
          <w:lang w:val="uk"/>
        </w:rPr>
      </w:pPr>
      <w:r>
        <w:rPr>
          <w:lang w:val="uk"/>
        </w:rPr>
        <w:t xml:space="preserve">При свердленні дерева, металу чи пластику необхідно встановлювати перемикач зміни режиму на символ режиму </w:t>
      </w:r>
      <w:r w:rsidR="00F10A38">
        <w:rPr>
          <w:lang w:val="uk"/>
        </w:rPr>
        <w:t>«свердлення».</w:t>
      </w:r>
    </w:p>
    <w:p w14:paraId="0111268A" w14:textId="6E738ACC" w:rsidR="00F10A38" w:rsidRDefault="00F10A38" w:rsidP="00967038">
      <w:pPr>
        <w:spacing w:after="0" w:line="240" w:lineRule="atLeast"/>
        <w:jc w:val="both"/>
        <w:rPr>
          <w:b/>
          <w:bCs/>
          <w:lang w:val="uk"/>
        </w:rPr>
      </w:pPr>
      <w:r>
        <w:rPr>
          <w:b/>
          <w:bCs/>
          <w:lang w:val="uk"/>
        </w:rPr>
        <w:t>Свердлення дерева.</w:t>
      </w:r>
    </w:p>
    <w:p w14:paraId="61A0A660" w14:textId="655AF3F2" w:rsidR="00F10A38" w:rsidRDefault="00F10A38" w:rsidP="00967038">
      <w:pPr>
        <w:spacing w:after="0" w:line="240" w:lineRule="atLeast"/>
        <w:jc w:val="both"/>
        <w:rPr>
          <w:lang w:val="uk"/>
        </w:rPr>
      </w:pPr>
      <w:r>
        <w:rPr>
          <w:lang w:val="uk"/>
        </w:rPr>
        <w:t>При свердленні дерева кращого результату можна досягнути з використанням спеціальних свердел для дерева, оснащених направляючим гвинтом. Направляючий гвинт спрощує процес свердлення, затягуючи свердло в робочу деталь.</w:t>
      </w:r>
    </w:p>
    <w:p w14:paraId="073C735B" w14:textId="0D79FE6E" w:rsidR="00F10A38" w:rsidRDefault="00F10A38" w:rsidP="00967038">
      <w:pPr>
        <w:spacing w:after="0" w:line="240" w:lineRule="atLeast"/>
        <w:jc w:val="both"/>
        <w:rPr>
          <w:b/>
          <w:bCs/>
          <w:lang w:val="uk"/>
        </w:rPr>
      </w:pPr>
      <w:r>
        <w:rPr>
          <w:b/>
          <w:bCs/>
          <w:lang w:val="uk"/>
        </w:rPr>
        <w:t>Свердління металу.</w:t>
      </w:r>
    </w:p>
    <w:p w14:paraId="40A3A442" w14:textId="717A4449" w:rsidR="00F10A38" w:rsidRDefault="00F10A38" w:rsidP="00967038">
      <w:pPr>
        <w:spacing w:after="0" w:line="240" w:lineRule="atLeast"/>
        <w:jc w:val="both"/>
        <w:rPr>
          <w:lang w:val="uk"/>
        </w:rPr>
      </w:pPr>
      <w:r>
        <w:rPr>
          <w:lang w:val="uk"/>
        </w:rPr>
        <w:t>Для запобігання ковзання свердла на початку свердлення необхідно зробити насічку в центрі отвору за допомогою молотка і керна. Встановити центр свердла на насічку і почати свердлення. При свердленні металів застосовувати мастильно-охолоджуючу рідину. Виключенням є залізо і латунь. Свердлення цих металів необхідно проводити без подачі мастила.</w:t>
      </w:r>
    </w:p>
    <w:p w14:paraId="2DB3A2F8" w14:textId="77777777" w:rsidR="00857C4E" w:rsidRDefault="00857C4E" w:rsidP="00857C4E">
      <w:pPr>
        <w:spacing w:after="0" w:line="240" w:lineRule="atLeast"/>
        <w:jc w:val="both"/>
        <w:rPr>
          <w:b/>
          <w:bCs/>
          <w:lang w:val="uk"/>
        </w:rPr>
      </w:pPr>
      <w:r>
        <w:rPr>
          <w:b/>
          <w:bCs/>
          <w:lang w:val="uk"/>
        </w:rPr>
        <w:t>ОБЕРЕЖНО:</w:t>
      </w:r>
    </w:p>
    <w:p w14:paraId="0B4A3FBE" w14:textId="64964DA3" w:rsidR="00857C4E" w:rsidRPr="00857C4E" w:rsidRDefault="00857C4E" w:rsidP="00857C4E">
      <w:pPr>
        <w:pStyle w:val="Odsekzoznamu"/>
        <w:numPr>
          <w:ilvl w:val="0"/>
          <w:numId w:val="7"/>
        </w:numPr>
        <w:spacing w:after="0" w:line="240" w:lineRule="atLeast"/>
        <w:ind w:left="284" w:hanging="284"/>
        <w:jc w:val="both"/>
        <w:rPr>
          <w:b/>
          <w:bCs/>
          <w:lang w:val="uk"/>
        </w:rPr>
      </w:pPr>
      <w:r w:rsidRPr="00857C4E">
        <w:rPr>
          <w:lang w:val="uk"/>
        </w:rPr>
        <w:t>Надмірн</w:t>
      </w:r>
      <w:r>
        <w:rPr>
          <w:lang w:val="uk"/>
        </w:rPr>
        <w:t>ий тиск на свердло не прискорить процес свердлення. В дійсності, надмірний тиск призведе до пошкодження кінцевої частини свердла, зменшить його продуктивність і скоротить термін служби.</w:t>
      </w:r>
    </w:p>
    <w:p w14:paraId="752D4632" w14:textId="43BA6E93" w:rsidR="00857C4E" w:rsidRPr="00F5411E" w:rsidRDefault="00857C4E" w:rsidP="00857C4E">
      <w:pPr>
        <w:pStyle w:val="Odsekzoznamu"/>
        <w:numPr>
          <w:ilvl w:val="0"/>
          <w:numId w:val="7"/>
        </w:numPr>
        <w:spacing w:after="0" w:line="240" w:lineRule="atLeast"/>
        <w:ind w:left="284" w:hanging="284"/>
        <w:jc w:val="both"/>
        <w:rPr>
          <w:b/>
          <w:bCs/>
          <w:lang w:val="uk"/>
        </w:rPr>
      </w:pPr>
      <w:r>
        <w:rPr>
          <w:lang w:val="uk"/>
        </w:rPr>
        <w:lastRenderedPageBreak/>
        <w:t xml:space="preserve">Більшу силу необхідно прикладати у момент наскрізного проходження. Необхідно міцно тримати інструмент і дотримувати обережність, коли свердло </w:t>
      </w:r>
      <w:r w:rsidR="00F5411E">
        <w:rPr>
          <w:lang w:val="uk"/>
        </w:rPr>
        <w:t>підходить до краю оброблюваної деталі.</w:t>
      </w:r>
    </w:p>
    <w:p w14:paraId="6230D644" w14:textId="5D0B93C9" w:rsidR="00F5411E" w:rsidRPr="00F5411E" w:rsidRDefault="00F5411E" w:rsidP="00857C4E">
      <w:pPr>
        <w:pStyle w:val="Odsekzoznamu"/>
        <w:numPr>
          <w:ilvl w:val="0"/>
          <w:numId w:val="7"/>
        </w:numPr>
        <w:spacing w:after="0" w:line="240" w:lineRule="atLeast"/>
        <w:ind w:left="284" w:hanging="284"/>
        <w:jc w:val="both"/>
        <w:rPr>
          <w:b/>
          <w:bCs/>
          <w:lang w:val="uk"/>
        </w:rPr>
      </w:pPr>
      <w:r>
        <w:rPr>
          <w:lang w:val="uk"/>
        </w:rPr>
        <w:t>Свердло, що застрягло в деталі можна легко вийняти, увімкнувши режим зворотного напрямку, що дозволить витягнути свердло. Проте інструмент може рухатися в зворотному напрямку переривчасто, якщо погано тримати його.</w:t>
      </w:r>
    </w:p>
    <w:p w14:paraId="20316EB2" w14:textId="2AA284F3" w:rsidR="00F5411E" w:rsidRPr="00F5411E" w:rsidRDefault="00F5411E" w:rsidP="00857C4E">
      <w:pPr>
        <w:pStyle w:val="Odsekzoznamu"/>
        <w:numPr>
          <w:ilvl w:val="0"/>
          <w:numId w:val="7"/>
        </w:numPr>
        <w:spacing w:after="0" w:line="240" w:lineRule="atLeast"/>
        <w:ind w:left="284" w:hanging="284"/>
        <w:jc w:val="both"/>
        <w:rPr>
          <w:b/>
          <w:bCs/>
          <w:lang w:val="uk"/>
        </w:rPr>
      </w:pPr>
      <w:r>
        <w:rPr>
          <w:lang w:val="uk"/>
        </w:rPr>
        <w:t>Завжди закріпляти дрібні деталі у лещатах або аналогічних притискних пристроях.</w:t>
      </w:r>
    </w:p>
    <w:p w14:paraId="37D33652" w14:textId="7AF0CBEF" w:rsidR="00F5411E" w:rsidRDefault="00F5411E" w:rsidP="00F5411E">
      <w:pPr>
        <w:pStyle w:val="Odsekzoznamu"/>
        <w:numPr>
          <w:ilvl w:val="0"/>
          <w:numId w:val="1"/>
        </w:numPr>
        <w:spacing w:after="0" w:line="240" w:lineRule="atLeast"/>
        <w:ind w:left="284" w:hanging="284"/>
        <w:jc w:val="both"/>
        <w:rPr>
          <w:b/>
          <w:bCs/>
          <w:sz w:val="36"/>
          <w:szCs w:val="36"/>
          <w:lang w:val="uk"/>
        </w:rPr>
      </w:pPr>
      <w:r>
        <w:rPr>
          <w:b/>
          <w:bCs/>
          <w:sz w:val="36"/>
          <w:szCs w:val="36"/>
          <w:lang w:val="uk"/>
        </w:rPr>
        <w:t xml:space="preserve"> ОБСЛУГОВУВАННЯ ІНСТРУМЕНТУ.</w:t>
      </w:r>
    </w:p>
    <w:p w14:paraId="02CC9C8B" w14:textId="59B359FC" w:rsidR="00F5411E" w:rsidRDefault="00F5411E" w:rsidP="00F5411E">
      <w:pPr>
        <w:spacing w:after="0" w:line="240" w:lineRule="atLeast"/>
        <w:jc w:val="both"/>
        <w:rPr>
          <w:b/>
          <w:bCs/>
          <w:lang w:val="uk"/>
        </w:rPr>
      </w:pPr>
      <w:r>
        <w:rPr>
          <w:b/>
          <w:bCs/>
          <w:lang w:val="uk"/>
        </w:rPr>
        <w:t>ОБЕРЕЖНО:</w:t>
      </w:r>
    </w:p>
    <w:p w14:paraId="508FF3F5" w14:textId="3FCA58AC" w:rsidR="00F5411E" w:rsidRDefault="00F5411E" w:rsidP="00F5411E">
      <w:pPr>
        <w:pStyle w:val="Odsekzoznamu"/>
        <w:numPr>
          <w:ilvl w:val="0"/>
          <w:numId w:val="9"/>
        </w:numPr>
        <w:spacing w:after="0" w:line="240" w:lineRule="atLeast"/>
        <w:ind w:left="284" w:hanging="284"/>
        <w:jc w:val="both"/>
        <w:rPr>
          <w:lang w:val="uk"/>
        </w:rPr>
      </w:pPr>
      <w:r>
        <w:rPr>
          <w:lang w:val="uk"/>
        </w:rPr>
        <w:t>Завжди перевіряти, що інструмент зупинений і від’єднаний від мережі живлення перед виконанням обслуговування і перевірки.</w:t>
      </w:r>
    </w:p>
    <w:p w14:paraId="50B8989F" w14:textId="4BC2BB8A" w:rsidR="00F5411E" w:rsidRDefault="00F5411E" w:rsidP="00F5411E">
      <w:pPr>
        <w:pStyle w:val="Odsekzoznamu"/>
        <w:spacing w:after="0" w:line="240" w:lineRule="atLeast"/>
        <w:ind w:left="284"/>
        <w:jc w:val="both"/>
        <w:rPr>
          <w:lang w:val="uk"/>
        </w:rPr>
      </w:pPr>
      <w:r>
        <w:rPr>
          <w:lang w:val="uk"/>
        </w:rPr>
        <w:t>Для підтримування БЕЗПЕКИ і НАДІЙНОСТІ інструменту ремонт, перевірка і заміна графітових щіток, інше обслуговування або налаштування повинні бути виконані у Сервісному центрі.</w:t>
      </w:r>
    </w:p>
    <w:p w14:paraId="08A1696A" w14:textId="39A18377" w:rsidR="00F5411E" w:rsidRDefault="00F5411E" w:rsidP="00F5411E">
      <w:pPr>
        <w:pStyle w:val="Odsekzoznamu"/>
        <w:spacing w:after="0" w:line="240" w:lineRule="atLeast"/>
        <w:ind w:left="284"/>
        <w:jc w:val="both"/>
        <w:rPr>
          <w:lang w:val="uk"/>
        </w:rPr>
      </w:pPr>
      <w:r>
        <w:rPr>
          <w:lang w:val="uk"/>
        </w:rPr>
        <w:t>Офіційні сервісні центри завжди використовують оригінальні запчастини.</w:t>
      </w:r>
    </w:p>
    <w:p w14:paraId="043D5163" w14:textId="26DA5DCC" w:rsidR="00F5411E" w:rsidRDefault="00383176" w:rsidP="00383176">
      <w:pPr>
        <w:pStyle w:val="Odsekzoznamu"/>
        <w:numPr>
          <w:ilvl w:val="0"/>
          <w:numId w:val="1"/>
        </w:numPr>
        <w:spacing w:after="0" w:line="240" w:lineRule="atLeast"/>
        <w:ind w:left="284" w:hanging="284"/>
        <w:jc w:val="both"/>
        <w:rPr>
          <w:b/>
          <w:bCs/>
          <w:sz w:val="36"/>
          <w:szCs w:val="36"/>
          <w:lang w:val="uk"/>
        </w:rPr>
      </w:pPr>
      <w:r>
        <w:rPr>
          <w:b/>
          <w:bCs/>
          <w:sz w:val="36"/>
          <w:szCs w:val="36"/>
          <w:lang w:val="uk"/>
        </w:rPr>
        <w:t xml:space="preserve"> УМОВИ ГАРАНТІЙНОГО ОБСЛУГОВУВАННЯ.</w:t>
      </w:r>
    </w:p>
    <w:p w14:paraId="224D1FD2" w14:textId="21C93F01" w:rsidR="00383176" w:rsidRDefault="00383176" w:rsidP="00383176">
      <w:pPr>
        <w:spacing w:after="0" w:line="240" w:lineRule="atLeast"/>
        <w:jc w:val="both"/>
        <w:rPr>
          <w:lang w:val="uk"/>
        </w:rPr>
      </w:pPr>
      <w:r>
        <w:rPr>
          <w:lang w:val="uk"/>
        </w:rPr>
        <w:t>Вітаємо Вас з придбанням нашого виробу, і висловлюємо вдячність за Ваш вибір.</w:t>
      </w:r>
    </w:p>
    <w:p w14:paraId="4082C24F" w14:textId="2A71B80E" w:rsidR="00383176" w:rsidRDefault="00383176" w:rsidP="00383176">
      <w:pPr>
        <w:spacing w:after="0" w:line="240" w:lineRule="atLeast"/>
        <w:jc w:val="both"/>
        <w:rPr>
          <w:lang w:val="uk"/>
        </w:rPr>
      </w:pPr>
      <w:r>
        <w:rPr>
          <w:lang w:val="uk"/>
        </w:rPr>
        <w:t>Надійна робота даного виробу під час усього терміну використання – предмет особливого піклування наших сервісних центрів. У випадку виникнення будь-яких проблем в процесі експлуатації виробу рекомендуємо Вам звертатися лише у сервісні центри, адреси і телефони яких Ви зможете знайти у Гарантійному талоні або дізнатися у магазині.</w:t>
      </w:r>
    </w:p>
    <w:p w14:paraId="67AEB1F9" w14:textId="2778544F" w:rsidR="00383176" w:rsidRDefault="00383176" w:rsidP="00383176">
      <w:pPr>
        <w:spacing w:after="0" w:line="240" w:lineRule="atLeast"/>
        <w:jc w:val="both"/>
        <w:rPr>
          <w:lang w:val="uk"/>
        </w:rPr>
      </w:pPr>
      <w:r>
        <w:rPr>
          <w:lang w:val="uk"/>
        </w:rPr>
        <w:t xml:space="preserve">При придбанні виробу, Вимагайте перевірки його комплектності і справності у Вашій присутності, інструкцію по експлуатації і заповнений Гарантійний талон російською мовою. При відсутності у Вас правильно заповненого гарантійного талону ми будемо змушені </w:t>
      </w:r>
      <w:r w:rsidR="0000737F">
        <w:rPr>
          <w:lang w:val="uk"/>
        </w:rPr>
        <w:t>відхилити Ваші претензії по якості даного виробу.</w:t>
      </w:r>
    </w:p>
    <w:p w14:paraId="4E472CD2" w14:textId="0603A884" w:rsidR="0000737F" w:rsidRDefault="0000737F" w:rsidP="00383176">
      <w:pPr>
        <w:spacing w:after="0" w:line="240" w:lineRule="atLeast"/>
        <w:jc w:val="both"/>
        <w:rPr>
          <w:lang w:val="uk"/>
        </w:rPr>
      </w:pPr>
      <w:r>
        <w:rPr>
          <w:lang w:val="uk"/>
        </w:rPr>
        <w:t>Задля запобігання непорозумінь, переконливо просимо Вас перед початком роботи з виробом уважно ознайомитися з інструкцією по його експлуатації.</w:t>
      </w:r>
    </w:p>
    <w:p w14:paraId="556490B1" w14:textId="23B97E88" w:rsidR="0000737F" w:rsidRDefault="0000737F" w:rsidP="00383176">
      <w:pPr>
        <w:spacing w:after="0" w:line="240" w:lineRule="atLeast"/>
        <w:jc w:val="both"/>
        <w:rPr>
          <w:lang w:val="uk"/>
        </w:rPr>
      </w:pPr>
      <w:r>
        <w:rPr>
          <w:lang w:val="uk"/>
        </w:rPr>
        <w:t>Звертаємо Вашу увагу на виключно побутове призначення даного виробу.</w:t>
      </w:r>
    </w:p>
    <w:p w14:paraId="355B5D1A" w14:textId="77777777" w:rsidR="0000737F" w:rsidRDefault="0000737F" w:rsidP="00383176">
      <w:pPr>
        <w:spacing w:after="0" w:line="240" w:lineRule="atLeast"/>
        <w:jc w:val="both"/>
        <w:rPr>
          <w:lang w:val="uk"/>
        </w:rPr>
      </w:pPr>
      <w:r>
        <w:rPr>
          <w:lang w:val="uk"/>
        </w:rPr>
        <w:t>Правовою основою справжніх гарантійних умов є дійсне Законодавство і, зокрема, Закон «Про захист прав споживачів».</w:t>
      </w:r>
    </w:p>
    <w:p w14:paraId="1E37DD48" w14:textId="1EA87F44" w:rsidR="0000737F" w:rsidRDefault="0000737F" w:rsidP="00383176">
      <w:pPr>
        <w:spacing w:after="0" w:line="240" w:lineRule="atLeast"/>
        <w:jc w:val="both"/>
        <w:rPr>
          <w:lang w:val="uk"/>
        </w:rPr>
      </w:pPr>
      <w:r>
        <w:rPr>
          <w:b/>
          <w:bCs/>
          <w:lang w:val="uk"/>
        </w:rPr>
        <w:t>Гарантійний термін на даний виріб складає 12 місяців</w:t>
      </w:r>
      <w:r>
        <w:rPr>
          <w:lang w:val="uk"/>
        </w:rPr>
        <w:t>, і вираховується з дня продажу через роздрі</w:t>
      </w:r>
      <w:r w:rsidR="008A3525">
        <w:rPr>
          <w:lang w:val="uk"/>
        </w:rPr>
        <w:t>бну торгову мережу. У випадку усунення недоліків виробу, гарантійний термін подовжується на період, під час якого воно не використовувалось.</w:t>
      </w:r>
    </w:p>
    <w:p w14:paraId="412704EE" w14:textId="1038FBFD" w:rsidR="008A3525" w:rsidRDefault="008A3525" w:rsidP="00383176">
      <w:pPr>
        <w:spacing w:after="0" w:line="240" w:lineRule="atLeast"/>
        <w:jc w:val="both"/>
        <w:rPr>
          <w:lang w:val="uk"/>
        </w:rPr>
      </w:pPr>
      <w:r>
        <w:rPr>
          <w:lang w:val="uk"/>
        </w:rPr>
        <w:t xml:space="preserve">Наші </w:t>
      </w:r>
      <w:r w:rsidR="00F84171">
        <w:rPr>
          <w:lang w:val="uk"/>
        </w:rPr>
        <w:t>гарантійні обов’язки розповсюджуються тільки на несправності, виявлені під час гарантійного терміну і обумовлені виробничими факторами.</w:t>
      </w:r>
    </w:p>
    <w:p w14:paraId="5ACE906A" w14:textId="30D463FE" w:rsidR="00F84171" w:rsidRDefault="00F84171" w:rsidP="00383176">
      <w:pPr>
        <w:spacing w:after="0" w:line="240" w:lineRule="atLeast"/>
        <w:jc w:val="both"/>
        <w:rPr>
          <w:lang w:val="uk"/>
        </w:rPr>
      </w:pPr>
      <w:r>
        <w:rPr>
          <w:lang w:val="uk"/>
        </w:rPr>
        <w:t>Звертаємо Вашу увагу на те, що даний інструмент служить виключно для особистих, сімейних і домашніх потреб, не пов’язаних зі здійсненням підприємницької діяльності.</w:t>
      </w:r>
    </w:p>
    <w:p w14:paraId="5F0CDE6A" w14:textId="58CCCD3C" w:rsidR="00F84171" w:rsidRDefault="00F84171" w:rsidP="00383176">
      <w:pPr>
        <w:spacing w:after="0" w:line="240" w:lineRule="atLeast"/>
        <w:jc w:val="both"/>
        <w:rPr>
          <w:b/>
          <w:bCs/>
          <w:lang w:val="uk"/>
        </w:rPr>
      </w:pPr>
      <w:r>
        <w:rPr>
          <w:b/>
          <w:bCs/>
          <w:lang w:val="uk"/>
        </w:rPr>
        <w:t>Гарантійні обов’язки не розповсюджуються на несправності виробу, що виникли у результаті:</w:t>
      </w:r>
    </w:p>
    <w:p w14:paraId="43EA4F1A" w14:textId="62BD1048" w:rsidR="00F84171" w:rsidRPr="00C16D4A" w:rsidRDefault="00F84171" w:rsidP="00F84171">
      <w:pPr>
        <w:pStyle w:val="Odsekzoznamu"/>
        <w:numPr>
          <w:ilvl w:val="0"/>
          <w:numId w:val="9"/>
        </w:numPr>
        <w:spacing w:after="0" w:line="240" w:lineRule="atLeast"/>
        <w:ind w:left="284" w:hanging="284"/>
        <w:jc w:val="both"/>
        <w:rPr>
          <w:b/>
          <w:bCs/>
          <w:lang w:val="uk"/>
        </w:rPr>
      </w:pPr>
      <w:r>
        <w:rPr>
          <w:lang w:val="uk"/>
        </w:rPr>
        <w:t>Не</w:t>
      </w:r>
      <w:r w:rsidR="00C16D4A">
        <w:rPr>
          <w:lang w:val="uk"/>
        </w:rPr>
        <w:t>дотримання користувачем приписів інструкції по експлуатації виробу. Механічного пошкодження, викликаного зовнішнім ударним або будь-яким іншим впливом. Використання виробу у професіональних цілях і об’ємах.</w:t>
      </w:r>
    </w:p>
    <w:p w14:paraId="0A267A98" w14:textId="1FDB8C41" w:rsidR="00C16D4A" w:rsidRPr="00C16D4A" w:rsidRDefault="00C16D4A" w:rsidP="00F84171">
      <w:pPr>
        <w:pStyle w:val="Odsekzoznamu"/>
        <w:numPr>
          <w:ilvl w:val="0"/>
          <w:numId w:val="9"/>
        </w:numPr>
        <w:spacing w:after="0" w:line="240" w:lineRule="atLeast"/>
        <w:ind w:left="284" w:hanging="284"/>
        <w:jc w:val="both"/>
        <w:rPr>
          <w:b/>
          <w:bCs/>
          <w:lang w:val="uk"/>
        </w:rPr>
      </w:pPr>
      <w:r>
        <w:rPr>
          <w:lang w:val="uk"/>
        </w:rPr>
        <w:lastRenderedPageBreak/>
        <w:t>Застосування виробу не за призначенням.</w:t>
      </w:r>
    </w:p>
    <w:p w14:paraId="44A063DE" w14:textId="498EA256" w:rsidR="00C16D4A" w:rsidRPr="00C16D4A" w:rsidRDefault="00C16D4A" w:rsidP="00F84171">
      <w:pPr>
        <w:pStyle w:val="Odsekzoznamu"/>
        <w:numPr>
          <w:ilvl w:val="0"/>
          <w:numId w:val="9"/>
        </w:numPr>
        <w:spacing w:after="0" w:line="240" w:lineRule="atLeast"/>
        <w:ind w:left="284" w:hanging="284"/>
        <w:jc w:val="both"/>
        <w:rPr>
          <w:b/>
          <w:bCs/>
          <w:lang w:val="uk"/>
        </w:rPr>
      </w:pPr>
      <w:r>
        <w:rPr>
          <w:lang w:val="uk"/>
        </w:rPr>
        <w:t>Стихійного лиха, дії нездоланої сили (пожежа, нещасний випадок, паводок, удар блискавки та ін.) або іншими побутовими факторами.</w:t>
      </w:r>
    </w:p>
    <w:p w14:paraId="7FF6A491" w14:textId="52A62271" w:rsidR="00C16D4A" w:rsidRPr="00C16D4A" w:rsidRDefault="00C16D4A" w:rsidP="00F84171">
      <w:pPr>
        <w:pStyle w:val="Odsekzoznamu"/>
        <w:numPr>
          <w:ilvl w:val="0"/>
          <w:numId w:val="9"/>
        </w:numPr>
        <w:spacing w:after="0" w:line="240" w:lineRule="atLeast"/>
        <w:ind w:left="284" w:hanging="284"/>
        <w:jc w:val="both"/>
        <w:rPr>
          <w:b/>
          <w:bCs/>
          <w:lang w:val="uk"/>
        </w:rPr>
      </w:pPr>
      <w:r>
        <w:rPr>
          <w:lang w:val="uk"/>
        </w:rPr>
        <w:t>Несприятливих атмосферних та інших зовнішніх впливах на виріб, таких як дощ, сніг, підвищена вологість, нагрів, агресивні середовища.</w:t>
      </w:r>
    </w:p>
    <w:p w14:paraId="4A841BC5" w14:textId="0C1A67F7" w:rsidR="00C16D4A" w:rsidRPr="00FE7506" w:rsidRDefault="00C16D4A" w:rsidP="00F84171">
      <w:pPr>
        <w:pStyle w:val="Odsekzoznamu"/>
        <w:numPr>
          <w:ilvl w:val="0"/>
          <w:numId w:val="9"/>
        </w:numPr>
        <w:spacing w:after="0" w:line="240" w:lineRule="atLeast"/>
        <w:ind w:left="284" w:hanging="284"/>
        <w:jc w:val="both"/>
        <w:rPr>
          <w:b/>
          <w:bCs/>
          <w:lang w:val="uk"/>
        </w:rPr>
      </w:pPr>
      <w:r>
        <w:rPr>
          <w:lang w:val="uk"/>
        </w:rPr>
        <w:t xml:space="preserve">Використання приладдя, витратних матеріалів і запчастин, не рекомендованих або не </w:t>
      </w:r>
      <w:r w:rsidR="00FE7506">
        <w:rPr>
          <w:lang w:val="uk"/>
        </w:rPr>
        <w:t>схвалених виробником.</w:t>
      </w:r>
    </w:p>
    <w:p w14:paraId="6C132401" w14:textId="0DC3CA92" w:rsidR="00FE7506" w:rsidRPr="00FE7506" w:rsidRDefault="00FE7506" w:rsidP="00F84171">
      <w:pPr>
        <w:pStyle w:val="Odsekzoznamu"/>
        <w:numPr>
          <w:ilvl w:val="0"/>
          <w:numId w:val="9"/>
        </w:numPr>
        <w:spacing w:after="0" w:line="240" w:lineRule="atLeast"/>
        <w:ind w:left="284" w:hanging="284"/>
        <w:jc w:val="both"/>
        <w:rPr>
          <w:b/>
          <w:bCs/>
          <w:lang w:val="uk"/>
        </w:rPr>
      </w:pPr>
      <w:r>
        <w:rPr>
          <w:lang w:val="uk"/>
        </w:rPr>
        <w:t>Проникнення всередину виробу сторонніх предметів, комах, матеріалів або речовин. Спроб самостійного ремонту інструменту, поза вповноваженого сервісного центру. До безумовних ознак яких відносяться: зірвані гарантійні пломби, заломи на шліцьових частинах кріпильних гвинтів, частин корпусу і т.п.</w:t>
      </w:r>
    </w:p>
    <w:p w14:paraId="2B3EFC23" w14:textId="5311AB05" w:rsidR="00FE7506" w:rsidRPr="000B1FE0" w:rsidRDefault="00FE7506" w:rsidP="00F84171">
      <w:pPr>
        <w:pStyle w:val="Odsekzoznamu"/>
        <w:numPr>
          <w:ilvl w:val="0"/>
          <w:numId w:val="9"/>
        </w:numPr>
        <w:spacing w:after="0" w:line="240" w:lineRule="atLeast"/>
        <w:ind w:left="284" w:hanging="284"/>
        <w:jc w:val="both"/>
        <w:rPr>
          <w:b/>
          <w:bCs/>
          <w:lang w:val="uk"/>
        </w:rPr>
      </w:pPr>
      <w:r>
        <w:rPr>
          <w:lang w:val="uk"/>
        </w:rPr>
        <w:t>На змінне приладдя (аксесуари і витратні матеріали), що вийшли з ладу внаслідок нормального зносу, такі як: вугільні щітки, струмопровідні дроти і кабелі, затискачі, держателі, захисні щитки</w:t>
      </w:r>
      <w:r w:rsidR="000B1FE0">
        <w:rPr>
          <w:lang w:val="uk"/>
        </w:rPr>
        <w:t xml:space="preserve"> і т.п.</w:t>
      </w:r>
    </w:p>
    <w:p w14:paraId="67DACC82" w14:textId="211B4700" w:rsidR="000B1FE0" w:rsidRPr="000B1FE0" w:rsidRDefault="000B1FE0" w:rsidP="00F84171">
      <w:pPr>
        <w:pStyle w:val="Odsekzoznamu"/>
        <w:numPr>
          <w:ilvl w:val="0"/>
          <w:numId w:val="9"/>
        </w:numPr>
        <w:spacing w:after="0" w:line="240" w:lineRule="atLeast"/>
        <w:ind w:left="284" w:hanging="284"/>
        <w:jc w:val="both"/>
        <w:rPr>
          <w:b/>
          <w:bCs/>
          <w:lang w:val="uk"/>
        </w:rPr>
      </w:pPr>
      <w:r>
        <w:rPr>
          <w:lang w:val="uk"/>
        </w:rPr>
        <w:t>На витратне і ріжуче приладдя: патрони, свердла і елементи їх кріплення.</w:t>
      </w:r>
    </w:p>
    <w:p w14:paraId="2E7F8E49" w14:textId="1378E56A" w:rsidR="000B1FE0" w:rsidRPr="000B1FE0" w:rsidRDefault="000B1FE0" w:rsidP="00F84171">
      <w:pPr>
        <w:pStyle w:val="Odsekzoznamu"/>
        <w:numPr>
          <w:ilvl w:val="0"/>
          <w:numId w:val="9"/>
        </w:numPr>
        <w:spacing w:after="0" w:line="240" w:lineRule="atLeast"/>
        <w:ind w:left="284" w:hanging="284"/>
        <w:jc w:val="both"/>
        <w:rPr>
          <w:b/>
          <w:bCs/>
          <w:lang w:val="uk"/>
        </w:rPr>
      </w:pPr>
      <w:r>
        <w:rPr>
          <w:lang w:val="uk"/>
        </w:rPr>
        <w:t>На несправності, що виникли у результаті перевантаження, а також внаслідок невідповідності параметрів напруги мережі номінальній, що спричинило вихід із ладу електродвигуна (ротора і статора одночасно; згоряння ротора або статора з оплавленням ізоляційних втулок), вимикачів, випрямлячів, автоматичних контрольних плат інших вузлів і деталей.</w:t>
      </w:r>
    </w:p>
    <w:p w14:paraId="743FE296" w14:textId="258721D4" w:rsidR="000B1FE0" w:rsidRDefault="000B1FE0" w:rsidP="000B1FE0">
      <w:pPr>
        <w:pStyle w:val="Odsekzoznamu"/>
        <w:spacing w:after="0" w:line="240" w:lineRule="atLeast"/>
        <w:ind w:left="284"/>
        <w:jc w:val="both"/>
        <w:rPr>
          <w:lang w:val="uk"/>
        </w:rPr>
      </w:pPr>
      <w:r>
        <w:rPr>
          <w:lang w:val="uk"/>
        </w:rPr>
        <w:t>До безумовних ознак перевантаження виробу відносяться, окрім інших: виникнення кольорів мінливості, деформація, обвуглювання ізоляції дротів під впливом високої температури.</w:t>
      </w:r>
    </w:p>
    <w:p w14:paraId="4C299B68" w14:textId="3419846E" w:rsidR="000B1FE0" w:rsidRDefault="000B1FE0" w:rsidP="000B1FE0">
      <w:pPr>
        <w:pStyle w:val="Odsekzoznamu"/>
        <w:numPr>
          <w:ilvl w:val="0"/>
          <w:numId w:val="9"/>
        </w:numPr>
        <w:spacing w:after="0" w:line="240" w:lineRule="atLeast"/>
        <w:ind w:left="284" w:hanging="284"/>
        <w:jc w:val="both"/>
        <w:rPr>
          <w:lang w:val="uk"/>
        </w:rPr>
      </w:pPr>
      <w:r>
        <w:rPr>
          <w:lang w:val="uk"/>
        </w:rPr>
        <w:t>Неналежного ставлення при експлуатації, зберіганні і обслуговуванні (наявність іржі</w:t>
      </w:r>
      <w:r w:rsidR="001925A9">
        <w:rPr>
          <w:lang w:val="uk"/>
        </w:rPr>
        <w:t>, засмічення системи охолодження відходами, несвоєчасної очистки, блокування вузлів і механізмів, забивання внутрішніх і зовнішніх порожнин пилом і брудом).</w:t>
      </w:r>
    </w:p>
    <w:p w14:paraId="51FA46F4" w14:textId="4C1843CC" w:rsidR="001925A9" w:rsidRDefault="001925A9" w:rsidP="001925A9">
      <w:pPr>
        <w:pStyle w:val="Odsekzoznamu"/>
        <w:spacing w:after="0" w:line="240" w:lineRule="atLeast"/>
        <w:ind w:left="284"/>
        <w:jc w:val="both"/>
        <w:rPr>
          <w:lang w:val="uk"/>
        </w:rPr>
      </w:pPr>
      <w:r>
        <w:rPr>
          <w:lang w:val="uk"/>
        </w:rPr>
        <w:t>Виробник зобов’язується протягом гарантійного терміну експлуатації безоплатно виправляти дефекти продукції. Гарантійний ремонт інструменту виконується виробником по пред’явленню гарантійного талону, а післягарантійний – в спеціалізованих ремонтних майстернях. Виробник не приймає претензії на некомплектність і механічні пошкодження інструменту після його продажу.</w:t>
      </w:r>
    </w:p>
    <w:p w14:paraId="59EDC113" w14:textId="12AC3BBE" w:rsidR="001925A9" w:rsidRDefault="001925A9" w:rsidP="001925A9">
      <w:pPr>
        <w:pStyle w:val="Odsekzoznamu"/>
        <w:spacing w:after="0" w:line="240" w:lineRule="atLeast"/>
        <w:ind w:left="284"/>
        <w:jc w:val="both"/>
        <w:rPr>
          <w:b/>
          <w:bCs/>
          <w:lang w:val="uk"/>
        </w:rPr>
      </w:pPr>
      <w:r>
        <w:rPr>
          <w:b/>
          <w:bCs/>
          <w:lang w:val="uk"/>
        </w:rPr>
        <w:t>Адреса Сервісних центрів:</w:t>
      </w:r>
    </w:p>
    <w:p w14:paraId="00815B00" w14:textId="0978CBB2" w:rsidR="001925A9" w:rsidRDefault="001925A9" w:rsidP="001925A9">
      <w:pPr>
        <w:pStyle w:val="Odsekzoznamu"/>
        <w:numPr>
          <w:ilvl w:val="0"/>
          <w:numId w:val="10"/>
        </w:numPr>
        <w:spacing w:after="0" w:line="240" w:lineRule="atLeast"/>
        <w:jc w:val="both"/>
        <w:rPr>
          <w:b/>
          <w:bCs/>
          <w:lang w:val="uk"/>
        </w:rPr>
      </w:pPr>
      <w:r>
        <w:rPr>
          <w:b/>
          <w:bCs/>
          <w:lang w:val="uk"/>
        </w:rPr>
        <w:t xml:space="preserve">м. Н. Новгород, Московське шосе, 300 т. +7 (831) 274-89-66, 274-89-74, </w:t>
      </w:r>
    </w:p>
    <w:p w14:paraId="747CA9F5" w14:textId="7D8CBB34" w:rsidR="001925A9" w:rsidRDefault="001925A9" w:rsidP="001925A9">
      <w:pPr>
        <w:pStyle w:val="Odsekzoznamu"/>
        <w:spacing w:after="0" w:line="240" w:lineRule="atLeast"/>
        <w:ind w:left="644"/>
        <w:jc w:val="both"/>
        <w:rPr>
          <w:b/>
          <w:bCs/>
          <w:lang w:val="uk"/>
        </w:rPr>
      </w:pPr>
      <w:r>
        <w:rPr>
          <w:b/>
          <w:bCs/>
          <w:lang w:val="uk"/>
        </w:rPr>
        <w:t>274-89-68</w:t>
      </w:r>
    </w:p>
    <w:p w14:paraId="1AF6C08A" w14:textId="3F8F139C" w:rsidR="001925A9" w:rsidRPr="001925A9" w:rsidRDefault="001925A9" w:rsidP="001925A9">
      <w:pPr>
        <w:pStyle w:val="Odsekzoznamu"/>
        <w:numPr>
          <w:ilvl w:val="0"/>
          <w:numId w:val="10"/>
        </w:numPr>
        <w:spacing w:after="0" w:line="240" w:lineRule="atLeast"/>
        <w:jc w:val="both"/>
        <w:rPr>
          <w:b/>
          <w:bCs/>
          <w:lang w:val="uk"/>
        </w:rPr>
      </w:pPr>
      <w:r>
        <w:rPr>
          <w:b/>
          <w:bCs/>
          <w:lang w:val="uk"/>
        </w:rPr>
        <w:t>м. Казань, Сибірський тракт, 34/12 т. +7 (843) 526-74-84, 526-74-85</w:t>
      </w:r>
    </w:p>
    <w:sectPr w:rsidR="001925A9" w:rsidRPr="001925A9" w:rsidSect="00691DB1">
      <w:footerReference w:type="default" r:id="rId19"/>
      <w:pgSz w:w="11906" w:h="16838"/>
      <w:pgMar w:top="1418" w:right="566" w:bottom="709" w:left="1134" w:header="708" w:footer="1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CF0DB6" w14:textId="77777777" w:rsidR="00D958EF" w:rsidRDefault="00D958EF" w:rsidP="00F94F2F">
      <w:pPr>
        <w:spacing w:after="0" w:line="240" w:lineRule="auto"/>
      </w:pPr>
      <w:r>
        <w:separator/>
      </w:r>
    </w:p>
  </w:endnote>
  <w:endnote w:type="continuationSeparator" w:id="0">
    <w:p w14:paraId="141500DE" w14:textId="77777777" w:rsidR="00D958EF" w:rsidRDefault="00D958EF" w:rsidP="00F94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85549631"/>
      <w:docPartObj>
        <w:docPartGallery w:val="Page Numbers (Bottom of Page)"/>
        <w:docPartUnique/>
      </w:docPartObj>
    </w:sdtPr>
    <w:sdtContent>
      <w:p w14:paraId="52AC7040" w14:textId="1319329A" w:rsidR="00AF1A5F" w:rsidRDefault="00AF1A5F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k-SK"/>
          </w:rPr>
          <w:t>2</w:t>
        </w:r>
        <w:r>
          <w:fldChar w:fldCharType="end"/>
        </w:r>
      </w:p>
    </w:sdtContent>
  </w:sdt>
  <w:p w14:paraId="2FEF3E52" w14:textId="77777777" w:rsidR="00AF1A5F" w:rsidRDefault="00AF1A5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CF68C0" w14:textId="77777777" w:rsidR="00D958EF" w:rsidRDefault="00D958EF" w:rsidP="00F94F2F">
      <w:pPr>
        <w:spacing w:after="0" w:line="240" w:lineRule="auto"/>
      </w:pPr>
      <w:r>
        <w:separator/>
      </w:r>
    </w:p>
  </w:footnote>
  <w:footnote w:type="continuationSeparator" w:id="0">
    <w:p w14:paraId="4249CDE5" w14:textId="77777777" w:rsidR="00D958EF" w:rsidRDefault="00D958EF" w:rsidP="00F94F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2B3BB7"/>
    <w:multiLevelType w:val="hybridMultilevel"/>
    <w:tmpl w:val="21CE1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A2D26"/>
    <w:multiLevelType w:val="hybridMultilevel"/>
    <w:tmpl w:val="86FAA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5019D"/>
    <w:multiLevelType w:val="hybridMultilevel"/>
    <w:tmpl w:val="47F28B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8E2F70"/>
    <w:multiLevelType w:val="hybridMultilevel"/>
    <w:tmpl w:val="40A8F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32345"/>
    <w:multiLevelType w:val="hybridMultilevel"/>
    <w:tmpl w:val="6CEC2216"/>
    <w:lvl w:ilvl="0" w:tplc="7EC60634">
      <w:start w:val="1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5B64676E"/>
    <w:multiLevelType w:val="hybridMultilevel"/>
    <w:tmpl w:val="ACAE1FA4"/>
    <w:lvl w:ilvl="0" w:tplc="30D6D986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5CFF7F73"/>
    <w:multiLevelType w:val="multilevel"/>
    <w:tmpl w:val="46FC9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72A319AE"/>
    <w:multiLevelType w:val="hybridMultilevel"/>
    <w:tmpl w:val="2B863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2A6E97"/>
    <w:multiLevelType w:val="hybridMultilevel"/>
    <w:tmpl w:val="783C181E"/>
    <w:lvl w:ilvl="0" w:tplc="CFA0CBD0">
      <w:start w:val="7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7B7B66C9"/>
    <w:multiLevelType w:val="hybridMultilevel"/>
    <w:tmpl w:val="0B9E1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4F0"/>
    <w:rsid w:val="00006759"/>
    <w:rsid w:val="0000737F"/>
    <w:rsid w:val="00027D5B"/>
    <w:rsid w:val="00060265"/>
    <w:rsid w:val="00077495"/>
    <w:rsid w:val="00083EA5"/>
    <w:rsid w:val="000B1FE0"/>
    <w:rsid w:val="000C0318"/>
    <w:rsid w:val="000F7E46"/>
    <w:rsid w:val="001925A9"/>
    <w:rsid w:val="002839B5"/>
    <w:rsid w:val="002F33EE"/>
    <w:rsid w:val="00380A37"/>
    <w:rsid w:val="003819BE"/>
    <w:rsid w:val="00383176"/>
    <w:rsid w:val="00384FBE"/>
    <w:rsid w:val="00391037"/>
    <w:rsid w:val="00394902"/>
    <w:rsid w:val="004B3584"/>
    <w:rsid w:val="0057766C"/>
    <w:rsid w:val="005902BD"/>
    <w:rsid w:val="005B519D"/>
    <w:rsid w:val="005D346E"/>
    <w:rsid w:val="00660C27"/>
    <w:rsid w:val="00691DB1"/>
    <w:rsid w:val="006B704A"/>
    <w:rsid w:val="006C3A86"/>
    <w:rsid w:val="007361B5"/>
    <w:rsid w:val="007878A0"/>
    <w:rsid w:val="0081510A"/>
    <w:rsid w:val="0082253C"/>
    <w:rsid w:val="00840F72"/>
    <w:rsid w:val="00847CED"/>
    <w:rsid w:val="00857C4E"/>
    <w:rsid w:val="008A3525"/>
    <w:rsid w:val="008F7647"/>
    <w:rsid w:val="00905D49"/>
    <w:rsid w:val="00910D06"/>
    <w:rsid w:val="00922A30"/>
    <w:rsid w:val="009608D9"/>
    <w:rsid w:val="00967038"/>
    <w:rsid w:val="009771ED"/>
    <w:rsid w:val="009F007E"/>
    <w:rsid w:val="00AB0018"/>
    <w:rsid w:val="00AF1A5F"/>
    <w:rsid w:val="00AF60BB"/>
    <w:rsid w:val="00B8440C"/>
    <w:rsid w:val="00BA37D9"/>
    <w:rsid w:val="00BC191F"/>
    <w:rsid w:val="00C16D4A"/>
    <w:rsid w:val="00C52A87"/>
    <w:rsid w:val="00C93775"/>
    <w:rsid w:val="00CB24F0"/>
    <w:rsid w:val="00D52F8D"/>
    <w:rsid w:val="00D62F49"/>
    <w:rsid w:val="00D958EF"/>
    <w:rsid w:val="00D97458"/>
    <w:rsid w:val="00E23A85"/>
    <w:rsid w:val="00E772FA"/>
    <w:rsid w:val="00EE7765"/>
    <w:rsid w:val="00F10A38"/>
    <w:rsid w:val="00F5411E"/>
    <w:rsid w:val="00F645E4"/>
    <w:rsid w:val="00F84171"/>
    <w:rsid w:val="00F94F2F"/>
    <w:rsid w:val="00FE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D407E9"/>
  <w15:chartTrackingRefBased/>
  <w15:docId w15:val="{A17720D6-0E7B-4750-BD16-CB79FB049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94F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94F2F"/>
  </w:style>
  <w:style w:type="paragraph" w:styleId="Pta">
    <w:name w:val="footer"/>
    <w:basedOn w:val="Normlny"/>
    <w:link w:val="PtaChar"/>
    <w:uiPriority w:val="99"/>
    <w:unhideWhenUsed/>
    <w:rsid w:val="00F94F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94F2F"/>
  </w:style>
  <w:style w:type="paragraph" w:styleId="Odsekzoznamu">
    <w:name w:val="List Paragraph"/>
    <w:basedOn w:val="Normlny"/>
    <w:uiPriority w:val="34"/>
    <w:qFormat/>
    <w:rsid w:val="00922A30"/>
    <w:pPr>
      <w:ind w:left="720"/>
      <w:contextualSpacing/>
    </w:pPr>
  </w:style>
  <w:style w:type="table" w:styleId="Mriekatabuky">
    <w:name w:val="Table Grid"/>
    <w:basedOn w:val="Normlnatabuka"/>
    <w:uiPriority w:val="39"/>
    <w:rsid w:val="00AF6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G"/><Relationship Id="rId18" Type="http://schemas.openxmlformats.org/officeDocument/2006/relationships/image" Target="media/image11.JP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image" Target="media/image10.JPG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10" Type="http://schemas.openxmlformats.org/officeDocument/2006/relationships/image" Target="media/image3.JP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757D9-16F2-4F47-9BD5-163D071B0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3051</TotalTime>
  <Pages>1</Pages>
  <Words>2392</Words>
  <Characters>16317</Characters>
  <Application>Microsoft Office Word</Application>
  <DocSecurity>0</DocSecurity>
  <Lines>362</Lines>
  <Paragraphs>190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danylo.zastrozhskyi</dc:creator>
  <cp:keywords/>
  <dc:description/>
  <cp:lastModifiedBy>danylo.zastrozhskyi</cp:lastModifiedBy>
  <cp:revision>8</cp:revision>
  <dcterms:created xsi:type="dcterms:W3CDTF">2021-03-22T18:09:00Z</dcterms:created>
  <dcterms:modified xsi:type="dcterms:W3CDTF">2021-03-29T17:14:00Z</dcterms:modified>
</cp:coreProperties>
</file>