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C25" w:rsidRPr="00493C2A" w:rsidRDefault="00252C25" w:rsidP="00252C25">
      <w:pPr>
        <w:rPr>
          <w:rFonts w:ascii="Times New Roman" w:hAnsi="Times New Roman" w:cs="Times New Roman"/>
          <w:b/>
          <w:color w:val="383838"/>
          <w:sz w:val="32"/>
          <w:szCs w:val="32"/>
          <w:shd w:val="clear" w:color="auto" w:fill="FFFFFF"/>
        </w:rPr>
      </w:pPr>
      <w:r w:rsidRPr="00493C2A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  <w:t xml:space="preserve">                                      </w:t>
      </w:r>
      <w:r w:rsidRPr="00493C2A">
        <w:rPr>
          <w:rFonts w:ascii="Times New Roman" w:hAnsi="Times New Roman" w:cs="Times New Roman"/>
          <w:b/>
          <w:color w:val="383838"/>
          <w:sz w:val="32"/>
          <w:szCs w:val="32"/>
          <w:shd w:val="clear" w:color="auto" w:fill="FFFFFF"/>
        </w:rPr>
        <w:t>Нитрагин – ваша прибыль!</w:t>
      </w:r>
    </w:p>
    <w:p w:rsidR="00252C25" w:rsidRDefault="00252C25" w:rsidP="00252C25">
      <w:pP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 w:rsidRPr="00252C25">
        <w:rPr>
          <w:rFonts w:ascii="Times New Roman" w:hAnsi="Times New Roman" w:cs="Times New Roman"/>
          <w:color w:val="383838"/>
          <w:sz w:val="28"/>
          <w:szCs w:val="28"/>
        </w:rPr>
        <w:br/>
      </w: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            </w:t>
      </w:r>
      <w:r w:rsidRPr="00252C25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Если вы выращиваете люцерну, козлятник, донник, эспарцет, клевер, вику,</w:t>
      </w: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пелюшку</w:t>
      </w:r>
      <w:proofErr w:type="spellEnd"/>
      <w:r w:rsidRPr="00252C25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, кормовые бобы и хотите </w:t>
      </w:r>
      <w:r w:rsidRPr="00493C2A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  <w:t>увеличить урожай зелёной массы</w:t>
      </w:r>
      <w:r w:rsidRPr="00252C25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путём повышения содержания протеина –НИТРОГИН- ВАША УДАЧА!</w:t>
      </w:r>
      <w:r w:rsidRPr="00252C25">
        <w:rPr>
          <w:rFonts w:ascii="Times New Roman" w:hAnsi="Times New Roman" w:cs="Times New Roman"/>
          <w:color w:val="383838"/>
          <w:sz w:val="28"/>
          <w:szCs w:val="28"/>
        </w:rPr>
        <w:br/>
      </w:r>
      <w:r w:rsidRPr="00252C25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Не секрет, что наличие в земле клубеньковых микроорганизмов обеспечивает необходимый уровень азотного проникновения. Однако размер этой </w:t>
      </w:r>
      <w:proofErr w:type="spellStart"/>
      <w:r w:rsidRPr="00252C25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азотфиксации</w:t>
      </w:r>
      <w:proofErr w:type="spellEnd"/>
      <w:r w:rsidRPr="00252C25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далёк от того, что дают культурные штаммы.</w:t>
      </w:r>
      <w:r w:rsidRPr="00252C25">
        <w:rPr>
          <w:rFonts w:ascii="Times New Roman" w:hAnsi="Times New Roman" w:cs="Times New Roman"/>
          <w:color w:val="383838"/>
          <w:sz w:val="28"/>
          <w:szCs w:val="28"/>
        </w:rPr>
        <w:br/>
      </w: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             </w:t>
      </w:r>
      <w:r w:rsidRPr="00252C25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Наблюдения показывают, что относительно клубневых бактерий не </w:t>
      </w:r>
      <w:bookmarkStart w:id="0" w:name="_GoBack"/>
      <w:bookmarkEnd w:id="0"/>
      <w:r w:rsidRPr="00252C25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учитываются возможности </w:t>
      </w:r>
      <w:r w:rsidRPr="00493C2A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  <w:t>увеличения поступления азота</w:t>
      </w:r>
      <w:r w:rsidRPr="00252C25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для питания культуры и насыщения почвы. Как известно всем</w:t>
      </w: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агроспециалистам</w:t>
      </w:r>
      <w:proofErr w:type="spellEnd"/>
      <w:r w:rsidRPr="00252C25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, количество питательных веществ в процессе </w:t>
      </w:r>
      <w:proofErr w:type="spellStart"/>
      <w:r w:rsidRPr="00252C25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азотфиксации</w:t>
      </w:r>
      <w:proofErr w:type="spellEnd"/>
      <w:r w:rsidRPr="00252C25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зависит от свойств штаммов микроорганизмов, образующих клубеньки.</w:t>
      </w:r>
      <w:r w:rsidRPr="00252C25">
        <w:rPr>
          <w:rFonts w:ascii="Times New Roman" w:hAnsi="Times New Roman" w:cs="Times New Roman"/>
          <w:color w:val="383838"/>
          <w:sz w:val="28"/>
          <w:szCs w:val="28"/>
        </w:rPr>
        <w:br/>
      </w: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              </w:t>
      </w:r>
      <w:r w:rsidRPr="00252C25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Именно вирулентность (способность бактерии проникать в ткани корня</w:t>
      </w: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, </w:t>
      </w:r>
      <w:r w:rsidRPr="00252C25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формир</w:t>
      </w: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уя </w:t>
      </w:r>
      <w:proofErr w:type="spellStart"/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миниклубень</w:t>
      </w:r>
      <w:proofErr w:type="spellEnd"/>
      <w:r w:rsidRPr="00252C25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) и активность определяют объём азота, полученного растением.</w:t>
      </w:r>
      <w:r w:rsidR="00C2417D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И т.д.</w:t>
      </w:r>
    </w:p>
    <w:p w:rsidR="00083788" w:rsidRPr="00252C25" w:rsidRDefault="00252C25" w:rsidP="00252C25">
      <w:pPr>
        <w:rPr>
          <w:rFonts w:ascii="Times New Roman" w:hAnsi="Times New Roman" w:cs="Times New Roman"/>
          <w:sz w:val="28"/>
          <w:szCs w:val="28"/>
        </w:rPr>
      </w:pPr>
      <w:r w:rsidRPr="00252C25">
        <w:rPr>
          <w:rFonts w:ascii="Times New Roman" w:hAnsi="Times New Roman" w:cs="Times New Roman"/>
          <w:color w:val="383838"/>
          <w:sz w:val="28"/>
          <w:szCs w:val="28"/>
        </w:rPr>
        <w:br/>
      </w:r>
      <w:r w:rsidR="00C2417D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</w:p>
    <w:sectPr w:rsidR="00083788" w:rsidRPr="00252C25" w:rsidSect="0008378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5BB"/>
    <w:rsid w:val="000055BB"/>
    <w:rsid w:val="00083788"/>
    <w:rsid w:val="000968D6"/>
    <w:rsid w:val="00252C25"/>
    <w:rsid w:val="00493C2A"/>
    <w:rsid w:val="004B34D3"/>
    <w:rsid w:val="008A1724"/>
    <w:rsid w:val="00B04DCA"/>
    <w:rsid w:val="00BD7F1A"/>
    <w:rsid w:val="00C2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50CDE"/>
  <w15:chartTrackingRefBased/>
  <w15:docId w15:val="{631C876D-96D6-4503-ACE2-5DEDDEB6A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">
    <w:name w:val="wo"/>
    <w:basedOn w:val="a0"/>
    <w:rsid w:val="00252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2021-03-25T09:37:00Z</dcterms:created>
  <dcterms:modified xsi:type="dcterms:W3CDTF">2021-03-25T11:19:00Z</dcterms:modified>
</cp:coreProperties>
</file>