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BDF" w:rsidRPr="00FC7964" w:rsidRDefault="00602BDF" w:rsidP="00FC7964">
      <w:pPr>
        <w:jc w:val="center"/>
        <w:rPr>
          <w:rFonts w:ascii="Times New Roman" w:hAnsi="Times New Roman" w:cs="Times New Roman"/>
          <w:sz w:val="28"/>
          <w:lang w:val="uk-UA"/>
        </w:rPr>
      </w:pPr>
      <w:r w:rsidRPr="00FC7964">
        <w:rPr>
          <w:rFonts w:ascii="Times New Roman" w:hAnsi="Times New Roman" w:cs="Times New Roman"/>
          <w:sz w:val="28"/>
          <w:lang w:val="uk-UA"/>
        </w:rPr>
        <w:t>МIНIСТЕРСТВО ОСВІТИ І НАУКИ УКРАЇНИ</w:t>
      </w:r>
    </w:p>
    <w:p w:rsidR="00602BDF" w:rsidRPr="00FC7964" w:rsidRDefault="00602BDF" w:rsidP="00FC7964">
      <w:pPr>
        <w:jc w:val="center"/>
        <w:rPr>
          <w:rFonts w:ascii="Times New Roman" w:hAnsi="Times New Roman" w:cs="Times New Roman"/>
          <w:sz w:val="28"/>
          <w:lang w:val="uk-UA"/>
        </w:rPr>
      </w:pPr>
      <w:r w:rsidRPr="00FC7964">
        <w:rPr>
          <w:rFonts w:ascii="Times New Roman" w:hAnsi="Times New Roman" w:cs="Times New Roman"/>
          <w:sz w:val="28"/>
          <w:lang w:val="uk-UA"/>
        </w:rPr>
        <w:t>КИЇВСЬКИЙ НАЦІОНАЛЬНИЙ ЕКОНОМIЧНИЙ УНIВЕРСИТЕТ ІМЕНІ ВАДИМА ГЕТЬМАНА</w:t>
      </w:r>
    </w:p>
    <w:p w:rsidR="00602BDF" w:rsidRPr="00FC7964" w:rsidRDefault="00602BDF" w:rsidP="00FC7964">
      <w:pPr>
        <w:jc w:val="center"/>
        <w:rPr>
          <w:rFonts w:ascii="Times New Roman" w:hAnsi="Times New Roman" w:cs="Times New Roman"/>
          <w:sz w:val="28"/>
          <w:lang w:val="uk-UA"/>
        </w:rPr>
      </w:pPr>
      <w:r w:rsidRPr="00FC7964">
        <w:rPr>
          <w:rFonts w:ascii="Times New Roman" w:hAnsi="Times New Roman" w:cs="Times New Roman"/>
          <w:sz w:val="28"/>
          <w:lang w:val="uk-UA"/>
        </w:rPr>
        <w:t>ІНСТИТУТ ІНФОРМАЦІЙНИХ ТЕХНОЛОГІЙ В ЕКОНОМІЦІ</w:t>
      </w:r>
    </w:p>
    <w:p w:rsidR="00602BDF" w:rsidRPr="00FC7964" w:rsidRDefault="00602BDF" w:rsidP="00602BDF">
      <w:pPr>
        <w:jc w:val="center"/>
        <w:rPr>
          <w:rFonts w:ascii="Times New Roman" w:hAnsi="Times New Roman" w:cs="Times New Roman"/>
          <w:sz w:val="28"/>
          <w:lang w:val="uk-UA"/>
        </w:rPr>
      </w:pPr>
    </w:p>
    <w:p w:rsidR="00602BDF" w:rsidRPr="00FC7964" w:rsidRDefault="00602BDF" w:rsidP="00602BDF">
      <w:pPr>
        <w:jc w:val="center"/>
        <w:rPr>
          <w:rFonts w:ascii="Times New Roman" w:hAnsi="Times New Roman" w:cs="Times New Roman"/>
          <w:sz w:val="28"/>
          <w:lang w:val="uk-UA"/>
        </w:rPr>
      </w:pPr>
    </w:p>
    <w:p w:rsidR="00602BDF" w:rsidRPr="00FC7964" w:rsidRDefault="00602BDF" w:rsidP="00602BDF">
      <w:pPr>
        <w:jc w:val="center"/>
        <w:rPr>
          <w:rFonts w:ascii="Times New Roman" w:hAnsi="Times New Roman" w:cs="Times New Roman"/>
          <w:sz w:val="28"/>
          <w:lang w:val="uk-UA"/>
        </w:rPr>
      </w:pPr>
    </w:p>
    <w:p w:rsidR="00602BDF" w:rsidRPr="00FC7964" w:rsidRDefault="00602BDF" w:rsidP="00602BDF">
      <w:pPr>
        <w:jc w:val="center"/>
        <w:rPr>
          <w:rFonts w:ascii="Times New Roman" w:hAnsi="Times New Roman" w:cs="Times New Roman"/>
          <w:sz w:val="28"/>
          <w:lang w:val="uk-UA"/>
        </w:rPr>
      </w:pPr>
    </w:p>
    <w:p w:rsidR="00602BDF" w:rsidRPr="00FC7964" w:rsidRDefault="00602BDF" w:rsidP="00602BDF">
      <w:pPr>
        <w:jc w:val="center"/>
        <w:rPr>
          <w:rFonts w:ascii="Times New Roman" w:hAnsi="Times New Roman" w:cs="Times New Roman"/>
          <w:sz w:val="28"/>
          <w:lang w:val="uk-UA"/>
        </w:rPr>
      </w:pPr>
    </w:p>
    <w:p w:rsidR="00602BDF" w:rsidRPr="00FC7964" w:rsidRDefault="00602BDF" w:rsidP="00602BDF">
      <w:pPr>
        <w:jc w:val="center"/>
        <w:rPr>
          <w:rFonts w:ascii="Times New Roman" w:hAnsi="Times New Roman" w:cs="Times New Roman"/>
          <w:sz w:val="28"/>
          <w:lang w:val="uk-UA"/>
        </w:rPr>
      </w:pPr>
    </w:p>
    <w:p w:rsidR="00602BDF" w:rsidRPr="00FC7964" w:rsidRDefault="00602BDF" w:rsidP="00602BDF">
      <w:pPr>
        <w:jc w:val="center"/>
        <w:rPr>
          <w:rFonts w:ascii="Times New Roman" w:hAnsi="Times New Roman" w:cs="Times New Roman"/>
          <w:sz w:val="28"/>
          <w:lang w:val="uk-UA"/>
        </w:rPr>
      </w:pPr>
      <w:r w:rsidRPr="00FC7964">
        <w:rPr>
          <w:rFonts w:ascii="Times New Roman" w:hAnsi="Times New Roman" w:cs="Times New Roman"/>
          <w:sz w:val="28"/>
          <w:lang w:val="uk-UA"/>
        </w:rPr>
        <w:t>КУРСОВИЙ ПРОЕКТ</w:t>
      </w:r>
    </w:p>
    <w:p w:rsidR="00602BDF" w:rsidRPr="00FC7964" w:rsidRDefault="00602BDF" w:rsidP="00602BDF">
      <w:pPr>
        <w:jc w:val="center"/>
        <w:rPr>
          <w:rFonts w:ascii="Times New Roman" w:hAnsi="Times New Roman" w:cs="Times New Roman"/>
          <w:sz w:val="28"/>
          <w:lang w:val="uk-UA"/>
        </w:rPr>
      </w:pPr>
    </w:p>
    <w:p w:rsidR="00602BDF" w:rsidRPr="00FC7964" w:rsidRDefault="00602BDF" w:rsidP="00602BDF">
      <w:pPr>
        <w:jc w:val="center"/>
        <w:rPr>
          <w:rFonts w:ascii="Times New Roman" w:hAnsi="Times New Roman" w:cs="Times New Roman"/>
          <w:sz w:val="28"/>
          <w:lang w:val="uk-UA"/>
        </w:rPr>
      </w:pPr>
      <w:r w:rsidRPr="00FC7964">
        <w:rPr>
          <w:rFonts w:ascii="Times New Roman" w:hAnsi="Times New Roman" w:cs="Times New Roman"/>
          <w:sz w:val="28"/>
          <w:lang w:val="uk-UA"/>
        </w:rPr>
        <w:t xml:space="preserve">з </w:t>
      </w:r>
      <w:r w:rsidR="00FC7964" w:rsidRPr="00FC7964">
        <w:rPr>
          <w:rFonts w:ascii="Times New Roman" w:hAnsi="Times New Roman" w:cs="Times New Roman"/>
          <w:sz w:val="28"/>
          <w:lang w:val="uk-UA"/>
        </w:rPr>
        <w:t>дисципліни</w:t>
      </w:r>
      <w:r w:rsidRPr="00FC7964">
        <w:rPr>
          <w:rFonts w:ascii="Times New Roman" w:hAnsi="Times New Roman" w:cs="Times New Roman"/>
          <w:sz w:val="28"/>
          <w:lang w:val="uk-UA"/>
        </w:rPr>
        <w:t xml:space="preserve"> «</w:t>
      </w:r>
      <w:r w:rsidR="00FC7964" w:rsidRPr="00FC7964">
        <w:rPr>
          <w:rFonts w:ascii="Times New Roman" w:hAnsi="Times New Roman" w:cs="Times New Roman"/>
          <w:sz w:val="28"/>
          <w:lang w:val="uk-UA"/>
        </w:rPr>
        <w:t>Економетрика</w:t>
      </w:r>
      <w:bookmarkStart w:id="0" w:name="_GoBack"/>
      <w:bookmarkEnd w:id="0"/>
      <w:r w:rsidRPr="00FC7964">
        <w:rPr>
          <w:rFonts w:ascii="Times New Roman" w:hAnsi="Times New Roman" w:cs="Times New Roman"/>
          <w:sz w:val="28"/>
          <w:lang w:val="uk-UA"/>
        </w:rPr>
        <w:t>»</w:t>
      </w:r>
    </w:p>
    <w:p w:rsidR="00602BDF" w:rsidRPr="00FC7964" w:rsidRDefault="00602BDF" w:rsidP="00602BDF">
      <w:pPr>
        <w:jc w:val="center"/>
        <w:rPr>
          <w:rFonts w:ascii="Times New Roman" w:hAnsi="Times New Roman" w:cs="Times New Roman"/>
          <w:sz w:val="28"/>
          <w:lang w:val="uk-UA"/>
        </w:rPr>
      </w:pPr>
      <w:r w:rsidRPr="00FC7964">
        <w:rPr>
          <w:rFonts w:ascii="Times New Roman" w:hAnsi="Times New Roman" w:cs="Times New Roman"/>
          <w:sz w:val="28"/>
          <w:lang w:val="uk-UA"/>
        </w:rPr>
        <w:t>на тему: «</w:t>
      </w:r>
      <w:r w:rsidR="00FC7964" w:rsidRPr="00FC7964">
        <w:rPr>
          <w:rFonts w:ascii="Times New Roman" w:hAnsi="Times New Roman" w:cs="Times New Roman"/>
          <w:sz w:val="28"/>
          <w:lang w:val="uk-UA"/>
        </w:rPr>
        <w:t>Оцінка впливу економічних факторів на державний борг України</w:t>
      </w:r>
      <w:r w:rsidRPr="00FC7964">
        <w:rPr>
          <w:rFonts w:ascii="Times New Roman" w:hAnsi="Times New Roman" w:cs="Times New Roman"/>
          <w:sz w:val="28"/>
          <w:lang w:val="uk-UA"/>
        </w:rPr>
        <w:t>»</w:t>
      </w:r>
    </w:p>
    <w:p w:rsidR="00602BDF" w:rsidRPr="00FC7964" w:rsidRDefault="00602BDF" w:rsidP="00602BDF">
      <w:pPr>
        <w:rPr>
          <w:rFonts w:ascii="Times New Roman" w:hAnsi="Times New Roman" w:cs="Times New Roman"/>
          <w:sz w:val="28"/>
          <w:lang w:val="uk-UA"/>
        </w:rPr>
      </w:pPr>
    </w:p>
    <w:p w:rsidR="00602BDF" w:rsidRPr="00FC7964" w:rsidRDefault="00602BDF" w:rsidP="00602BDF">
      <w:pPr>
        <w:rPr>
          <w:rFonts w:ascii="Times New Roman" w:hAnsi="Times New Roman" w:cs="Times New Roman"/>
          <w:sz w:val="28"/>
          <w:lang w:val="uk-UA"/>
        </w:rPr>
      </w:pPr>
    </w:p>
    <w:p w:rsidR="00602BDF" w:rsidRPr="00FC7964" w:rsidRDefault="00602BDF" w:rsidP="00602BDF">
      <w:pPr>
        <w:jc w:val="right"/>
        <w:rPr>
          <w:rFonts w:ascii="Times New Roman" w:hAnsi="Times New Roman" w:cs="Times New Roman"/>
          <w:sz w:val="28"/>
          <w:lang w:val="uk-UA"/>
        </w:rPr>
      </w:pPr>
    </w:p>
    <w:p w:rsidR="00602BDF" w:rsidRPr="00FC7964" w:rsidRDefault="00602BDF" w:rsidP="00602BDF">
      <w:pPr>
        <w:jc w:val="right"/>
        <w:rPr>
          <w:rFonts w:ascii="Times New Roman" w:hAnsi="Times New Roman" w:cs="Times New Roman"/>
          <w:sz w:val="28"/>
          <w:lang w:val="uk-UA"/>
        </w:rPr>
      </w:pPr>
    </w:p>
    <w:p w:rsidR="00602BDF" w:rsidRPr="00FC7964" w:rsidRDefault="00602BDF" w:rsidP="00602BDF">
      <w:pPr>
        <w:jc w:val="right"/>
        <w:rPr>
          <w:rFonts w:ascii="Times New Roman" w:hAnsi="Times New Roman" w:cs="Times New Roman"/>
          <w:sz w:val="28"/>
          <w:lang w:val="uk-UA"/>
        </w:rPr>
      </w:pPr>
    </w:p>
    <w:p w:rsidR="00602BDF" w:rsidRPr="00FC7964" w:rsidRDefault="00602BDF" w:rsidP="00FC7964">
      <w:pPr>
        <w:jc w:val="right"/>
        <w:rPr>
          <w:rFonts w:ascii="Times New Roman" w:hAnsi="Times New Roman" w:cs="Times New Roman"/>
          <w:sz w:val="28"/>
          <w:lang w:val="uk-UA"/>
        </w:rPr>
      </w:pPr>
      <w:r w:rsidRPr="00FC7964">
        <w:rPr>
          <w:rFonts w:ascii="Times New Roman" w:hAnsi="Times New Roman" w:cs="Times New Roman"/>
          <w:sz w:val="28"/>
          <w:lang w:val="uk-UA"/>
        </w:rPr>
        <w:t>Виконала: Карпенко М. В.</w:t>
      </w:r>
    </w:p>
    <w:p w:rsidR="00602BDF" w:rsidRPr="00FC7964" w:rsidRDefault="00602BDF" w:rsidP="00602BDF">
      <w:pPr>
        <w:jc w:val="right"/>
        <w:rPr>
          <w:rFonts w:ascii="Times New Roman" w:hAnsi="Times New Roman" w:cs="Times New Roman"/>
          <w:sz w:val="28"/>
          <w:lang w:val="uk-UA"/>
        </w:rPr>
      </w:pPr>
      <w:r w:rsidRPr="00FC7964">
        <w:rPr>
          <w:rFonts w:ascii="Times New Roman" w:hAnsi="Times New Roman" w:cs="Times New Roman"/>
          <w:sz w:val="28"/>
          <w:lang w:val="uk-UA"/>
        </w:rPr>
        <w:t>студентка 2-го курсу</w:t>
      </w:r>
    </w:p>
    <w:p w:rsidR="00602BDF" w:rsidRPr="00FC7964" w:rsidRDefault="00602BDF" w:rsidP="00602BDF">
      <w:pPr>
        <w:jc w:val="right"/>
        <w:rPr>
          <w:rFonts w:ascii="Times New Roman" w:hAnsi="Times New Roman" w:cs="Times New Roman"/>
          <w:sz w:val="28"/>
          <w:lang w:val="uk-UA"/>
        </w:rPr>
      </w:pPr>
      <w:r w:rsidRPr="00FC7964">
        <w:rPr>
          <w:rFonts w:ascii="Times New Roman" w:hAnsi="Times New Roman" w:cs="Times New Roman"/>
          <w:sz w:val="28"/>
          <w:lang w:val="uk-UA"/>
        </w:rPr>
        <w:t>спеціальності 6і01 1-ої групи</w:t>
      </w:r>
    </w:p>
    <w:p w:rsidR="00602BDF" w:rsidRPr="00FC7964" w:rsidRDefault="00FC7964" w:rsidP="00FC7964">
      <w:pPr>
        <w:jc w:val="right"/>
        <w:rPr>
          <w:rFonts w:ascii="Times New Roman" w:hAnsi="Times New Roman" w:cs="Times New Roman"/>
          <w:sz w:val="28"/>
          <w:lang w:val="uk-UA"/>
        </w:rPr>
      </w:pPr>
      <w:r w:rsidRPr="00FC7964">
        <w:rPr>
          <w:rFonts w:ascii="Times New Roman" w:hAnsi="Times New Roman" w:cs="Times New Roman"/>
          <w:sz w:val="28"/>
          <w:lang w:val="uk-UA"/>
        </w:rPr>
        <w:t>Керів</w:t>
      </w:r>
      <w:r>
        <w:rPr>
          <w:rFonts w:ascii="Times New Roman" w:hAnsi="Times New Roman" w:cs="Times New Roman"/>
          <w:sz w:val="28"/>
          <w:lang w:val="uk-UA"/>
        </w:rPr>
        <w:t>ник проекту: Мірошниченко І. В.</w:t>
      </w:r>
    </w:p>
    <w:p w:rsidR="00602BDF" w:rsidRPr="00FC7964" w:rsidRDefault="00602BDF" w:rsidP="00602BDF">
      <w:pPr>
        <w:jc w:val="center"/>
        <w:rPr>
          <w:rFonts w:ascii="Times New Roman" w:hAnsi="Times New Roman" w:cs="Times New Roman"/>
          <w:sz w:val="28"/>
          <w:lang w:val="uk-UA"/>
        </w:rPr>
      </w:pPr>
    </w:p>
    <w:p w:rsidR="00602BDF" w:rsidRPr="00FC7964" w:rsidRDefault="00602BDF" w:rsidP="00602BDF">
      <w:pPr>
        <w:jc w:val="center"/>
        <w:rPr>
          <w:rFonts w:ascii="Times New Roman" w:hAnsi="Times New Roman" w:cs="Times New Roman"/>
          <w:sz w:val="28"/>
          <w:lang w:val="uk-UA"/>
        </w:rPr>
      </w:pPr>
    </w:p>
    <w:p w:rsidR="00602BDF" w:rsidRDefault="00602BDF" w:rsidP="00602BDF">
      <w:pPr>
        <w:jc w:val="center"/>
        <w:rPr>
          <w:rFonts w:ascii="Times New Roman" w:hAnsi="Times New Roman" w:cs="Times New Roman"/>
          <w:sz w:val="28"/>
          <w:lang w:val="uk-UA"/>
        </w:rPr>
      </w:pPr>
    </w:p>
    <w:p w:rsidR="00FC7964" w:rsidRPr="00FC7964" w:rsidRDefault="00FC7964" w:rsidP="00602BDF">
      <w:pPr>
        <w:jc w:val="center"/>
        <w:rPr>
          <w:rFonts w:ascii="Times New Roman" w:hAnsi="Times New Roman" w:cs="Times New Roman"/>
          <w:sz w:val="28"/>
          <w:lang w:val="uk-UA"/>
        </w:rPr>
      </w:pPr>
    </w:p>
    <w:p w:rsidR="00602BDF" w:rsidRPr="00FC7964" w:rsidRDefault="00602BDF" w:rsidP="00602BDF">
      <w:pPr>
        <w:jc w:val="center"/>
        <w:rPr>
          <w:rFonts w:ascii="Times New Roman" w:hAnsi="Times New Roman" w:cs="Times New Roman"/>
          <w:sz w:val="28"/>
          <w:lang w:val="uk-UA"/>
        </w:rPr>
      </w:pPr>
    </w:p>
    <w:p w:rsidR="00602BDF" w:rsidRPr="00602BDF" w:rsidRDefault="00602BDF" w:rsidP="00602BDF">
      <w:pPr>
        <w:jc w:val="center"/>
        <w:rPr>
          <w:lang w:val="uk-UA"/>
        </w:rPr>
      </w:pPr>
      <w:r w:rsidRPr="00FC7964">
        <w:rPr>
          <w:rFonts w:ascii="Times New Roman" w:hAnsi="Times New Roman" w:cs="Times New Roman"/>
          <w:sz w:val="28"/>
          <w:lang w:val="uk-UA"/>
        </w:rPr>
        <w:t xml:space="preserve">КИЇВ КНЕУ - 2019 </w:t>
      </w:r>
    </w:p>
    <w:sdt>
      <w:sdtPr>
        <w:rPr>
          <w:rFonts w:asciiTheme="minorHAnsi" w:eastAsiaTheme="minorHAnsi" w:hAnsiTheme="minorHAnsi" w:cstheme="minorBidi"/>
          <w:color w:val="auto"/>
          <w:sz w:val="22"/>
          <w:szCs w:val="22"/>
          <w:lang w:eastAsia="en-US"/>
        </w:rPr>
        <w:id w:val="-399838958"/>
        <w:docPartObj>
          <w:docPartGallery w:val="Table of Contents"/>
          <w:docPartUnique/>
        </w:docPartObj>
      </w:sdtPr>
      <w:sdtEndPr>
        <w:rPr>
          <w:b/>
          <w:bCs/>
        </w:rPr>
      </w:sdtEndPr>
      <w:sdtContent>
        <w:p w:rsidR="00C95496" w:rsidRPr="00C95496" w:rsidRDefault="00C95496" w:rsidP="00602BDF">
          <w:pPr>
            <w:pStyle w:val="aa"/>
            <w:spacing w:line="360" w:lineRule="auto"/>
            <w:rPr>
              <w:rFonts w:ascii="Times New Roman" w:hAnsi="Times New Roman" w:cs="Times New Roman"/>
              <w:sz w:val="36"/>
              <w:szCs w:val="28"/>
            </w:rPr>
          </w:pPr>
          <w:r w:rsidRPr="00C95496">
            <w:rPr>
              <w:rFonts w:ascii="Times New Roman" w:hAnsi="Times New Roman" w:cs="Times New Roman"/>
              <w:sz w:val="36"/>
              <w:szCs w:val="28"/>
            </w:rPr>
            <w:t>Зміст</w:t>
          </w:r>
        </w:p>
        <w:p w:rsidR="00BB704A" w:rsidRPr="00BB704A" w:rsidRDefault="00C95496">
          <w:pPr>
            <w:pStyle w:val="11"/>
            <w:tabs>
              <w:tab w:val="right" w:leader="dot" w:pos="9345"/>
            </w:tabs>
            <w:rPr>
              <w:rFonts w:cstheme="minorBidi"/>
              <w:noProof/>
              <w:sz w:val="28"/>
            </w:rPr>
          </w:pPr>
          <w:r w:rsidRPr="00BB704A">
            <w:rPr>
              <w:rFonts w:ascii="Times New Roman" w:hAnsi="Times New Roman"/>
              <w:sz w:val="36"/>
              <w:szCs w:val="28"/>
            </w:rPr>
            <w:fldChar w:fldCharType="begin"/>
          </w:r>
          <w:r w:rsidRPr="00BB704A">
            <w:rPr>
              <w:rFonts w:ascii="Times New Roman" w:hAnsi="Times New Roman"/>
              <w:sz w:val="36"/>
              <w:szCs w:val="28"/>
            </w:rPr>
            <w:instrText xml:space="preserve"> TOC \o "1-3" \h \z \u </w:instrText>
          </w:r>
          <w:r w:rsidRPr="00BB704A">
            <w:rPr>
              <w:rFonts w:ascii="Times New Roman" w:hAnsi="Times New Roman"/>
              <w:sz w:val="36"/>
              <w:szCs w:val="28"/>
            </w:rPr>
            <w:fldChar w:fldCharType="separate"/>
          </w:r>
          <w:hyperlink w:anchor="_Toc26726511" w:history="1">
            <w:r w:rsidR="00BB704A" w:rsidRPr="00BB704A">
              <w:rPr>
                <w:rStyle w:val="ab"/>
                <w:noProof/>
                <w:sz w:val="28"/>
                <w:lang w:val="uk-UA"/>
              </w:rPr>
              <w:t>Вступ</w:t>
            </w:r>
            <w:r w:rsidR="00BB704A" w:rsidRPr="00BB704A">
              <w:rPr>
                <w:noProof/>
                <w:webHidden/>
                <w:sz w:val="28"/>
              </w:rPr>
              <w:tab/>
            </w:r>
            <w:r w:rsidR="00BB704A" w:rsidRPr="00BB704A">
              <w:rPr>
                <w:noProof/>
                <w:webHidden/>
                <w:sz w:val="28"/>
              </w:rPr>
              <w:fldChar w:fldCharType="begin"/>
            </w:r>
            <w:r w:rsidR="00BB704A" w:rsidRPr="00BB704A">
              <w:rPr>
                <w:noProof/>
                <w:webHidden/>
                <w:sz w:val="28"/>
              </w:rPr>
              <w:instrText xml:space="preserve"> PAGEREF _Toc26726511 \h </w:instrText>
            </w:r>
            <w:r w:rsidR="00BB704A" w:rsidRPr="00BB704A">
              <w:rPr>
                <w:noProof/>
                <w:webHidden/>
                <w:sz w:val="28"/>
              </w:rPr>
            </w:r>
            <w:r w:rsidR="00BB704A" w:rsidRPr="00BB704A">
              <w:rPr>
                <w:noProof/>
                <w:webHidden/>
                <w:sz w:val="28"/>
              </w:rPr>
              <w:fldChar w:fldCharType="separate"/>
            </w:r>
            <w:r w:rsidR="00DD5366">
              <w:rPr>
                <w:noProof/>
                <w:webHidden/>
                <w:sz w:val="28"/>
              </w:rPr>
              <w:t>2</w:t>
            </w:r>
            <w:r w:rsidR="00BB704A" w:rsidRPr="00BB704A">
              <w:rPr>
                <w:noProof/>
                <w:webHidden/>
                <w:sz w:val="28"/>
              </w:rPr>
              <w:fldChar w:fldCharType="end"/>
            </w:r>
          </w:hyperlink>
        </w:p>
        <w:p w:rsidR="00BB704A" w:rsidRPr="00BB704A" w:rsidRDefault="00BB704A">
          <w:pPr>
            <w:pStyle w:val="11"/>
            <w:tabs>
              <w:tab w:val="right" w:leader="dot" w:pos="9345"/>
            </w:tabs>
            <w:rPr>
              <w:rFonts w:cstheme="minorBidi"/>
              <w:noProof/>
              <w:sz w:val="28"/>
            </w:rPr>
          </w:pPr>
          <w:hyperlink w:anchor="_Toc26726512" w:history="1">
            <w:r w:rsidRPr="00BB704A">
              <w:rPr>
                <w:rStyle w:val="ab"/>
                <w:noProof/>
                <w:sz w:val="28"/>
                <w:lang w:val="uk-UA"/>
              </w:rPr>
              <w:t>Розділ 1</w:t>
            </w:r>
            <w:r w:rsidRPr="00BB704A">
              <w:rPr>
                <w:noProof/>
                <w:webHidden/>
                <w:sz w:val="28"/>
              </w:rPr>
              <w:tab/>
            </w:r>
            <w:r w:rsidRPr="00BB704A">
              <w:rPr>
                <w:noProof/>
                <w:webHidden/>
                <w:sz w:val="28"/>
              </w:rPr>
              <w:fldChar w:fldCharType="begin"/>
            </w:r>
            <w:r w:rsidRPr="00BB704A">
              <w:rPr>
                <w:noProof/>
                <w:webHidden/>
                <w:sz w:val="28"/>
              </w:rPr>
              <w:instrText xml:space="preserve"> PAGEREF _Toc26726512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13" w:history="1">
            <w:r w:rsidRPr="00BB704A">
              <w:rPr>
                <w:rStyle w:val="ab"/>
                <w:noProof/>
                <w:sz w:val="28"/>
                <w:lang w:val="uk-UA"/>
              </w:rPr>
              <w:t>Поняття державного боргу</w:t>
            </w:r>
            <w:r w:rsidRPr="00BB704A">
              <w:rPr>
                <w:noProof/>
                <w:webHidden/>
                <w:sz w:val="28"/>
              </w:rPr>
              <w:tab/>
            </w:r>
            <w:r w:rsidRPr="00BB704A">
              <w:rPr>
                <w:noProof/>
                <w:webHidden/>
                <w:sz w:val="28"/>
              </w:rPr>
              <w:fldChar w:fldCharType="begin"/>
            </w:r>
            <w:r w:rsidRPr="00BB704A">
              <w:rPr>
                <w:noProof/>
                <w:webHidden/>
                <w:sz w:val="28"/>
              </w:rPr>
              <w:instrText xml:space="preserve"> PAGEREF _Toc26726513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14" w:history="1">
            <w:r w:rsidRPr="00BB704A">
              <w:rPr>
                <w:rStyle w:val="ab"/>
                <w:noProof/>
                <w:sz w:val="28"/>
                <w:shd w:val="clear" w:color="auto" w:fill="FFFFFF"/>
                <w:lang w:val="uk-UA"/>
              </w:rPr>
              <w:t>Фактори впливу на державний борг</w:t>
            </w:r>
            <w:r w:rsidRPr="00BB704A">
              <w:rPr>
                <w:noProof/>
                <w:webHidden/>
                <w:sz w:val="32"/>
              </w:rPr>
              <w:tab/>
            </w:r>
            <w:r w:rsidRPr="00BB704A">
              <w:rPr>
                <w:noProof/>
                <w:webHidden/>
                <w:sz w:val="28"/>
              </w:rPr>
              <w:fldChar w:fldCharType="begin"/>
            </w:r>
            <w:r w:rsidRPr="00BB704A">
              <w:rPr>
                <w:noProof/>
                <w:webHidden/>
                <w:sz w:val="28"/>
              </w:rPr>
              <w:instrText xml:space="preserve"> PAGEREF _Toc26726514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15" w:history="1">
            <w:r w:rsidRPr="00BB704A">
              <w:rPr>
                <w:rStyle w:val="ab"/>
                <w:noProof/>
                <w:sz w:val="28"/>
                <w:shd w:val="clear" w:color="auto" w:fill="FFFFFF"/>
                <w:lang w:val="uk-UA"/>
              </w:rPr>
              <w:t>Вплив доходів та видатків на державний борг</w:t>
            </w:r>
            <w:r w:rsidRPr="00BB704A">
              <w:rPr>
                <w:noProof/>
                <w:webHidden/>
                <w:sz w:val="28"/>
              </w:rPr>
              <w:tab/>
            </w:r>
            <w:r w:rsidRPr="00BB704A">
              <w:rPr>
                <w:noProof/>
                <w:webHidden/>
                <w:sz w:val="28"/>
              </w:rPr>
              <w:fldChar w:fldCharType="begin"/>
            </w:r>
            <w:r w:rsidRPr="00BB704A">
              <w:rPr>
                <w:noProof/>
                <w:webHidden/>
                <w:sz w:val="28"/>
              </w:rPr>
              <w:instrText xml:space="preserve"> PAGEREF _Toc26726515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16" w:history="1">
            <w:r w:rsidRPr="00BB704A">
              <w:rPr>
                <w:rStyle w:val="ab"/>
                <w:noProof/>
                <w:sz w:val="28"/>
                <w:lang w:val="uk-UA"/>
              </w:rPr>
              <w:t>Вплив кредитування на державний борг</w:t>
            </w:r>
            <w:r w:rsidRPr="00BB704A">
              <w:rPr>
                <w:noProof/>
                <w:webHidden/>
                <w:sz w:val="28"/>
              </w:rPr>
              <w:tab/>
            </w:r>
            <w:r w:rsidRPr="00BB704A">
              <w:rPr>
                <w:noProof/>
                <w:webHidden/>
                <w:sz w:val="28"/>
              </w:rPr>
              <w:fldChar w:fldCharType="begin"/>
            </w:r>
            <w:r w:rsidRPr="00BB704A">
              <w:rPr>
                <w:noProof/>
                <w:webHidden/>
                <w:sz w:val="28"/>
              </w:rPr>
              <w:instrText xml:space="preserve"> PAGEREF _Toc26726516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11"/>
            <w:tabs>
              <w:tab w:val="right" w:leader="dot" w:pos="9345"/>
            </w:tabs>
            <w:rPr>
              <w:rFonts w:cstheme="minorBidi"/>
              <w:noProof/>
              <w:sz w:val="28"/>
            </w:rPr>
          </w:pPr>
          <w:hyperlink w:anchor="_Toc26726517" w:history="1">
            <w:r w:rsidRPr="00BB704A">
              <w:rPr>
                <w:rStyle w:val="ab"/>
                <w:noProof/>
                <w:sz w:val="28"/>
                <w:shd w:val="clear" w:color="auto" w:fill="FFFFFF"/>
                <w:lang w:val="uk-UA"/>
              </w:rPr>
              <w:t>Розділ 2</w:t>
            </w:r>
            <w:r w:rsidRPr="00BB704A">
              <w:rPr>
                <w:noProof/>
                <w:webHidden/>
                <w:sz w:val="28"/>
              </w:rPr>
              <w:tab/>
            </w:r>
            <w:r w:rsidRPr="00BB704A">
              <w:rPr>
                <w:noProof/>
                <w:webHidden/>
                <w:sz w:val="28"/>
              </w:rPr>
              <w:fldChar w:fldCharType="begin"/>
            </w:r>
            <w:r w:rsidRPr="00BB704A">
              <w:rPr>
                <w:noProof/>
                <w:webHidden/>
                <w:sz w:val="28"/>
              </w:rPr>
              <w:instrText xml:space="preserve"> PAGEREF _Toc26726517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18" w:history="1">
            <w:r w:rsidRPr="00BB704A">
              <w:rPr>
                <w:rStyle w:val="ab"/>
                <w:noProof/>
                <w:sz w:val="28"/>
                <w:lang w:val="uk-UA"/>
              </w:rPr>
              <w:t>Процес розробки економетричної моделі та її розрахунки</w:t>
            </w:r>
            <w:r w:rsidRPr="00BB704A">
              <w:rPr>
                <w:noProof/>
                <w:webHidden/>
                <w:sz w:val="28"/>
              </w:rPr>
              <w:tab/>
            </w:r>
            <w:r w:rsidRPr="00BB704A">
              <w:rPr>
                <w:noProof/>
                <w:webHidden/>
                <w:sz w:val="28"/>
              </w:rPr>
              <w:fldChar w:fldCharType="begin"/>
            </w:r>
            <w:r w:rsidRPr="00BB704A">
              <w:rPr>
                <w:noProof/>
                <w:webHidden/>
                <w:sz w:val="28"/>
              </w:rPr>
              <w:instrText xml:space="preserve"> PAGEREF _Toc26726518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19" w:history="1">
            <w:r w:rsidRPr="00BB704A">
              <w:rPr>
                <w:rStyle w:val="ab"/>
                <w:noProof/>
                <w:sz w:val="28"/>
                <w:lang w:val="uk-UA"/>
              </w:rPr>
              <w:t>Мультиколінеарність</w:t>
            </w:r>
            <w:r w:rsidRPr="00BB704A">
              <w:rPr>
                <w:noProof/>
                <w:webHidden/>
                <w:sz w:val="28"/>
              </w:rPr>
              <w:tab/>
            </w:r>
            <w:r w:rsidRPr="00BB704A">
              <w:rPr>
                <w:noProof/>
                <w:webHidden/>
                <w:sz w:val="28"/>
              </w:rPr>
              <w:fldChar w:fldCharType="begin"/>
            </w:r>
            <w:r w:rsidRPr="00BB704A">
              <w:rPr>
                <w:noProof/>
                <w:webHidden/>
                <w:sz w:val="28"/>
              </w:rPr>
              <w:instrText xml:space="preserve"> PAGEREF _Toc26726519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20" w:history="1">
            <w:r w:rsidRPr="00BB704A">
              <w:rPr>
                <w:rStyle w:val="ab"/>
                <w:noProof/>
                <w:sz w:val="28"/>
                <w:lang w:val="uk-UA"/>
              </w:rPr>
              <w:t>Гетероскедастичність</w:t>
            </w:r>
            <w:r w:rsidRPr="00BB704A">
              <w:rPr>
                <w:noProof/>
                <w:webHidden/>
                <w:sz w:val="28"/>
              </w:rPr>
              <w:tab/>
            </w:r>
            <w:r w:rsidRPr="00BB704A">
              <w:rPr>
                <w:noProof/>
                <w:webHidden/>
                <w:sz w:val="28"/>
              </w:rPr>
              <w:fldChar w:fldCharType="begin"/>
            </w:r>
            <w:r w:rsidRPr="00BB704A">
              <w:rPr>
                <w:noProof/>
                <w:webHidden/>
                <w:sz w:val="28"/>
              </w:rPr>
              <w:instrText xml:space="preserve"> PAGEREF _Toc26726520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21" w:history="1">
            <w:r w:rsidRPr="00BB704A">
              <w:rPr>
                <w:rStyle w:val="ab"/>
                <w:noProof/>
                <w:sz w:val="28"/>
                <w:lang w:val="uk-UA"/>
              </w:rPr>
              <w:t>Автокореляція</w:t>
            </w:r>
            <w:r w:rsidRPr="00BB704A">
              <w:rPr>
                <w:noProof/>
                <w:webHidden/>
                <w:sz w:val="28"/>
              </w:rPr>
              <w:tab/>
            </w:r>
            <w:r w:rsidRPr="00BB704A">
              <w:rPr>
                <w:noProof/>
                <w:webHidden/>
                <w:sz w:val="28"/>
              </w:rPr>
              <w:fldChar w:fldCharType="begin"/>
            </w:r>
            <w:r w:rsidRPr="00BB704A">
              <w:rPr>
                <w:noProof/>
                <w:webHidden/>
                <w:sz w:val="28"/>
              </w:rPr>
              <w:instrText xml:space="preserve"> PAGEREF _Toc26726521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11"/>
            <w:tabs>
              <w:tab w:val="right" w:leader="dot" w:pos="9345"/>
            </w:tabs>
            <w:rPr>
              <w:rFonts w:cstheme="minorBidi"/>
              <w:noProof/>
              <w:sz w:val="28"/>
            </w:rPr>
          </w:pPr>
          <w:hyperlink w:anchor="_Toc26726522" w:history="1">
            <w:r w:rsidRPr="00BB704A">
              <w:rPr>
                <w:rStyle w:val="ab"/>
                <w:noProof/>
                <w:sz w:val="28"/>
                <w:lang w:val="uk-UA"/>
              </w:rPr>
              <w:t>Розділ 3</w:t>
            </w:r>
            <w:r w:rsidRPr="00BB704A">
              <w:rPr>
                <w:noProof/>
                <w:webHidden/>
                <w:sz w:val="28"/>
              </w:rPr>
              <w:tab/>
            </w:r>
            <w:r w:rsidRPr="00BB704A">
              <w:rPr>
                <w:noProof/>
                <w:webHidden/>
                <w:sz w:val="28"/>
              </w:rPr>
              <w:fldChar w:fldCharType="begin"/>
            </w:r>
            <w:r w:rsidRPr="00BB704A">
              <w:rPr>
                <w:noProof/>
                <w:webHidden/>
                <w:sz w:val="28"/>
              </w:rPr>
              <w:instrText xml:space="preserve"> PAGEREF _Toc26726522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23" w:history="1">
            <w:r w:rsidRPr="00BB704A">
              <w:rPr>
                <w:rStyle w:val="ab"/>
                <w:noProof/>
                <w:sz w:val="28"/>
                <w:lang w:val="uk-UA"/>
              </w:rPr>
              <w:t>Підбір даних для дослідження.</w:t>
            </w:r>
            <w:r w:rsidRPr="00BB704A">
              <w:rPr>
                <w:noProof/>
                <w:webHidden/>
                <w:sz w:val="28"/>
              </w:rPr>
              <w:tab/>
            </w:r>
            <w:r w:rsidRPr="00BB704A">
              <w:rPr>
                <w:noProof/>
                <w:webHidden/>
                <w:sz w:val="28"/>
              </w:rPr>
              <w:fldChar w:fldCharType="begin"/>
            </w:r>
            <w:r w:rsidRPr="00BB704A">
              <w:rPr>
                <w:noProof/>
                <w:webHidden/>
                <w:sz w:val="28"/>
              </w:rPr>
              <w:instrText xml:space="preserve"> PAGEREF _Toc26726523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24" w:history="1">
            <w:r w:rsidRPr="00BB704A">
              <w:rPr>
                <w:rStyle w:val="ab"/>
                <w:noProof/>
                <w:sz w:val="28"/>
                <w:lang w:val="uk-UA"/>
              </w:rPr>
              <w:t>Багатофакторна регресія</w:t>
            </w:r>
            <w:r w:rsidRPr="00BB704A">
              <w:rPr>
                <w:noProof/>
                <w:webHidden/>
                <w:sz w:val="28"/>
              </w:rPr>
              <w:tab/>
            </w:r>
            <w:r w:rsidRPr="00BB704A">
              <w:rPr>
                <w:noProof/>
                <w:webHidden/>
                <w:sz w:val="28"/>
              </w:rPr>
              <w:fldChar w:fldCharType="begin"/>
            </w:r>
            <w:r w:rsidRPr="00BB704A">
              <w:rPr>
                <w:noProof/>
                <w:webHidden/>
                <w:sz w:val="28"/>
              </w:rPr>
              <w:instrText xml:space="preserve"> PAGEREF _Toc26726524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25" w:history="1">
            <w:r w:rsidRPr="00BB704A">
              <w:rPr>
                <w:rStyle w:val="ab"/>
                <w:noProof/>
                <w:sz w:val="28"/>
                <w:lang w:val="uk-UA"/>
              </w:rPr>
              <w:t>Однофакторна регресія</w:t>
            </w:r>
            <w:r w:rsidRPr="00BB704A">
              <w:rPr>
                <w:noProof/>
                <w:webHidden/>
                <w:sz w:val="28"/>
              </w:rPr>
              <w:tab/>
            </w:r>
            <w:r w:rsidRPr="00BB704A">
              <w:rPr>
                <w:noProof/>
                <w:webHidden/>
                <w:sz w:val="28"/>
              </w:rPr>
              <w:fldChar w:fldCharType="begin"/>
            </w:r>
            <w:r w:rsidRPr="00BB704A">
              <w:rPr>
                <w:noProof/>
                <w:webHidden/>
                <w:sz w:val="28"/>
              </w:rPr>
              <w:instrText xml:space="preserve"> PAGEREF _Toc26726525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26" w:history="1">
            <w:r w:rsidRPr="00BB704A">
              <w:rPr>
                <w:rStyle w:val="ab"/>
                <w:noProof/>
                <w:sz w:val="28"/>
                <w:lang w:val="uk-UA"/>
              </w:rPr>
              <w:t>Дослідження на мультиколінеарність</w:t>
            </w:r>
            <w:r w:rsidRPr="00BB704A">
              <w:rPr>
                <w:noProof/>
                <w:webHidden/>
                <w:sz w:val="28"/>
              </w:rPr>
              <w:tab/>
            </w:r>
            <w:r w:rsidRPr="00BB704A">
              <w:rPr>
                <w:noProof/>
                <w:webHidden/>
                <w:sz w:val="28"/>
              </w:rPr>
              <w:fldChar w:fldCharType="begin"/>
            </w:r>
            <w:r w:rsidRPr="00BB704A">
              <w:rPr>
                <w:noProof/>
                <w:webHidden/>
                <w:sz w:val="28"/>
              </w:rPr>
              <w:instrText xml:space="preserve"> PAGEREF _Toc26726526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27" w:history="1">
            <w:r w:rsidRPr="00BB704A">
              <w:rPr>
                <w:rStyle w:val="ab"/>
                <w:noProof/>
                <w:sz w:val="28"/>
                <w:lang w:val="uk-UA"/>
              </w:rPr>
              <w:t>Усунення виявленої мультиколінеарності</w:t>
            </w:r>
            <w:r w:rsidRPr="00BB704A">
              <w:rPr>
                <w:noProof/>
                <w:webHidden/>
                <w:sz w:val="28"/>
              </w:rPr>
              <w:tab/>
            </w:r>
            <w:r w:rsidRPr="00BB704A">
              <w:rPr>
                <w:noProof/>
                <w:webHidden/>
                <w:sz w:val="28"/>
              </w:rPr>
              <w:fldChar w:fldCharType="begin"/>
            </w:r>
            <w:r w:rsidRPr="00BB704A">
              <w:rPr>
                <w:noProof/>
                <w:webHidden/>
                <w:sz w:val="28"/>
              </w:rPr>
              <w:instrText xml:space="preserve"> PAGEREF _Toc26726527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28" w:history="1">
            <w:r w:rsidRPr="00BB704A">
              <w:rPr>
                <w:rStyle w:val="ab"/>
                <w:noProof/>
                <w:sz w:val="28"/>
                <w:lang w:val="uk-UA"/>
              </w:rPr>
              <w:t>Тестування на гетероскедастичність</w:t>
            </w:r>
            <w:r w:rsidRPr="00BB704A">
              <w:rPr>
                <w:noProof/>
                <w:webHidden/>
                <w:sz w:val="28"/>
              </w:rPr>
              <w:tab/>
            </w:r>
            <w:r w:rsidRPr="00BB704A">
              <w:rPr>
                <w:noProof/>
                <w:webHidden/>
                <w:sz w:val="28"/>
              </w:rPr>
              <w:fldChar w:fldCharType="begin"/>
            </w:r>
            <w:r w:rsidRPr="00BB704A">
              <w:rPr>
                <w:noProof/>
                <w:webHidden/>
                <w:sz w:val="28"/>
              </w:rPr>
              <w:instrText xml:space="preserve"> PAGEREF _Toc26726528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29" w:history="1">
            <w:r w:rsidRPr="00BB704A">
              <w:rPr>
                <w:rStyle w:val="ab"/>
                <w:noProof/>
                <w:sz w:val="28"/>
                <w:lang w:val="uk-UA"/>
              </w:rPr>
              <w:t>Тест Гольдфельда-Квандта</w:t>
            </w:r>
            <w:r w:rsidRPr="00BB704A">
              <w:rPr>
                <w:noProof/>
                <w:webHidden/>
                <w:sz w:val="28"/>
              </w:rPr>
              <w:tab/>
            </w:r>
            <w:r w:rsidRPr="00BB704A">
              <w:rPr>
                <w:noProof/>
                <w:webHidden/>
                <w:sz w:val="28"/>
              </w:rPr>
              <w:fldChar w:fldCharType="begin"/>
            </w:r>
            <w:r w:rsidRPr="00BB704A">
              <w:rPr>
                <w:noProof/>
                <w:webHidden/>
                <w:sz w:val="28"/>
              </w:rPr>
              <w:instrText xml:space="preserve"> PAGEREF _Toc26726529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30" w:history="1">
            <w:r w:rsidRPr="00BB704A">
              <w:rPr>
                <w:rStyle w:val="ab"/>
                <w:noProof/>
                <w:sz w:val="28"/>
                <w:lang w:val="uk-UA"/>
              </w:rPr>
              <w:t>Тест Спірмена</w:t>
            </w:r>
            <w:r w:rsidRPr="00BB704A">
              <w:rPr>
                <w:noProof/>
                <w:webHidden/>
                <w:sz w:val="28"/>
              </w:rPr>
              <w:tab/>
            </w:r>
            <w:r w:rsidRPr="00BB704A">
              <w:rPr>
                <w:noProof/>
                <w:webHidden/>
                <w:sz w:val="28"/>
              </w:rPr>
              <w:fldChar w:fldCharType="begin"/>
            </w:r>
            <w:r w:rsidRPr="00BB704A">
              <w:rPr>
                <w:noProof/>
                <w:webHidden/>
                <w:sz w:val="28"/>
              </w:rPr>
              <w:instrText xml:space="preserve"> PAGEREF _Toc26726530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31" w:history="1">
            <w:r w:rsidRPr="00BB704A">
              <w:rPr>
                <w:rStyle w:val="ab"/>
                <w:noProof/>
                <w:sz w:val="28"/>
                <w:lang w:val="uk-UA"/>
              </w:rPr>
              <w:t>Тест Глейзера</w:t>
            </w:r>
            <w:r w:rsidRPr="00BB704A">
              <w:rPr>
                <w:noProof/>
                <w:webHidden/>
                <w:sz w:val="28"/>
              </w:rPr>
              <w:tab/>
            </w:r>
            <w:r w:rsidRPr="00BB704A">
              <w:rPr>
                <w:noProof/>
                <w:webHidden/>
                <w:sz w:val="28"/>
              </w:rPr>
              <w:fldChar w:fldCharType="begin"/>
            </w:r>
            <w:r w:rsidRPr="00BB704A">
              <w:rPr>
                <w:noProof/>
                <w:webHidden/>
                <w:sz w:val="28"/>
              </w:rPr>
              <w:instrText xml:space="preserve"> PAGEREF _Toc26726531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32" w:history="1">
            <w:r w:rsidRPr="00BB704A">
              <w:rPr>
                <w:rStyle w:val="ab"/>
                <w:noProof/>
                <w:sz w:val="28"/>
                <w:lang w:val="uk-UA"/>
              </w:rPr>
              <w:t>Дослідження моделі на наявність автокореляції</w:t>
            </w:r>
            <w:r w:rsidRPr="00BB704A">
              <w:rPr>
                <w:noProof/>
                <w:webHidden/>
                <w:sz w:val="28"/>
              </w:rPr>
              <w:tab/>
            </w:r>
            <w:r w:rsidRPr="00BB704A">
              <w:rPr>
                <w:noProof/>
                <w:webHidden/>
                <w:sz w:val="28"/>
              </w:rPr>
              <w:fldChar w:fldCharType="begin"/>
            </w:r>
            <w:r w:rsidRPr="00BB704A">
              <w:rPr>
                <w:noProof/>
                <w:webHidden/>
                <w:sz w:val="28"/>
              </w:rPr>
              <w:instrText xml:space="preserve"> PAGEREF _Toc26726532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33" w:history="1">
            <w:r w:rsidRPr="00BB704A">
              <w:rPr>
                <w:rStyle w:val="ab"/>
                <w:noProof/>
                <w:sz w:val="28"/>
                <w:lang w:val="uk-UA"/>
              </w:rPr>
              <w:t>Оцінювання параметрів моделі з автокореляційними залишками</w:t>
            </w:r>
            <w:r w:rsidRPr="00BB704A">
              <w:rPr>
                <w:noProof/>
                <w:webHidden/>
                <w:sz w:val="28"/>
              </w:rPr>
              <w:tab/>
            </w:r>
            <w:r w:rsidRPr="00BB704A">
              <w:rPr>
                <w:noProof/>
                <w:webHidden/>
                <w:sz w:val="28"/>
              </w:rPr>
              <w:fldChar w:fldCharType="begin"/>
            </w:r>
            <w:r w:rsidRPr="00BB704A">
              <w:rPr>
                <w:noProof/>
                <w:webHidden/>
                <w:sz w:val="28"/>
              </w:rPr>
              <w:instrText xml:space="preserve"> PAGEREF _Toc26726533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34" w:history="1">
            <w:r w:rsidRPr="00BB704A">
              <w:rPr>
                <w:rStyle w:val="ab"/>
                <w:noProof/>
                <w:sz w:val="28"/>
                <w:lang w:val="uk-UA"/>
              </w:rPr>
              <w:t>Висновок</w:t>
            </w:r>
            <w:r w:rsidRPr="00BB704A">
              <w:rPr>
                <w:noProof/>
                <w:webHidden/>
                <w:sz w:val="28"/>
              </w:rPr>
              <w:tab/>
            </w:r>
            <w:r w:rsidRPr="00BB704A">
              <w:rPr>
                <w:noProof/>
                <w:webHidden/>
                <w:sz w:val="28"/>
              </w:rPr>
              <w:fldChar w:fldCharType="begin"/>
            </w:r>
            <w:r w:rsidRPr="00BB704A">
              <w:rPr>
                <w:noProof/>
                <w:webHidden/>
                <w:sz w:val="28"/>
              </w:rPr>
              <w:instrText xml:space="preserve"> PAGEREF _Toc26726534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BB704A" w:rsidRPr="00BB704A" w:rsidRDefault="00BB704A">
          <w:pPr>
            <w:pStyle w:val="21"/>
            <w:tabs>
              <w:tab w:val="right" w:leader="dot" w:pos="9345"/>
            </w:tabs>
            <w:rPr>
              <w:rFonts w:cstheme="minorBidi"/>
              <w:noProof/>
              <w:sz w:val="28"/>
            </w:rPr>
          </w:pPr>
          <w:hyperlink w:anchor="_Toc26726535" w:history="1">
            <w:r w:rsidRPr="00BB704A">
              <w:rPr>
                <w:rStyle w:val="ab"/>
                <w:noProof/>
                <w:sz w:val="28"/>
                <w:shd w:val="clear" w:color="auto" w:fill="FFFFFF"/>
                <w:lang w:val="uk-UA"/>
              </w:rPr>
              <w:t>Використані джерела</w:t>
            </w:r>
            <w:r w:rsidRPr="00BB704A">
              <w:rPr>
                <w:noProof/>
                <w:webHidden/>
                <w:sz w:val="28"/>
              </w:rPr>
              <w:tab/>
            </w:r>
            <w:r w:rsidRPr="00BB704A">
              <w:rPr>
                <w:noProof/>
                <w:webHidden/>
                <w:sz w:val="28"/>
              </w:rPr>
              <w:fldChar w:fldCharType="begin"/>
            </w:r>
            <w:r w:rsidRPr="00BB704A">
              <w:rPr>
                <w:noProof/>
                <w:webHidden/>
                <w:sz w:val="28"/>
              </w:rPr>
              <w:instrText xml:space="preserve"> PAGEREF _Toc26726535 \h </w:instrText>
            </w:r>
            <w:r w:rsidRPr="00BB704A">
              <w:rPr>
                <w:noProof/>
                <w:webHidden/>
                <w:sz w:val="28"/>
              </w:rPr>
            </w:r>
            <w:r w:rsidRPr="00BB704A">
              <w:rPr>
                <w:noProof/>
                <w:webHidden/>
                <w:sz w:val="28"/>
              </w:rPr>
              <w:fldChar w:fldCharType="separate"/>
            </w:r>
            <w:r w:rsidR="00DD5366">
              <w:rPr>
                <w:noProof/>
                <w:webHidden/>
                <w:sz w:val="28"/>
              </w:rPr>
              <w:t>2</w:t>
            </w:r>
            <w:r w:rsidRPr="00BB704A">
              <w:rPr>
                <w:noProof/>
                <w:webHidden/>
                <w:sz w:val="28"/>
              </w:rPr>
              <w:fldChar w:fldCharType="end"/>
            </w:r>
          </w:hyperlink>
        </w:p>
        <w:p w:rsidR="00C95496" w:rsidRDefault="00C95496" w:rsidP="00C95496">
          <w:pPr>
            <w:spacing w:line="360" w:lineRule="auto"/>
          </w:pPr>
          <w:r w:rsidRPr="00BB704A">
            <w:rPr>
              <w:rFonts w:ascii="Times New Roman" w:hAnsi="Times New Roman" w:cs="Times New Roman"/>
              <w:b/>
              <w:bCs/>
              <w:sz w:val="36"/>
              <w:szCs w:val="28"/>
            </w:rPr>
            <w:fldChar w:fldCharType="end"/>
          </w:r>
        </w:p>
      </w:sdtContent>
    </w:sdt>
    <w:p w:rsidR="004E6747" w:rsidRDefault="004E6747">
      <w:pPr>
        <w:rPr>
          <w:rFonts w:asciiTheme="majorHAnsi" w:eastAsiaTheme="majorEastAsia" w:hAnsiTheme="majorHAnsi" w:cstheme="majorBidi"/>
          <w:color w:val="2E74B5" w:themeColor="accent1" w:themeShade="BF"/>
          <w:sz w:val="32"/>
          <w:szCs w:val="32"/>
          <w:lang w:val="uk-UA"/>
        </w:rPr>
      </w:pPr>
      <w:r>
        <w:rPr>
          <w:lang w:val="uk-UA"/>
        </w:rPr>
        <w:br w:type="page"/>
      </w:r>
    </w:p>
    <w:p w:rsidR="00AE0BAF" w:rsidRDefault="00EE265F" w:rsidP="00A03634">
      <w:pPr>
        <w:pStyle w:val="1"/>
        <w:spacing w:line="360" w:lineRule="auto"/>
        <w:jc w:val="both"/>
        <w:rPr>
          <w:lang w:val="uk-UA"/>
        </w:rPr>
      </w:pPr>
      <w:bookmarkStart w:id="1" w:name="_Toc26726511"/>
      <w:r>
        <w:rPr>
          <w:lang w:val="uk-UA"/>
        </w:rPr>
        <w:lastRenderedPageBreak/>
        <w:t>Вступ</w:t>
      </w:r>
      <w:bookmarkEnd w:id="1"/>
    </w:p>
    <w:p w:rsidR="00EE265F" w:rsidRDefault="00EE265F" w:rsidP="00F21BA7">
      <w:pPr>
        <w:spacing w:line="360" w:lineRule="auto"/>
        <w:ind w:firstLine="709"/>
        <w:jc w:val="both"/>
        <w:rPr>
          <w:rFonts w:ascii="Times New Roman" w:hAnsi="Times New Roman" w:cs="Times New Roman"/>
          <w:sz w:val="28"/>
          <w:lang w:val="uk-UA"/>
        </w:rPr>
      </w:pPr>
      <w:r w:rsidRPr="00EE265F">
        <w:rPr>
          <w:rFonts w:ascii="Times New Roman" w:hAnsi="Times New Roman" w:cs="Times New Roman"/>
          <w:sz w:val="28"/>
          <w:lang w:val="uk-UA"/>
        </w:rPr>
        <w:t>Сучасна економічна ситуація в Україні демонструє, що одним із вагомих чинників, який значно гальмує розвиток країни, є надмірне зростання боргового навантаження, залучення коштів на лише частково вигідних умовах поряд із неефективним та нецільовим їх використанням.</w:t>
      </w:r>
    </w:p>
    <w:p w:rsidR="00EE265F" w:rsidRDefault="00EE265F" w:rsidP="00F21BA7">
      <w:pPr>
        <w:spacing w:line="360" w:lineRule="auto"/>
        <w:ind w:firstLine="709"/>
        <w:jc w:val="both"/>
        <w:rPr>
          <w:rFonts w:ascii="Times New Roman" w:hAnsi="Times New Roman" w:cs="Times New Roman"/>
          <w:sz w:val="28"/>
          <w:lang w:val="uk-UA"/>
        </w:rPr>
      </w:pPr>
      <w:r w:rsidRPr="00EE265F">
        <w:rPr>
          <w:rFonts w:ascii="Times New Roman" w:hAnsi="Times New Roman" w:cs="Times New Roman"/>
          <w:sz w:val="28"/>
          <w:lang w:val="uk-UA"/>
        </w:rPr>
        <w:t>Державний борг є складним фінансово-економічним феноменом, який відображає як наслідки економічної політики, які впливають на фінансову позицію уряду, так і вплив незалежних від волі уряду соціально-економічних процесів.</w:t>
      </w:r>
    </w:p>
    <w:p w:rsidR="00A03634" w:rsidRDefault="00F21BA7" w:rsidP="00CD419B">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 першому розділі </w:t>
      </w:r>
      <w:r w:rsidR="00CD419B">
        <w:rPr>
          <w:rFonts w:ascii="Times New Roman" w:hAnsi="Times New Roman" w:cs="Times New Roman"/>
          <w:sz w:val="28"/>
          <w:lang w:val="uk-UA"/>
        </w:rPr>
        <w:t>розкрито поняття державного боргу та його економічний зміст. А також роз’яснення понять фінансово-економічних факторів, які мають безпосередній вплив на державний борг.</w:t>
      </w:r>
    </w:p>
    <w:p w:rsidR="00CD419B" w:rsidRDefault="00CD419B" w:rsidP="00CD419B">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 другому розділі описується загальний процес розробки економетричної моделі, розрахунків статистичних показників, задля аналізу раніше сформованої, економічної ситуації.</w:t>
      </w:r>
    </w:p>
    <w:p w:rsidR="0042272D" w:rsidRDefault="00CD419B" w:rsidP="00CD419B">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У третьому розділі розглянуто реальну</w:t>
      </w:r>
      <w:r w:rsidR="0042272D">
        <w:rPr>
          <w:rFonts w:ascii="Times New Roman" w:hAnsi="Times New Roman" w:cs="Times New Roman"/>
          <w:sz w:val="28"/>
          <w:lang w:val="uk-UA"/>
        </w:rPr>
        <w:t xml:space="preserve"> ситуацію, як приклад впливу конкретно визначених факторів на державний борг країни за визначений період часу.</w:t>
      </w:r>
    </w:p>
    <w:p w:rsidR="0042272D" w:rsidRDefault="0042272D" w:rsidP="0042272D">
      <w:pPr>
        <w:rPr>
          <w:lang w:val="uk-UA"/>
        </w:rPr>
      </w:pPr>
      <w:r>
        <w:rPr>
          <w:lang w:val="uk-UA"/>
        </w:rPr>
        <w:br w:type="page"/>
      </w:r>
    </w:p>
    <w:p w:rsidR="00CD419B" w:rsidRDefault="0042272D" w:rsidP="0042272D">
      <w:pPr>
        <w:pStyle w:val="1"/>
        <w:rPr>
          <w:lang w:val="uk-UA"/>
        </w:rPr>
      </w:pPr>
      <w:bookmarkStart w:id="2" w:name="_Toc26726512"/>
      <w:r>
        <w:rPr>
          <w:lang w:val="uk-UA"/>
        </w:rPr>
        <w:lastRenderedPageBreak/>
        <w:t>Розділ 1</w:t>
      </w:r>
      <w:bookmarkEnd w:id="2"/>
    </w:p>
    <w:p w:rsidR="0042272D" w:rsidRDefault="0042272D" w:rsidP="0042272D">
      <w:pPr>
        <w:pStyle w:val="2"/>
        <w:rPr>
          <w:lang w:val="uk-UA"/>
        </w:rPr>
      </w:pPr>
      <w:bookmarkStart w:id="3" w:name="_Toc26726513"/>
      <w:r>
        <w:rPr>
          <w:lang w:val="uk-UA"/>
        </w:rPr>
        <w:t>Поняття державного боргу</w:t>
      </w:r>
      <w:bookmarkEnd w:id="3"/>
    </w:p>
    <w:p w:rsidR="00293FEE" w:rsidRDefault="00293FEE" w:rsidP="00293FEE">
      <w:pPr>
        <w:spacing w:line="360" w:lineRule="auto"/>
        <w:ind w:firstLine="709"/>
        <w:jc w:val="both"/>
        <w:rPr>
          <w:rFonts w:ascii="Times New Roman" w:hAnsi="Times New Roman" w:cs="Times New Roman"/>
          <w:color w:val="000000"/>
          <w:sz w:val="28"/>
          <w:szCs w:val="27"/>
          <w:shd w:val="clear" w:color="auto" w:fill="FFFFFF"/>
          <w:lang w:val="uk-UA"/>
        </w:rPr>
      </w:pPr>
      <w:r w:rsidRPr="00B572C6">
        <w:rPr>
          <w:rFonts w:ascii="Times New Roman" w:hAnsi="Times New Roman" w:cs="Times New Roman"/>
          <w:color w:val="000000"/>
          <w:sz w:val="28"/>
          <w:szCs w:val="27"/>
          <w:shd w:val="clear" w:color="auto" w:fill="FFFFFF"/>
          <w:lang w:val="uk-UA"/>
        </w:rPr>
        <w:t xml:space="preserve">Борг є важливим елементом кругообігу “доходи – витрати”. Коли в економіці зростають доходи, то зростають і заощадження, які повинні бути використані домашніми господарствами, фірмами та урядом. </w:t>
      </w:r>
      <w:r w:rsidR="00B572C6">
        <w:rPr>
          <w:rFonts w:ascii="Times New Roman" w:hAnsi="Times New Roman" w:cs="Times New Roman"/>
          <w:color w:val="000000"/>
          <w:sz w:val="28"/>
          <w:szCs w:val="27"/>
          <w:shd w:val="clear" w:color="auto" w:fill="FFFFFF"/>
          <w:lang w:val="uk-UA"/>
        </w:rPr>
        <w:t xml:space="preserve">Процес </w:t>
      </w:r>
      <w:r w:rsidRPr="00B572C6">
        <w:rPr>
          <w:rFonts w:ascii="Times New Roman" w:hAnsi="Times New Roman" w:cs="Times New Roman"/>
          <w:color w:val="000000"/>
          <w:sz w:val="28"/>
          <w:szCs w:val="27"/>
          <w:shd w:val="clear" w:color="auto" w:fill="FFFFFF"/>
          <w:lang w:val="uk-UA"/>
        </w:rPr>
        <w:t>творення боргу – це механізм, за допомогою якого заощадження передаються економічним агентам, що здійснюють витрати. Якщо домогосподарства і фірми не схильні до запозичень, то приватна заборгованість зростає недостатньо швидко аби поглинути зростаючий обсяг заощаджень. Отже, щоб економіка не відійшла від стану повної зайнятості ресурсів, ці заощадження мають бути використані державою шляхом приросту державного боргу.</w:t>
      </w:r>
    </w:p>
    <w:p w:rsidR="00293FEE" w:rsidRDefault="00293FEE" w:rsidP="00293FEE">
      <w:pPr>
        <w:spacing w:line="360" w:lineRule="auto"/>
        <w:ind w:firstLine="709"/>
        <w:jc w:val="both"/>
        <w:rPr>
          <w:rFonts w:ascii="Times New Roman" w:hAnsi="Times New Roman" w:cs="Times New Roman"/>
          <w:color w:val="000000"/>
          <w:sz w:val="28"/>
          <w:szCs w:val="27"/>
          <w:shd w:val="clear" w:color="auto" w:fill="FFFFFF"/>
          <w:lang w:val="uk-UA"/>
        </w:rPr>
      </w:pPr>
      <w:r w:rsidRPr="00293FEE">
        <w:rPr>
          <w:rFonts w:ascii="Times New Roman" w:hAnsi="Times New Roman" w:cs="Times New Roman"/>
          <w:color w:val="000000"/>
          <w:sz w:val="28"/>
          <w:szCs w:val="27"/>
          <w:shd w:val="clear" w:color="auto" w:fill="FFFFFF"/>
          <w:lang w:val="uk-UA"/>
        </w:rPr>
        <w:t>Державний борг - це похідна від кількох компонентів: державної політики в усіх сферах життя країни, макроекономічної ситуації та поведінки економічних агентів.</w:t>
      </w:r>
      <w:r>
        <w:rPr>
          <w:rFonts w:ascii="Times New Roman" w:hAnsi="Times New Roman" w:cs="Times New Roman"/>
          <w:color w:val="000000"/>
          <w:sz w:val="28"/>
          <w:szCs w:val="27"/>
          <w:shd w:val="clear" w:color="auto" w:fill="FFFFFF"/>
          <w:lang w:val="uk-UA"/>
        </w:rPr>
        <w:t xml:space="preserve"> </w:t>
      </w:r>
      <w:r w:rsidRPr="00293FEE">
        <w:rPr>
          <w:rFonts w:ascii="Times New Roman" w:hAnsi="Times New Roman" w:cs="Times New Roman"/>
          <w:color w:val="000000"/>
          <w:sz w:val="28"/>
          <w:szCs w:val="27"/>
          <w:shd w:val="clear" w:color="auto" w:fill="FFFFFF"/>
          <w:lang w:val="uk-UA"/>
        </w:rPr>
        <w:t>Борг сам по собі не є шкідливим та небезпечним для держави та суспільства. Водночас він може збільшувати вр</w:t>
      </w:r>
      <w:r>
        <w:rPr>
          <w:rFonts w:ascii="Times New Roman" w:hAnsi="Times New Roman" w:cs="Times New Roman"/>
          <w:color w:val="000000"/>
          <w:sz w:val="28"/>
          <w:szCs w:val="27"/>
          <w:shd w:val="clear" w:color="auto" w:fill="FFFFFF"/>
          <w:lang w:val="uk-UA"/>
        </w:rPr>
        <w:t>азливість країни до шоків (наприклад</w:t>
      </w:r>
      <w:r w:rsidRPr="00293FEE">
        <w:rPr>
          <w:rFonts w:ascii="Times New Roman" w:hAnsi="Times New Roman" w:cs="Times New Roman"/>
          <w:color w:val="000000"/>
          <w:sz w:val="28"/>
          <w:szCs w:val="27"/>
          <w:shd w:val="clear" w:color="auto" w:fill="FFFFFF"/>
          <w:lang w:val="uk-UA"/>
        </w:rPr>
        <w:t xml:space="preserve"> валютних). Тому в світі дедалі більше приділяють уваги оцінці стійкості державного боргу. Важливе значення має саме розмір боргу по відношенню до ВВП, оскільки він відображає спроможність держави в майбутньому обслуговувати свій борг і надалі розвивати економіку.</w:t>
      </w:r>
    </w:p>
    <w:p w:rsidR="00293FEE" w:rsidRDefault="00293FEE" w:rsidP="00293FEE">
      <w:pPr>
        <w:spacing w:line="360" w:lineRule="auto"/>
        <w:ind w:firstLine="709"/>
        <w:jc w:val="both"/>
        <w:rPr>
          <w:rFonts w:ascii="Times New Roman" w:hAnsi="Times New Roman" w:cs="Times New Roman"/>
          <w:color w:val="000000"/>
          <w:sz w:val="28"/>
          <w:szCs w:val="27"/>
          <w:shd w:val="clear" w:color="auto" w:fill="FFFFFF"/>
          <w:lang w:val="uk-UA"/>
        </w:rPr>
      </w:pPr>
      <w:r w:rsidRPr="00293FEE">
        <w:rPr>
          <w:rFonts w:ascii="Times New Roman" w:hAnsi="Times New Roman" w:cs="Times New Roman"/>
          <w:color w:val="000000"/>
          <w:sz w:val="28"/>
          <w:szCs w:val="27"/>
          <w:shd w:val="clear" w:color="auto" w:fill="FFFFFF"/>
          <w:lang w:val="uk-UA"/>
        </w:rPr>
        <w:t>Серед основних причин боргу можна назвати макроекономічну ситуацію та державну політику в сфері економіки та фінансів. При цьому економічна політика держави є також надзвичайно важливою причиною зростання боргу. Так, борг може збільшуватись, коли державі потрібно збільшити фінансування інфраструктурних проектів, реформ, зокрема в медицині та освіті. Інвестиції в інфраструктуру та людський капітал, при правильно визначених пріоритетах, стимулюватимуть розвиток економіки в середньо- та довгостроковому періодах, що, в свою чергу, дозволить скоротити борг.</w:t>
      </w:r>
    </w:p>
    <w:p w:rsidR="00B644DC" w:rsidRDefault="00B644DC" w:rsidP="00B644DC">
      <w:pPr>
        <w:spacing w:line="360" w:lineRule="auto"/>
        <w:jc w:val="both"/>
        <w:rPr>
          <w:rFonts w:ascii="Times New Roman" w:hAnsi="Times New Roman" w:cs="Times New Roman"/>
          <w:color w:val="000000"/>
          <w:sz w:val="28"/>
          <w:szCs w:val="27"/>
          <w:shd w:val="clear" w:color="auto" w:fill="FFFFFF"/>
          <w:lang w:val="uk-UA"/>
        </w:rPr>
      </w:pPr>
    </w:p>
    <w:p w:rsidR="00B644DC" w:rsidRDefault="00B644DC" w:rsidP="00B644DC">
      <w:pPr>
        <w:spacing w:line="360" w:lineRule="auto"/>
        <w:ind w:firstLine="709"/>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lastRenderedPageBreak/>
        <w:t>Опираючись на міжнародний досвід, можна стверджувати, що держави не ставлять перед собою мету – скоротити величину державного боргу до нуля, але слід зазначити, що вони визнають потребу зменшити його до певного рівня стійкості. Саме такий рівень залежить від темпів зростання і розвитку економіки, відсоткової ставки, на основі якої країни здійснюють позики на внутрішньому та зовнішньому ринках, а також від рівня розвитку інституцій.</w:t>
      </w:r>
    </w:p>
    <w:p w:rsidR="0055681B" w:rsidRDefault="0055681B" w:rsidP="00B644DC">
      <w:pPr>
        <w:spacing w:line="360" w:lineRule="auto"/>
        <w:ind w:firstLine="709"/>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Також варто зазначити, що існує поділ державного боргу за валютою</w:t>
      </w:r>
      <w:r w:rsidR="00F3625C">
        <w:rPr>
          <w:rFonts w:ascii="Times New Roman" w:hAnsi="Times New Roman" w:cs="Times New Roman"/>
          <w:color w:val="000000"/>
          <w:sz w:val="28"/>
          <w:szCs w:val="27"/>
          <w:shd w:val="clear" w:color="auto" w:fill="FFFFFF"/>
          <w:lang w:val="uk-UA"/>
        </w:rPr>
        <w:t xml:space="preserve"> залучення, виділяють борг у національній та іноземній валюті.</w:t>
      </w:r>
      <w:r w:rsidR="00F3625C" w:rsidRPr="00F3625C">
        <w:rPr>
          <w:rFonts w:ascii="Times New Roman" w:hAnsi="Times New Roman" w:cs="Times New Roman"/>
          <w:color w:val="000000"/>
          <w:sz w:val="28"/>
          <w:szCs w:val="27"/>
          <w:shd w:val="clear" w:color="auto" w:fill="FFFFFF"/>
          <w:lang w:val="uk-UA"/>
        </w:rPr>
        <w:t xml:space="preserve"> Державний борг в іноземній валюті виникає в результаті здійснення безпосереднього запозичення коштів в урядів зарубіжних країн, міжнародних фінансово-кредитних організацій, іноземних банків, а також розміщення державних боргових зобов'язань на міжнародних ринках капіталів. Загальний обсяг зовнішнього боргу оцінюється в доларах США. Внутрішній борг переважно оцінюється в національній валюті. Для залучення коштів емітуються цінні папери, оцінені в гривні, і розміщуються на внутрішньому фондовому ринку.</w:t>
      </w:r>
    </w:p>
    <w:p w:rsidR="004F5175" w:rsidRDefault="004F5175" w:rsidP="004F5175">
      <w:pPr>
        <w:spacing w:line="360" w:lineRule="auto"/>
        <w:ind w:firstLine="709"/>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 xml:space="preserve">Сьогодні державний борг не є унікальним явищем, а навпаки загальносвітовою практикою. </w:t>
      </w:r>
      <w:r w:rsidRPr="00896145">
        <w:rPr>
          <w:rFonts w:ascii="Times New Roman" w:hAnsi="Times New Roman" w:cs="Times New Roman"/>
          <w:color w:val="000000"/>
          <w:sz w:val="28"/>
          <w:szCs w:val="27"/>
          <w:shd w:val="clear" w:color="auto" w:fill="FFFFFF"/>
          <w:lang w:val="uk-UA"/>
        </w:rPr>
        <w:t>За правильного використання державний борг – це той поштовх, який здатний виводити країну зі скрутного становища, проте якщо ці кошти потрапляють у «неправильні руки», то борг стає важким тягарем не лише для сучасного, а і для наступних поколінь.</w:t>
      </w:r>
    </w:p>
    <w:p w:rsidR="00896145" w:rsidRDefault="00896145" w:rsidP="00896145">
      <w:pPr>
        <w:pStyle w:val="2"/>
        <w:rPr>
          <w:shd w:val="clear" w:color="auto" w:fill="FFFFFF"/>
          <w:lang w:val="uk-UA"/>
        </w:rPr>
      </w:pPr>
      <w:bookmarkStart w:id="4" w:name="_Toc26726514"/>
      <w:r>
        <w:rPr>
          <w:shd w:val="clear" w:color="auto" w:fill="FFFFFF"/>
          <w:lang w:val="uk-UA"/>
        </w:rPr>
        <w:t>Фактори впливу на державний борг</w:t>
      </w:r>
      <w:bookmarkEnd w:id="4"/>
    </w:p>
    <w:p w:rsidR="00896145" w:rsidRDefault="00896145" w:rsidP="0066502C">
      <w:pPr>
        <w:spacing w:line="360" w:lineRule="auto"/>
        <w:ind w:firstLine="709"/>
        <w:jc w:val="both"/>
        <w:rPr>
          <w:rFonts w:ascii="Times New Roman" w:hAnsi="Times New Roman" w:cs="Times New Roman"/>
          <w:color w:val="000000"/>
          <w:sz w:val="28"/>
          <w:szCs w:val="27"/>
          <w:shd w:val="clear" w:color="auto" w:fill="FFFFFF"/>
          <w:lang w:val="uk-UA"/>
        </w:rPr>
      </w:pPr>
      <w:r w:rsidRPr="00896145">
        <w:rPr>
          <w:rFonts w:ascii="Times New Roman" w:hAnsi="Times New Roman" w:cs="Times New Roman"/>
          <w:color w:val="000000"/>
          <w:sz w:val="28"/>
          <w:szCs w:val="27"/>
          <w:shd w:val="clear" w:color="auto" w:fill="FFFFFF"/>
          <w:lang w:val="uk-UA"/>
        </w:rPr>
        <w:t>Для поглибленого розкриття причин виникнення державного боргу доцільно було б визначити фактори впливу на його формування та динаміку.</w:t>
      </w:r>
      <w:r w:rsidR="00DE6C7A">
        <w:rPr>
          <w:rFonts w:ascii="Times New Roman" w:hAnsi="Times New Roman" w:cs="Times New Roman"/>
          <w:color w:val="000000"/>
          <w:sz w:val="28"/>
          <w:szCs w:val="27"/>
          <w:shd w:val="clear" w:color="auto" w:fill="FFFFFF"/>
          <w:lang w:val="uk-UA"/>
        </w:rPr>
        <w:t xml:space="preserve"> Фактори впливу поділяють на такі групи:</w:t>
      </w:r>
    </w:p>
    <w:p w:rsidR="00DE6C7A" w:rsidRDefault="00DE6C7A" w:rsidP="00A9766F">
      <w:pPr>
        <w:pStyle w:val="a5"/>
        <w:numPr>
          <w:ilvl w:val="0"/>
          <w:numId w:val="1"/>
        </w:numPr>
        <w:spacing w:line="360" w:lineRule="auto"/>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 xml:space="preserve">фундаментальні – несуть в собі систематичний вплив на всю </w:t>
      </w:r>
      <w:r w:rsidRPr="00DE6C7A">
        <w:rPr>
          <w:rFonts w:ascii="Times New Roman" w:hAnsi="Times New Roman" w:cs="Times New Roman"/>
          <w:color w:val="000000"/>
          <w:sz w:val="28"/>
          <w:szCs w:val="27"/>
          <w:shd w:val="clear" w:color="auto" w:fill="FFFFFF"/>
          <w:lang w:val="uk-UA"/>
        </w:rPr>
        <w:t>сукупність фінансових потоків державного бюджету чи значну їх частину</w:t>
      </w:r>
      <w:r>
        <w:rPr>
          <w:rFonts w:ascii="Times New Roman" w:hAnsi="Times New Roman" w:cs="Times New Roman"/>
          <w:color w:val="000000"/>
          <w:sz w:val="28"/>
          <w:szCs w:val="27"/>
          <w:shd w:val="clear" w:color="auto" w:fill="FFFFFF"/>
          <w:lang w:val="uk-UA"/>
        </w:rPr>
        <w:t>;</w:t>
      </w:r>
    </w:p>
    <w:p w:rsidR="00A9766F" w:rsidRDefault="00A9766F" w:rsidP="00A9766F">
      <w:pPr>
        <w:pStyle w:val="a5"/>
        <w:numPr>
          <w:ilvl w:val="0"/>
          <w:numId w:val="1"/>
        </w:numPr>
        <w:spacing w:line="360" w:lineRule="auto"/>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локальні – в свою чергу представляють собою систематичний вплив на незначну групу фінансових потоків державного бюджету, як правило вони є взаємозалежними;</w:t>
      </w:r>
    </w:p>
    <w:p w:rsidR="00A9766F" w:rsidRDefault="00A9766F" w:rsidP="00A9766F">
      <w:pPr>
        <w:pStyle w:val="a5"/>
        <w:numPr>
          <w:ilvl w:val="0"/>
          <w:numId w:val="1"/>
        </w:numPr>
        <w:spacing w:line="360" w:lineRule="auto"/>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lastRenderedPageBreak/>
        <w:t xml:space="preserve">випадкові – характер впливу даних факторів на фінансові потоки державного бюджету не є стійким, а навіть часто є непередбаченим, а також вони представлені явищами, вплив яких на державний бюджет носить </w:t>
      </w:r>
      <w:r w:rsidR="005C7365">
        <w:rPr>
          <w:rFonts w:ascii="Times New Roman" w:hAnsi="Times New Roman" w:cs="Times New Roman"/>
          <w:color w:val="000000"/>
          <w:sz w:val="28"/>
          <w:szCs w:val="27"/>
          <w:shd w:val="clear" w:color="auto" w:fill="FFFFFF"/>
          <w:lang w:val="uk-UA"/>
        </w:rPr>
        <w:t>нерегулярних характер.</w:t>
      </w:r>
    </w:p>
    <w:p w:rsidR="005C7365" w:rsidRDefault="005C7365" w:rsidP="0066502C">
      <w:pPr>
        <w:spacing w:line="360" w:lineRule="auto"/>
        <w:ind w:firstLine="709"/>
        <w:jc w:val="both"/>
        <w:rPr>
          <w:rFonts w:ascii="Times New Roman" w:hAnsi="Times New Roman" w:cs="Times New Roman"/>
          <w:color w:val="000000"/>
          <w:sz w:val="28"/>
          <w:szCs w:val="27"/>
          <w:shd w:val="clear" w:color="auto" w:fill="FFFFFF"/>
          <w:lang w:val="uk-UA"/>
        </w:rPr>
      </w:pPr>
      <w:r w:rsidRPr="005C7365">
        <w:rPr>
          <w:rFonts w:ascii="Times New Roman" w:hAnsi="Times New Roman" w:cs="Times New Roman"/>
          <w:color w:val="000000"/>
          <w:sz w:val="28"/>
          <w:szCs w:val="27"/>
          <w:shd w:val="clear" w:color="auto" w:fill="FFFFFF"/>
          <w:lang w:val="uk-UA"/>
        </w:rPr>
        <w:t>Ефективність функціонування системи управління державним боргом також залежить від низки факторів, які впливають на поточні і стратегічні її завдання та дають можливість здійснювати вчасні й ефективні заходи.</w:t>
      </w:r>
      <w:r>
        <w:rPr>
          <w:rFonts w:ascii="Times New Roman" w:hAnsi="Times New Roman" w:cs="Times New Roman"/>
          <w:color w:val="000000"/>
          <w:sz w:val="28"/>
          <w:szCs w:val="27"/>
          <w:shd w:val="clear" w:color="auto" w:fill="FFFFFF"/>
          <w:lang w:val="uk-UA"/>
        </w:rPr>
        <w:t xml:space="preserve"> Вважається, що до них варто віднести такі показники:</w:t>
      </w:r>
    </w:p>
    <w:p w:rsidR="0066502C" w:rsidRP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 xml:space="preserve">рівень і стабільність розвитку економіки країни; </w:t>
      </w:r>
    </w:p>
    <w:p w:rsid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 xml:space="preserve">фінансову стабільність держави; </w:t>
      </w:r>
    </w:p>
    <w:p w:rsidR="0066502C" w:rsidRP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 xml:space="preserve"> розвиток ринку державних боргових паперів; </w:t>
      </w:r>
    </w:p>
    <w:p w:rsid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диверсифікованість державних боргових інструментів;</w:t>
      </w:r>
    </w:p>
    <w:p w:rsidR="0066502C" w:rsidRDefault="0066502C"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ефективний рівень управління доходами та витратами;</w:t>
      </w:r>
      <w:r w:rsidR="005C7365" w:rsidRPr="0066502C">
        <w:rPr>
          <w:rFonts w:ascii="Times New Roman" w:hAnsi="Times New Roman" w:cs="Times New Roman"/>
          <w:color w:val="000000"/>
          <w:sz w:val="28"/>
          <w:szCs w:val="27"/>
          <w:shd w:val="clear" w:color="auto" w:fill="FFFFFF"/>
          <w:lang w:val="uk-UA"/>
        </w:rPr>
        <w:t xml:space="preserve"> </w:t>
      </w:r>
    </w:p>
    <w:p w:rsid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 xml:space="preserve"> обсяги грошової та товарної маси в обігу; </w:t>
      </w:r>
    </w:p>
    <w:p w:rsidR="0066502C" w:rsidRP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 xml:space="preserve"> ставку позичкового процента</w:t>
      </w:r>
      <w:r w:rsidR="0066502C">
        <w:rPr>
          <w:rFonts w:ascii="Times New Roman" w:hAnsi="Times New Roman" w:cs="Times New Roman"/>
          <w:color w:val="000000"/>
          <w:sz w:val="28"/>
          <w:szCs w:val="27"/>
          <w:shd w:val="clear" w:color="auto" w:fill="FFFFFF"/>
          <w:lang w:val="uk-UA"/>
        </w:rPr>
        <w:t xml:space="preserve"> та кредитування</w:t>
      </w:r>
      <w:r w:rsidRPr="0066502C">
        <w:rPr>
          <w:rFonts w:ascii="Times New Roman" w:hAnsi="Times New Roman" w:cs="Times New Roman"/>
          <w:color w:val="000000"/>
          <w:sz w:val="28"/>
          <w:szCs w:val="27"/>
          <w:shd w:val="clear" w:color="auto" w:fill="FFFFFF"/>
          <w:lang w:val="uk-UA"/>
        </w:rPr>
        <w:t xml:space="preserve">; </w:t>
      </w:r>
    </w:p>
    <w:p w:rsidR="0066502C" w:rsidRP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 xml:space="preserve">рівень інфляції та інфляційних очікувань; </w:t>
      </w:r>
    </w:p>
    <w:p w:rsidR="0066502C" w:rsidRP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сталість курсу національної валюти;</w:t>
      </w:r>
    </w:p>
    <w:p w:rsidR="0066502C" w:rsidRP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 xml:space="preserve">рівень «доларизації» економіки; </w:t>
      </w:r>
    </w:p>
    <w:p w:rsidR="0066502C" w:rsidRDefault="005C7365" w:rsidP="0066502C">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досконалість національного законодавства</w:t>
      </w:r>
      <w:r w:rsidR="0066502C">
        <w:rPr>
          <w:rFonts w:ascii="Times New Roman" w:hAnsi="Times New Roman" w:cs="Times New Roman"/>
          <w:color w:val="000000"/>
          <w:sz w:val="28"/>
          <w:szCs w:val="27"/>
          <w:shd w:val="clear" w:color="auto" w:fill="FFFFFF"/>
          <w:lang w:val="uk-UA"/>
        </w:rPr>
        <w:t>.</w:t>
      </w:r>
    </w:p>
    <w:p w:rsidR="0066502C" w:rsidRDefault="0066502C" w:rsidP="0066502C">
      <w:pPr>
        <w:spacing w:line="360" w:lineRule="auto"/>
        <w:ind w:firstLine="709"/>
        <w:jc w:val="both"/>
        <w:rPr>
          <w:rFonts w:ascii="Times New Roman" w:hAnsi="Times New Roman" w:cs="Times New Roman"/>
          <w:color w:val="000000"/>
          <w:sz w:val="28"/>
          <w:szCs w:val="27"/>
          <w:shd w:val="clear" w:color="auto" w:fill="FFFFFF"/>
          <w:lang w:val="uk-UA"/>
        </w:rPr>
      </w:pPr>
      <w:r w:rsidRPr="0066502C">
        <w:rPr>
          <w:rFonts w:ascii="Times New Roman" w:hAnsi="Times New Roman" w:cs="Times New Roman"/>
          <w:color w:val="000000"/>
          <w:sz w:val="28"/>
          <w:szCs w:val="27"/>
          <w:shd w:val="clear" w:color="auto" w:fill="FFFFFF"/>
          <w:lang w:val="uk-UA"/>
        </w:rPr>
        <w:t>Варто розуміти, що вплив на ситуацію зі зміною державного боргу можуть здійснювати фактори достатньо різного характеру. Дослідники Національного рейтингового агентства «Рюрик» виділяють декілька ключових факторів, що викликали значне зростання обсягу державного боргу в 2014– 2015 рр. Серед них – політична криза; анексія АР Крим і тривалий військовий конфлікт на сході країни; глибока економічна рецесія, викликана перегрупуванням економічних зв’язків; фінансування за рахунок державних запозичень дефіциту держбюджету.</w:t>
      </w:r>
      <w:r w:rsidR="0061408F">
        <w:rPr>
          <w:rFonts w:ascii="Times New Roman" w:hAnsi="Times New Roman" w:cs="Times New Roman"/>
          <w:color w:val="000000"/>
          <w:sz w:val="28"/>
          <w:szCs w:val="27"/>
          <w:shd w:val="clear" w:color="auto" w:fill="FFFFFF"/>
          <w:lang w:val="uk-UA"/>
        </w:rPr>
        <w:t xml:space="preserve"> Тож стає зрозумілим, що державний борг досить таки «вразливий» з усіх його сторін, а  отже ситуації різного характеру, </w:t>
      </w:r>
      <w:r w:rsidR="0061408F">
        <w:rPr>
          <w:rFonts w:ascii="Times New Roman" w:hAnsi="Times New Roman" w:cs="Times New Roman"/>
          <w:color w:val="000000"/>
          <w:sz w:val="28"/>
          <w:szCs w:val="27"/>
          <w:shd w:val="clear" w:color="auto" w:fill="FFFFFF"/>
          <w:lang w:val="uk-UA"/>
        </w:rPr>
        <w:lastRenderedPageBreak/>
        <w:t xml:space="preserve">які можуть виникати в різних сферах держави, мають достатній вплив на його динаміку. </w:t>
      </w:r>
    </w:p>
    <w:p w:rsidR="0061408F" w:rsidRDefault="0061408F" w:rsidP="0066502C">
      <w:pPr>
        <w:spacing w:line="360" w:lineRule="auto"/>
        <w:ind w:firstLine="709"/>
        <w:jc w:val="both"/>
        <w:rPr>
          <w:lang w:val="uk-UA"/>
        </w:rPr>
      </w:pPr>
      <w:r>
        <w:rPr>
          <w:rFonts w:ascii="Times New Roman" w:hAnsi="Times New Roman" w:cs="Times New Roman"/>
          <w:color w:val="000000"/>
          <w:sz w:val="28"/>
          <w:szCs w:val="27"/>
          <w:shd w:val="clear" w:color="auto" w:fill="FFFFFF"/>
          <w:lang w:val="uk-UA"/>
        </w:rPr>
        <w:t xml:space="preserve">Скорочення державного боргу також може здійснюватися за багатьох причин. </w:t>
      </w:r>
      <w:r w:rsidR="00007D88">
        <w:rPr>
          <w:rFonts w:ascii="Times New Roman" w:hAnsi="Times New Roman" w:cs="Times New Roman"/>
          <w:color w:val="000000"/>
          <w:sz w:val="28"/>
          <w:szCs w:val="27"/>
          <w:shd w:val="clear" w:color="auto" w:fill="FFFFFF"/>
          <w:lang w:val="uk-UA"/>
        </w:rPr>
        <w:t xml:space="preserve">Низхідну динаміку показника державного боргу в іноземній валюті можна частково пояснити вдалою кредитною політикою уряду. Але в цій же ситуації одним із ключових чинників зміни показників державного боргу є девальваційні процеси. У цьому контексті доцільно порівняти динаміку показника сукупного державного боргу, приведеного в еквіваленті гривні та долара, з динамікою курсу за відповідний період. </w:t>
      </w:r>
    </w:p>
    <w:p w:rsidR="00920A95" w:rsidRDefault="00007D88" w:rsidP="0066502C">
      <w:pPr>
        <w:spacing w:line="360" w:lineRule="auto"/>
        <w:ind w:firstLine="709"/>
        <w:jc w:val="both"/>
        <w:rPr>
          <w:rFonts w:ascii="Times New Roman" w:hAnsi="Times New Roman" w:cs="Times New Roman"/>
          <w:color w:val="000000"/>
          <w:sz w:val="28"/>
          <w:szCs w:val="27"/>
          <w:shd w:val="clear" w:color="auto" w:fill="FFFFFF"/>
          <w:lang w:val="uk-UA"/>
        </w:rPr>
      </w:pPr>
      <w:r w:rsidRPr="00920A95">
        <w:rPr>
          <w:rFonts w:ascii="Times New Roman" w:hAnsi="Times New Roman" w:cs="Times New Roman"/>
          <w:color w:val="000000"/>
          <w:sz w:val="28"/>
          <w:szCs w:val="27"/>
          <w:shd w:val="clear" w:color="auto" w:fill="FFFFFF"/>
          <w:lang w:val="uk-UA"/>
        </w:rPr>
        <w:t>Так, із початку 2015 р. відбувалось певне зменшення загального обсягу державного боргу, приведеного в еквіваленті іноземної валюти. Проте важливо звернути увагу на те, що показники станом на 01.01.2015 р. подавалися Міністерством фінансів з огляду на курс національної валюти на рівні 1576,86 грн./$100. За таких умов обсяг внутрішнього держ</w:t>
      </w:r>
      <w:r w:rsidR="00920A95">
        <w:rPr>
          <w:rFonts w:ascii="Times New Roman" w:hAnsi="Times New Roman" w:cs="Times New Roman"/>
          <w:color w:val="000000"/>
          <w:sz w:val="28"/>
          <w:szCs w:val="27"/>
          <w:shd w:val="clear" w:color="auto" w:fill="FFFFFF"/>
          <w:lang w:val="uk-UA"/>
        </w:rPr>
        <w:t xml:space="preserve">авного </w:t>
      </w:r>
      <w:r w:rsidRPr="00920A95">
        <w:rPr>
          <w:rFonts w:ascii="Times New Roman" w:hAnsi="Times New Roman" w:cs="Times New Roman"/>
          <w:color w:val="000000"/>
          <w:sz w:val="28"/>
          <w:szCs w:val="27"/>
          <w:shd w:val="clear" w:color="auto" w:fill="FFFFFF"/>
          <w:lang w:val="uk-UA"/>
        </w:rPr>
        <w:t>боргу, приведений у доларовому еквіваленті, становив $31,0 млрд. Протягом 2015 р. гривня втратила близько 50% своєї вартості – станом на 01.01.2016 р. офіційний курс відповідав 2400,1 грн./$100. Перерахунок показників за новим офіційним курсом свідчить про відповідне зменшення загального обсягу внутрішнього держ</w:t>
      </w:r>
      <w:r w:rsidR="00920A95">
        <w:rPr>
          <w:rFonts w:ascii="Times New Roman" w:hAnsi="Times New Roman" w:cs="Times New Roman"/>
          <w:color w:val="000000"/>
          <w:sz w:val="28"/>
          <w:szCs w:val="27"/>
          <w:shd w:val="clear" w:color="auto" w:fill="FFFFFF"/>
          <w:lang w:val="uk-UA"/>
        </w:rPr>
        <w:t xml:space="preserve">авного </w:t>
      </w:r>
      <w:r w:rsidRPr="00920A95">
        <w:rPr>
          <w:rFonts w:ascii="Times New Roman" w:hAnsi="Times New Roman" w:cs="Times New Roman"/>
          <w:color w:val="000000"/>
          <w:sz w:val="28"/>
          <w:szCs w:val="27"/>
          <w:shd w:val="clear" w:color="auto" w:fill="FFFFFF"/>
          <w:lang w:val="uk-UA"/>
        </w:rPr>
        <w:t>боргу, приведеного в еквіваленті іноземної валюти, – до $22,06 млрд., або на $8,94 млрд. Водночас обсяг внутрішнього боргу у національній валюті за цей період тільки зростав – до 529,46 млрд. грн. станом на 01.01.2016 р. Показники зовнішнього держ</w:t>
      </w:r>
      <w:r w:rsidR="00920A95">
        <w:rPr>
          <w:rFonts w:ascii="Times New Roman" w:hAnsi="Times New Roman" w:cs="Times New Roman"/>
          <w:color w:val="000000"/>
          <w:sz w:val="28"/>
          <w:szCs w:val="27"/>
          <w:shd w:val="clear" w:color="auto" w:fill="FFFFFF"/>
          <w:lang w:val="uk-UA"/>
        </w:rPr>
        <w:t xml:space="preserve">авного </w:t>
      </w:r>
      <w:r w:rsidRPr="00920A95">
        <w:rPr>
          <w:rFonts w:ascii="Times New Roman" w:hAnsi="Times New Roman" w:cs="Times New Roman"/>
          <w:color w:val="000000"/>
          <w:sz w:val="28"/>
          <w:szCs w:val="27"/>
          <w:shd w:val="clear" w:color="auto" w:fill="FFFFFF"/>
          <w:lang w:val="uk-UA"/>
        </w:rPr>
        <w:t xml:space="preserve">боргу за 2015 р. також демонстрували зростання – на 12% до $43,43 млрд. </w:t>
      </w:r>
    </w:p>
    <w:p w:rsidR="00007D88" w:rsidRDefault="00007D88" w:rsidP="0066502C">
      <w:pPr>
        <w:spacing w:line="360" w:lineRule="auto"/>
        <w:ind w:firstLine="709"/>
        <w:jc w:val="both"/>
        <w:rPr>
          <w:rFonts w:ascii="Times New Roman" w:hAnsi="Times New Roman" w:cs="Times New Roman"/>
          <w:color w:val="000000"/>
          <w:sz w:val="28"/>
          <w:szCs w:val="27"/>
          <w:shd w:val="clear" w:color="auto" w:fill="FFFFFF"/>
          <w:lang w:val="uk-UA"/>
        </w:rPr>
      </w:pPr>
      <w:r w:rsidRPr="00920A95">
        <w:rPr>
          <w:rFonts w:ascii="Times New Roman" w:hAnsi="Times New Roman" w:cs="Times New Roman"/>
          <w:color w:val="000000"/>
          <w:sz w:val="28"/>
          <w:szCs w:val="27"/>
          <w:shd w:val="clear" w:color="auto" w:fill="FFFFFF"/>
          <w:lang w:val="uk-UA"/>
        </w:rPr>
        <w:t>Таким чином, девальвація національної валюти дає змогу урядові розраховуватися за внутрішніми боргами, що дешевшають разом зі зниженням курсу гривні, меншим обсягом валютних ресурсів, частина з яких була отримана від міжнародних фінансових організацій.</w:t>
      </w:r>
    </w:p>
    <w:p w:rsidR="00920A95" w:rsidRPr="00920A95" w:rsidRDefault="00920A95" w:rsidP="0066502C">
      <w:pPr>
        <w:spacing w:line="360" w:lineRule="auto"/>
        <w:ind w:firstLine="709"/>
        <w:jc w:val="both"/>
        <w:rPr>
          <w:rFonts w:ascii="Times New Roman" w:hAnsi="Times New Roman" w:cs="Times New Roman"/>
          <w:color w:val="000000"/>
          <w:sz w:val="28"/>
          <w:szCs w:val="27"/>
          <w:shd w:val="clear" w:color="auto" w:fill="FFFFFF"/>
          <w:lang w:val="uk-UA"/>
        </w:rPr>
      </w:pPr>
      <w:r w:rsidRPr="00920A95">
        <w:rPr>
          <w:rFonts w:ascii="Times New Roman" w:hAnsi="Times New Roman" w:cs="Times New Roman"/>
          <w:color w:val="000000"/>
          <w:sz w:val="28"/>
          <w:szCs w:val="27"/>
          <w:shd w:val="clear" w:color="auto" w:fill="FFFFFF"/>
          <w:lang w:val="uk-UA"/>
        </w:rPr>
        <w:lastRenderedPageBreak/>
        <w:t>Серед негативних явищ, пов’язаних зі збільшенням державного боргу, варто виокремити :</w:t>
      </w:r>
    </w:p>
    <w:p w:rsidR="00920A95" w:rsidRPr="00920A95" w:rsidRDefault="00920A95" w:rsidP="00920A95">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920A95">
        <w:rPr>
          <w:rFonts w:ascii="Times New Roman" w:hAnsi="Times New Roman" w:cs="Times New Roman"/>
          <w:color w:val="000000"/>
          <w:sz w:val="28"/>
          <w:szCs w:val="27"/>
          <w:shd w:val="clear" w:color="auto" w:fill="FFFFFF"/>
          <w:lang w:val="uk-UA"/>
        </w:rPr>
        <w:t xml:space="preserve"> нестабільність валютних курсів, яка може вплинути на можливості виконання зобов’язань у визначені терміни;</w:t>
      </w:r>
    </w:p>
    <w:p w:rsidR="00920A95" w:rsidRPr="00920A95" w:rsidRDefault="00920A95" w:rsidP="00920A95">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 xml:space="preserve"> </w:t>
      </w:r>
      <w:r w:rsidRPr="00920A95">
        <w:rPr>
          <w:rFonts w:ascii="Times New Roman" w:hAnsi="Times New Roman" w:cs="Times New Roman"/>
          <w:color w:val="000000"/>
          <w:sz w:val="28"/>
          <w:szCs w:val="27"/>
          <w:shd w:val="clear" w:color="auto" w:fill="FFFFFF"/>
          <w:lang w:val="uk-UA"/>
        </w:rPr>
        <w:t xml:space="preserve">невідповідність валюти запозичень і валюти основної частини активів суб’єкта господарювання; </w:t>
      </w:r>
    </w:p>
    <w:p w:rsidR="00920A95" w:rsidRPr="00920A95" w:rsidRDefault="00920A95" w:rsidP="00920A95">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920A95">
        <w:rPr>
          <w:rFonts w:ascii="Times New Roman" w:hAnsi="Times New Roman" w:cs="Times New Roman"/>
          <w:color w:val="000000"/>
          <w:sz w:val="28"/>
          <w:szCs w:val="27"/>
          <w:shd w:val="clear" w:color="auto" w:fill="FFFFFF"/>
          <w:lang w:val="uk-UA"/>
        </w:rPr>
        <w:t xml:space="preserve">неможливість виконати зобов’язання внаслідок ускладнень із доступом до джерел іноземної валюти (валютні обмеження); </w:t>
      </w:r>
    </w:p>
    <w:p w:rsidR="00920A95" w:rsidRPr="00920A95" w:rsidRDefault="00920A95" w:rsidP="00920A95">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920A95">
        <w:rPr>
          <w:rFonts w:ascii="Times New Roman" w:hAnsi="Times New Roman" w:cs="Times New Roman"/>
          <w:color w:val="000000"/>
          <w:sz w:val="28"/>
          <w:szCs w:val="27"/>
          <w:shd w:val="clear" w:color="auto" w:fill="FFFFFF"/>
          <w:lang w:val="uk-UA"/>
        </w:rPr>
        <w:t>вразливість вітчизняної фінансової системи від кон’юнктури світової фінансової системи;</w:t>
      </w:r>
    </w:p>
    <w:p w:rsidR="00920A95" w:rsidRPr="00920A95" w:rsidRDefault="00920A95" w:rsidP="00920A95">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 xml:space="preserve"> </w:t>
      </w:r>
      <w:r w:rsidRPr="00920A95">
        <w:rPr>
          <w:rFonts w:ascii="Times New Roman" w:hAnsi="Times New Roman" w:cs="Times New Roman"/>
          <w:color w:val="000000"/>
          <w:sz w:val="28"/>
          <w:szCs w:val="27"/>
          <w:shd w:val="clear" w:color="auto" w:fill="FFFFFF"/>
          <w:lang w:val="uk-UA"/>
        </w:rPr>
        <w:t>низьку ліквідність світових фінансових ринків, що може знизити можливості щодо реструктуризації заборгованості.</w:t>
      </w:r>
    </w:p>
    <w:p w:rsidR="00920A95" w:rsidRDefault="00920A95" w:rsidP="00920A95">
      <w:pPr>
        <w:spacing w:line="360" w:lineRule="auto"/>
        <w:ind w:firstLine="709"/>
        <w:jc w:val="both"/>
        <w:rPr>
          <w:rFonts w:ascii="Times New Roman" w:hAnsi="Times New Roman" w:cs="Times New Roman"/>
          <w:color w:val="000000"/>
          <w:sz w:val="28"/>
          <w:szCs w:val="27"/>
          <w:shd w:val="clear" w:color="auto" w:fill="FFFFFF"/>
          <w:lang w:val="uk-UA"/>
        </w:rPr>
      </w:pPr>
      <w:r w:rsidRPr="00920A95">
        <w:rPr>
          <w:rFonts w:ascii="Times New Roman" w:hAnsi="Times New Roman" w:cs="Times New Roman"/>
          <w:color w:val="000000"/>
          <w:sz w:val="28"/>
          <w:szCs w:val="27"/>
          <w:shd w:val="clear" w:color="auto" w:fill="FFFFFF"/>
          <w:lang w:val="uk-UA"/>
        </w:rPr>
        <w:t xml:space="preserve">Отже, </w:t>
      </w:r>
      <w:r>
        <w:rPr>
          <w:rFonts w:ascii="Times New Roman" w:hAnsi="Times New Roman" w:cs="Times New Roman"/>
          <w:color w:val="000000"/>
          <w:sz w:val="28"/>
          <w:szCs w:val="27"/>
          <w:shd w:val="clear" w:color="auto" w:fill="FFFFFF"/>
          <w:lang w:val="uk-UA"/>
        </w:rPr>
        <w:t>попередня інформація</w:t>
      </w:r>
      <w:r w:rsidRPr="00920A95">
        <w:rPr>
          <w:rFonts w:ascii="Times New Roman" w:hAnsi="Times New Roman" w:cs="Times New Roman"/>
          <w:color w:val="000000"/>
          <w:sz w:val="28"/>
          <w:szCs w:val="27"/>
          <w:shd w:val="clear" w:color="auto" w:fill="FFFFFF"/>
          <w:lang w:val="uk-UA"/>
        </w:rPr>
        <w:t xml:space="preserve"> свідчить про складність управління державним боргом і необхідність забезпечення його ефективності. Це вимагає врахування значної кількості факторів впливу, якісного обліку, контролю та постійного моніторингу структури та динаміки державного боргу.</w:t>
      </w:r>
    </w:p>
    <w:p w:rsidR="00920A95" w:rsidRDefault="00920A95" w:rsidP="00920A95">
      <w:pPr>
        <w:pStyle w:val="2"/>
        <w:rPr>
          <w:shd w:val="clear" w:color="auto" w:fill="FFFFFF"/>
          <w:lang w:val="uk-UA"/>
        </w:rPr>
      </w:pPr>
      <w:bookmarkStart w:id="5" w:name="_Toc26726515"/>
      <w:r>
        <w:rPr>
          <w:shd w:val="clear" w:color="auto" w:fill="FFFFFF"/>
          <w:lang w:val="uk-UA"/>
        </w:rPr>
        <w:t>Вплив доходів та видатків на державний борг</w:t>
      </w:r>
      <w:bookmarkEnd w:id="5"/>
    </w:p>
    <w:p w:rsidR="00896145" w:rsidRDefault="00074364" w:rsidP="003C2910">
      <w:pPr>
        <w:spacing w:line="360" w:lineRule="auto"/>
        <w:ind w:firstLine="709"/>
        <w:jc w:val="both"/>
        <w:rPr>
          <w:rFonts w:ascii="Times New Roman" w:hAnsi="Times New Roman" w:cs="Times New Roman"/>
          <w:sz w:val="28"/>
          <w:lang w:val="uk-UA"/>
        </w:rPr>
      </w:pPr>
      <w:r w:rsidRPr="00074364">
        <w:rPr>
          <w:rFonts w:ascii="Times New Roman" w:hAnsi="Times New Roman" w:cs="Times New Roman"/>
          <w:color w:val="000000"/>
          <w:sz w:val="28"/>
          <w:szCs w:val="27"/>
          <w:shd w:val="clear" w:color="auto" w:fill="FFFFFF"/>
          <w:lang w:val="uk-UA"/>
        </w:rPr>
        <w:t>Державний бюджет – це баланс доходів і видатків держави, який ухвалюється на фінансовий рік.</w:t>
      </w:r>
      <w:r>
        <w:rPr>
          <w:rFonts w:ascii="Times New Roman" w:hAnsi="Times New Roman" w:cs="Times New Roman"/>
          <w:color w:val="000000"/>
          <w:sz w:val="28"/>
          <w:szCs w:val="27"/>
          <w:shd w:val="clear" w:color="auto" w:fill="FFFFFF"/>
          <w:lang w:val="uk-UA"/>
        </w:rPr>
        <w:t xml:space="preserve"> Тож фактично ми можемо говорити про зв’язок саме державного бюджету та державного боргу. </w:t>
      </w:r>
      <w:r w:rsidRPr="00074364">
        <w:rPr>
          <w:rFonts w:ascii="Times New Roman" w:hAnsi="Times New Roman" w:cs="Times New Roman"/>
          <w:color w:val="000000"/>
          <w:sz w:val="28"/>
          <w:szCs w:val="27"/>
          <w:shd w:val="clear" w:color="auto" w:fill="FFFFFF"/>
          <w:lang w:val="uk-UA"/>
        </w:rPr>
        <w:t>Поняття ”бюджетування” можна охарактеризувати, як інформаційну систему внутрішньо фірмового, корпоративного управління фінансово-господарською діяльністю підприємств на основі функціонування центрів відповідальності за доходами та витратами. Уряд мобілізує грошові кошти насамперед через податки для фінансування загальнодержавних видатків. Податки забезпечують близько 90% доходів будь-якої держави. Після проголошення незалежності Україна розробила власне податкове законодавство, яке визначило її податкову систему.</w:t>
      </w:r>
      <w:r w:rsidR="003C2910">
        <w:rPr>
          <w:lang w:val="uk-UA"/>
        </w:rPr>
        <w:t xml:space="preserve"> </w:t>
      </w:r>
      <w:r w:rsidR="003C2910">
        <w:rPr>
          <w:rFonts w:ascii="Times New Roman" w:hAnsi="Times New Roman" w:cs="Times New Roman"/>
          <w:sz w:val="28"/>
          <w:lang w:val="uk-UA"/>
        </w:rPr>
        <w:t xml:space="preserve">Податкова система кожної держави має суб’єктів оподаткування – це саме ті хто сплачують податки(фізичні та </w:t>
      </w:r>
      <w:r w:rsidR="003C2910">
        <w:rPr>
          <w:rFonts w:ascii="Times New Roman" w:hAnsi="Times New Roman" w:cs="Times New Roman"/>
          <w:sz w:val="28"/>
          <w:lang w:val="uk-UA"/>
        </w:rPr>
        <w:lastRenderedPageBreak/>
        <w:t xml:space="preserve">юридичні особи); та об’єктів оподаткування тобто прибуток підприємства, заробітна плата, вартість майна, виторг фірми, кількість землі. Одиницею оподаткування прийнято називати одиниці виміру об’єктів </w:t>
      </w:r>
      <w:r w:rsidR="00A117BA">
        <w:rPr>
          <w:rFonts w:ascii="Times New Roman" w:hAnsi="Times New Roman" w:cs="Times New Roman"/>
          <w:sz w:val="28"/>
          <w:lang w:val="uk-UA"/>
        </w:rPr>
        <w:t>оподаткування.</w:t>
      </w:r>
      <w:r w:rsidR="003C2910">
        <w:rPr>
          <w:rFonts w:ascii="Times New Roman" w:hAnsi="Times New Roman" w:cs="Times New Roman"/>
          <w:sz w:val="28"/>
          <w:lang w:val="uk-UA"/>
        </w:rPr>
        <w:t xml:space="preserve"> </w:t>
      </w:r>
      <w:r w:rsidRPr="003C2910">
        <w:rPr>
          <w:lang w:val="uk-UA"/>
        </w:rPr>
        <w:t xml:space="preserve"> </w:t>
      </w:r>
      <w:r w:rsidRPr="00A117BA">
        <w:rPr>
          <w:rFonts w:ascii="Times New Roman" w:hAnsi="Times New Roman" w:cs="Times New Roman"/>
          <w:sz w:val="28"/>
          <w:lang w:val="uk-UA"/>
        </w:rPr>
        <w:t>Податкова ставка – це величина податку на одиницю оподаткування. Для визначення величини податку кількість податкових одиниць множать на податкову ставку.</w:t>
      </w:r>
    </w:p>
    <w:p w:rsidR="00A117BA" w:rsidRDefault="00A117BA" w:rsidP="003C2910">
      <w:pPr>
        <w:spacing w:line="360" w:lineRule="auto"/>
        <w:ind w:firstLine="709"/>
        <w:jc w:val="both"/>
        <w:rPr>
          <w:rFonts w:ascii="Times New Roman" w:hAnsi="Times New Roman" w:cs="Times New Roman"/>
          <w:sz w:val="28"/>
          <w:lang w:val="uk-UA"/>
        </w:rPr>
      </w:pPr>
      <w:r w:rsidRPr="00A117BA">
        <w:rPr>
          <w:rFonts w:ascii="Times New Roman" w:hAnsi="Times New Roman" w:cs="Times New Roman"/>
          <w:sz w:val="28"/>
          <w:lang w:val="uk-UA"/>
        </w:rPr>
        <w:t xml:space="preserve">Податки поділяються на прямі та непрямі. Прямі податки стягуються безпосередньо з індивідів та фірм. В Україні таким є податок з доходів фізичних осіб, податок з прибутку підприємства та ін. Непрямі – це податки, що встановлюються на товари та послуги і входять в їхню ціну. До таких податків в Україні належать акцизи, податок на додану вартість, мито. Непрямі податки сплачують ті громадяни і фірми, що купують оподатковані товари й послуги. Платниками податку з прибутку є виробничі підприємства, фірми, фінансові й некомерційні установи, які мають доходи, не звільнені від оподаткування. Ставки цього податку диференціюються залежно від сфери діяльності (програмне забезпечення, страхування, продаж цінних паперів тощо). </w:t>
      </w:r>
    </w:p>
    <w:p w:rsidR="00A117BA" w:rsidRDefault="00A117BA" w:rsidP="00A117BA">
      <w:pPr>
        <w:spacing w:line="360" w:lineRule="auto"/>
        <w:ind w:firstLine="709"/>
        <w:jc w:val="both"/>
        <w:rPr>
          <w:rFonts w:ascii="Times New Roman" w:hAnsi="Times New Roman" w:cs="Times New Roman"/>
          <w:sz w:val="28"/>
          <w:lang w:val="uk-UA"/>
        </w:rPr>
      </w:pPr>
      <w:r w:rsidRPr="00A117BA">
        <w:rPr>
          <w:rFonts w:ascii="Times New Roman" w:hAnsi="Times New Roman" w:cs="Times New Roman"/>
          <w:sz w:val="28"/>
          <w:lang w:val="uk-UA"/>
        </w:rPr>
        <w:t xml:space="preserve">Отже, уряд мобілізує кошти до державного бюджету через податки, а відтак здійснює видатки. Державний бюджет України містить чимало статей видатків, які можна згрупувати у шість основних напрямів: </w:t>
      </w:r>
    </w:p>
    <w:p w:rsidR="00A117BA" w:rsidRPr="00A117BA" w:rsidRDefault="00A117BA" w:rsidP="00A117BA">
      <w:pPr>
        <w:pStyle w:val="a5"/>
        <w:numPr>
          <w:ilvl w:val="0"/>
          <w:numId w:val="3"/>
        </w:numPr>
        <w:spacing w:line="360" w:lineRule="auto"/>
        <w:jc w:val="both"/>
        <w:rPr>
          <w:rFonts w:ascii="Times New Roman" w:hAnsi="Times New Roman" w:cs="Times New Roman"/>
          <w:sz w:val="28"/>
          <w:lang w:val="uk-UA"/>
        </w:rPr>
      </w:pPr>
      <w:r w:rsidRPr="00A117BA">
        <w:rPr>
          <w:rFonts w:ascii="Times New Roman" w:hAnsi="Times New Roman" w:cs="Times New Roman"/>
          <w:sz w:val="28"/>
          <w:lang w:val="uk-UA"/>
        </w:rPr>
        <w:t xml:space="preserve">національна оборона; </w:t>
      </w:r>
    </w:p>
    <w:p w:rsidR="00A117BA" w:rsidRPr="00A117BA" w:rsidRDefault="00A117BA" w:rsidP="00A117BA">
      <w:pPr>
        <w:pStyle w:val="a5"/>
        <w:numPr>
          <w:ilvl w:val="0"/>
          <w:numId w:val="3"/>
        </w:numPr>
        <w:spacing w:line="360" w:lineRule="auto"/>
        <w:jc w:val="both"/>
        <w:rPr>
          <w:rFonts w:ascii="Times New Roman" w:hAnsi="Times New Roman" w:cs="Times New Roman"/>
          <w:sz w:val="28"/>
          <w:lang w:val="uk-UA"/>
        </w:rPr>
      </w:pPr>
      <w:r w:rsidRPr="00A117BA">
        <w:rPr>
          <w:rFonts w:ascii="Times New Roman" w:hAnsi="Times New Roman" w:cs="Times New Roman"/>
          <w:sz w:val="28"/>
          <w:lang w:val="uk-UA"/>
        </w:rPr>
        <w:t xml:space="preserve">утримання державного апарату; </w:t>
      </w:r>
    </w:p>
    <w:p w:rsidR="00A117BA" w:rsidRPr="00A117BA" w:rsidRDefault="00A117BA" w:rsidP="00A117BA">
      <w:pPr>
        <w:pStyle w:val="a5"/>
        <w:numPr>
          <w:ilvl w:val="0"/>
          <w:numId w:val="3"/>
        </w:numPr>
        <w:spacing w:line="360" w:lineRule="auto"/>
        <w:jc w:val="both"/>
        <w:rPr>
          <w:rFonts w:ascii="Times New Roman" w:hAnsi="Times New Roman" w:cs="Times New Roman"/>
          <w:sz w:val="28"/>
          <w:lang w:val="uk-UA"/>
        </w:rPr>
      </w:pPr>
      <w:r w:rsidRPr="00A117BA">
        <w:rPr>
          <w:rFonts w:ascii="Times New Roman" w:hAnsi="Times New Roman" w:cs="Times New Roman"/>
          <w:sz w:val="28"/>
          <w:lang w:val="uk-UA"/>
        </w:rPr>
        <w:t xml:space="preserve">фінансування бюджетного сектора економіки; </w:t>
      </w:r>
    </w:p>
    <w:p w:rsidR="00A117BA" w:rsidRPr="00A117BA" w:rsidRDefault="00A117BA" w:rsidP="00A117BA">
      <w:pPr>
        <w:pStyle w:val="a5"/>
        <w:numPr>
          <w:ilvl w:val="0"/>
          <w:numId w:val="3"/>
        </w:numPr>
        <w:spacing w:line="360" w:lineRule="auto"/>
        <w:jc w:val="both"/>
        <w:rPr>
          <w:rFonts w:ascii="Times New Roman" w:hAnsi="Times New Roman" w:cs="Times New Roman"/>
          <w:sz w:val="28"/>
          <w:lang w:val="uk-UA"/>
        </w:rPr>
      </w:pPr>
      <w:r w:rsidRPr="00A117BA">
        <w:rPr>
          <w:rFonts w:ascii="Times New Roman" w:hAnsi="Times New Roman" w:cs="Times New Roman"/>
          <w:sz w:val="28"/>
          <w:lang w:val="uk-UA"/>
        </w:rPr>
        <w:t xml:space="preserve">соціальні видатки; </w:t>
      </w:r>
    </w:p>
    <w:p w:rsidR="00A117BA" w:rsidRPr="00A117BA" w:rsidRDefault="00A117BA" w:rsidP="00A117BA">
      <w:pPr>
        <w:pStyle w:val="a5"/>
        <w:numPr>
          <w:ilvl w:val="0"/>
          <w:numId w:val="3"/>
        </w:numPr>
        <w:spacing w:line="360" w:lineRule="auto"/>
        <w:jc w:val="both"/>
        <w:rPr>
          <w:rFonts w:ascii="Times New Roman" w:hAnsi="Times New Roman" w:cs="Times New Roman"/>
          <w:sz w:val="28"/>
          <w:lang w:val="uk-UA"/>
        </w:rPr>
      </w:pPr>
      <w:r w:rsidRPr="00A117BA">
        <w:rPr>
          <w:rFonts w:ascii="Times New Roman" w:hAnsi="Times New Roman" w:cs="Times New Roman"/>
          <w:sz w:val="28"/>
          <w:lang w:val="uk-UA"/>
        </w:rPr>
        <w:t xml:space="preserve">фінансування розвитку економіки; </w:t>
      </w:r>
    </w:p>
    <w:p w:rsidR="00A117BA" w:rsidRPr="00A117BA" w:rsidRDefault="00A117BA" w:rsidP="00A117BA">
      <w:pPr>
        <w:pStyle w:val="a5"/>
        <w:numPr>
          <w:ilvl w:val="0"/>
          <w:numId w:val="3"/>
        </w:numPr>
        <w:spacing w:line="360" w:lineRule="auto"/>
        <w:jc w:val="both"/>
        <w:rPr>
          <w:rFonts w:ascii="Times New Roman" w:hAnsi="Times New Roman" w:cs="Times New Roman"/>
          <w:sz w:val="28"/>
          <w:lang w:val="uk-UA"/>
        </w:rPr>
      </w:pPr>
      <w:r w:rsidRPr="00A117BA">
        <w:rPr>
          <w:rFonts w:ascii="Times New Roman" w:hAnsi="Times New Roman" w:cs="Times New Roman"/>
          <w:sz w:val="28"/>
          <w:lang w:val="uk-UA"/>
        </w:rPr>
        <w:t xml:space="preserve">процент за державний борг. </w:t>
      </w:r>
    </w:p>
    <w:p w:rsidR="00896145" w:rsidRDefault="00A117BA" w:rsidP="004F5175">
      <w:pPr>
        <w:spacing w:line="360" w:lineRule="auto"/>
        <w:ind w:firstLine="709"/>
        <w:jc w:val="both"/>
        <w:rPr>
          <w:rFonts w:ascii="Times New Roman" w:hAnsi="Times New Roman" w:cs="Times New Roman"/>
          <w:sz w:val="28"/>
          <w:lang w:val="uk-UA"/>
        </w:rPr>
      </w:pPr>
      <w:r w:rsidRPr="00A117BA">
        <w:rPr>
          <w:rFonts w:ascii="Times New Roman" w:hAnsi="Times New Roman" w:cs="Times New Roman"/>
          <w:sz w:val="28"/>
          <w:lang w:val="uk-UA"/>
        </w:rPr>
        <w:t xml:space="preserve">Обсяг кожного з напрямів видатків установлюється в законодавчому порядку і відображає політику уряду. Державний бюджет має бути </w:t>
      </w:r>
      <w:r w:rsidRPr="00A117BA">
        <w:rPr>
          <w:rFonts w:ascii="Times New Roman" w:hAnsi="Times New Roman" w:cs="Times New Roman"/>
          <w:sz w:val="28"/>
          <w:lang w:val="uk-UA"/>
        </w:rPr>
        <w:lastRenderedPageBreak/>
        <w:t>збалансованим. Це означає, що видатки мають дорівнювати доходам. Якщо доходи перевищують видатки, то має місце надлишок, або профіцит бюджету; якщо навпаки, видатки більше за доходи, то виникає дефіцит бюджет.</w:t>
      </w:r>
    </w:p>
    <w:p w:rsidR="00CA0D6B" w:rsidRPr="00CA0D6B" w:rsidRDefault="00CA0D6B" w:rsidP="00CA0D6B">
      <w:pPr>
        <w:spacing w:line="360" w:lineRule="auto"/>
        <w:ind w:firstLine="709"/>
        <w:jc w:val="both"/>
        <w:rPr>
          <w:rFonts w:ascii="Times New Roman" w:hAnsi="Times New Roman" w:cs="Times New Roman"/>
          <w:sz w:val="28"/>
          <w:lang w:val="uk-UA"/>
        </w:rPr>
      </w:pPr>
      <w:r w:rsidRPr="00CA0D6B">
        <w:rPr>
          <w:rFonts w:ascii="Times New Roman" w:hAnsi="Times New Roman" w:cs="Times New Roman"/>
          <w:sz w:val="28"/>
          <w:lang w:val="uk-UA"/>
        </w:rPr>
        <w:t>Відношення суми дефіциту до ВВП, виражене у відсотках, називають рівнем дефіцитності бюджету. Якщо такий рівень становить 5-6%, ситуація є терпимою, якщо більший, то підривається рівень стабільності економіки. Є три основні способи збалансування дефіциту державного бюджету:</w:t>
      </w:r>
    </w:p>
    <w:p w:rsidR="00CA0D6B" w:rsidRPr="00CA0D6B" w:rsidRDefault="00CA0D6B" w:rsidP="00CA0D6B">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CA0D6B">
        <w:rPr>
          <w:lang w:val="uk-UA"/>
        </w:rPr>
        <w:t xml:space="preserve"> </w:t>
      </w:r>
      <w:r w:rsidRPr="00CA0D6B">
        <w:rPr>
          <w:rFonts w:ascii="Times New Roman" w:hAnsi="Times New Roman" w:cs="Times New Roman"/>
          <w:color w:val="000000"/>
          <w:sz w:val="28"/>
          <w:szCs w:val="27"/>
          <w:shd w:val="clear" w:color="auto" w:fill="FFFFFF"/>
          <w:lang w:val="uk-UA"/>
        </w:rPr>
        <w:t>підвищення податків;</w:t>
      </w:r>
    </w:p>
    <w:p w:rsidR="00CA0D6B" w:rsidRPr="00CA0D6B" w:rsidRDefault="00CA0D6B" w:rsidP="00CA0D6B">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 xml:space="preserve"> </w:t>
      </w:r>
      <w:r w:rsidR="00C84526">
        <w:rPr>
          <w:rFonts w:ascii="Times New Roman" w:hAnsi="Times New Roman" w:cs="Times New Roman"/>
          <w:color w:val="000000"/>
          <w:sz w:val="28"/>
          <w:szCs w:val="27"/>
          <w:shd w:val="clear" w:color="auto" w:fill="FFFFFF"/>
          <w:lang w:val="uk-UA"/>
        </w:rPr>
        <w:t>додаткова емісія грошей;</w:t>
      </w:r>
    </w:p>
    <w:p w:rsidR="00CA0D6B" w:rsidRPr="00CA0D6B" w:rsidRDefault="00CA0D6B" w:rsidP="00CA0D6B">
      <w:pPr>
        <w:pStyle w:val="a5"/>
        <w:numPr>
          <w:ilvl w:val="0"/>
          <w:numId w:val="2"/>
        </w:numPr>
        <w:spacing w:line="360" w:lineRule="auto"/>
        <w:jc w:val="both"/>
        <w:rPr>
          <w:rFonts w:ascii="Times New Roman" w:hAnsi="Times New Roman" w:cs="Times New Roman"/>
          <w:color w:val="000000"/>
          <w:sz w:val="28"/>
          <w:szCs w:val="27"/>
          <w:shd w:val="clear" w:color="auto" w:fill="FFFFFF"/>
          <w:lang w:val="uk-UA"/>
        </w:rPr>
      </w:pPr>
      <w:r w:rsidRPr="00CA0D6B">
        <w:rPr>
          <w:rFonts w:ascii="Times New Roman" w:hAnsi="Times New Roman" w:cs="Times New Roman"/>
          <w:color w:val="000000"/>
          <w:sz w:val="28"/>
          <w:szCs w:val="27"/>
          <w:shd w:val="clear" w:color="auto" w:fill="FFFFFF"/>
          <w:lang w:val="uk-UA"/>
        </w:rPr>
        <w:t xml:space="preserve">державні позики </w:t>
      </w:r>
      <w:r>
        <w:rPr>
          <w:rFonts w:ascii="Times New Roman" w:hAnsi="Times New Roman" w:cs="Times New Roman"/>
          <w:color w:val="000000"/>
          <w:sz w:val="28"/>
          <w:szCs w:val="27"/>
          <w:shd w:val="clear" w:color="auto" w:fill="FFFFFF"/>
          <w:lang w:val="uk-UA"/>
        </w:rPr>
        <w:t xml:space="preserve">- </w:t>
      </w:r>
      <w:r w:rsidRPr="00CA0D6B">
        <w:rPr>
          <w:rFonts w:ascii="Times New Roman" w:hAnsi="Times New Roman" w:cs="Times New Roman"/>
          <w:color w:val="000000"/>
          <w:sz w:val="28"/>
          <w:szCs w:val="27"/>
          <w:shd w:val="clear" w:color="auto" w:fill="FFFFFF"/>
          <w:lang w:val="uk-UA"/>
        </w:rPr>
        <w:t xml:space="preserve">випуск державних цінних паперів. </w:t>
      </w:r>
    </w:p>
    <w:p w:rsidR="00CA0D6B" w:rsidRDefault="00CA0D6B" w:rsidP="00CA0D6B">
      <w:pPr>
        <w:spacing w:line="360" w:lineRule="auto"/>
        <w:ind w:firstLine="709"/>
        <w:jc w:val="both"/>
        <w:rPr>
          <w:rFonts w:ascii="Times New Roman" w:hAnsi="Times New Roman" w:cs="Times New Roman"/>
          <w:sz w:val="28"/>
          <w:lang w:val="uk-UA"/>
        </w:rPr>
      </w:pPr>
      <w:r w:rsidRPr="00CA0D6B">
        <w:rPr>
          <w:rFonts w:ascii="Times New Roman" w:hAnsi="Times New Roman" w:cs="Times New Roman"/>
          <w:sz w:val="28"/>
          <w:lang w:val="uk-UA"/>
        </w:rPr>
        <w:t>Фінансування дефіциту державного бюджету за допомогою запозичень веде до виникнення державного боргу.</w:t>
      </w:r>
    </w:p>
    <w:p w:rsidR="00CA0D6B" w:rsidRDefault="00CA0D6B" w:rsidP="00CA0D6B">
      <w:pPr>
        <w:spacing w:line="360" w:lineRule="auto"/>
        <w:ind w:firstLine="709"/>
        <w:jc w:val="both"/>
        <w:rPr>
          <w:rFonts w:ascii="Times New Roman" w:hAnsi="Times New Roman" w:cs="Times New Roman"/>
          <w:sz w:val="28"/>
          <w:lang w:val="uk-UA"/>
        </w:rPr>
      </w:pPr>
      <w:r w:rsidRPr="00CA0D6B">
        <w:rPr>
          <w:rFonts w:ascii="Times New Roman" w:hAnsi="Times New Roman" w:cs="Times New Roman"/>
          <w:sz w:val="28"/>
          <w:lang w:val="uk-UA"/>
        </w:rPr>
        <w:t>У національній економіці існує пряма залежність між розмірами державного боргу і дефіцитом бюджету. З одного боку, дефіцит бюджету збільшує державний борг, а з іншого зростання державного боргу потребує додаткових видатків бюджету на його обслуговування, що збільшує дефіцит бюджету.</w:t>
      </w:r>
    </w:p>
    <w:p w:rsidR="00EF1759" w:rsidRDefault="00EF1759" w:rsidP="00EF1759">
      <w:pPr>
        <w:pStyle w:val="2"/>
        <w:rPr>
          <w:lang w:val="uk-UA"/>
        </w:rPr>
      </w:pPr>
      <w:bookmarkStart w:id="6" w:name="_Toc26726516"/>
      <w:r>
        <w:rPr>
          <w:lang w:val="uk-UA"/>
        </w:rPr>
        <w:t>Вплив кредитування на державний борг</w:t>
      </w:r>
      <w:bookmarkEnd w:id="6"/>
    </w:p>
    <w:p w:rsidR="00896145" w:rsidRDefault="00EF1759" w:rsidP="00EF1759">
      <w:pPr>
        <w:spacing w:line="360" w:lineRule="auto"/>
        <w:ind w:firstLine="709"/>
        <w:jc w:val="both"/>
        <w:rPr>
          <w:rFonts w:ascii="Times New Roman" w:hAnsi="Times New Roman" w:cs="Times New Roman"/>
          <w:sz w:val="28"/>
          <w:lang w:val="uk-UA"/>
        </w:rPr>
      </w:pPr>
      <w:r w:rsidRPr="00EF1759">
        <w:rPr>
          <w:rFonts w:ascii="Times New Roman" w:hAnsi="Times New Roman" w:cs="Times New Roman"/>
          <w:sz w:val="28"/>
          <w:lang w:val="uk-UA"/>
        </w:rPr>
        <w:t>Протягом останніх років проблеми кредитування уряду, обслуговування державного боргу, рівня боргового навантаження та оцінки боргової безпеки є надзвичайно актуальними в сфері державного фінансового управління.</w:t>
      </w:r>
    </w:p>
    <w:p w:rsidR="00B25157" w:rsidRDefault="00B25157" w:rsidP="00B25157">
      <w:pPr>
        <w:spacing w:line="360" w:lineRule="auto"/>
        <w:ind w:firstLine="709"/>
        <w:jc w:val="both"/>
        <w:rPr>
          <w:rFonts w:ascii="Times New Roman" w:hAnsi="Times New Roman" w:cs="Times New Roman"/>
          <w:sz w:val="28"/>
          <w:lang w:val="uk-UA"/>
        </w:rPr>
      </w:pPr>
      <w:r w:rsidRPr="00B25157">
        <w:rPr>
          <w:rFonts w:ascii="Times New Roman" w:hAnsi="Times New Roman" w:cs="Times New Roman"/>
          <w:sz w:val="28"/>
          <w:lang w:val="uk-UA"/>
        </w:rPr>
        <w:t>В Україні все більше усвідомлюється значення боргової безпеки, проводяться дослідження ситуації щодо обсягу державного боргу, здійснюються спроби розробити довгострокову стратегію державної боргової політики, яку ще належить відповідним чином "вбудувати" у систему інструментів загальної економічної стратегії держави.</w:t>
      </w:r>
      <w:r>
        <w:rPr>
          <w:rFonts w:ascii="Times New Roman" w:hAnsi="Times New Roman" w:cs="Times New Roman"/>
          <w:sz w:val="28"/>
          <w:lang w:val="uk-UA"/>
        </w:rPr>
        <w:t xml:space="preserve"> Тож важливим є обґрунтування необхідності здійснення процесу кредитування держави, </w:t>
      </w:r>
      <w:r>
        <w:rPr>
          <w:rFonts w:ascii="Times New Roman" w:hAnsi="Times New Roman" w:cs="Times New Roman"/>
          <w:sz w:val="28"/>
          <w:lang w:val="uk-UA"/>
        </w:rPr>
        <w:lastRenderedPageBreak/>
        <w:t>аналізу ситуації сучасного державного боргу</w:t>
      </w:r>
      <w:r w:rsidR="00BD287A">
        <w:rPr>
          <w:rFonts w:ascii="Times New Roman" w:hAnsi="Times New Roman" w:cs="Times New Roman"/>
          <w:sz w:val="28"/>
          <w:lang w:val="uk-UA"/>
        </w:rPr>
        <w:t xml:space="preserve"> та оцінки боргової безпеки України.</w:t>
      </w:r>
    </w:p>
    <w:p w:rsidR="00BD287A" w:rsidRDefault="00BD287A" w:rsidP="00841FED">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Для дослідження даного питання слід враховувати </w:t>
      </w:r>
      <w:r w:rsidR="00841FED">
        <w:rPr>
          <w:rFonts w:ascii="Times New Roman" w:hAnsi="Times New Roman" w:cs="Times New Roman"/>
          <w:sz w:val="28"/>
          <w:lang w:val="uk-UA"/>
        </w:rPr>
        <w:t>та використовувати а</w:t>
      </w:r>
      <w:r w:rsidRPr="00841FED">
        <w:rPr>
          <w:rFonts w:ascii="Times New Roman" w:hAnsi="Times New Roman" w:cs="Times New Roman"/>
          <w:sz w:val="28"/>
          <w:lang w:val="uk-UA"/>
        </w:rPr>
        <w:t>наліз, синтез та узагальнення – при визначенні основних понять, причин виникнення, класифікації державного кредитування та державного боргу;</w:t>
      </w:r>
      <w:r w:rsidR="00841FED">
        <w:rPr>
          <w:rFonts w:ascii="Times New Roman" w:hAnsi="Times New Roman" w:cs="Times New Roman"/>
          <w:sz w:val="28"/>
          <w:lang w:val="uk-UA"/>
        </w:rPr>
        <w:t xml:space="preserve"> а також о</w:t>
      </w:r>
      <w:r w:rsidRPr="00841FED">
        <w:rPr>
          <w:rFonts w:ascii="Times New Roman" w:hAnsi="Times New Roman" w:cs="Times New Roman"/>
          <w:sz w:val="28"/>
          <w:lang w:val="uk-UA"/>
        </w:rPr>
        <w:t>пису логічного та історичного розкриття проблеми, задля аналізу заг</w:t>
      </w:r>
      <w:r w:rsidR="00841FED">
        <w:rPr>
          <w:rFonts w:ascii="Times New Roman" w:hAnsi="Times New Roman" w:cs="Times New Roman"/>
          <w:sz w:val="28"/>
          <w:lang w:val="uk-UA"/>
        </w:rPr>
        <w:t>ального боргового стану України.</w:t>
      </w:r>
    </w:p>
    <w:p w:rsidR="00841FED" w:rsidRDefault="00841FED" w:rsidP="00841FED">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 економіці існують різні підходи щодо розкриття визначення «державного кредитування»:</w:t>
      </w:r>
    </w:p>
    <w:p w:rsidR="00841FED" w:rsidRDefault="00841FED" w:rsidP="00841FED">
      <w:pPr>
        <w:pStyle w:val="a5"/>
        <w:numPr>
          <w:ilvl w:val="0"/>
          <w:numId w:val="7"/>
        </w:numPr>
        <w:spacing w:line="360" w:lineRule="auto"/>
        <w:jc w:val="both"/>
        <w:rPr>
          <w:rFonts w:ascii="Times New Roman" w:hAnsi="Times New Roman" w:cs="Times New Roman"/>
          <w:sz w:val="28"/>
          <w:lang w:val="uk-UA"/>
        </w:rPr>
      </w:pPr>
      <w:r>
        <w:rPr>
          <w:rFonts w:ascii="Times New Roman" w:hAnsi="Times New Roman" w:cs="Times New Roman"/>
          <w:sz w:val="28"/>
          <w:lang w:val="uk-UA"/>
        </w:rPr>
        <w:t>Відповідно до Бюджетного кодексу України, державне кредитування – це операції пов’язані з отриманням державою кредитів , на умовах повернення, платності та строковості з метою фінансування державного бюджету.</w:t>
      </w:r>
    </w:p>
    <w:p w:rsidR="00841FED" w:rsidRDefault="007C1271" w:rsidP="00841FED">
      <w:pPr>
        <w:pStyle w:val="a5"/>
        <w:numPr>
          <w:ilvl w:val="0"/>
          <w:numId w:val="7"/>
        </w:numPr>
        <w:spacing w:line="360" w:lineRule="auto"/>
        <w:jc w:val="both"/>
        <w:rPr>
          <w:rFonts w:ascii="Times New Roman" w:hAnsi="Times New Roman" w:cs="Times New Roman"/>
          <w:sz w:val="28"/>
          <w:lang w:val="uk-UA"/>
        </w:rPr>
      </w:pPr>
      <w:r>
        <w:rPr>
          <w:rFonts w:ascii="Times New Roman" w:hAnsi="Times New Roman" w:cs="Times New Roman"/>
          <w:sz w:val="28"/>
          <w:lang w:val="uk-UA"/>
        </w:rPr>
        <w:t>Доктор економічних наук Базилевич В. Д. трактує державне кредитування як грошові відносини, які виникають між державою та юридичними особами, з приводу мобілізації тимчасово вільних грошових коштів у розпорядження органів державної влади і їх використання на фінансування державних потреб.</w:t>
      </w:r>
    </w:p>
    <w:p w:rsidR="007C1271" w:rsidRDefault="007C1271" w:rsidP="00841FED">
      <w:pPr>
        <w:pStyle w:val="a5"/>
        <w:numPr>
          <w:ilvl w:val="0"/>
          <w:numId w:val="7"/>
        </w:numPr>
        <w:spacing w:line="360" w:lineRule="auto"/>
        <w:jc w:val="both"/>
        <w:rPr>
          <w:rFonts w:ascii="Times New Roman" w:hAnsi="Times New Roman" w:cs="Times New Roman"/>
          <w:sz w:val="28"/>
          <w:lang w:val="uk-UA"/>
        </w:rPr>
      </w:pPr>
      <w:r>
        <w:rPr>
          <w:rFonts w:ascii="Times New Roman" w:hAnsi="Times New Roman" w:cs="Times New Roman"/>
          <w:sz w:val="28"/>
          <w:lang w:val="uk-UA"/>
        </w:rPr>
        <w:t>Ще один український економіст Василик О. Д. визначив, що державне кредитування – це саме форма вторинного перерозподілу валового внутрішнього продукту.</w:t>
      </w:r>
    </w:p>
    <w:p w:rsidR="0023034D" w:rsidRDefault="007C1271" w:rsidP="0023034D">
      <w:pPr>
        <w:spacing w:line="360" w:lineRule="auto"/>
        <w:ind w:firstLine="709"/>
        <w:jc w:val="both"/>
        <w:rPr>
          <w:rFonts w:ascii="Times New Roman" w:hAnsi="Times New Roman" w:cs="Times New Roman"/>
          <w:sz w:val="28"/>
          <w:lang w:val="uk-UA"/>
        </w:rPr>
      </w:pPr>
      <w:r w:rsidRPr="007C1271">
        <w:rPr>
          <w:rFonts w:ascii="Times New Roman" w:hAnsi="Times New Roman" w:cs="Times New Roman"/>
          <w:sz w:val="28"/>
          <w:lang w:val="uk-UA"/>
        </w:rPr>
        <w:t>Існування державного кредитування призводить до появи державного боргу та необхідності запровадження визначеної системи управління ним.</w:t>
      </w:r>
      <w:r w:rsidR="0023034D">
        <w:rPr>
          <w:rFonts w:ascii="Times New Roman" w:hAnsi="Times New Roman" w:cs="Times New Roman"/>
          <w:sz w:val="28"/>
          <w:lang w:val="uk-UA"/>
        </w:rPr>
        <w:t xml:space="preserve"> </w:t>
      </w:r>
      <w:r w:rsidR="0023034D" w:rsidRPr="0023034D">
        <w:rPr>
          <w:rFonts w:ascii="Times New Roman" w:hAnsi="Times New Roman" w:cs="Times New Roman"/>
          <w:sz w:val="28"/>
          <w:lang w:val="uk-UA"/>
        </w:rPr>
        <w:t xml:space="preserve">До загальної суми державного боргу входять усі випущені і непогашені боргові зобов'язання держави, відсотки за ними, включаючи видані гарантії за кредитом, що надаються іноземним позичальникам, місцевим органам влади державним підприємствам. Також до суми державного боргу входять заборгованість з заробітної плати перед працівниками бюджетної сфери, </w:t>
      </w:r>
      <w:r w:rsidR="0023034D" w:rsidRPr="0023034D">
        <w:rPr>
          <w:rFonts w:ascii="Times New Roman" w:hAnsi="Times New Roman" w:cs="Times New Roman"/>
          <w:sz w:val="28"/>
          <w:lang w:val="uk-UA"/>
        </w:rPr>
        <w:lastRenderedPageBreak/>
        <w:t xml:space="preserve">неоплачені державні замовлення, невідшкодований податок на додану вартість та ін. Практично, ця заборгованість являє собою некоректно сформований державний борг, на який до того ж не нараховуються відсотки. </w:t>
      </w:r>
      <w:r w:rsidR="0023034D">
        <w:rPr>
          <w:rFonts w:ascii="Times New Roman" w:hAnsi="Times New Roman" w:cs="Times New Roman"/>
          <w:sz w:val="28"/>
          <w:lang w:val="uk-UA"/>
        </w:rPr>
        <w:t xml:space="preserve">  </w:t>
      </w:r>
    </w:p>
    <w:p w:rsidR="0023034D" w:rsidRPr="0023034D" w:rsidRDefault="0023034D" w:rsidP="0023034D">
      <w:pPr>
        <w:spacing w:line="360" w:lineRule="auto"/>
        <w:ind w:firstLine="709"/>
        <w:jc w:val="both"/>
        <w:rPr>
          <w:rFonts w:ascii="Times New Roman" w:hAnsi="Times New Roman" w:cs="Times New Roman"/>
          <w:sz w:val="28"/>
          <w:lang w:val="uk-UA"/>
        </w:rPr>
      </w:pPr>
      <w:r w:rsidRPr="0023034D">
        <w:rPr>
          <w:rFonts w:ascii="Times New Roman" w:hAnsi="Times New Roman" w:cs="Times New Roman"/>
          <w:sz w:val="28"/>
          <w:lang w:val="uk-UA"/>
        </w:rPr>
        <w:t xml:space="preserve">Призначення державного кредитування виявляється насамперед у тому, що воно є засобом мобілізації додаткових фінансових ресурсів для держави. За напрямками використання розрізняють такі кредити: </w:t>
      </w:r>
    </w:p>
    <w:p w:rsidR="0023034D" w:rsidRPr="0023034D" w:rsidRDefault="0023034D" w:rsidP="0023034D">
      <w:pPr>
        <w:pStyle w:val="a5"/>
        <w:numPr>
          <w:ilvl w:val="0"/>
          <w:numId w:val="8"/>
        </w:numPr>
        <w:spacing w:line="360" w:lineRule="auto"/>
        <w:jc w:val="both"/>
        <w:rPr>
          <w:rFonts w:ascii="Times New Roman" w:hAnsi="Times New Roman" w:cs="Times New Roman"/>
          <w:sz w:val="28"/>
          <w:lang w:val="uk-UA"/>
        </w:rPr>
      </w:pPr>
      <w:r w:rsidRPr="0023034D">
        <w:rPr>
          <w:rFonts w:ascii="Times New Roman" w:hAnsi="Times New Roman" w:cs="Times New Roman"/>
          <w:sz w:val="28"/>
          <w:lang w:val="uk-UA"/>
        </w:rPr>
        <w:t xml:space="preserve">на фінансування дефіциту бюджету та погашення державного боргу; </w:t>
      </w:r>
    </w:p>
    <w:p w:rsidR="0023034D" w:rsidRPr="0023034D" w:rsidRDefault="0023034D" w:rsidP="0023034D">
      <w:pPr>
        <w:pStyle w:val="a5"/>
        <w:numPr>
          <w:ilvl w:val="0"/>
          <w:numId w:val="8"/>
        </w:numPr>
        <w:spacing w:line="360" w:lineRule="auto"/>
        <w:jc w:val="both"/>
        <w:rPr>
          <w:rFonts w:ascii="Times New Roman" w:hAnsi="Times New Roman" w:cs="Times New Roman"/>
          <w:sz w:val="28"/>
          <w:lang w:val="uk-UA"/>
        </w:rPr>
      </w:pPr>
      <w:r w:rsidRPr="0023034D">
        <w:rPr>
          <w:rFonts w:ascii="Times New Roman" w:hAnsi="Times New Roman" w:cs="Times New Roman"/>
          <w:sz w:val="28"/>
          <w:lang w:val="uk-UA"/>
        </w:rPr>
        <w:t xml:space="preserve">на підтримку національної валюти і фінансування платіжного балансу; </w:t>
      </w:r>
    </w:p>
    <w:p w:rsidR="0023034D" w:rsidRPr="0023034D" w:rsidRDefault="0023034D" w:rsidP="0023034D">
      <w:pPr>
        <w:pStyle w:val="a5"/>
        <w:numPr>
          <w:ilvl w:val="0"/>
          <w:numId w:val="8"/>
        </w:numPr>
        <w:spacing w:line="360" w:lineRule="auto"/>
        <w:jc w:val="both"/>
        <w:rPr>
          <w:rFonts w:ascii="Times New Roman" w:hAnsi="Times New Roman" w:cs="Times New Roman"/>
          <w:sz w:val="28"/>
          <w:lang w:val="uk-UA"/>
        </w:rPr>
      </w:pPr>
      <w:r w:rsidRPr="0023034D">
        <w:rPr>
          <w:rFonts w:ascii="Times New Roman" w:hAnsi="Times New Roman" w:cs="Times New Roman"/>
          <w:sz w:val="28"/>
          <w:lang w:val="uk-UA"/>
        </w:rPr>
        <w:t xml:space="preserve">на фінансування інвестиційних та інституційних проектів, у тому числі під гарантію уряду; </w:t>
      </w:r>
    </w:p>
    <w:p w:rsidR="007C1271" w:rsidRDefault="0023034D" w:rsidP="0023034D">
      <w:pPr>
        <w:pStyle w:val="a5"/>
        <w:numPr>
          <w:ilvl w:val="0"/>
          <w:numId w:val="8"/>
        </w:numPr>
        <w:spacing w:line="360" w:lineRule="auto"/>
        <w:jc w:val="both"/>
        <w:rPr>
          <w:rFonts w:ascii="Times New Roman" w:hAnsi="Times New Roman" w:cs="Times New Roman"/>
          <w:sz w:val="28"/>
          <w:lang w:val="uk-UA"/>
        </w:rPr>
      </w:pPr>
      <w:r w:rsidRPr="0023034D">
        <w:rPr>
          <w:rFonts w:ascii="Times New Roman" w:hAnsi="Times New Roman" w:cs="Times New Roman"/>
          <w:sz w:val="28"/>
          <w:lang w:val="uk-UA"/>
        </w:rPr>
        <w:t>на фінансування експорту товарів (робіт, послуг).</w:t>
      </w:r>
    </w:p>
    <w:p w:rsidR="0023034D" w:rsidRDefault="0023034D" w:rsidP="0023034D">
      <w:pPr>
        <w:spacing w:line="360" w:lineRule="auto"/>
        <w:ind w:firstLine="709"/>
        <w:jc w:val="both"/>
        <w:rPr>
          <w:rFonts w:ascii="Times New Roman" w:hAnsi="Times New Roman" w:cs="Times New Roman"/>
          <w:sz w:val="28"/>
          <w:lang w:val="uk-UA"/>
        </w:rPr>
      </w:pPr>
      <w:r w:rsidRPr="0023034D">
        <w:rPr>
          <w:rFonts w:ascii="Times New Roman" w:hAnsi="Times New Roman" w:cs="Times New Roman"/>
          <w:sz w:val="28"/>
          <w:lang w:val="uk-UA"/>
        </w:rPr>
        <w:t>Слід зазначити, що неефективно витрачені залучені фінансові ресурси ускладнюють погашення та обслуговування державного зовнішнього боргу, що особливо помітно при залученні фінансових ресурсів під державні гарантії для впровадження тих чи інших проектів підприємствами України. За більшістю таких проектів розрахунки із зовнішніми кредиторами здійснюються за кошти державного бюджету, перетворюючись на додаткові державні видатки. Тому, потрібно не покладатися на зовнішні позики, а стимулювати внутрішні нагромадження. Залучаючи зовнішнє фінансування, пріоритет необхідно віддавати прямим іноземним інвестиціям, оскільки вони зазвичай збільшують експортний потенціал країни, позбавлені спекулятивних ознак і не передбачають значних коливань грошової маси. Також необхідно ретельно аналізувати здатність обслуговування країною боргу в майбутньому і використовувати залучені кошти переважно на фінансування капіталовкладень, дохідність яких покриває витрати на обслуговування боргу.</w:t>
      </w:r>
    </w:p>
    <w:p w:rsidR="004E6747" w:rsidRPr="004E6747" w:rsidRDefault="004E6747" w:rsidP="004E6747">
      <w:pPr>
        <w:spacing w:line="360" w:lineRule="auto"/>
        <w:ind w:firstLine="709"/>
        <w:jc w:val="both"/>
        <w:rPr>
          <w:rFonts w:ascii="Times New Roman" w:hAnsi="Times New Roman" w:cs="Times New Roman"/>
          <w:sz w:val="28"/>
          <w:lang w:val="uk-UA"/>
        </w:rPr>
      </w:pPr>
      <w:r w:rsidRPr="004E6747">
        <w:rPr>
          <w:rFonts w:ascii="Times New Roman" w:hAnsi="Times New Roman" w:cs="Times New Roman"/>
          <w:sz w:val="28"/>
          <w:lang w:val="uk-UA"/>
        </w:rPr>
        <w:lastRenderedPageBreak/>
        <w:t>Тенденція до зростання державного боргу України простежується упродовж останніх років, що пов'язано з високими валютними ризиками зовнішньої заборгованості, нестабільною ситуацією з рефінансуванням боргів попередніх років, а також тиском боргових виплат на державні фінанси.</w:t>
      </w:r>
      <w:r>
        <w:rPr>
          <w:rFonts w:ascii="Times New Roman" w:hAnsi="Times New Roman" w:cs="Times New Roman"/>
          <w:sz w:val="28"/>
          <w:lang w:val="uk-UA"/>
        </w:rPr>
        <w:t xml:space="preserve"> </w:t>
      </w:r>
      <w:r w:rsidRPr="004E6747">
        <w:rPr>
          <w:rFonts w:ascii="Times New Roman" w:hAnsi="Times New Roman" w:cs="Times New Roman"/>
          <w:sz w:val="28"/>
          <w:lang w:val="uk-UA"/>
        </w:rPr>
        <w:t>Для зниження боргової залежності України і ефективного використання кредитів доцільно забезпечити прозорість і цільове використання грошових ресурсів. Визначено, що на сьогодні в Україні порушується принцип транспарентності інформації щодо використання коштів, залучених за рахунок внутрішніх запозичень, а це, у свою чергу, сприяє неефективному використанню боргових фінансових ресурсів. Встановлено, що залучення ресурсів за допомогою внутрішніх державних позик обмежується можливостями національного фондового ринку та їх високою вартістю. Відповідно, розвиток інфраструктури фондового ринку, покращення якісних характеристик державних цінних паперів з метою мінімізації вартості запозичень дозволить більш повно використовувати потенціал внутрішніх державних запозичень.</w:t>
      </w:r>
    </w:p>
    <w:p w:rsidR="00896145" w:rsidRDefault="00C95496" w:rsidP="00C95496">
      <w:pPr>
        <w:pStyle w:val="1"/>
        <w:rPr>
          <w:shd w:val="clear" w:color="auto" w:fill="FFFFFF"/>
          <w:lang w:val="uk-UA"/>
        </w:rPr>
      </w:pPr>
      <w:bookmarkStart w:id="7" w:name="_Toc26726517"/>
      <w:r>
        <w:rPr>
          <w:shd w:val="clear" w:color="auto" w:fill="FFFFFF"/>
          <w:lang w:val="uk-UA"/>
        </w:rPr>
        <w:t>Розділ 2</w:t>
      </w:r>
      <w:bookmarkEnd w:id="7"/>
    </w:p>
    <w:p w:rsidR="00FD3707" w:rsidRDefault="00FD3707" w:rsidP="00FD3707">
      <w:pPr>
        <w:pStyle w:val="2"/>
        <w:rPr>
          <w:lang w:val="uk-UA"/>
        </w:rPr>
      </w:pPr>
      <w:bookmarkStart w:id="8" w:name="_Toc26726518"/>
      <w:r>
        <w:rPr>
          <w:lang w:val="uk-UA"/>
        </w:rPr>
        <w:t>Процес розробки економетричної моделі та її розрахунки</w:t>
      </w:r>
      <w:bookmarkEnd w:id="8"/>
    </w:p>
    <w:p w:rsidR="006A64AA" w:rsidRPr="006A64AA" w:rsidRDefault="006A64AA" w:rsidP="006A64AA">
      <w:pPr>
        <w:spacing w:line="360" w:lineRule="auto"/>
        <w:ind w:firstLine="709"/>
        <w:jc w:val="both"/>
        <w:rPr>
          <w:rFonts w:ascii="Times New Roman" w:hAnsi="Times New Roman" w:cs="Times New Roman"/>
          <w:sz w:val="28"/>
          <w:lang w:val="uk-UA"/>
        </w:rPr>
      </w:pPr>
      <w:r w:rsidRPr="006A64AA">
        <w:rPr>
          <w:rFonts w:ascii="Times New Roman" w:hAnsi="Times New Roman" w:cs="Times New Roman"/>
          <w:sz w:val="28"/>
          <w:lang w:val="uk-UA"/>
        </w:rPr>
        <w:t xml:space="preserve">На практиці залежна змінна </w:t>
      </w:r>
      <w:r w:rsidRPr="006A64AA">
        <w:rPr>
          <w:rFonts w:ascii="Times New Roman" w:hAnsi="Times New Roman" w:cs="Times New Roman"/>
          <w:iCs/>
          <w:sz w:val="28"/>
          <w:lang w:val="uk-UA"/>
        </w:rPr>
        <w:t>Y</w:t>
      </w:r>
      <w:r w:rsidRPr="006A64AA">
        <w:rPr>
          <w:rFonts w:ascii="Times New Roman" w:hAnsi="Times New Roman" w:cs="Times New Roman"/>
          <w:sz w:val="28"/>
          <w:lang w:val="uk-UA"/>
        </w:rPr>
        <w:t xml:space="preserve"> пов’язана з впливом </w:t>
      </w:r>
      <w:r>
        <w:rPr>
          <w:rFonts w:ascii="Times New Roman" w:hAnsi="Times New Roman" w:cs="Times New Roman"/>
          <w:sz w:val="28"/>
          <w:lang w:val="uk-UA"/>
        </w:rPr>
        <w:t>трьох</w:t>
      </w:r>
      <w:r w:rsidRPr="006A64AA">
        <w:rPr>
          <w:rFonts w:ascii="Times New Roman" w:hAnsi="Times New Roman" w:cs="Times New Roman"/>
          <w:sz w:val="28"/>
          <w:lang w:val="uk-UA"/>
        </w:rPr>
        <w:t xml:space="preserve"> незалежних факторів </w:t>
      </w:r>
      <w:r w:rsidRPr="006A64AA">
        <w:rPr>
          <w:rFonts w:ascii="Times New Roman" w:hAnsi="Times New Roman" w:cs="Times New Roman"/>
          <w:iCs/>
          <w:sz w:val="28"/>
          <w:lang w:val="uk-UA"/>
        </w:rPr>
        <w:t>X</w:t>
      </w:r>
      <w:r w:rsidRPr="006A64AA">
        <w:rPr>
          <w:rFonts w:ascii="Times New Roman" w:hAnsi="Times New Roman" w:cs="Times New Roman"/>
          <w:sz w:val="28"/>
          <w:lang w:val="uk-UA"/>
        </w:rPr>
        <w:t xml:space="preserve">. </w:t>
      </w:r>
      <w:r>
        <w:rPr>
          <w:rFonts w:ascii="Times New Roman" w:hAnsi="Times New Roman" w:cs="Times New Roman"/>
          <w:sz w:val="28"/>
          <w:lang w:val="uk-UA"/>
        </w:rPr>
        <w:t>Оскільки впливає</w:t>
      </w:r>
      <w:r w:rsidRPr="006A64AA">
        <w:rPr>
          <w:rFonts w:ascii="Times New Roman" w:hAnsi="Times New Roman" w:cs="Times New Roman"/>
          <w:sz w:val="28"/>
          <w:lang w:val="uk-UA"/>
        </w:rPr>
        <w:t xml:space="preserve"> декілька</w:t>
      </w:r>
      <w:r>
        <w:rPr>
          <w:rFonts w:ascii="Times New Roman" w:hAnsi="Times New Roman" w:cs="Times New Roman"/>
          <w:sz w:val="28"/>
          <w:lang w:val="uk-UA"/>
        </w:rPr>
        <w:t xml:space="preserve"> </w:t>
      </w:r>
      <w:r w:rsidRPr="006A64AA">
        <w:rPr>
          <w:rFonts w:ascii="Times New Roman" w:hAnsi="Times New Roman" w:cs="Times New Roman"/>
          <w:iCs/>
          <w:sz w:val="28"/>
          <w:lang w:val="uk-UA"/>
        </w:rPr>
        <w:t>X</w:t>
      </w:r>
      <w:r>
        <w:rPr>
          <w:rFonts w:ascii="Times New Roman" w:hAnsi="Times New Roman" w:cs="Times New Roman"/>
          <w:i/>
          <w:iCs/>
          <w:sz w:val="28"/>
          <w:lang w:val="uk-UA"/>
        </w:rPr>
        <w:t xml:space="preserve"> </w:t>
      </w:r>
      <w:r w:rsidRPr="006A64AA">
        <w:rPr>
          <w:rFonts w:ascii="Times New Roman" w:hAnsi="Times New Roman" w:cs="Times New Roman"/>
          <w:iCs/>
          <w:sz w:val="28"/>
          <w:lang w:val="uk-UA"/>
        </w:rPr>
        <w:t>то функція регресії</w:t>
      </w:r>
      <w:r w:rsidRPr="006A64AA">
        <w:rPr>
          <w:rFonts w:ascii="Times New Roman" w:hAnsi="Times New Roman" w:cs="Times New Roman"/>
          <w:sz w:val="28"/>
          <w:lang w:val="uk-UA"/>
        </w:rPr>
        <w:t xml:space="preserve"> –</w:t>
      </w:r>
      <w:r w:rsidRPr="006A64AA">
        <w:rPr>
          <w:rFonts w:ascii="Times New Roman" w:hAnsi="Times New Roman" w:cs="Times New Roman"/>
          <w:b/>
          <w:bCs/>
          <w:sz w:val="28"/>
          <w:lang w:val="uk-UA"/>
        </w:rPr>
        <w:t xml:space="preserve"> </w:t>
      </w:r>
      <w:r>
        <w:rPr>
          <w:rFonts w:ascii="Times New Roman" w:hAnsi="Times New Roman" w:cs="Times New Roman"/>
          <w:sz w:val="28"/>
          <w:lang w:val="uk-UA"/>
        </w:rPr>
        <w:t>множинна</w:t>
      </w:r>
      <w:r w:rsidRPr="006A64AA">
        <w:rPr>
          <w:rFonts w:ascii="Times New Roman" w:hAnsi="Times New Roman" w:cs="Times New Roman"/>
          <w:sz w:val="28"/>
          <w:lang w:val="uk-UA"/>
        </w:rPr>
        <w:t xml:space="preserve">. </w:t>
      </w:r>
      <w:r>
        <w:rPr>
          <w:rFonts w:ascii="Times New Roman" w:hAnsi="Times New Roman" w:cs="Times New Roman"/>
          <w:sz w:val="28"/>
          <w:lang w:val="uk-UA"/>
        </w:rPr>
        <w:t>Незалежні фактори в функції регресії – в першій степені, то регресія – лінійна.</w:t>
      </w:r>
    </w:p>
    <w:p w:rsidR="00FD3707" w:rsidRDefault="00F13546" w:rsidP="00F13546">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Для побудови економетричної моделі, на основі конкретно визначених даних, використовується функція «Лінейн», після розрахунку якої, отримуємо достатньо інформації, за допомогою якої характеризується дана модель. А саме:</w:t>
      </w:r>
    </w:p>
    <w:p w:rsidR="006A64AA" w:rsidRPr="00C0297C" w:rsidRDefault="00F13546" w:rsidP="00C0297C">
      <w:pPr>
        <w:pStyle w:val="a5"/>
        <w:numPr>
          <w:ilvl w:val="0"/>
          <w:numId w:val="10"/>
        </w:numPr>
        <w:spacing w:line="360" w:lineRule="auto"/>
        <w:rPr>
          <w:rFonts w:ascii="Times New Roman" w:hAnsi="Times New Roman" w:cs="Times New Roman"/>
          <w:sz w:val="28"/>
          <w:lang w:val="uk-UA"/>
        </w:rPr>
      </w:pPr>
      <w:r w:rsidRPr="00C0297C">
        <w:rPr>
          <w:rFonts w:ascii="Times New Roman" w:hAnsi="Times New Roman" w:cs="Times New Roman"/>
          <w:sz w:val="28"/>
          <w:lang w:val="uk-UA"/>
        </w:rPr>
        <w:t xml:space="preserve">Перший рядок містить оцінки параметрів моделі </w:t>
      </w:r>
      <w:r w:rsidRPr="00C0297C">
        <w:rPr>
          <w:rFonts w:ascii="Times New Roman" w:hAnsi="Times New Roman" w:cs="Times New Roman"/>
          <w:sz w:val="28"/>
          <w:lang w:val="en-US"/>
        </w:rPr>
        <w:t>a</w:t>
      </w:r>
      <w:r w:rsidRPr="00C0297C">
        <w:rPr>
          <w:rFonts w:ascii="Times New Roman" w:hAnsi="Times New Roman" w:cs="Times New Roman"/>
          <w:sz w:val="28"/>
          <w:vertAlign w:val="subscript"/>
          <w:lang w:val="en-US"/>
        </w:rPr>
        <w:t>j</w:t>
      </w:r>
      <w:r w:rsidRPr="00C0297C">
        <w:rPr>
          <w:rFonts w:ascii="Times New Roman" w:hAnsi="Times New Roman" w:cs="Times New Roman"/>
          <w:sz w:val="28"/>
          <w:lang w:val="uk-UA"/>
        </w:rPr>
        <w:t xml:space="preserve">. </w:t>
      </w:r>
    </w:p>
    <w:p w:rsidR="00F13546" w:rsidRPr="00C0297C" w:rsidRDefault="006A64AA" w:rsidP="00C0297C">
      <w:pPr>
        <w:pStyle w:val="a5"/>
        <w:numPr>
          <w:ilvl w:val="0"/>
          <w:numId w:val="10"/>
        </w:numPr>
        <w:spacing w:line="360" w:lineRule="auto"/>
        <w:jc w:val="both"/>
        <w:rPr>
          <w:rFonts w:ascii="Times New Roman" w:hAnsi="Times New Roman" w:cs="Times New Roman"/>
          <w:sz w:val="28"/>
          <w:lang w:val="uk-UA"/>
        </w:rPr>
      </w:pPr>
      <w:r w:rsidRPr="00C0297C">
        <w:rPr>
          <w:rFonts w:ascii="Times New Roman" w:hAnsi="Times New Roman" w:cs="Times New Roman"/>
          <w:sz w:val="28"/>
          <w:lang w:val="uk-UA"/>
        </w:rPr>
        <w:t>Другий рядок містить стандартні п</w:t>
      </w:r>
      <w:r w:rsidR="00C0297C" w:rsidRPr="00C0297C">
        <w:rPr>
          <w:rFonts w:ascii="Times New Roman" w:hAnsi="Times New Roman" w:cs="Times New Roman"/>
          <w:sz w:val="28"/>
          <w:lang w:val="uk-UA"/>
        </w:rPr>
        <w:t>охибки оцінок параметрів моделі</w:t>
      </w:r>
      <w:r w:rsidR="00627E24" w:rsidRPr="00C0297C">
        <w:rPr>
          <w:rFonts w:ascii="Times New Roman" w:hAnsi="Times New Roman" w:cs="Times New Roman"/>
          <w:sz w:val="28"/>
          <w:lang w:val="uk-UA"/>
        </w:rPr>
        <w:t xml:space="preserve"> . </w:t>
      </w:r>
    </w:p>
    <w:p w:rsidR="00896145" w:rsidRPr="00C0297C" w:rsidRDefault="00C0297C" w:rsidP="00C0297C">
      <w:pPr>
        <w:pStyle w:val="a5"/>
        <w:numPr>
          <w:ilvl w:val="0"/>
          <w:numId w:val="10"/>
        </w:numPr>
        <w:spacing w:line="360" w:lineRule="auto"/>
        <w:jc w:val="both"/>
        <w:rPr>
          <w:rFonts w:ascii="Times New Roman" w:hAnsi="Times New Roman" w:cs="Times New Roman"/>
          <w:sz w:val="28"/>
          <w:lang w:val="uk-UA"/>
        </w:rPr>
      </w:pPr>
      <w:r w:rsidRPr="00C0297C">
        <w:rPr>
          <w:rFonts w:ascii="Times New Roman" w:hAnsi="Times New Roman" w:cs="Times New Roman"/>
          <w:sz w:val="28"/>
          <w:lang w:val="uk-UA"/>
        </w:rPr>
        <w:t xml:space="preserve">У третьому рядку знаходяться коефіцієнт детермінації та скориговане стандартне відхилення залишків моделі. </w:t>
      </w:r>
    </w:p>
    <w:p w:rsidR="00C0297C" w:rsidRPr="00C0297C" w:rsidRDefault="00C0297C" w:rsidP="00C0297C">
      <w:pPr>
        <w:pStyle w:val="a5"/>
        <w:numPr>
          <w:ilvl w:val="0"/>
          <w:numId w:val="10"/>
        </w:numPr>
        <w:spacing w:line="360" w:lineRule="auto"/>
        <w:jc w:val="both"/>
        <w:rPr>
          <w:rFonts w:ascii="Times New Roman" w:hAnsi="Times New Roman" w:cs="Times New Roman"/>
          <w:sz w:val="28"/>
          <w:lang w:val="uk-UA"/>
        </w:rPr>
      </w:pPr>
      <w:r w:rsidRPr="00C0297C">
        <w:rPr>
          <w:rFonts w:ascii="Times New Roman" w:hAnsi="Times New Roman" w:cs="Times New Roman"/>
          <w:sz w:val="28"/>
          <w:lang w:val="uk-UA"/>
        </w:rPr>
        <w:lastRenderedPageBreak/>
        <w:t>Четвертий рядок включає в себе критерій Фішера та ступені свободи n-m.</w:t>
      </w:r>
    </w:p>
    <w:p w:rsidR="00C0297C" w:rsidRPr="00C0297C" w:rsidRDefault="00C0297C" w:rsidP="00C0297C">
      <w:pPr>
        <w:pStyle w:val="a5"/>
        <w:numPr>
          <w:ilvl w:val="0"/>
          <w:numId w:val="10"/>
        </w:numPr>
        <w:spacing w:line="360" w:lineRule="auto"/>
        <w:jc w:val="both"/>
        <w:rPr>
          <w:rFonts w:ascii="Times New Roman" w:hAnsi="Times New Roman" w:cs="Times New Roman"/>
          <w:sz w:val="28"/>
          <w:lang w:val="uk-UA"/>
        </w:rPr>
      </w:pPr>
      <w:r w:rsidRPr="00C0297C">
        <w:rPr>
          <w:rFonts w:ascii="Times New Roman" w:hAnsi="Times New Roman" w:cs="Times New Roman"/>
          <w:sz w:val="28"/>
          <w:lang w:val="uk-UA"/>
        </w:rPr>
        <w:t>В п'ятому рядку знаходяться сума квадратів відхилень розрахункових від його середнього значення та сума квадратів відхилень розрахункових значень від статичних.</w:t>
      </w:r>
    </w:p>
    <w:p w:rsidR="00C0297C" w:rsidRDefault="00C0297C" w:rsidP="00C0297C">
      <w:pPr>
        <w:spacing w:line="360" w:lineRule="auto"/>
        <w:ind w:firstLine="709"/>
        <w:jc w:val="both"/>
        <w:rPr>
          <w:rFonts w:ascii="Times New Roman" w:hAnsi="Times New Roman" w:cs="Times New Roman"/>
          <w:sz w:val="28"/>
          <w:lang w:val="uk-UA"/>
        </w:rPr>
      </w:pPr>
      <w:r w:rsidRPr="00C0297C">
        <w:rPr>
          <w:rFonts w:ascii="Times New Roman" w:hAnsi="Times New Roman" w:cs="Times New Roman"/>
          <w:sz w:val="28"/>
          <w:lang w:val="uk-UA"/>
        </w:rPr>
        <w:t xml:space="preserve">Оцінки параметрів моделі </w:t>
      </w:r>
      <w:r w:rsidRPr="00C0297C">
        <w:rPr>
          <w:rFonts w:ascii="Times New Roman" w:hAnsi="Times New Roman" w:cs="Times New Roman"/>
          <w:sz w:val="28"/>
          <w:lang w:val="en-US"/>
        </w:rPr>
        <w:t>a</w:t>
      </w:r>
      <w:r w:rsidRPr="00C0297C">
        <w:rPr>
          <w:rFonts w:ascii="Times New Roman" w:hAnsi="Times New Roman" w:cs="Times New Roman"/>
          <w:sz w:val="28"/>
          <w:vertAlign w:val="subscript"/>
          <w:lang w:val="en-US"/>
        </w:rPr>
        <w:t>j</w:t>
      </w:r>
      <w:r w:rsidRPr="00C0297C">
        <w:rPr>
          <w:rFonts w:ascii="Times New Roman" w:hAnsi="Times New Roman" w:cs="Times New Roman"/>
          <w:sz w:val="28"/>
          <w:lang w:val="uk-UA"/>
        </w:rPr>
        <w:t xml:space="preserve"> - </w:t>
      </w:r>
      <w:r w:rsidRPr="00C0297C">
        <w:rPr>
          <w:rFonts w:ascii="Times New Roman" w:hAnsi="Times New Roman" w:cs="Times New Roman"/>
          <w:sz w:val="28"/>
          <w:vertAlign w:val="subscript"/>
        </w:rPr>
        <w:t xml:space="preserve"> </w:t>
      </w:r>
      <w:r w:rsidRPr="00C0297C">
        <w:rPr>
          <w:rFonts w:ascii="Times New Roman" w:hAnsi="Times New Roman" w:cs="Times New Roman"/>
          <w:sz w:val="28"/>
          <w:lang w:val="uk-UA"/>
        </w:rPr>
        <w:t>показує на скільки одиниць зміниться (гранично зросте або спаде) Y, якщо X зросте на 1 одиницю, коли інші X є незмінними за інших незмінних умов.</w:t>
      </w:r>
    </w:p>
    <w:p w:rsidR="00C0297C" w:rsidRDefault="00C0297C" w:rsidP="00C0297C">
      <w:pPr>
        <w:spacing w:line="360" w:lineRule="auto"/>
        <w:ind w:firstLine="709"/>
        <w:jc w:val="both"/>
        <w:rPr>
          <w:rFonts w:ascii="Times New Roman" w:hAnsi="Times New Roman" w:cs="Times New Roman"/>
          <w:sz w:val="28"/>
          <w:lang w:val="uk-UA"/>
        </w:rPr>
      </w:pPr>
      <w:r w:rsidRPr="00C0297C">
        <w:rPr>
          <w:rFonts w:ascii="Times New Roman" w:hAnsi="Times New Roman" w:cs="Times New Roman"/>
          <w:sz w:val="28"/>
          <w:lang w:val="uk-UA"/>
        </w:rPr>
        <w:t xml:space="preserve">Стандартні похибки  </w:t>
      </w:r>
      <w:r w:rsidR="00C31BA6">
        <w:rPr>
          <w:rFonts w:ascii="Times New Roman" w:hAnsi="Times New Roman" w:cs="Times New Roman"/>
          <w:sz w:val="28"/>
          <w:lang w:val="uk-UA"/>
        </w:rPr>
        <w:t>σ</w:t>
      </w:r>
      <w:r w:rsidR="00C31BA6">
        <w:rPr>
          <w:rFonts w:ascii="Times New Roman" w:hAnsi="Times New Roman" w:cs="Times New Roman"/>
          <w:sz w:val="28"/>
          <w:vertAlign w:val="subscript"/>
          <w:lang w:val="en-US"/>
        </w:rPr>
        <w:t>ai</w:t>
      </w:r>
      <w:r w:rsidR="00C31BA6">
        <w:rPr>
          <w:rFonts w:ascii="Times New Roman" w:hAnsi="Times New Roman" w:cs="Times New Roman"/>
          <w:sz w:val="28"/>
          <w:lang w:val="uk-UA"/>
        </w:rPr>
        <w:t xml:space="preserve"> </w:t>
      </w:r>
      <w:r w:rsidRPr="00C0297C">
        <w:rPr>
          <w:rFonts w:ascii="Times New Roman" w:hAnsi="Times New Roman" w:cs="Times New Roman"/>
          <w:sz w:val="28"/>
          <w:lang w:val="uk-UA"/>
        </w:rPr>
        <w:t>характеризують середні лінійні коливання оцінок параметрів моделі навколо свого математичного сподівання.</w:t>
      </w:r>
    </w:p>
    <w:p w:rsidR="00C31BA6" w:rsidRPr="00C31BA6" w:rsidRDefault="00276ECB" w:rsidP="00C0297C">
      <w:pPr>
        <w:spacing w:line="360" w:lineRule="auto"/>
        <w:ind w:firstLine="709"/>
        <w:jc w:val="both"/>
        <w:rPr>
          <w:rFonts w:ascii="Times New Roman" w:hAnsi="Times New Roman" w:cs="Times New Roman"/>
          <w:sz w:val="28"/>
          <w:lang w:val="uk-UA"/>
        </w:rPr>
      </w:pPr>
      <m:oMathPara>
        <m:oMath>
          <m:sSub>
            <m:sSubPr>
              <m:ctrlPr>
                <w:rPr>
                  <w:rFonts w:ascii="Cambria Math" w:hAnsi="Cambria Math" w:cs="Times New Roman"/>
                  <w:i/>
                  <w:sz w:val="28"/>
                  <w:lang w:val="uk-UA"/>
                </w:rPr>
              </m:ctrlPr>
            </m:sSubPr>
            <m:e>
              <m:r>
                <w:rPr>
                  <w:rFonts w:ascii="Cambria Math" w:hAnsi="Cambria Math" w:cs="Times New Roman"/>
                  <w:sz w:val="28"/>
                  <w:lang w:val="uk-UA"/>
                </w:rPr>
                <m:t>σ</m:t>
              </m:r>
            </m:e>
            <m:sub>
              <m:r>
                <w:rPr>
                  <w:rFonts w:ascii="Cambria Math" w:hAnsi="Cambria Math" w:cs="Times New Roman"/>
                  <w:sz w:val="28"/>
                  <w:lang w:val="uk-UA"/>
                </w:rPr>
                <m:t>ai</m:t>
              </m:r>
            </m:sub>
          </m:sSub>
          <m:r>
            <w:rPr>
              <w:rFonts w:ascii="Cambria Math" w:hAnsi="Cambria Math" w:cs="Times New Roman"/>
              <w:sz w:val="28"/>
              <w:lang w:val="uk-UA"/>
            </w:rPr>
            <m:t>=</m:t>
          </m:r>
          <m:rad>
            <m:radPr>
              <m:degHide m:val="1"/>
              <m:ctrlPr>
                <w:rPr>
                  <w:rFonts w:ascii="Cambria Math" w:hAnsi="Cambria Math" w:cs="Times New Roman"/>
                  <w:i/>
                  <w:sz w:val="28"/>
                  <w:lang w:val="uk-UA"/>
                </w:rPr>
              </m:ctrlPr>
            </m:radPr>
            <m:deg/>
            <m:e>
              <m:f>
                <m:fPr>
                  <m:ctrlPr>
                    <w:rPr>
                      <w:rFonts w:ascii="Cambria Math" w:hAnsi="Cambria Math" w:cs="Times New Roman"/>
                      <w:i/>
                      <w:sz w:val="28"/>
                      <w:lang w:val="uk-UA"/>
                    </w:rPr>
                  </m:ctrlPr>
                </m:fPr>
                <m:num>
                  <m:nary>
                    <m:naryPr>
                      <m:chr m:val="∑"/>
                      <m:limLoc m:val="undOvr"/>
                      <m:subHide m:val="1"/>
                      <m:supHide m:val="1"/>
                      <m:ctrlPr>
                        <w:rPr>
                          <w:rFonts w:ascii="Cambria Math" w:hAnsi="Cambria Math" w:cs="Times New Roman"/>
                          <w:i/>
                          <w:sz w:val="28"/>
                          <w:lang w:val="uk-UA"/>
                        </w:rPr>
                      </m:ctrlPr>
                    </m:naryPr>
                    <m:sub/>
                    <m:sup/>
                    <m:e>
                      <m:sSubSup>
                        <m:sSubSupPr>
                          <m:ctrlPr>
                            <w:rPr>
                              <w:rFonts w:ascii="Cambria Math" w:hAnsi="Cambria Math" w:cs="Times New Roman"/>
                              <w:i/>
                              <w:sz w:val="28"/>
                              <w:lang w:val="uk-UA"/>
                            </w:rPr>
                          </m:ctrlPr>
                        </m:sSubSupPr>
                        <m:e>
                          <m:r>
                            <w:rPr>
                              <w:rFonts w:ascii="Cambria Math" w:hAnsi="Cambria Math" w:cs="Times New Roman"/>
                              <w:sz w:val="28"/>
                              <w:lang w:val="uk-UA"/>
                            </w:rPr>
                            <m:t>x</m:t>
                          </m:r>
                        </m:e>
                        <m:sub>
                          <m:r>
                            <w:rPr>
                              <w:rFonts w:ascii="Cambria Math" w:hAnsi="Cambria Math" w:cs="Times New Roman"/>
                              <w:sz w:val="28"/>
                              <w:lang w:val="uk-UA"/>
                            </w:rPr>
                            <m:t>i</m:t>
                          </m:r>
                        </m:sub>
                        <m:sup>
                          <m:r>
                            <w:rPr>
                              <w:rFonts w:ascii="Cambria Math" w:hAnsi="Cambria Math" w:cs="Times New Roman"/>
                              <w:sz w:val="28"/>
                              <w:lang w:val="uk-UA"/>
                            </w:rPr>
                            <m:t>2</m:t>
                          </m:r>
                        </m:sup>
                      </m:sSubSup>
                    </m:e>
                  </m:nary>
                </m:num>
                <m:den>
                  <m:r>
                    <w:rPr>
                      <w:rFonts w:ascii="Cambria Math" w:hAnsi="Cambria Math" w:cs="Times New Roman"/>
                      <w:sz w:val="28"/>
                      <w:lang w:val="uk-UA"/>
                    </w:rPr>
                    <m:t>n</m:t>
                  </m:r>
                  <m:nary>
                    <m:naryPr>
                      <m:chr m:val="∑"/>
                      <m:limLoc m:val="undOvr"/>
                      <m:subHide m:val="1"/>
                      <m:supHide m:val="1"/>
                      <m:ctrlPr>
                        <w:rPr>
                          <w:rFonts w:ascii="Cambria Math" w:hAnsi="Cambria Math" w:cs="Times New Roman"/>
                          <w:i/>
                          <w:sz w:val="28"/>
                          <w:lang w:val="uk-UA"/>
                        </w:rPr>
                      </m:ctrlPr>
                    </m:naryPr>
                    <m:sub/>
                    <m:sup/>
                    <m:e>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x</m:t>
                          </m:r>
                        </m:e>
                        <m:sub>
                          <m:r>
                            <w:rPr>
                              <w:rFonts w:ascii="Cambria Math" w:hAnsi="Cambria Math" w:cs="Times New Roman"/>
                              <w:sz w:val="28"/>
                              <w:lang w:val="uk-UA"/>
                            </w:rPr>
                            <m:t>i</m:t>
                          </m:r>
                        </m:sub>
                      </m:sSub>
                      <m:r>
                        <w:rPr>
                          <w:rFonts w:ascii="Cambria Math" w:hAnsi="Cambria Math" w:cs="Times New Roman"/>
                          <w:sz w:val="28"/>
                          <w:lang w:val="uk-UA"/>
                        </w:rPr>
                        <m:t>-</m:t>
                      </m:r>
                      <m:acc>
                        <m:accPr>
                          <m:chr m:val="̅"/>
                          <m:ctrlPr>
                            <w:rPr>
                              <w:rFonts w:ascii="Cambria Math" w:hAnsi="Cambria Math" w:cs="Times New Roman"/>
                              <w:i/>
                              <w:sz w:val="28"/>
                              <w:lang w:val="uk-UA"/>
                            </w:rPr>
                          </m:ctrlPr>
                        </m:accPr>
                        <m:e>
                          <m:r>
                            <w:rPr>
                              <w:rFonts w:ascii="Cambria Math" w:hAnsi="Cambria Math" w:cs="Times New Roman"/>
                              <w:sz w:val="28"/>
                              <w:lang w:val="uk-UA"/>
                            </w:rPr>
                            <m:t>x</m:t>
                          </m:r>
                        </m:e>
                      </m:acc>
                      <m:r>
                        <w:rPr>
                          <w:rFonts w:ascii="Cambria Math" w:hAnsi="Cambria Math" w:cs="Times New Roman"/>
                          <w:sz w:val="28"/>
                          <w:lang w:val="uk-UA"/>
                        </w:rPr>
                        <m:t>)^2</m:t>
                      </m:r>
                    </m:e>
                  </m:nary>
                </m:den>
              </m:f>
            </m:e>
          </m:rad>
        </m:oMath>
      </m:oMathPara>
    </w:p>
    <w:p w:rsidR="00732C73" w:rsidRDefault="00C0297C" w:rsidP="00732C73">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Коефіцієнт детермінації – </w:t>
      </w:r>
      <w:r>
        <w:rPr>
          <w:rFonts w:ascii="Times New Roman" w:hAnsi="Times New Roman" w:cs="Times New Roman"/>
          <w:sz w:val="28"/>
          <w:lang w:val="en-US"/>
        </w:rPr>
        <w:t>R</w:t>
      </w:r>
      <w:r w:rsidRPr="00732C73">
        <w:rPr>
          <w:rFonts w:ascii="Times New Roman" w:hAnsi="Times New Roman" w:cs="Times New Roman"/>
          <w:sz w:val="28"/>
          <w:vertAlign w:val="superscript"/>
        </w:rPr>
        <w:t>2</w:t>
      </w:r>
      <w:r>
        <w:rPr>
          <w:rFonts w:ascii="Times New Roman" w:hAnsi="Times New Roman" w:cs="Times New Roman"/>
          <w:sz w:val="28"/>
          <w:lang w:val="uk-UA"/>
        </w:rPr>
        <w:t xml:space="preserve">. </w:t>
      </w:r>
      <w:r w:rsidR="00732C73">
        <w:rPr>
          <w:rFonts w:ascii="Times New Roman" w:hAnsi="Times New Roman" w:cs="Times New Roman"/>
          <w:sz w:val="28"/>
          <w:lang w:val="uk-UA"/>
        </w:rPr>
        <w:t>Значення даного коефіцієнту знаходиться в межах від 0 до 1. Коефіцієнт детермінації розраховується за формулою:</w:t>
      </w:r>
    </w:p>
    <w:p w:rsidR="00732C73" w:rsidRPr="00732C73" w:rsidRDefault="00276ECB" w:rsidP="00732C73">
      <w:pPr>
        <w:spacing w:line="360" w:lineRule="auto"/>
        <w:ind w:firstLine="709"/>
        <w:jc w:val="both"/>
        <w:rPr>
          <w:rFonts w:ascii="Times New Roman" w:eastAsiaTheme="minorEastAsia" w:hAnsi="Times New Roman" w:cs="Times New Roman"/>
          <w:sz w:val="28"/>
          <w:lang w:val="en-US"/>
        </w:rPr>
      </w:pPr>
      <m:oMathPara>
        <m:oMath>
          <m:sSup>
            <m:sSupPr>
              <m:ctrlPr>
                <w:rPr>
                  <w:rFonts w:ascii="Cambria Math" w:hAnsi="Cambria Math" w:cs="Times New Roman"/>
                  <w:i/>
                  <w:sz w:val="28"/>
                  <w:lang w:val="en-US"/>
                </w:rPr>
              </m:ctrlPr>
            </m:sSupPr>
            <m:e>
              <m:r>
                <w:rPr>
                  <w:rFonts w:ascii="Cambria Math" w:hAnsi="Cambria Math" w:cs="Times New Roman"/>
                  <w:sz w:val="28"/>
                  <w:lang w:val="en-US"/>
                </w:rPr>
                <m:t>R</m:t>
              </m:r>
            </m:e>
            <m:sup>
              <m:eqArr>
                <m:eqArrPr>
                  <m:ctrlPr>
                    <w:rPr>
                      <w:rFonts w:ascii="Cambria Math" w:hAnsi="Cambria Math" w:cs="Times New Roman"/>
                      <w:i/>
                      <w:sz w:val="28"/>
                      <w:lang w:val="en-US"/>
                    </w:rPr>
                  </m:ctrlPr>
                </m:eqArrPr>
                <m:e>
                  <m:r>
                    <w:rPr>
                      <w:rFonts w:ascii="Cambria Math" w:hAnsi="Cambria Math" w:cs="Times New Roman"/>
                      <w:sz w:val="28"/>
                      <w:lang w:val="en-US"/>
                    </w:rPr>
                    <m:t>2</m:t>
                  </m:r>
                </m:e>
                <m:e>
                  <m:r>
                    <w:rPr>
                      <w:rFonts w:ascii="Cambria Math" w:hAnsi="Cambria Math" w:cs="Times New Roman"/>
                      <w:sz w:val="28"/>
                      <w:lang w:val="en-US"/>
                    </w:rPr>
                    <m:t xml:space="preserve"> </m:t>
                  </m:r>
                </m:e>
              </m:eqArr>
            </m:sup>
          </m:sSup>
          <m:r>
            <w:rPr>
              <w:rFonts w:ascii="Cambria Math" w:hAnsi="Cambria Math" w:cs="Times New Roman"/>
              <w:sz w:val="28"/>
              <w:lang w:val="en-US"/>
            </w:rPr>
            <m:t xml:space="preserve">=1- </m:t>
          </m:r>
          <m:f>
            <m:fPr>
              <m:ctrlPr>
                <w:rPr>
                  <w:rFonts w:ascii="Cambria Math" w:hAnsi="Cambria Math" w:cs="Times New Roman"/>
                  <w:i/>
                  <w:sz w:val="28"/>
                  <w:lang w:val="en-US"/>
                </w:rPr>
              </m:ctrlPr>
            </m:fPr>
            <m:num>
              <m:sSubSup>
                <m:sSubSupPr>
                  <m:ctrlPr>
                    <w:rPr>
                      <w:rFonts w:ascii="Cambria Math" w:hAnsi="Cambria Math" w:cs="Times New Roman"/>
                      <w:i/>
                      <w:sz w:val="28"/>
                      <w:lang w:val="en-US"/>
                    </w:rPr>
                  </m:ctrlPr>
                </m:sSubSupPr>
                <m:e>
                  <m:r>
                    <w:rPr>
                      <w:rFonts w:ascii="Cambria Math" w:hAnsi="Cambria Math" w:cs="Times New Roman"/>
                      <w:sz w:val="28"/>
                      <w:lang w:val="en-US"/>
                    </w:rPr>
                    <m:t>σ</m:t>
                  </m:r>
                </m:e>
                <m:sub>
                  <m:r>
                    <w:rPr>
                      <w:rFonts w:ascii="Cambria Math" w:hAnsi="Cambria Math" w:cs="Times New Roman"/>
                      <w:sz w:val="28"/>
                      <w:lang w:val="en-US"/>
                    </w:rPr>
                    <m:t>u</m:t>
                  </m:r>
                </m:sub>
                <m:sup>
                  <m:r>
                    <w:rPr>
                      <w:rFonts w:ascii="Cambria Math" w:hAnsi="Cambria Math" w:cs="Times New Roman"/>
                      <w:sz w:val="28"/>
                      <w:lang w:val="en-US"/>
                    </w:rPr>
                    <m:t>2</m:t>
                  </m:r>
                </m:sup>
              </m:sSubSup>
            </m:num>
            <m:den>
              <m:sSubSup>
                <m:sSubSupPr>
                  <m:ctrlPr>
                    <w:rPr>
                      <w:rFonts w:ascii="Cambria Math" w:hAnsi="Cambria Math" w:cs="Times New Roman"/>
                      <w:i/>
                      <w:sz w:val="28"/>
                      <w:lang w:val="en-US"/>
                    </w:rPr>
                  </m:ctrlPr>
                </m:sSubSupPr>
                <m:e>
                  <m:r>
                    <w:rPr>
                      <w:rFonts w:ascii="Cambria Math" w:hAnsi="Cambria Math" w:cs="Times New Roman"/>
                      <w:sz w:val="28"/>
                      <w:lang w:val="en-US"/>
                    </w:rPr>
                    <m:t>σ</m:t>
                  </m:r>
                </m:e>
                <m:sub>
                  <m:r>
                    <w:rPr>
                      <w:rFonts w:ascii="Cambria Math" w:hAnsi="Cambria Math" w:cs="Times New Roman"/>
                      <w:sz w:val="28"/>
                      <w:lang w:val="en-US"/>
                    </w:rPr>
                    <m:t>y</m:t>
                  </m:r>
                </m:sub>
                <m:sup>
                  <m:r>
                    <w:rPr>
                      <w:rFonts w:ascii="Cambria Math" w:hAnsi="Cambria Math" w:cs="Times New Roman"/>
                      <w:sz w:val="28"/>
                      <w:lang w:val="en-US"/>
                    </w:rPr>
                    <m:t>2</m:t>
                  </m:r>
                </m:sup>
              </m:sSubSup>
            </m:den>
          </m:f>
        </m:oMath>
      </m:oMathPara>
    </w:p>
    <w:p w:rsidR="00732C73" w:rsidRDefault="00732C73" w:rsidP="002F2321">
      <w:pPr>
        <w:spacing w:line="360" w:lineRule="auto"/>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Значення розрахованого коефіцієнту означає на скільки модельні значення відповідають значенням реальним у відсотковому вимірі. Тобто за цим показником ми можемо порівнювати математичні моделі між собою. Чим ближче значення до 1 тим модель краща.</w:t>
      </w:r>
    </w:p>
    <w:p w:rsidR="00044242" w:rsidRDefault="00044242" w:rsidP="00044242">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Якщо коефіцієнт детермінації піднести до кореня, отримаємо коефіцієнт кореляції - </w:t>
      </w:r>
      <w:r>
        <w:rPr>
          <w:rFonts w:ascii="Times New Roman" w:eastAsiaTheme="minorEastAsia" w:hAnsi="Times New Roman" w:cs="Times New Roman"/>
          <w:sz w:val="28"/>
          <w:lang w:val="en-US"/>
        </w:rPr>
        <w:t>R</w:t>
      </w:r>
      <w:r>
        <w:rPr>
          <w:rFonts w:ascii="Times New Roman" w:eastAsiaTheme="minorEastAsia" w:hAnsi="Times New Roman" w:cs="Times New Roman"/>
          <w:sz w:val="28"/>
          <w:lang w:val="uk-UA"/>
        </w:rPr>
        <w:t>, який характеризує зв’язок незалежних змінних із залежною. Даний коефіцієнт може набувати значень від -1 до 1.</w:t>
      </w:r>
    </w:p>
    <w:p w:rsidR="00732C73" w:rsidRDefault="00313394" w:rsidP="00732C73">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Дисперсія залежної змінної </w:t>
      </w:r>
      <w:r w:rsidRPr="00313394">
        <w:rPr>
          <w:rFonts w:ascii="Times New Roman" w:eastAsiaTheme="minorEastAsia" w:hAnsi="Times New Roman" w:cs="Times New Roman"/>
          <w:sz w:val="28"/>
          <w:lang w:val="uk-UA"/>
        </w:rPr>
        <w:t>характеризує міру відхи</w:t>
      </w:r>
      <w:r>
        <w:rPr>
          <w:rFonts w:ascii="Times New Roman" w:eastAsiaTheme="minorEastAsia" w:hAnsi="Times New Roman" w:cs="Times New Roman"/>
          <w:sz w:val="28"/>
          <w:lang w:val="uk-UA"/>
        </w:rPr>
        <w:t>лень значень залежного фактора  Y</w:t>
      </w:r>
      <w:r w:rsidRPr="00313394">
        <w:rPr>
          <w:rFonts w:ascii="Times New Roman" w:eastAsiaTheme="minorEastAsia" w:hAnsi="Times New Roman" w:cs="Times New Roman"/>
          <w:sz w:val="28"/>
          <w:lang w:val="uk-UA"/>
        </w:rPr>
        <w:t xml:space="preserve">  від середнього значення </w:t>
      </w:r>
      <w:r>
        <w:rPr>
          <w:rFonts w:ascii="Times New Roman" w:eastAsiaTheme="minorEastAsia" w:hAnsi="Times New Roman" w:cs="Times New Roman"/>
          <w:sz w:val="28"/>
          <w:lang w:val="uk-UA"/>
        </w:rPr>
        <w:t>Ῡ. Розраховується за формулою:</w:t>
      </w:r>
    </w:p>
    <w:p w:rsidR="00313394" w:rsidRPr="00313394" w:rsidRDefault="00276ECB" w:rsidP="00732C73">
      <w:pPr>
        <w:spacing w:line="360" w:lineRule="auto"/>
        <w:ind w:firstLine="709"/>
        <w:jc w:val="both"/>
        <w:rPr>
          <w:rFonts w:ascii="Times New Roman" w:eastAsiaTheme="minorEastAsia" w:hAnsi="Times New Roman" w:cs="Times New Roman"/>
          <w:sz w:val="28"/>
          <w:lang w:val="uk-UA"/>
        </w:rPr>
      </w:pPr>
      <m:oMathPara>
        <m:oMath>
          <m:sSubSup>
            <m:sSubSupPr>
              <m:ctrlPr>
                <w:rPr>
                  <w:rFonts w:ascii="Cambria Math" w:hAnsi="Cambria Math" w:cs="Times New Roman"/>
                  <w:i/>
                  <w:sz w:val="28"/>
                  <w:lang w:val="uk-UA"/>
                </w:rPr>
              </m:ctrlPr>
            </m:sSubSupPr>
            <m:e>
              <m:r>
                <w:rPr>
                  <w:rFonts w:ascii="Cambria Math" w:hAnsi="Cambria Math" w:cs="Times New Roman"/>
                  <w:sz w:val="28"/>
                  <w:lang w:val="uk-UA"/>
                </w:rPr>
                <m:t>σ</m:t>
              </m:r>
            </m:e>
            <m:sub>
              <m:r>
                <w:rPr>
                  <w:rFonts w:ascii="Cambria Math" w:hAnsi="Cambria Math" w:cs="Times New Roman"/>
                  <w:sz w:val="28"/>
                  <w:lang w:val="uk-UA"/>
                </w:rPr>
                <m:t>y</m:t>
              </m:r>
            </m:sub>
            <m:sup>
              <m:r>
                <w:rPr>
                  <w:rFonts w:ascii="Cambria Math" w:hAnsi="Cambria Math" w:cs="Times New Roman"/>
                  <w:sz w:val="28"/>
                  <w:lang w:val="uk-UA"/>
                </w:rPr>
                <m:t>2</m:t>
              </m:r>
            </m:sup>
          </m:sSubSup>
          <m:r>
            <w:rPr>
              <w:rFonts w:ascii="Cambria Math" w:hAnsi="Cambria Math" w:cs="Times New Roman"/>
              <w:sz w:val="28"/>
              <w:lang w:val="uk-UA"/>
            </w:rPr>
            <m:t>=</m:t>
          </m:r>
          <m:nary>
            <m:naryPr>
              <m:chr m:val="∑"/>
              <m:limLoc m:val="undOvr"/>
              <m:subHide m:val="1"/>
              <m:supHide m:val="1"/>
              <m:ctrlPr>
                <w:rPr>
                  <w:rFonts w:ascii="Cambria Math" w:hAnsi="Cambria Math" w:cs="Times New Roman"/>
                  <w:i/>
                  <w:sz w:val="28"/>
                  <w:lang w:val="uk-UA"/>
                </w:rPr>
              </m:ctrlPr>
            </m:naryPr>
            <m:sub/>
            <m:sup/>
            <m:e>
              <m:r>
                <w:rPr>
                  <w:rFonts w:ascii="Cambria Math" w:hAnsi="Cambria Math" w:cs="Times New Roman"/>
                  <w:sz w:val="28"/>
                  <w:lang w:val="uk-UA"/>
                </w:rPr>
                <m:t>(</m:t>
              </m:r>
              <m:sSub>
                <m:sSubPr>
                  <m:ctrlPr>
                    <w:rPr>
                      <w:rFonts w:ascii="Cambria Math" w:hAnsi="Cambria Math" w:cs="Times New Roman"/>
                      <w:i/>
                      <w:sz w:val="28"/>
                      <w:lang w:val="uk-UA"/>
                    </w:rPr>
                  </m:ctrlPr>
                </m:sSubPr>
                <m:e>
                  <m:r>
                    <w:rPr>
                      <w:rFonts w:ascii="Cambria Math" w:hAnsi="Cambria Math" w:cs="Times New Roman"/>
                      <w:sz w:val="28"/>
                      <w:lang w:val="uk-UA"/>
                    </w:rPr>
                    <m:t>y</m:t>
                  </m:r>
                </m:e>
                <m:sub>
                  <m:r>
                    <w:rPr>
                      <w:rFonts w:ascii="Cambria Math" w:hAnsi="Cambria Math" w:cs="Times New Roman"/>
                      <w:sz w:val="28"/>
                      <w:lang w:val="uk-UA"/>
                    </w:rPr>
                    <m:t>i</m:t>
                  </m:r>
                </m:sub>
              </m:sSub>
            </m:e>
          </m:nary>
          <m:r>
            <w:rPr>
              <w:rFonts w:ascii="Cambria Math" w:hAnsi="Cambria Math" w:cs="Times New Roman"/>
              <w:sz w:val="28"/>
              <w:lang w:val="uk-UA"/>
            </w:rPr>
            <m:t>-</m:t>
          </m:r>
          <m:sSub>
            <m:sSubPr>
              <m:ctrlPr>
                <w:rPr>
                  <w:rFonts w:ascii="Cambria Math" w:hAnsi="Cambria Math" w:cs="Times New Roman"/>
                  <w:i/>
                  <w:sz w:val="28"/>
                  <w:lang w:val="uk-UA"/>
                </w:rPr>
              </m:ctrlPr>
            </m:sSubPr>
            <m:e>
              <m:acc>
                <m:accPr>
                  <m:chr m:val="̅"/>
                  <m:ctrlPr>
                    <w:rPr>
                      <w:rFonts w:ascii="Cambria Math" w:hAnsi="Cambria Math" w:cs="Times New Roman"/>
                      <w:i/>
                      <w:sz w:val="28"/>
                      <w:lang w:val="uk-UA"/>
                    </w:rPr>
                  </m:ctrlPr>
                </m:accPr>
                <m:e>
                  <m:r>
                    <w:rPr>
                      <w:rFonts w:ascii="Cambria Math" w:hAnsi="Cambria Math" w:cs="Times New Roman"/>
                      <w:sz w:val="28"/>
                      <w:lang w:val="uk-UA"/>
                    </w:rPr>
                    <m:t>y</m:t>
                  </m:r>
                </m:e>
              </m:acc>
            </m:e>
            <m:sub>
              <m:r>
                <w:rPr>
                  <w:rFonts w:ascii="Cambria Math" w:hAnsi="Cambria Math" w:cs="Times New Roman"/>
                  <w:sz w:val="28"/>
                  <w:lang w:val="uk-UA"/>
                </w:rPr>
                <m:t>i</m:t>
              </m:r>
            </m:sub>
          </m:sSub>
          <m:r>
            <w:rPr>
              <w:rFonts w:ascii="Cambria Math" w:hAnsi="Cambria Math" w:cs="Times New Roman"/>
              <w:sz w:val="28"/>
              <w:lang w:val="uk-UA"/>
            </w:rPr>
            <m:t>)^2</m:t>
          </m:r>
        </m:oMath>
      </m:oMathPara>
    </w:p>
    <w:p w:rsidR="00313394" w:rsidRDefault="00313394" w:rsidP="00313394">
      <w:pPr>
        <w:spacing w:line="360" w:lineRule="auto"/>
        <w:ind w:firstLine="709"/>
        <w:rPr>
          <w:rFonts w:ascii="Times New Roman" w:hAnsi="Times New Roman" w:cs="Times New Roman"/>
          <w:sz w:val="28"/>
          <w:lang w:val="uk-UA"/>
        </w:rPr>
      </w:pPr>
      <w:r>
        <w:rPr>
          <w:rFonts w:ascii="Times New Roman" w:eastAsiaTheme="minorEastAsia" w:hAnsi="Times New Roman" w:cs="Times New Roman"/>
          <w:sz w:val="28"/>
          <w:lang w:val="uk-UA"/>
        </w:rPr>
        <w:t>Дисперсія залишків</w:t>
      </w:r>
      <w:r w:rsidRPr="00313394">
        <w:rPr>
          <w:rFonts w:ascii="Times New Roman" w:eastAsiaTheme="minorEastAsia" w:hAnsi="Times New Roman" w:cs="Times New Roman"/>
          <w:color w:val="000000" w:themeColor="dark1"/>
          <w:kern w:val="24"/>
          <w:sz w:val="32"/>
          <w:szCs w:val="32"/>
          <w:lang w:val="uk-UA" w:eastAsia="ru-RU"/>
        </w:rPr>
        <w:t xml:space="preserve"> </w:t>
      </w:r>
      <w:r w:rsidRPr="00313394">
        <w:rPr>
          <w:rFonts w:ascii="Times New Roman" w:eastAsiaTheme="minorEastAsia" w:hAnsi="Times New Roman" w:cs="Times New Roman"/>
          <w:sz w:val="28"/>
          <w:lang w:val="uk-UA"/>
        </w:rPr>
        <w:t xml:space="preserve">характеризує міру відхилень значень залежного фактора   </w:t>
      </w:r>
      <w:r>
        <w:rPr>
          <w:rFonts w:ascii="Times New Roman" w:eastAsiaTheme="minorEastAsia" w:hAnsi="Times New Roman" w:cs="Times New Roman"/>
          <w:sz w:val="28"/>
          <w:lang w:val="uk-UA"/>
        </w:rPr>
        <w:t>Y</w:t>
      </w:r>
      <w:r w:rsidRPr="00313394">
        <w:rPr>
          <w:rFonts w:ascii="Times New Roman" w:eastAsiaTheme="minorEastAsia" w:hAnsi="Times New Roman" w:cs="Times New Roman"/>
          <w:sz w:val="28"/>
          <w:lang w:val="uk-UA"/>
        </w:rPr>
        <w:t xml:space="preserve">   від розрахованих значень за моделлю</w:t>
      </w:r>
      <w:r>
        <w:rPr>
          <w:rFonts w:ascii="Times New Roman" w:eastAsiaTheme="minorEastAsia" w:hAnsi="Times New Roman" w:cs="Times New Roman"/>
          <w:sz w:val="28"/>
          <w:lang w:val="uk-UA"/>
        </w:rPr>
        <w:t xml:space="preserve"> Ŷ</w:t>
      </w:r>
      <w:r w:rsidRPr="00313394">
        <w:rPr>
          <w:sz w:val="28"/>
          <w:lang w:val="uk-UA"/>
        </w:rPr>
        <w:t>.</w:t>
      </w:r>
      <w:r>
        <w:rPr>
          <w:sz w:val="28"/>
          <w:lang w:val="uk-UA"/>
        </w:rPr>
        <w:t xml:space="preserve"> </w:t>
      </w:r>
      <w:r w:rsidRPr="00313394">
        <w:rPr>
          <w:rFonts w:ascii="Times New Roman" w:hAnsi="Times New Roman" w:cs="Times New Roman"/>
          <w:sz w:val="28"/>
          <w:lang w:val="uk-UA"/>
        </w:rPr>
        <w:t>Знаходиться за формулою</w:t>
      </w:r>
      <w:r>
        <w:rPr>
          <w:rFonts w:ascii="Times New Roman" w:hAnsi="Times New Roman" w:cs="Times New Roman"/>
          <w:sz w:val="28"/>
          <w:lang w:val="uk-UA"/>
        </w:rPr>
        <w:t>:</w:t>
      </w:r>
    </w:p>
    <w:p w:rsidR="00313394" w:rsidRPr="00C437F3" w:rsidRDefault="00276ECB" w:rsidP="00313394">
      <w:pPr>
        <w:spacing w:line="360" w:lineRule="auto"/>
        <w:ind w:firstLine="709"/>
        <w:rPr>
          <w:rFonts w:ascii="Times New Roman" w:eastAsiaTheme="minorEastAsia" w:hAnsi="Times New Roman" w:cs="Times New Roman"/>
          <w:i/>
          <w:sz w:val="28"/>
        </w:rPr>
      </w:pPr>
      <m:oMathPara>
        <m:oMath>
          <m:sSubSup>
            <m:sSubSupPr>
              <m:ctrlPr>
                <w:rPr>
                  <w:rFonts w:ascii="Cambria Math" w:eastAsiaTheme="minorEastAsia" w:hAnsi="Cambria Math" w:cs="Times New Roman"/>
                  <w:i/>
                  <w:sz w:val="28"/>
                </w:rPr>
              </m:ctrlPr>
            </m:sSubSupPr>
            <m:e>
              <m:r>
                <w:rPr>
                  <w:rFonts w:ascii="Cambria Math" w:eastAsiaTheme="minorEastAsia" w:hAnsi="Cambria Math" w:cs="Times New Roman"/>
                  <w:sz w:val="28"/>
                </w:rPr>
                <m:t>σ</m:t>
              </m:r>
            </m:e>
            <m:sub>
              <m:r>
                <w:rPr>
                  <w:rFonts w:ascii="Cambria Math" w:eastAsiaTheme="minorEastAsia" w:hAnsi="Cambria Math" w:cs="Times New Roman"/>
                  <w:sz w:val="28"/>
                  <w:lang w:val="en-US"/>
                </w:rPr>
                <m:t>u</m:t>
              </m:r>
            </m:sub>
            <m:sup>
              <m:r>
                <w:rPr>
                  <w:rFonts w:ascii="Cambria Math" w:eastAsiaTheme="minorEastAsia" w:hAnsi="Cambria Math" w:cs="Times New Roman"/>
                  <w:sz w:val="28"/>
                </w:rPr>
                <m:t>2</m:t>
              </m:r>
            </m:sup>
          </m:sSubSup>
          <m:r>
            <w:rPr>
              <w:rFonts w:ascii="Cambria Math" w:eastAsiaTheme="minorEastAsia" w:hAnsi="Cambria Math" w:cs="Times New Roman"/>
              <w:sz w:val="28"/>
            </w:rPr>
            <m:t xml:space="preserve">= </m:t>
          </m:r>
          <m:nary>
            <m:naryPr>
              <m:chr m:val="∑"/>
              <m:limLoc m:val="undOvr"/>
              <m:subHide m:val="1"/>
              <m:supHide m:val="1"/>
              <m:ctrlPr>
                <w:rPr>
                  <w:rFonts w:ascii="Cambria Math" w:eastAsiaTheme="minorEastAsia" w:hAnsi="Cambria Math" w:cs="Times New Roman"/>
                  <w:i/>
                  <w:sz w:val="28"/>
                </w:rPr>
              </m:ctrlPr>
            </m:naryPr>
            <m:sub/>
            <m:sup/>
            <m:e>
              <m:r>
                <w:rPr>
                  <w:rFonts w:ascii="Cambria Math" w:eastAsiaTheme="minorEastAsia" w:hAnsi="Cambria Math" w:cs="Times New Roman"/>
                  <w:sz w:val="28"/>
                </w:rPr>
                <m:t>(</m:t>
              </m:r>
              <m:sSub>
                <m:sSubPr>
                  <m:ctrlPr>
                    <w:rPr>
                      <w:rFonts w:ascii="Cambria Math" w:eastAsiaTheme="minorEastAsia" w:hAnsi="Cambria Math" w:cs="Times New Roman"/>
                      <w:i/>
                      <w:sz w:val="28"/>
                    </w:rPr>
                  </m:ctrlPr>
                </m:sSubPr>
                <m:e>
                  <m:r>
                    <w:rPr>
                      <w:rFonts w:ascii="Cambria Math" w:eastAsiaTheme="minorEastAsia" w:hAnsi="Cambria Math" w:cs="Times New Roman"/>
                      <w:sz w:val="28"/>
                    </w:rPr>
                    <m:t>y</m:t>
                  </m:r>
                </m:e>
                <m:sub>
                  <m:r>
                    <w:rPr>
                      <w:rFonts w:ascii="Cambria Math" w:eastAsiaTheme="minorEastAsia" w:hAnsi="Cambria Math" w:cs="Times New Roman"/>
                      <w:sz w:val="28"/>
                    </w:rPr>
                    <m:t>i</m:t>
                  </m:r>
                </m:sub>
              </m:sSub>
              <m:r>
                <w:rPr>
                  <w:rFonts w:ascii="Cambria Math" w:eastAsiaTheme="minorEastAsia" w:hAnsi="Cambria Math" w:cs="Times New Roman"/>
                  <w:sz w:val="28"/>
                </w:rPr>
                <m:t xml:space="preserve">- </m:t>
              </m:r>
              <m:sSub>
                <m:sSubPr>
                  <m:ctrlPr>
                    <w:rPr>
                      <w:rFonts w:ascii="Cambria Math" w:eastAsiaTheme="minorEastAsia" w:hAnsi="Cambria Math" w:cs="Times New Roman"/>
                      <w:i/>
                      <w:sz w:val="28"/>
                    </w:rPr>
                  </m:ctrlPr>
                </m:sSubPr>
                <m:e>
                  <m:acc>
                    <m:accPr>
                      <m:ctrlPr>
                        <w:rPr>
                          <w:rFonts w:ascii="Cambria Math" w:eastAsiaTheme="minorEastAsia" w:hAnsi="Cambria Math" w:cs="Times New Roman"/>
                          <w:i/>
                          <w:sz w:val="28"/>
                        </w:rPr>
                      </m:ctrlPr>
                    </m:accPr>
                    <m:e>
                      <m:r>
                        <w:rPr>
                          <w:rFonts w:ascii="Cambria Math" w:eastAsiaTheme="minorEastAsia" w:hAnsi="Cambria Math" w:cs="Times New Roman"/>
                          <w:sz w:val="28"/>
                        </w:rPr>
                        <m:t>y</m:t>
                      </m:r>
                    </m:e>
                  </m:acc>
                </m:e>
                <m:sub>
                  <m:r>
                    <w:rPr>
                      <w:rFonts w:ascii="Cambria Math" w:eastAsiaTheme="minorEastAsia" w:hAnsi="Cambria Math" w:cs="Times New Roman"/>
                      <w:sz w:val="28"/>
                    </w:rPr>
                    <m:t>i</m:t>
                  </m:r>
                </m:sub>
              </m:sSub>
            </m:e>
          </m:nary>
          <m:r>
            <w:rPr>
              <w:rFonts w:ascii="Cambria Math" w:eastAsiaTheme="minorEastAsia" w:hAnsi="Cambria Math" w:cs="Times New Roman"/>
              <w:sz w:val="28"/>
            </w:rPr>
            <m:t>)^2</m:t>
          </m:r>
        </m:oMath>
      </m:oMathPara>
    </w:p>
    <w:p w:rsidR="00C437F3" w:rsidRDefault="00C437F3" w:rsidP="00313394">
      <w:pPr>
        <w:spacing w:line="360" w:lineRule="auto"/>
        <w:ind w:firstLine="709"/>
        <w:rPr>
          <w:rFonts w:ascii="Times New Roman" w:hAnsi="Times New Roman" w:cs="Times New Roman"/>
          <w:sz w:val="28"/>
          <w:lang w:val="uk-UA"/>
        </w:rPr>
      </w:pPr>
      <w:r>
        <w:rPr>
          <w:rFonts w:ascii="Times New Roman" w:hAnsi="Times New Roman" w:cs="Times New Roman"/>
          <w:sz w:val="28"/>
          <w:lang w:val="uk-UA"/>
        </w:rPr>
        <w:t>С</w:t>
      </w:r>
      <w:r w:rsidRPr="00C0297C">
        <w:rPr>
          <w:rFonts w:ascii="Times New Roman" w:hAnsi="Times New Roman" w:cs="Times New Roman"/>
          <w:sz w:val="28"/>
          <w:lang w:val="uk-UA"/>
        </w:rPr>
        <w:t>кориговане стандартне відхилення залишків моделі</w:t>
      </w:r>
      <w:r>
        <w:rPr>
          <w:rFonts w:ascii="Times New Roman" w:hAnsi="Times New Roman" w:cs="Times New Roman"/>
          <w:sz w:val="28"/>
          <w:lang w:val="uk-UA"/>
        </w:rPr>
        <w:t xml:space="preserve"> можна знайти так:</w:t>
      </w:r>
    </w:p>
    <w:p w:rsidR="00C437F3" w:rsidRPr="00C437F3" w:rsidRDefault="00276ECB" w:rsidP="00313394">
      <w:pPr>
        <w:spacing w:line="360" w:lineRule="auto"/>
        <w:ind w:firstLine="709"/>
        <w:rPr>
          <w:rFonts w:ascii="Times New Roman" w:eastAsiaTheme="minorEastAsia" w:hAnsi="Times New Roman" w:cs="Times New Roman"/>
          <w:i/>
          <w:sz w:val="28"/>
          <w:lang w:val="en-US"/>
        </w:rPr>
      </w:pPr>
      <m:oMathPara>
        <m:oMath>
          <m:sSub>
            <m:sSubPr>
              <m:ctrlPr>
                <w:rPr>
                  <w:rFonts w:ascii="Cambria Math" w:eastAsiaTheme="minorEastAsia" w:hAnsi="Cambria Math" w:cs="Times New Roman"/>
                  <w:i/>
                  <w:sz w:val="28"/>
                  <w:lang w:val="en-US"/>
                </w:rPr>
              </m:ctrlPr>
            </m:sSubPr>
            <m:e>
              <m:r>
                <w:rPr>
                  <w:rFonts w:ascii="Cambria Math" w:eastAsiaTheme="minorEastAsia" w:hAnsi="Cambria Math" w:cs="Times New Roman"/>
                  <w:sz w:val="28"/>
                  <w:lang w:val="en-US"/>
                </w:rPr>
                <m:t>σ</m:t>
              </m:r>
            </m:e>
            <m:sub>
              <m:r>
                <w:rPr>
                  <w:rFonts w:ascii="Cambria Math" w:eastAsiaTheme="minorEastAsia" w:hAnsi="Cambria Math" w:cs="Times New Roman"/>
                  <w:sz w:val="28"/>
                  <w:lang w:val="en-US"/>
                </w:rPr>
                <m:t>u</m:t>
              </m:r>
            </m:sub>
          </m:sSub>
          <m:r>
            <w:rPr>
              <w:rFonts w:ascii="Cambria Math" w:eastAsiaTheme="minorEastAsia" w:hAnsi="Cambria Math" w:cs="Times New Roman"/>
              <w:sz w:val="28"/>
              <w:lang w:val="en-US"/>
            </w:rPr>
            <m:t xml:space="preserve">= </m:t>
          </m:r>
          <m:rad>
            <m:radPr>
              <m:degHide m:val="1"/>
              <m:ctrlPr>
                <w:rPr>
                  <w:rFonts w:ascii="Cambria Math" w:eastAsiaTheme="minorEastAsia" w:hAnsi="Cambria Math" w:cs="Times New Roman"/>
                  <w:i/>
                  <w:sz w:val="28"/>
                  <w:lang w:val="en-US"/>
                </w:rPr>
              </m:ctrlPr>
            </m:radPr>
            <m:deg/>
            <m:e>
              <m:f>
                <m:fPr>
                  <m:ctrlPr>
                    <w:rPr>
                      <w:rFonts w:ascii="Cambria Math" w:eastAsiaTheme="minorEastAsia" w:hAnsi="Cambria Math" w:cs="Times New Roman"/>
                      <w:i/>
                      <w:sz w:val="28"/>
                      <w:lang w:val="en-US"/>
                    </w:rPr>
                  </m:ctrlPr>
                </m:fPr>
                <m:num>
                  <m:sSubSup>
                    <m:sSubSupPr>
                      <m:ctrlPr>
                        <w:rPr>
                          <w:rFonts w:ascii="Cambria Math" w:eastAsiaTheme="minorEastAsia" w:hAnsi="Cambria Math" w:cs="Times New Roman"/>
                          <w:i/>
                          <w:sz w:val="28"/>
                          <w:lang w:val="en-US"/>
                        </w:rPr>
                      </m:ctrlPr>
                    </m:sSubSupPr>
                    <m:e>
                      <m:r>
                        <w:rPr>
                          <w:rFonts w:ascii="Cambria Math" w:eastAsiaTheme="minorEastAsia" w:hAnsi="Cambria Math" w:cs="Times New Roman"/>
                          <w:sz w:val="28"/>
                          <w:lang w:val="en-US"/>
                        </w:rPr>
                        <m:t>σ</m:t>
                      </m:r>
                    </m:e>
                    <m:sub>
                      <m:r>
                        <w:rPr>
                          <w:rFonts w:ascii="Cambria Math" w:eastAsiaTheme="minorEastAsia" w:hAnsi="Cambria Math" w:cs="Times New Roman"/>
                          <w:sz w:val="28"/>
                          <w:lang w:val="en-US"/>
                        </w:rPr>
                        <m:t>u</m:t>
                      </m:r>
                    </m:sub>
                    <m:sup>
                      <m:r>
                        <w:rPr>
                          <w:rFonts w:ascii="Cambria Math" w:eastAsiaTheme="minorEastAsia" w:hAnsi="Cambria Math" w:cs="Times New Roman"/>
                          <w:sz w:val="28"/>
                          <w:lang w:val="en-US"/>
                        </w:rPr>
                        <m:t>2</m:t>
                      </m:r>
                    </m:sup>
                  </m:sSubSup>
                </m:num>
                <m:den>
                  <m:r>
                    <w:rPr>
                      <w:rFonts w:ascii="Cambria Math" w:eastAsiaTheme="minorEastAsia" w:hAnsi="Cambria Math" w:cs="Times New Roman"/>
                      <w:sz w:val="28"/>
                      <w:lang w:val="en-US"/>
                    </w:rPr>
                    <m:t>n</m:t>
                  </m:r>
                </m:den>
              </m:f>
            </m:e>
          </m:rad>
        </m:oMath>
      </m:oMathPara>
    </w:p>
    <w:p w:rsidR="00C437F3" w:rsidRDefault="00C437F3" w:rsidP="009C65FC">
      <w:pPr>
        <w:spacing w:line="360" w:lineRule="auto"/>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Таким чином з дисперсії залишків знаходиться середньо-квадратичне відхилення. Чим менш розгалужені значення, тим краще.</w:t>
      </w:r>
    </w:p>
    <w:p w:rsidR="002F2321" w:rsidRDefault="002F2321"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Критерій Фішера. Даний коефіцієнт розраховується для оцінки значущості моделі вцілому.  Тобто пояснює чи буде працювати модель на значеннях, які не включені в дану модель. Розрахункове значення отримуємо з формули: </w:t>
      </w:r>
    </w:p>
    <w:p w:rsidR="002F2321" w:rsidRPr="002F2321" w:rsidRDefault="002F2321" w:rsidP="00313394">
      <w:pPr>
        <w:spacing w:line="360" w:lineRule="auto"/>
        <w:ind w:firstLine="709"/>
        <w:rPr>
          <w:rFonts w:ascii="Times New Roman" w:eastAsiaTheme="minorEastAsia" w:hAnsi="Times New Roman" w:cs="Times New Roman"/>
          <w:sz w:val="28"/>
          <w:lang w:val="uk-UA"/>
        </w:rPr>
      </w:pPr>
      <m:oMathPara>
        <m:oMath>
          <m:r>
            <w:rPr>
              <w:rFonts w:ascii="Cambria Math" w:eastAsiaTheme="minorEastAsia" w:hAnsi="Cambria Math" w:cs="Times New Roman"/>
              <w:sz w:val="28"/>
              <w:lang w:val="uk-UA"/>
            </w:rPr>
            <m:t>F=</m:t>
          </m:r>
          <m:f>
            <m:fPr>
              <m:ctrlPr>
                <w:rPr>
                  <w:rFonts w:ascii="Cambria Math" w:eastAsiaTheme="minorEastAsia" w:hAnsi="Cambria Math" w:cs="Times New Roman"/>
                  <w:i/>
                  <w:sz w:val="28"/>
                  <w:lang w:val="uk-UA"/>
                </w:rPr>
              </m:ctrlPr>
            </m:fPr>
            <m:num>
              <m:sSup>
                <m:sSupPr>
                  <m:ctrlPr>
                    <w:rPr>
                      <w:rFonts w:ascii="Cambria Math" w:eastAsiaTheme="minorEastAsia" w:hAnsi="Cambria Math" w:cs="Times New Roman"/>
                      <w:i/>
                      <w:sz w:val="28"/>
                      <w:lang w:val="uk-UA"/>
                    </w:rPr>
                  </m:ctrlPr>
                </m:sSupPr>
                <m:e>
                  <m:r>
                    <w:rPr>
                      <w:rFonts w:ascii="Cambria Math" w:eastAsiaTheme="minorEastAsia" w:hAnsi="Cambria Math" w:cs="Times New Roman"/>
                      <w:sz w:val="28"/>
                      <w:lang w:val="uk-UA"/>
                    </w:rPr>
                    <m:t>R</m:t>
                  </m:r>
                </m:e>
                <m:sup>
                  <m:r>
                    <w:rPr>
                      <w:rFonts w:ascii="Cambria Math" w:eastAsiaTheme="minorEastAsia" w:hAnsi="Cambria Math" w:cs="Times New Roman"/>
                      <w:sz w:val="28"/>
                      <w:lang w:val="uk-UA"/>
                    </w:rPr>
                    <m:t>2</m:t>
                  </m:r>
                </m:sup>
              </m:sSup>
            </m:num>
            <m:den>
              <m:r>
                <w:rPr>
                  <w:rFonts w:ascii="Cambria Math" w:eastAsiaTheme="minorEastAsia" w:hAnsi="Cambria Math" w:cs="Times New Roman"/>
                  <w:sz w:val="28"/>
                  <w:lang w:val="uk-UA"/>
                </w:rPr>
                <m:t>m-1</m:t>
              </m:r>
            </m:den>
          </m:f>
          <m:r>
            <w:rPr>
              <w:rFonts w:ascii="Cambria Math" w:eastAsiaTheme="minorEastAsia" w:hAnsi="Cambria Math" w:cs="Times New Roman"/>
              <w:sz w:val="28"/>
              <w:lang w:val="uk-UA"/>
            </w:rPr>
            <m:t xml:space="preserve">* </m:t>
          </m:r>
          <m:f>
            <m:fPr>
              <m:ctrlPr>
                <w:rPr>
                  <w:rFonts w:ascii="Cambria Math" w:eastAsiaTheme="minorEastAsia" w:hAnsi="Cambria Math" w:cs="Times New Roman"/>
                  <w:i/>
                  <w:sz w:val="28"/>
                  <w:lang w:val="uk-UA"/>
                </w:rPr>
              </m:ctrlPr>
            </m:fPr>
            <m:num>
              <m:r>
                <w:rPr>
                  <w:rFonts w:ascii="Cambria Math" w:eastAsiaTheme="minorEastAsia" w:hAnsi="Cambria Math" w:cs="Times New Roman"/>
                  <w:sz w:val="28"/>
                  <w:lang w:val="uk-UA"/>
                </w:rPr>
                <m:t>n-m</m:t>
              </m:r>
            </m:num>
            <m:den>
              <m:r>
                <w:rPr>
                  <w:rFonts w:ascii="Cambria Math" w:eastAsiaTheme="minorEastAsia" w:hAnsi="Cambria Math" w:cs="Times New Roman"/>
                  <w:sz w:val="28"/>
                  <w:lang w:val="uk-UA"/>
                </w:rPr>
                <m:t>1-</m:t>
              </m:r>
              <m:sSup>
                <m:sSupPr>
                  <m:ctrlPr>
                    <w:rPr>
                      <w:rFonts w:ascii="Cambria Math" w:eastAsiaTheme="minorEastAsia" w:hAnsi="Cambria Math" w:cs="Times New Roman"/>
                      <w:i/>
                      <w:sz w:val="28"/>
                      <w:lang w:val="uk-UA"/>
                    </w:rPr>
                  </m:ctrlPr>
                </m:sSupPr>
                <m:e>
                  <m:r>
                    <w:rPr>
                      <w:rFonts w:ascii="Cambria Math" w:eastAsiaTheme="minorEastAsia" w:hAnsi="Cambria Math" w:cs="Times New Roman"/>
                      <w:sz w:val="28"/>
                      <w:lang w:val="uk-UA"/>
                    </w:rPr>
                    <m:t>R</m:t>
                  </m:r>
                </m:e>
                <m:sup>
                  <m:r>
                    <w:rPr>
                      <w:rFonts w:ascii="Cambria Math" w:eastAsiaTheme="minorEastAsia" w:hAnsi="Cambria Math" w:cs="Times New Roman"/>
                      <w:sz w:val="28"/>
                      <w:lang w:val="uk-UA"/>
                    </w:rPr>
                    <m:t>2</m:t>
                  </m:r>
                </m:sup>
              </m:sSup>
            </m:den>
          </m:f>
        </m:oMath>
      </m:oMathPara>
    </w:p>
    <w:p w:rsidR="002F2321" w:rsidRDefault="002F2321" w:rsidP="009C65FC">
      <w:pPr>
        <w:spacing w:line="360" w:lineRule="auto"/>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Після розрахунку, результат слід порівняти з табличним значенням. Якщо значення розрахункове більше ніж значення табличне, то можемо зробити висновок, що модель є статистично значущою.</w:t>
      </w:r>
    </w:p>
    <w:p w:rsidR="00C31BA6" w:rsidRDefault="00C31BA6"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Критерій Стьюдента. Визнач</w:t>
      </w:r>
      <w:r w:rsidR="00044242">
        <w:rPr>
          <w:rFonts w:ascii="Times New Roman" w:eastAsiaTheme="minorEastAsia" w:hAnsi="Times New Roman" w:cs="Times New Roman"/>
          <w:sz w:val="28"/>
          <w:lang w:val="uk-UA"/>
        </w:rPr>
        <w:t xml:space="preserve">ає статистичну значущість </w:t>
      </w:r>
      <w:r>
        <w:rPr>
          <w:rFonts w:ascii="Times New Roman" w:eastAsiaTheme="minorEastAsia" w:hAnsi="Times New Roman" w:cs="Times New Roman"/>
          <w:sz w:val="28"/>
          <w:lang w:val="uk-UA"/>
        </w:rPr>
        <w:t xml:space="preserve"> параметрів моделі. А саме наскільки параметри моделі будуть ефективними для інших значень. Щоб зробити висновки слід також порівняти табличне і розрахункове значення, яке розраховується так:</w:t>
      </w:r>
    </w:p>
    <w:p w:rsidR="00C31BA6" w:rsidRPr="00C31BA6" w:rsidRDefault="00276ECB" w:rsidP="00C31BA6">
      <w:pPr>
        <w:spacing w:line="360" w:lineRule="auto"/>
        <w:ind w:firstLine="709"/>
        <w:rPr>
          <w:rFonts w:ascii="Times New Roman" w:eastAsiaTheme="minorEastAsia" w:hAnsi="Times New Roman" w:cs="Times New Roman"/>
          <w:sz w:val="28"/>
          <w:lang w:val="uk-UA"/>
        </w:rPr>
      </w:pPr>
      <m:oMathPara>
        <m:oMath>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en-US"/>
                </w:rPr>
                <m:t>t</m:t>
              </m:r>
            </m:e>
            <m:sub>
              <m:r>
                <w:rPr>
                  <w:rFonts w:ascii="Cambria Math" w:eastAsiaTheme="minorEastAsia" w:hAnsi="Cambria Math" w:cs="Times New Roman"/>
                  <w:sz w:val="28"/>
                  <w:lang w:val="uk-UA"/>
                </w:rPr>
                <m:t>i</m:t>
              </m:r>
            </m:sub>
          </m:sSub>
          <m:r>
            <w:rPr>
              <w:rFonts w:ascii="Cambria Math" w:eastAsiaTheme="minorEastAsia" w:hAnsi="Cambria Math" w:cs="Times New Roman"/>
              <w:sz w:val="28"/>
              <w:lang w:val="uk-UA"/>
            </w:rPr>
            <m:t xml:space="preserve">= </m:t>
          </m:r>
          <m:f>
            <m:fPr>
              <m:ctrlPr>
                <w:rPr>
                  <w:rFonts w:ascii="Cambria Math" w:eastAsiaTheme="minorEastAsia" w:hAnsi="Cambria Math" w:cs="Times New Roman"/>
                  <w:i/>
                  <w:sz w:val="28"/>
                  <w:lang w:val="uk-UA"/>
                </w:rPr>
              </m:ctrlPr>
            </m:fPr>
            <m:num>
              <m:d>
                <m:dPr>
                  <m:begChr m:val="|"/>
                  <m:endChr m:val="|"/>
                  <m:ctrlPr>
                    <w:rPr>
                      <w:rFonts w:ascii="Cambria Math" w:eastAsiaTheme="minorEastAsia" w:hAnsi="Cambria Math" w:cs="Times New Roman"/>
                      <w:i/>
                      <w:sz w:val="28"/>
                      <w:lang w:val="uk-UA"/>
                    </w:rPr>
                  </m:ctrlPr>
                </m:dPr>
                <m:e>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a</m:t>
                      </m:r>
                    </m:e>
                    <m:sub>
                      <m:r>
                        <w:rPr>
                          <w:rFonts w:ascii="Cambria Math" w:eastAsiaTheme="minorEastAsia" w:hAnsi="Cambria Math" w:cs="Times New Roman"/>
                          <w:sz w:val="28"/>
                          <w:lang w:val="uk-UA"/>
                        </w:rPr>
                        <m:t>i</m:t>
                      </m:r>
                    </m:sub>
                  </m:sSub>
                </m:e>
              </m:d>
            </m:num>
            <m:den>
              <m:sSub>
                <m:sSubPr>
                  <m:ctrlPr>
                    <w:rPr>
                      <w:rFonts w:ascii="Cambria Math" w:eastAsiaTheme="minorEastAsia" w:hAnsi="Cambria Math" w:cs="Times New Roman"/>
                      <w:i/>
                      <w:sz w:val="28"/>
                      <w:lang w:val="uk-UA"/>
                    </w:rPr>
                  </m:ctrlPr>
                </m:sSubPr>
                <m:e>
                  <m:r>
                    <w:rPr>
                      <w:rFonts w:ascii="Cambria Math" w:eastAsiaTheme="minorEastAsia" w:hAnsi="Cambria Math" w:cs="Times New Roman"/>
                      <w:sz w:val="28"/>
                      <w:lang w:val="uk-UA"/>
                    </w:rPr>
                    <m:t>σ</m:t>
                  </m:r>
                </m:e>
                <m:sub>
                  <m:r>
                    <w:rPr>
                      <w:rFonts w:ascii="Cambria Math" w:eastAsiaTheme="minorEastAsia" w:hAnsi="Cambria Math" w:cs="Times New Roman"/>
                      <w:sz w:val="28"/>
                      <w:lang w:val="uk-UA"/>
                    </w:rPr>
                    <m:t>ai</m:t>
                  </m:r>
                </m:sub>
              </m:sSub>
            </m:den>
          </m:f>
        </m:oMath>
      </m:oMathPara>
    </w:p>
    <w:p w:rsidR="00C31BA6" w:rsidRDefault="00044242" w:rsidP="009C65FC">
      <w:pPr>
        <w:spacing w:line="360" w:lineRule="auto"/>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lastRenderedPageBreak/>
        <w:t>І коли розрахункове значення перевищує табличне, то параметр моделі є статистично значущим.</w:t>
      </w:r>
    </w:p>
    <w:p w:rsidR="00325EA3" w:rsidRDefault="00325EA3"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Довірчі інтервали. </w:t>
      </w:r>
      <w:r w:rsidRPr="00325EA3">
        <w:rPr>
          <w:rFonts w:ascii="Times New Roman" w:eastAsiaTheme="minorEastAsia" w:hAnsi="Times New Roman" w:cs="Times New Roman"/>
          <w:sz w:val="28"/>
          <w:lang w:val="uk-UA"/>
        </w:rPr>
        <w:t>Побудова довірчих інтервалів для оцінок параметрів моделі</w:t>
      </w:r>
      <w:r>
        <w:rPr>
          <w:rFonts w:ascii="Times New Roman" w:eastAsiaTheme="minorEastAsia" w:hAnsi="Times New Roman" w:cs="Times New Roman"/>
          <w:sz w:val="28"/>
          <w:lang w:val="uk-UA"/>
        </w:rPr>
        <w:t xml:space="preserve"> здійснюється за такою формулою:</w:t>
      </w:r>
    </w:p>
    <w:p w:rsidR="00325EA3" w:rsidRDefault="00325EA3" w:rsidP="00325EA3">
      <w:pPr>
        <w:spacing w:line="360" w:lineRule="auto"/>
        <w:ind w:firstLine="709"/>
        <w:jc w:val="center"/>
        <w:rPr>
          <w:rFonts w:ascii="Times New Roman" w:eastAsiaTheme="minorEastAsia" w:hAnsi="Times New Roman" w:cs="Times New Roman"/>
          <w:sz w:val="28"/>
          <w:lang w:val="uk-UA"/>
        </w:rPr>
      </w:pPr>
      <w:r w:rsidRPr="00325EA3">
        <w:rPr>
          <w:rFonts w:ascii="Times New Roman" w:eastAsiaTheme="minorEastAsia" w:hAnsi="Times New Roman" w:cs="Times New Roman"/>
          <w:sz w:val="28"/>
        </w:rPr>
        <w:object w:dxaOrig="264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57.5pt;height:27.75pt" o:ole="">
            <v:imagedata r:id="rId8" o:title=""/>
          </v:shape>
          <o:OLEObject Type="Embed" ProgID="Equation.3" ShapeID="_x0000_i1049" DrawAspect="Content" ObjectID="_1637340220" r:id="rId9"/>
        </w:object>
      </w:r>
    </w:p>
    <w:p w:rsidR="00325EA3" w:rsidRDefault="00325EA3" w:rsidP="009C65FC">
      <w:pPr>
        <w:spacing w:line="360" w:lineRule="auto"/>
        <w:jc w:val="both"/>
        <w:rPr>
          <w:rFonts w:ascii="Times New Roman" w:eastAsiaTheme="minorEastAsia" w:hAnsi="Times New Roman" w:cs="Times New Roman"/>
          <w:sz w:val="28"/>
          <w:lang w:val="uk-UA"/>
        </w:rPr>
      </w:pPr>
      <w:r w:rsidRPr="00325EA3">
        <w:rPr>
          <w:rFonts w:ascii="Times New Roman" w:eastAsiaTheme="minorEastAsia" w:hAnsi="Times New Roman" w:cs="Times New Roman"/>
          <w:sz w:val="28"/>
          <w:lang w:val="uk-UA"/>
        </w:rPr>
        <w:t xml:space="preserve">З надійністю </w:t>
      </w:r>
      <w:r w:rsidRPr="00325EA3">
        <w:rPr>
          <w:rFonts w:ascii="Times New Roman" w:eastAsiaTheme="minorEastAsia" w:hAnsi="Times New Roman" w:cs="Times New Roman"/>
          <w:i/>
          <w:iCs/>
          <w:sz w:val="28"/>
          <w:lang w:val="uk-UA"/>
        </w:rPr>
        <w:sym w:font="Symbol" w:char="F061"/>
      </w:r>
      <w:r w:rsidRPr="00325EA3">
        <w:rPr>
          <w:rFonts w:ascii="Times New Roman" w:eastAsiaTheme="minorEastAsia" w:hAnsi="Times New Roman" w:cs="Times New Roman"/>
          <w:i/>
          <w:iCs/>
          <w:sz w:val="28"/>
        </w:rPr>
        <w:t xml:space="preserve"> </w:t>
      </w:r>
      <w:r w:rsidRPr="00325EA3">
        <w:rPr>
          <w:rFonts w:ascii="Times New Roman" w:eastAsiaTheme="minorEastAsia" w:hAnsi="Times New Roman" w:cs="Times New Roman"/>
          <w:i/>
          <w:iCs/>
          <w:sz w:val="28"/>
          <w:lang w:val="uk-UA"/>
        </w:rPr>
        <w:t xml:space="preserve"> </w:t>
      </w:r>
      <w:r w:rsidRPr="00325EA3">
        <w:rPr>
          <w:rFonts w:ascii="Times New Roman" w:eastAsiaTheme="minorEastAsia" w:hAnsi="Times New Roman" w:cs="Times New Roman"/>
          <w:sz w:val="28"/>
        </w:rPr>
        <w:t>(0,01 або 0,05)</w:t>
      </w:r>
      <w:r w:rsidRPr="00325EA3">
        <w:rPr>
          <w:rFonts w:ascii="Times New Roman" w:eastAsiaTheme="minorEastAsia" w:hAnsi="Times New Roman" w:cs="Times New Roman"/>
          <w:sz w:val="28"/>
          <w:lang w:val="uk-UA"/>
        </w:rPr>
        <w:t xml:space="preserve"> можна буде стверджувати, що параметри  </w:t>
      </w:r>
      <w:r w:rsidRPr="00325EA3">
        <w:rPr>
          <w:rFonts w:ascii="Times New Roman" w:eastAsiaTheme="minorEastAsia" w:hAnsi="Times New Roman" w:cs="Times New Roman"/>
          <w:sz w:val="28"/>
        </w:rPr>
        <w:t xml:space="preserve">    </w:t>
      </w:r>
      <w:r w:rsidRPr="00325EA3">
        <w:rPr>
          <w:rFonts w:ascii="Times New Roman" w:eastAsiaTheme="minorEastAsia" w:hAnsi="Times New Roman" w:cs="Times New Roman"/>
          <w:sz w:val="28"/>
          <w:lang w:val="uk-UA"/>
        </w:rPr>
        <w:t>будуть перебувати у знайдених інтервалах.</w:t>
      </w:r>
    </w:p>
    <w:p w:rsidR="00325EA3" w:rsidRDefault="001C2077"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Точковий прогноз:</w:t>
      </w:r>
    </w:p>
    <w:p w:rsidR="00325EA3" w:rsidRDefault="001C2077" w:rsidP="001C2077">
      <w:pPr>
        <w:spacing w:line="360" w:lineRule="auto"/>
        <w:ind w:firstLine="709"/>
        <w:jc w:val="center"/>
        <w:rPr>
          <w:rFonts w:ascii="Times New Roman" w:eastAsiaTheme="minorEastAsia" w:hAnsi="Times New Roman" w:cs="Times New Roman"/>
          <w:sz w:val="28"/>
          <w:lang w:val="uk-UA"/>
        </w:rPr>
      </w:pPr>
      <w:r w:rsidRPr="001C2077">
        <w:rPr>
          <w:rFonts w:ascii="Times New Roman" w:eastAsiaTheme="minorEastAsia" w:hAnsi="Times New Roman" w:cs="Times New Roman"/>
          <w:sz w:val="28"/>
        </w:rPr>
        <w:object w:dxaOrig="1080" w:dyaOrig="380">
          <v:shape id="_x0000_i1050" type="#_x0000_t75" style="width:64.5pt;height:22.5pt" o:ole="">
            <v:imagedata r:id="rId10" o:title=""/>
          </v:shape>
          <o:OLEObject Type="Embed" ProgID="Equation.3" ShapeID="_x0000_i1050" DrawAspect="Content" ObjectID="_1637340221" r:id="rId11"/>
        </w:object>
      </w:r>
    </w:p>
    <w:p w:rsidR="001C2077" w:rsidRDefault="001C2077" w:rsidP="001C2077">
      <w:pPr>
        <w:spacing w:line="360" w:lineRule="auto"/>
        <w:ind w:firstLine="709"/>
        <w:rPr>
          <w:rFonts w:ascii="Times New Roman" w:eastAsiaTheme="minorEastAsia" w:hAnsi="Times New Roman" w:cs="Times New Roman"/>
          <w:sz w:val="28"/>
          <w:lang w:val="uk-UA"/>
        </w:rPr>
      </w:pPr>
      <w:r w:rsidRPr="001C2077">
        <w:rPr>
          <w:rFonts w:ascii="Times New Roman" w:eastAsiaTheme="minorEastAsia" w:hAnsi="Times New Roman" w:cs="Times New Roman"/>
          <w:sz w:val="28"/>
          <w:lang w:val="uk-UA"/>
        </w:rPr>
        <w:t>Побудова довірчих інтервалів для функції регресії (інтервальний прогноз)</w:t>
      </w:r>
      <w:r>
        <w:rPr>
          <w:rFonts w:ascii="Times New Roman" w:eastAsiaTheme="minorEastAsia" w:hAnsi="Times New Roman" w:cs="Times New Roman"/>
          <w:sz w:val="28"/>
          <w:lang w:val="uk-UA"/>
        </w:rPr>
        <w:t>:</w:t>
      </w:r>
    </w:p>
    <w:p w:rsidR="001C2077" w:rsidRDefault="001C2077" w:rsidP="001C2077">
      <w:pPr>
        <w:spacing w:line="360" w:lineRule="auto"/>
        <w:ind w:firstLine="709"/>
        <w:jc w:val="center"/>
        <w:rPr>
          <w:rFonts w:ascii="Times New Roman" w:eastAsiaTheme="minorEastAsia" w:hAnsi="Times New Roman" w:cs="Times New Roman"/>
          <w:sz w:val="28"/>
          <w:lang w:val="uk-UA"/>
        </w:rPr>
      </w:pPr>
      <w:r w:rsidRPr="001C2077">
        <w:rPr>
          <w:rFonts w:ascii="Times New Roman" w:eastAsiaTheme="minorEastAsia" w:hAnsi="Times New Roman" w:cs="Times New Roman"/>
          <w:sz w:val="28"/>
        </w:rPr>
        <w:object w:dxaOrig="2620" w:dyaOrig="400">
          <v:shape id="_x0000_i1051" type="#_x0000_t75" style="width:156pt;height:24pt" o:ole="">
            <v:imagedata r:id="rId12" o:title=""/>
          </v:shape>
          <o:OLEObject Type="Embed" ProgID="Equation.3" ShapeID="_x0000_i1051" DrawAspect="Content" ObjectID="_1637340222" r:id="rId13"/>
        </w:object>
      </w:r>
    </w:p>
    <w:p w:rsidR="008E68FC" w:rsidRDefault="008E68FC" w:rsidP="008E68FC">
      <w:pPr>
        <w:pStyle w:val="ae"/>
        <w:autoSpaceDN w:val="0"/>
        <w:spacing w:line="360" w:lineRule="auto"/>
        <w:ind w:firstLine="0"/>
        <w:jc w:val="both"/>
        <w:rPr>
          <w:rFonts w:eastAsiaTheme="minorEastAsia"/>
          <w:sz w:val="28"/>
          <w:szCs w:val="22"/>
          <w:lang w:eastAsia="en-US"/>
        </w:rPr>
      </w:pPr>
      <w:r w:rsidRPr="008E68FC">
        <w:rPr>
          <w:rFonts w:eastAsiaTheme="minorEastAsia"/>
          <w:sz w:val="28"/>
          <w:szCs w:val="22"/>
          <w:lang w:eastAsia="en-US"/>
        </w:rPr>
        <w:t>Середня ефективність знаходиться за формулою для  кожного значення незалежної змінної х:</w:t>
      </w:r>
    </w:p>
    <w:p w:rsidR="008E68FC" w:rsidRDefault="00276ECB" w:rsidP="008E68FC">
      <w:pPr>
        <w:pStyle w:val="ae"/>
        <w:autoSpaceDN w:val="0"/>
        <w:spacing w:line="360" w:lineRule="auto"/>
        <w:ind w:firstLine="0"/>
        <w:jc w:val="both"/>
        <w:rPr>
          <w:rFonts w:eastAsiaTheme="minorEastAsia"/>
          <w:sz w:val="28"/>
          <w:szCs w:val="22"/>
          <w:lang w:eastAsia="en-US"/>
        </w:rPr>
      </w:pPr>
      <w:r>
        <w:rPr>
          <w:rFonts w:eastAsiaTheme="minorEastAsia"/>
          <w:noProof/>
          <w:sz w:val="28"/>
          <w:szCs w:val="22"/>
          <w:lang w:val="ru-RU"/>
        </w:rPr>
        <w:object w:dxaOrig="0" w:dyaOrig="0">
          <v:shape id="_x0000_s1027" type="#_x0000_t75" style="position:absolute;left:0;text-align:left;margin-left:180.2pt;margin-top:-.4pt;width:64.25pt;height:51.1pt;z-index:251658240" filled="t" stroked="t" strokecolor="white">
            <v:imagedata r:id="rId14" o:title=""/>
          </v:shape>
          <o:OLEObject Type="Embed" ProgID="Equation.3" ShapeID="_x0000_s1027" DrawAspect="Content" ObjectID="_1637340224" r:id="rId15"/>
        </w:object>
      </w:r>
    </w:p>
    <w:p w:rsidR="008E68FC" w:rsidRPr="008E68FC" w:rsidRDefault="008E68FC" w:rsidP="008E68FC">
      <w:pPr>
        <w:pStyle w:val="ae"/>
        <w:autoSpaceDN w:val="0"/>
        <w:spacing w:line="360" w:lineRule="auto"/>
        <w:ind w:firstLine="0"/>
        <w:jc w:val="both"/>
        <w:rPr>
          <w:rFonts w:eastAsiaTheme="minorEastAsia"/>
          <w:sz w:val="28"/>
          <w:szCs w:val="22"/>
          <w:lang w:eastAsia="en-US"/>
        </w:rPr>
      </w:pPr>
    </w:p>
    <w:p w:rsidR="008E68FC" w:rsidRPr="008E68FC" w:rsidRDefault="008E68FC" w:rsidP="008E68FC">
      <w:pPr>
        <w:pStyle w:val="ae"/>
        <w:autoSpaceDN w:val="0"/>
        <w:spacing w:line="360" w:lineRule="auto"/>
        <w:ind w:firstLine="0"/>
        <w:jc w:val="both"/>
        <w:rPr>
          <w:rFonts w:eastAsiaTheme="minorEastAsia"/>
          <w:sz w:val="28"/>
          <w:szCs w:val="22"/>
          <w:lang w:eastAsia="en-US"/>
        </w:rPr>
      </w:pPr>
    </w:p>
    <w:p w:rsidR="00270CCE" w:rsidRDefault="008E68FC" w:rsidP="009C65FC">
      <w:pPr>
        <w:spacing w:line="360" w:lineRule="auto"/>
        <w:ind w:firstLine="709"/>
        <w:jc w:val="both"/>
        <w:rPr>
          <w:rFonts w:ascii="Times New Roman" w:eastAsiaTheme="minorEastAsia" w:hAnsi="Times New Roman" w:cs="Times New Roman"/>
          <w:sz w:val="28"/>
          <w:lang w:val="uk-UA"/>
        </w:rPr>
      </w:pPr>
      <w:r w:rsidRPr="008E68FC">
        <w:rPr>
          <w:rFonts w:ascii="Times New Roman" w:eastAsiaTheme="minorEastAsia" w:hAnsi="Times New Roman" w:cs="Times New Roman"/>
          <w:sz w:val="28"/>
          <w:lang w:val="uk-UA"/>
        </w:rPr>
        <w:t>Середня ефективність – величина, що показує на скільки в середньому зміниться величина залежної змінної у при змінні однієї із незалежних змінних на одиницю (за умови, що всі інші показники залишаться незмінними).</w:t>
      </w:r>
    </w:p>
    <w:p w:rsidR="00E80510" w:rsidRDefault="00E80510" w:rsidP="009C65FC">
      <w:pPr>
        <w:pStyle w:val="ae"/>
        <w:autoSpaceDN w:val="0"/>
        <w:spacing w:line="360" w:lineRule="auto"/>
        <w:ind w:firstLine="567"/>
        <w:jc w:val="both"/>
        <w:rPr>
          <w:rFonts w:eastAsiaTheme="minorEastAsia"/>
          <w:sz w:val="28"/>
          <w:szCs w:val="22"/>
          <w:lang w:eastAsia="en-US"/>
        </w:rPr>
      </w:pPr>
      <w:r w:rsidRPr="00E80510">
        <w:rPr>
          <w:rFonts w:eastAsiaTheme="minorEastAsia"/>
          <w:sz w:val="28"/>
          <w:szCs w:val="22"/>
          <w:lang w:eastAsia="en-US"/>
        </w:rPr>
        <w:t>Гранична ефективність розраховується за формулою</w:t>
      </w:r>
      <w:r>
        <w:rPr>
          <w:rFonts w:eastAsiaTheme="minorEastAsia"/>
          <w:sz w:val="28"/>
          <w:szCs w:val="22"/>
          <w:lang w:eastAsia="en-US"/>
        </w:rPr>
        <w:t>:</w:t>
      </w:r>
      <w:r w:rsidRPr="00E80510">
        <w:rPr>
          <w:rFonts w:eastAsiaTheme="minorEastAsia"/>
          <w:sz w:val="28"/>
          <w:szCs w:val="22"/>
          <w:lang w:eastAsia="en-US"/>
        </w:rPr>
        <w:t xml:space="preserve"> </w:t>
      </w:r>
    </w:p>
    <w:p w:rsidR="00E80510" w:rsidRPr="00E80510" w:rsidRDefault="00276ECB" w:rsidP="00E80510">
      <w:pPr>
        <w:pStyle w:val="ae"/>
        <w:autoSpaceDN w:val="0"/>
        <w:spacing w:line="360" w:lineRule="auto"/>
        <w:ind w:firstLine="567"/>
        <w:jc w:val="both"/>
        <w:rPr>
          <w:rFonts w:eastAsiaTheme="minorEastAsia"/>
          <w:sz w:val="28"/>
          <w:szCs w:val="22"/>
          <w:lang w:eastAsia="en-US"/>
        </w:rPr>
      </w:pPr>
      <w:r>
        <w:rPr>
          <w:rFonts w:eastAsiaTheme="minorEastAsia"/>
          <w:noProof/>
          <w:sz w:val="28"/>
          <w:szCs w:val="22"/>
          <w:lang w:val="ru-RU"/>
        </w:rPr>
        <w:object w:dxaOrig="0" w:dyaOrig="0">
          <v:shape id="_x0000_s1029" type="#_x0000_t75" style="position:absolute;left:0;text-align:left;margin-left:211.15pt;margin-top:7.8pt;width:44pt;height:36pt;z-index:251659264" filled="t" stroked="t" strokecolor="white">
            <v:imagedata r:id="rId16" o:title=""/>
          </v:shape>
          <o:OLEObject Type="Embed" ProgID="Equation.3" ShapeID="_x0000_s1029" DrawAspect="Content" ObjectID="_1637340225" r:id="rId17"/>
        </w:object>
      </w:r>
    </w:p>
    <w:p w:rsidR="00E80510" w:rsidRDefault="00E80510" w:rsidP="00E80510">
      <w:pPr>
        <w:pStyle w:val="ae"/>
        <w:autoSpaceDN w:val="0"/>
        <w:spacing w:line="360" w:lineRule="auto"/>
        <w:ind w:firstLine="567"/>
        <w:jc w:val="both"/>
        <w:rPr>
          <w:rFonts w:eastAsiaTheme="minorEastAsia"/>
          <w:sz w:val="28"/>
          <w:szCs w:val="22"/>
          <w:lang w:eastAsia="en-US"/>
        </w:rPr>
      </w:pPr>
    </w:p>
    <w:p w:rsidR="00E80510" w:rsidRPr="009C65FC" w:rsidRDefault="00E80510" w:rsidP="009C65FC">
      <w:pPr>
        <w:spacing w:line="360" w:lineRule="auto"/>
        <w:ind w:firstLine="709"/>
        <w:jc w:val="both"/>
        <w:rPr>
          <w:rFonts w:ascii="Times New Roman" w:eastAsiaTheme="minorEastAsia" w:hAnsi="Times New Roman" w:cs="Times New Roman"/>
          <w:sz w:val="28"/>
          <w:lang w:val="uk-UA"/>
        </w:rPr>
      </w:pPr>
      <w:r w:rsidRPr="009C65FC">
        <w:rPr>
          <w:rFonts w:ascii="Times New Roman" w:eastAsiaTheme="minorEastAsia" w:hAnsi="Times New Roman" w:cs="Times New Roman"/>
          <w:sz w:val="28"/>
          <w:lang w:val="uk-UA"/>
        </w:rPr>
        <w:t>Тобто, фактично показником граничної ефективності є оцінки параметрів моделі.</w:t>
      </w:r>
    </w:p>
    <w:p w:rsidR="00E80510" w:rsidRPr="00E80510" w:rsidRDefault="00E80510" w:rsidP="009C65FC">
      <w:pPr>
        <w:spacing w:line="360" w:lineRule="auto"/>
        <w:ind w:firstLine="709"/>
        <w:jc w:val="both"/>
        <w:rPr>
          <w:rFonts w:ascii="Times New Roman" w:eastAsiaTheme="minorEastAsia" w:hAnsi="Times New Roman" w:cs="Times New Roman"/>
          <w:sz w:val="28"/>
          <w:lang w:val="uk-UA"/>
        </w:rPr>
      </w:pPr>
      <w:r w:rsidRPr="00E80510">
        <w:rPr>
          <w:rFonts w:ascii="Times New Roman" w:eastAsiaTheme="minorEastAsia" w:hAnsi="Times New Roman" w:cs="Times New Roman"/>
          <w:sz w:val="28"/>
          <w:lang w:val="uk-UA"/>
        </w:rPr>
        <w:lastRenderedPageBreak/>
        <w:t xml:space="preserve">Цей показник характеризує граничну зміну залежної змінної у при змінні </w:t>
      </w:r>
    </w:p>
    <w:p w:rsidR="007002CC" w:rsidRDefault="00E80510" w:rsidP="009C65FC">
      <w:pPr>
        <w:spacing w:line="360" w:lineRule="auto"/>
        <w:ind w:firstLine="709"/>
        <w:jc w:val="both"/>
        <w:rPr>
          <w:rFonts w:ascii="Times New Roman" w:eastAsiaTheme="minorEastAsia" w:hAnsi="Times New Roman" w:cs="Times New Roman"/>
          <w:sz w:val="28"/>
          <w:lang w:val="uk-UA"/>
        </w:rPr>
      </w:pPr>
      <w:r w:rsidRPr="00E80510">
        <w:rPr>
          <w:rFonts w:ascii="Times New Roman" w:eastAsiaTheme="minorEastAsia" w:hAnsi="Times New Roman" w:cs="Times New Roman"/>
          <w:sz w:val="28"/>
          <w:lang w:val="uk-UA"/>
        </w:rPr>
        <w:t>однієї із незалежних змінних на 1 (за умов незмінності решти чинників).</w:t>
      </w:r>
    </w:p>
    <w:p w:rsidR="007002CC" w:rsidRDefault="00276ECB" w:rsidP="009C65FC">
      <w:pPr>
        <w:spacing w:line="360" w:lineRule="auto"/>
        <w:ind w:firstLine="709"/>
        <w:jc w:val="both"/>
        <w:rPr>
          <w:rFonts w:ascii="Times New Roman" w:eastAsiaTheme="minorEastAsia" w:hAnsi="Times New Roman" w:cs="Times New Roman"/>
          <w:sz w:val="28"/>
          <w:lang w:val="uk-UA"/>
        </w:rPr>
      </w:pPr>
      <w:r w:rsidRPr="009C65FC">
        <w:rPr>
          <w:rFonts w:ascii="Times New Roman" w:eastAsiaTheme="minorEastAsia" w:hAnsi="Times New Roman" w:cs="Times New Roman"/>
          <w:sz w:val="28"/>
          <w:lang w:val="uk-UA"/>
        </w:rPr>
        <w:object w:dxaOrig="0" w:dyaOrig="0">
          <v:shape id="_x0000_s1030" type="#_x0000_t75" style="position:absolute;left:0;text-align:left;margin-left:175.9pt;margin-top:22.65pt;width:82.5pt;height:39.55pt;z-index:251660288" filled="t" stroked="t" strokecolor="white">
            <v:fill opacity="0"/>
            <v:imagedata r:id="rId18" o:title=""/>
          </v:shape>
          <o:OLEObject Type="Embed" ProgID="Equation.3" ShapeID="_x0000_s1030" DrawAspect="Content" ObjectID="_1637340226" r:id="rId19"/>
        </w:object>
      </w:r>
      <w:r w:rsidR="007002CC" w:rsidRPr="007002CC">
        <w:rPr>
          <w:rFonts w:ascii="Times New Roman" w:eastAsiaTheme="minorEastAsia" w:hAnsi="Times New Roman" w:cs="Times New Roman"/>
          <w:sz w:val="28"/>
          <w:lang w:val="uk-UA"/>
        </w:rPr>
        <w:t>Коефіцієнт еластичності знаходиться за формулою</w:t>
      </w:r>
      <w:r w:rsidR="007002CC">
        <w:rPr>
          <w:rFonts w:ascii="Times New Roman" w:eastAsiaTheme="minorEastAsia" w:hAnsi="Times New Roman" w:cs="Times New Roman"/>
          <w:sz w:val="28"/>
          <w:lang w:val="uk-UA"/>
        </w:rPr>
        <w:t>:</w:t>
      </w:r>
    </w:p>
    <w:p w:rsidR="00E80510" w:rsidRDefault="00E80510" w:rsidP="007002CC">
      <w:pPr>
        <w:spacing w:line="360" w:lineRule="auto"/>
        <w:ind w:firstLine="709"/>
        <w:rPr>
          <w:rFonts w:ascii="Times New Roman" w:eastAsiaTheme="minorEastAsia" w:hAnsi="Times New Roman" w:cs="Times New Roman"/>
          <w:sz w:val="28"/>
          <w:lang w:val="uk-UA"/>
        </w:rPr>
      </w:pPr>
      <w:r w:rsidRPr="00E80510">
        <w:rPr>
          <w:rFonts w:ascii="Times New Roman" w:eastAsiaTheme="minorEastAsia" w:hAnsi="Times New Roman" w:cs="Times New Roman"/>
          <w:sz w:val="28"/>
          <w:lang w:val="uk-UA"/>
        </w:rPr>
        <w:t xml:space="preserve"> </w:t>
      </w:r>
    </w:p>
    <w:p w:rsidR="007002CC" w:rsidRDefault="007002CC" w:rsidP="009C65F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Коефіцієнт еластичності показує на скільки % зміниться величина залежної змінної У при зміні однієї із незалежних змінних на 1% при незмінності решти факторів.</w:t>
      </w:r>
    </w:p>
    <w:p w:rsidR="007002CC" w:rsidRPr="007002CC" w:rsidRDefault="007002CC" w:rsidP="007002CC">
      <w:pPr>
        <w:pStyle w:val="2"/>
        <w:rPr>
          <w:rFonts w:eastAsiaTheme="minorEastAsia"/>
          <w:lang w:val="uk-UA"/>
        </w:rPr>
      </w:pPr>
      <w:bookmarkStart w:id="9" w:name="_Toc26726519"/>
      <w:r>
        <w:rPr>
          <w:rFonts w:eastAsiaTheme="minorEastAsia"/>
          <w:lang w:val="uk-UA"/>
        </w:rPr>
        <w:t>Мультиколінеарність</w:t>
      </w:r>
      <w:bookmarkEnd w:id="9"/>
    </w:p>
    <w:p w:rsidR="001C2077" w:rsidRDefault="001C2077" w:rsidP="009C65FC">
      <w:pPr>
        <w:spacing w:line="360" w:lineRule="auto"/>
        <w:ind w:firstLine="709"/>
        <w:jc w:val="both"/>
        <w:rPr>
          <w:sz w:val="28"/>
          <w:lang w:val="uk-UA"/>
        </w:rPr>
      </w:pPr>
      <w:r w:rsidRPr="001C2077">
        <w:rPr>
          <w:rFonts w:ascii="Times New Roman" w:eastAsiaTheme="minorEastAsia" w:hAnsi="Times New Roman" w:cs="Times New Roman"/>
          <w:sz w:val="28"/>
          <w:lang w:val="uk-UA"/>
        </w:rPr>
        <w:t>Мультиколінеарність – це існування тісної лінійної залежності, або сильної кореляції, між двома чи більше пояснювальними змінними.</w:t>
      </w:r>
      <w:r>
        <w:rPr>
          <w:rFonts w:ascii="Times New Roman" w:eastAsiaTheme="minorEastAsia" w:hAnsi="Times New Roman" w:cs="Times New Roman"/>
          <w:sz w:val="28"/>
          <w:lang w:val="uk-UA"/>
        </w:rPr>
        <w:t xml:space="preserve"> </w:t>
      </w:r>
      <w:r w:rsidRPr="001C2077">
        <w:rPr>
          <w:rFonts w:ascii="Times New Roman" w:eastAsiaTheme="minorEastAsia" w:hAnsi="Times New Roman" w:cs="Times New Roman"/>
          <w:sz w:val="28"/>
          <w:lang w:val="uk-UA"/>
        </w:rPr>
        <w:t>Вона негативно впливає на кількісні характеристики економетричної моделі або робить її побудову взагалі неможливою. Тобто, мультиколінеарність призводить до зміщення оцінок параметрів моделі, через що з їх допомогою не можна зробити коректні висновки про результати взаємозв’язку залежної</w:t>
      </w:r>
      <w:r w:rsidRPr="001C2077">
        <w:rPr>
          <w:sz w:val="28"/>
          <w:lang w:val="uk-UA"/>
        </w:rPr>
        <w:t xml:space="preserve"> і </w:t>
      </w:r>
      <w:r w:rsidRPr="001C2077">
        <w:rPr>
          <w:rFonts w:ascii="Times New Roman" w:eastAsiaTheme="minorEastAsia" w:hAnsi="Times New Roman" w:cs="Times New Roman"/>
          <w:sz w:val="28"/>
          <w:lang w:val="uk-UA"/>
        </w:rPr>
        <w:t>пояснювальних змінних.</w:t>
      </w:r>
      <w:r w:rsidRPr="001C2077">
        <w:rPr>
          <w:sz w:val="28"/>
          <w:lang w:val="uk-UA"/>
        </w:rPr>
        <w:t xml:space="preserve"> </w:t>
      </w:r>
    </w:p>
    <w:p w:rsidR="001C635F" w:rsidRDefault="001C635F" w:rsidP="009C65FC">
      <w:pPr>
        <w:spacing w:line="360" w:lineRule="auto"/>
        <w:ind w:firstLine="709"/>
        <w:jc w:val="both"/>
        <w:rPr>
          <w:rFonts w:ascii="Times New Roman" w:eastAsiaTheme="minorEastAsia" w:hAnsi="Times New Roman" w:cs="Times New Roman"/>
          <w:sz w:val="28"/>
          <w:lang w:val="uk-UA"/>
        </w:rPr>
      </w:pPr>
      <w:r w:rsidRPr="001C635F">
        <w:rPr>
          <w:rFonts w:ascii="Times New Roman" w:eastAsiaTheme="minorEastAsia" w:hAnsi="Times New Roman" w:cs="Times New Roman"/>
          <w:sz w:val="28"/>
          <w:lang w:val="uk-UA"/>
        </w:rPr>
        <w:t>Перевірка наявності мультиколінеарності  за  алгоритмом Фаррара-Глобера</w:t>
      </w:r>
      <w:r>
        <w:rPr>
          <w:rFonts w:ascii="Times New Roman" w:eastAsiaTheme="minorEastAsia" w:hAnsi="Times New Roman" w:cs="Times New Roman"/>
          <w:sz w:val="28"/>
          <w:lang w:val="uk-UA"/>
        </w:rPr>
        <w:t>.</w:t>
      </w:r>
    </w:p>
    <w:p w:rsidR="001C635F" w:rsidRDefault="001C635F"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Крок</w:t>
      </w:r>
      <w:r w:rsidR="00FF6E8A">
        <w:rPr>
          <w:rFonts w:ascii="Times New Roman" w:eastAsiaTheme="minorEastAsia" w:hAnsi="Times New Roman" w:cs="Times New Roman"/>
          <w:sz w:val="28"/>
          <w:lang w:val="uk-UA"/>
        </w:rPr>
        <w:t xml:space="preserve"> 1. Нормалізація незалежних змінних здійснюється за допомогою функції в Екселі «НОРМАЛИЗАЦИЯ».</w:t>
      </w:r>
    </w:p>
    <w:p w:rsidR="00FF6E8A" w:rsidRDefault="00FF6E8A"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Крок 2. Визначення кореляційної матриці:</w:t>
      </w:r>
    </w:p>
    <w:p w:rsidR="00FF6E8A" w:rsidRDefault="00FF6E8A" w:rsidP="00FF6E8A">
      <w:pPr>
        <w:spacing w:line="360" w:lineRule="auto"/>
        <w:ind w:firstLine="709"/>
        <w:jc w:val="center"/>
        <w:rPr>
          <w:rFonts w:ascii="Times New Roman" w:eastAsiaTheme="minorEastAsia" w:hAnsi="Times New Roman" w:cs="Times New Roman"/>
          <w:sz w:val="28"/>
          <w:lang w:val="uk-UA"/>
        </w:rPr>
      </w:pPr>
      <w:r w:rsidRPr="00FF6E8A">
        <w:rPr>
          <w:rFonts w:ascii="Times New Roman" w:eastAsiaTheme="minorEastAsia" w:hAnsi="Times New Roman" w:cs="Times New Roman"/>
          <w:noProof/>
          <w:sz w:val="28"/>
          <w:lang w:eastAsia="ru-RU"/>
        </w:rPr>
        <w:drawing>
          <wp:inline distT="0" distB="0" distL="0" distR="0" wp14:anchorId="01E96633" wp14:editId="720270B7">
            <wp:extent cx="1562100" cy="4875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4560" cy="491481"/>
                    </a:xfrm>
                    <a:prstGeom prst="rect">
                      <a:avLst/>
                    </a:prstGeom>
                    <a:noFill/>
                    <a:ln>
                      <a:noFill/>
                    </a:ln>
                  </pic:spPr>
                </pic:pic>
              </a:graphicData>
            </a:graphic>
          </wp:inline>
        </w:drawing>
      </w:r>
    </w:p>
    <w:p w:rsidR="00FF6E8A" w:rsidRDefault="00FF6E8A" w:rsidP="00FF6E8A">
      <w:pPr>
        <w:spacing w:line="360" w:lineRule="auto"/>
        <w:ind w:firstLine="709"/>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Крок 3. </w:t>
      </w:r>
      <w:r w:rsidR="00265759">
        <w:rPr>
          <w:rFonts w:ascii="Times New Roman" w:eastAsiaTheme="minorEastAsia" w:hAnsi="Times New Roman" w:cs="Times New Roman"/>
          <w:sz w:val="28"/>
          <w:lang w:val="uk-UA"/>
        </w:rPr>
        <w:t>Визначення критерію Х</w:t>
      </w:r>
      <w:r w:rsidR="00265759">
        <w:rPr>
          <w:rFonts w:ascii="Times New Roman" w:eastAsiaTheme="minorEastAsia" w:hAnsi="Times New Roman" w:cs="Times New Roman"/>
          <w:sz w:val="28"/>
          <w:vertAlign w:val="superscript"/>
          <w:lang w:val="uk-UA"/>
        </w:rPr>
        <w:t>2</w:t>
      </w:r>
      <w:r w:rsidR="00265759">
        <w:rPr>
          <w:rFonts w:ascii="Times New Roman" w:eastAsiaTheme="minorEastAsia" w:hAnsi="Times New Roman" w:cs="Times New Roman"/>
          <w:sz w:val="28"/>
          <w:lang w:val="uk-UA"/>
        </w:rPr>
        <w:t xml:space="preserve"> :</w:t>
      </w:r>
    </w:p>
    <w:p w:rsidR="00265759" w:rsidRDefault="00265759" w:rsidP="00265759">
      <w:pPr>
        <w:spacing w:line="360" w:lineRule="auto"/>
        <w:ind w:firstLine="709"/>
        <w:jc w:val="center"/>
        <w:rPr>
          <w:rFonts w:ascii="Times New Roman" w:eastAsiaTheme="minorEastAsia" w:hAnsi="Times New Roman" w:cs="Times New Roman"/>
          <w:sz w:val="28"/>
          <w:lang w:val="uk-UA"/>
        </w:rPr>
      </w:pPr>
      <w:r w:rsidRPr="00265759">
        <w:rPr>
          <w:rFonts w:ascii="Times New Roman" w:eastAsiaTheme="minorEastAsia" w:hAnsi="Times New Roman" w:cs="Times New Roman"/>
          <w:noProof/>
          <w:sz w:val="28"/>
          <w:lang w:eastAsia="ru-RU"/>
        </w:rPr>
        <w:drawing>
          <wp:inline distT="0" distB="0" distL="0" distR="0" wp14:anchorId="62AB138B" wp14:editId="58199E07">
            <wp:extent cx="2571750" cy="511622"/>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2562" cy="525709"/>
                    </a:xfrm>
                    <a:prstGeom prst="rect">
                      <a:avLst/>
                    </a:prstGeom>
                    <a:noFill/>
                    <a:ln>
                      <a:noFill/>
                    </a:ln>
                  </pic:spPr>
                </pic:pic>
              </a:graphicData>
            </a:graphic>
          </wp:inline>
        </w:drawing>
      </w:r>
    </w:p>
    <w:p w:rsidR="00270CCE" w:rsidRDefault="00270CCE"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lastRenderedPageBreak/>
        <w:t>Порівнявши табличне та розрахункове значення, можемо зробити висновок про існування ознаки мультиколінеарності в моделі.</w:t>
      </w:r>
    </w:p>
    <w:p w:rsidR="007002CC" w:rsidRDefault="00265759"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Крок 4. </w:t>
      </w:r>
      <w:r w:rsidR="007002CC" w:rsidRPr="007002CC">
        <w:rPr>
          <w:rFonts w:ascii="Times New Roman" w:eastAsiaTheme="minorEastAsia" w:hAnsi="Times New Roman" w:cs="Times New Roman"/>
          <w:sz w:val="28"/>
          <w:lang w:val="uk-UA"/>
        </w:rPr>
        <w:t>Визначення  оберненої   матриці</w:t>
      </w:r>
      <w:r w:rsidR="007002CC">
        <w:rPr>
          <w:rFonts w:ascii="Times New Roman" w:eastAsiaTheme="minorEastAsia" w:hAnsi="Times New Roman" w:cs="Times New Roman"/>
          <w:sz w:val="28"/>
          <w:lang w:val="uk-UA"/>
        </w:rPr>
        <w:t>:</w:t>
      </w:r>
    </w:p>
    <w:p w:rsidR="007002CC" w:rsidRPr="007002CC" w:rsidRDefault="007002CC" w:rsidP="007002CC">
      <w:pPr>
        <w:spacing w:line="360" w:lineRule="auto"/>
        <w:ind w:firstLine="709"/>
        <w:jc w:val="center"/>
        <w:rPr>
          <w:rFonts w:eastAsiaTheme="minorEastAsia"/>
          <w:sz w:val="28"/>
        </w:rPr>
      </w:pPr>
      <w:r w:rsidRPr="007002CC">
        <w:rPr>
          <w:rFonts w:eastAsiaTheme="minorEastAsia"/>
          <w:noProof/>
          <w:sz w:val="28"/>
          <w:lang w:eastAsia="ru-RU"/>
        </w:rPr>
        <w:drawing>
          <wp:inline distT="0" distB="0" distL="0" distR="0" wp14:anchorId="69D046E9" wp14:editId="763D46B6">
            <wp:extent cx="1952625" cy="53527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6235" cy="544489"/>
                    </a:xfrm>
                    <a:prstGeom prst="rect">
                      <a:avLst/>
                    </a:prstGeom>
                    <a:noFill/>
                    <a:ln>
                      <a:noFill/>
                    </a:ln>
                  </pic:spPr>
                </pic:pic>
              </a:graphicData>
            </a:graphic>
          </wp:inline>
        </w:drawing>
      </w:r>
    </w:p>
    <w:p w:rsidR="00265759" w:rsidRDefault="007002CC" w:rsidP="00265759">
      <w:pPr>
        <w:spacing w:line="360" w:lineRule="auto"/>
        <w:ind w:firstLine="709"/>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Крок 5. </w:t>
      </w:r>
      <w:r w:rsidRPr="007002CC">
        <w:rPr>
          <w:rFonts w:ascii="Times New Roman" w:eastAsiaTheme="minorEastAsia" w:hAnsi="Times New Roman" w:cs="Times New Roman"/>
          <w:sz w:val="28"/>
          <w:lang w:val="uk-UA"/>
        </w:rPr>
        <w:t>Обчислення  F-критеріїв</w:t>
      </w:r>
      <w:r>
        <w:rPr>
          <w:rFonts w:ascii="Times New Roman" w:eastAsiaTheme="minorEastAsia" w:hAnsi="Times New Roman" w:cs="Times New Roman"/>
          <w:sz w:val="28"/>
          <w:lang w:val="uk-UA"/>
        </w:rPr>
        <w:t>:</w:t>
      </w:r>
    </w:p>
    <w:p w:rsidR="007002CC" w:rsidRDefault="007002CC" w:rsidP="007002CC">
      <w:pPr>
        <w:spacing w:line="360" w:lineRule="auto"/>
        <w:ind w:firstLine="709"/>
        <w:jc w:val="center"/>
        <w:rPr>
          <w:rFonts w:ascii="Times New Roman" w:eastAsiaTheme="minorEastAsia" w:hAnsi="Times New Roman" w:cs="Times New Roman"/>
          <w:sz w:val="28"/>
          <w:lang w:val="uk-UA"/>
        </w:rPr>
      </w:pPr>
      <w:r w:rsidRPr="007002CC">
        <w:rPr>
          <w:rFonts w:ascii="Times New Roman" w:eastAsiaTheme="minorEastAsia" w:hAnsi="Times New Roman" w:cs="Times New Roman"/>
          <w:noProof/>
          <w:sz w:val="28"/>
          <w:lang w:eastAsia="ru-RU"/>
        </w:rPr>
        <w:drawing>
          <wp:inline distT="0" distB="0" distL="0" distR="0" wp14:anchorId="27CEADCD" wp14:editId="3EEE6AB6">
            <wp:extent cx="2133600" cy="42275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6205" cy="427236"/>
                    </a:xfrm>
                    <a:prstGeom prst="rect">
                      <a:avLst/>
                    </a:prstGeom>
                    <a:noFill/>
                    <a:ln>
                      <a:noFill/>
                    </a:ln>
                  </pic:spPr>
                </pic:pic>
              </a:graphicData>
            </a:graphic>
          </wp:inline>
        </w:drawing>
      </w:r>
    </w:p>
    <w:p w:rsidR="007002CC" w:rsidRDefault="007002CC"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Порівнявши розрахункові значення з табличними, зможемо дізнатись між якими змінними існує тісний зв’язок, і відповідно які є мультиколінеарні з іншими.</w:t>
      </w:r>
    </w:p>
    <w:p w:rsidR="007002CC" w:rsidRDefault="007002CC"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Крок 6. </w:t>
      </w:r>
      <w:r w:rsidRPr="007002CC">
        <w:rPr>
          <w:rFonts w:ascii="Times New Roman" w:eastAsiaTheme="minorEastAsia" w:hAnsi="Times New Roman" w:cs="Times New Roman"/>
          <w:sz w:val="28"/>
          <w:lang w:val="uk-UA"/>
        </w:rPr>
        <w:t>Знаходження  частинних  коефіцієнтів  кореляції</w:t>
      </w:r>
      <w:r>
        <w:rPr>
          <w:rFonts w:ascii="Times New Roman" w:eastAsiaTheme="minorEastAsia" w:hAnsi="Times New Roman" w:cs="Times New Roman"/>
          <w:sz w:val="28"/>
          <w:lang w:val="uk-UA"/>
        </w:rPr>
        <w:t>:</w:t>
      </w:r>
    </w:p>
    <w:p w:rsidR="007002CC" w:rsidRDefault="007002CC" w:rsidP="007002CC">
      <w:pPr>
        <w:spacing w:line="360" w:lineRule="auto"/>
        <w:ind w:firstLine="709"/>
        <w:jc w:val="center"/>
        <w:rPr>
          <w:rFonts w:ascii="Times New Roman" w:eastAsiaTheme="minorEastAsia" w:hAnsi="Times New Roman" w:cs="Times New Roman"/>
          <w:sz w:val="28"/>
          <w:lang w:val="uk-UA"/>
        </w:rPr>
      </w:pPr>
      <w:r w:rsidRPr="007002CC">
        <w:rPr>
          <w:rFonts w:ascii="Times New Roman" w:eastAsiaTheme="minorEastAsia" w:hAnsi="Times New Roman" w:cs="Times New Roman"/>
          <w:noProof/>
          <w:sz w:val="28"/>
          <w:lang w:eastAsia="ru-RU"/>
        </w:rPr>
        <w:drawing>
          <wp:inline distT="0" distB="0" distL="0" distR="0" wp14:anchorId="5B80AEC5" wp14:editId="72BD8F8F">
            <wp:extent cx="1094487" cy="5810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8968" cy="594021"/>
                    </a:xfrm>
                    <a:prstGeom prst="rect">
                      <a:avLst/>
                    </a:prstGeom>
                    <a:noFill/>
                    <a:ln>
                      <a:noFill/>
                    </a:ln>
                  </pic:spPr>
                </pic:pic>
              </a:graphicData>
            </a:graphic>
          </wp:inline>
        </w:drawing>
      </w:r>
    </w:p>
    <w:p w:rsidR="007002CC" w:rsidRPr="007002CC" w:rsidRDefault="007002CC" w:rsidP="009C65FC">
      <w:pPr>
        <w:spacing w:line="360" w:lineRule="auto"/>
        <w:ind w:firstLine="709"/>
        <w:jc w:val="both"/>
        <w:rPr>
          <w:rFonts w:ascii="Times New Roman" w:eastAsiaTheme="minorEastAsia" w:hAnsi="Times New Roman" w:cs="Times New Roman"/>
          <w:sz w:val="28"/>
          <w:lang w:val="uk-UA"/>
        </w:rPr>
      </w:pPr>
      <w:r w:rsidRPr="007002CC">
        <w:rPr>
          <w:rFonts w:ascii="Times New Roman" w:eastAsiaTheme="minorEastAsia" w:hAnsi="Times New Roman" w:cs="Times New Roman"/>
          <w:sz w:val="28"/>
          <w:lang w:val="uk-UA"/>
        </w:rPr>
        <w:t>Частинні коефіцієнти кореляції показують тісноту зв’язку між двома пояснюючими змінними за умови, що інші змінні не впливають на цей зв’язок.</w:t>
      </w:r>
    </w:p>
    <w:p w:rsidR="007002CC" w:rsidRDefault="00DD053E"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Крок 7. Обчислення </w:t>
      </w:r>
      <w:r>
        <w:rPr>
          <w:rFonts w:ascii="Times New Roman" w:eastAsiaTheme="minorEastAsia" w:hAnsi="Times New Roman" w:cs="Times New Roman"/>
          <w:sz w:val="28"/>
          <w:lang w:val="en-US"/>
        </w:rPr>
        <w:t>t-</w:t>
      </w:r>
      <w:r>
        <w:rPr>
          <w:rFonts w:ascii="Times New Roman" w:eastAsiaTheme="minorEastAsia" w:hAnsi="Times New Roman" w:cs="Times New Roman"/>
          <w:sz w:val="28"/>
          <w:lang w:val="uk-UA"/>
        </w:rPr>
        <w:t>критеріїв:</w:t>
      </w:r>
    </w:p>
    <w:p w:rsidR="00DD053E" w:rsidRDefault="00DD053E" w:rsidP="00DD053E">
      <w:pPr>
        <w:spacing w:line="360" w:lineRule="auto"/>
        <w:ind w:firstLine="709"/>
        <w:jc w:val="center"/>
        <w:rPr>
          <w:rFonts w:ascii="Times New Roman" w:eastAsiaTheme="minorEastAsia" w:hAnsi="Times New Roman" w:cs="Times New Roman"/>
          <w:sz w:val="28"/>
          <w:lang w:val="uk-UA"/>
        </w:rPr>
      </w:pPr>
      <w:r w:rsidRPr="00DD053E">
        <w:rPr>
          <w:rFonts w:ascii="Times New Roman" w:eastAsiaTheme="minorEastAsia" w:hAnsi="Times New Roman" w:cs="Times New Roman"/>
          <w:noProof/>
          <w:sz w:val="28"/>
          <w:lang w:eastAsia="ru-RU"/>
        </w:rPr>
        <w:drawing>
          <wp:inline distT="0" distB="0" distL="0" distR="0" wp14:anchorId="6D39528A" wp14:editId="4B20600F">
            <wp:extent cx="1200150" cy="659732"/>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4152" cy="661932"/>
                    </a:xfrm>
                    <a:prstGeom prst="rect">
                      <a:avLst/>
                    </a:prstGeom>
                    <a:noFill/>
                    <a:ln>
                      <a:noFill/>
                    </a:ln>
                  </pic:spPr>
                </pic:pic>
              </a:graphicData>
            </a:graphic>
          </wp:inline>
        </w:drawing>
      </w:r>
    </w:p>
    <w:p w:rsidR="00DD053E" w:rsidRDefault="00DD053E"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Саме в цьому кроці можна визначити чи існує мультиколінеарність між змінними чи ні.</w:t>
      </w:r>
    </w:p>
    <w:p w:rsidR="00DD053E" w:rsidRDefault="00DD053E"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А щоб усунути мультиколінеарність існує кілька методів:</w:t>
      </w:r>
    </w:p>
    <w:p w:rsidR="00DD053E" w:rsidRPr="00DD053E" w:rsidRDefault="00DD053E" w:rsidP="009C65FC">
      <w:pPr>
        <w:pStyle w:val="a5"/>
        <w:numPr>
          <w:ilvl w:val="0"/>
          <w:numId w:val="12"/>
        </w:numPr>
        <w:spacing w:line="360" w:lineRule="auto"/>
        <w:jc w:val="both"/>
        <w:rPr>
          <w:rFonts w:ascii="Times New Roman" w:eastAsiaTheme="minorEastAsia" w:hAnsi="Times New Roman" w:cs="Times New Roman"/>
          <w:sz w:val="28"/>
        </w:rPr>
      </w:pPr>
      <w:r w:rsidRPr="00DD053E">
        <w:rPr>
          <w:rFonts w:ascii="Times New Roman" w:eastAsiaTheme="minorEastAsia" w:hAnsi="Times New Roman" w:cs="Times New Roman"/>
          <w:sz w:val="28"/>
          <w:lang w:val="uk-UA"/>
        </w:rPr>
        <w:t>використання додаткової або первинної інформації;</w:t>
      </w:r>
    </w:p>
    <w:p w:rsidR="00DD053E" w:rsidRPr="00DD053E" w:rsidRDefault="00DD053E" w:rsidP="009C65FC">
      <w:pPr>
        <w:pStyle w:val="a5"/>
        <w:numPr>
          <w:ilvl w:val="0"/>
          <w:numId w:val="12"/>
        </w:numPr>
        <w:spacing w:line="360" w:lineRule="auto"/>
        <w:jc w:val="both"/>
        <w:rPr>
          <w:rFonts w:ascii="Times New Roman" w:eastAsiaTheme="minorEastAsia" w:hAnsi="Times New Roman" w:cs="Times New Roman"/>
          <w:sz w:val="28"/>
        </w:rPr>
      </w:pPr>
      <w:r w:rsidRPr="00DD053E">
        <w:rPr>
          <w:rFonts w:ascii="Times New Roman" w:eastAsiaTheme="minorEastAsia" w:hAnsi="Times New Roman" w:cs="Times New Roman"/>
          <w:sz w:val="28"/>
          <w:lang w:val="uk-UA"/>
        </w:rPr>
        <w:t>об’єднання інформації;</w:t>
      </w:r>
    </w:p>
    <w:p w:rsidR="00DD053E" w:rsidRPr="00DD053E" w:rsidRDefault="00DD053E" w:rsidP="009C65FC">
      <w:pPr>
        <w:pStyle w:val="a5"/>
        <w:numPr>
          <w:ilvl w:val="0"/>
          <w:numId w:val="12"/>
        </w:numPr>
        <w:spacing w:line="360" w:lineRule="auto"/>
        <w:jc w:val="both"/>
        <w:rPr>
          <w:rFonts w:ascii="Times New Roman" w:eastAsiaTheme="minorEastAsia" w:hAnsi="Times New Roman" w:cs="Times New Roman"/>
          <w:sz w:val="28"/>
        </w:rPr>
      </w:pPr>
      <w:r w:rsidRPr="00DD053E">
        <w:rPr>
          <w:rFonts w:ascii="Times New Roman" w:eastAsiaTheme="minorEastAsia" w:hAnsi="Times New Roman" w:cs="Times New Roman"/>
          <w:sz w:val="28"/>
          <w:lang w:val="uk-UA"/>
        </w:rPr>
        <w:t>відкидання змінної з високою кореляцією;</w:t>
      </w:r>
    </w:p>
    <w:p w:rsidR="00DD053E" w:rsidRPr="00DD053E" w:rsidRDefault="00DD053E" w:rsidP="009C65FC">
      <w:pPr>
        <w:pStyle w:val="a5"/>
        <w:numPr>
          <w:ilvl w:val="0"/>
          <w:numId w:val="12"/>
        </w:numPr>
        <w:spacing w:line="360" w:lineRule="auto"/>
        <w:jc w:val="both"/>
        <w:rPr>
          <w:rFonts w:ascii="Times New Roman" w:eastAsiaTheme="minorEastAsia" w:hAnsi="Times New Roman" w:cs="Times New Roman"/>
          <w:sz w:val="28"/>
        </w:rPr>
      </w:pPr>
      <w:r w:rsidRPr="00DD053E">
        <w:rPr>
          <w:rFonts w:ascii="Times New Roman" w:eastAsiaTheme="minorEastAsia" w:hAnsi="Times New Roman" w:cs="Times New Roman"/>
          <w:sz w:val="28"/>
          <w:lang w:val="uk-UA"/>
        </w:rPr>
        <w:lastRenderedPageBreak/>
        <w:t>перетворення даних (використання перших різниць);</w:t>
      </w:r>
    </w:p>
    <w:p w:rsidR="00DD053E" w:rsidRPr="00DD053E" w:rsidRDefault="00DD053E" w:rsidP="009C65FC">
      <w:pPr>
        <w:pStyle w:val="a5"/>
        <w:numPr>
          <w:ilvl w:val="0"/>
          <w:numId w:val="12"/>
        </w:numPr>
        <w:spacing w:line="360" w:lineRule="auto"/>
        <w:jc w:val="both"/>
        <w:rPr>
          <w:rFonts w:ascii="Times New Roman" w:eastAsiaTheme="minorEastAsia" w:hAnsi="Times New Roman" w:cs="Times New Roman"/>
          <w:sz w:val="28"/>
        </w:rPr>
      </w:pPr>
      <w:r w:rsidRPr="00DD053E">
        <w:rPr>
          <w:rFonts w:ascii="Times New Roman" w:eastAsiaTheme="minorEastAsia" w:hAnsi="Times New Roman" w:cs="Times New Roman"/>
          <w:sz w:val="28"/>
          <w:lang w:val="uk-UA"/>
        </w:rPr>
        <w:t>збільшення кількості спостережень.</w:t>
      </w:r>
    </w:p>
    <w:p w:rsidR="00A70035" w:rsidRDefault="00A70035" w:rsidP="009C65FC">
      <w:pPr>
        <w:pStyle w:val="2"/>
        <w:jc w:val="both"/>
        <w:rPr>
          <w:rFonts w:eastAsiaTheme="minorEastAsia"/>
          <w:lang w:val="uk-UA"/>
        </w:rPr>
      </w:pPr>
      <w:bookmarkStart w:id="10" w:name="_Toc26726520"/>
      <w:r>
        <w:rPr>
          <w:rFonts w:eastAsiaTheme="minorEastAsia"/>
          <w:lang w:val="uk-UA"/>
        </w:rPr>
        <w:t>Гетероскедастичність</w:t>
      </w:r>
      <w:bookmarkEnd w:id="10"/>
    </w:p>
    <w:p w:rsidR="00A70035" w:rsidRPr="00A70035" w:rsidRDefault="00A70035" w:rsidP="009C65FC">
      <w:pPr>
        <w:spacing w:line="360" w:lineRule="auto"/>
        <w:ind w:firstLine="709"/>
        <w:jc w:val="both"/>
        <w:rPr>
          <w:rFonts w:ascii="Times New Roman" w:eastAsiaTheme="minorEastAsia" w:hAnsi="Times New Roman" w:cs="Times New Roman"/>
          <w:sz w:val="28"/>
          <w:lang w:val="uk-UA"/>
        </w:rPr>
      </w:pPr>
      <w:r w:rsidRPr="00A70035">
        <w:rPr>
          <w:rFonts w:ascii="Times New Roman" w:eastAsiaTheme="minorEastAsia" w:hAnsi="Times New Roman" w:cs="Times New Roman"/>
          <w:sz w:val="28"/>
          <w:lang w:val="uk-UA"/>
        </w:rPr>
        <w:t>Якщо відхилення акумулюють (накопичують) загальний вплив неврахованих в моделі факторів, то дисперсія залишків змінюється для кожного спостереження або групи спостережень</w:t>
      </w:r>
      <w:r>
        <w:rPr>
          <w:rFonts w:ascii="Times New Roman" w:eastAsiaTheme="minorEastAsia" w:hAnsi="Times New Roman" w:cs="Times New Roman"/>
          <w:sz w:val="28"/>
          <w:lang w:val="uk-UA"/>
        </w:rPr>
        <w:t xml:space="preserve">, тобто: </w:t>
      </w:r>
      <w:r w:rsidRPr="00A70035">
        <w:rPr>
          <w:rFonts w:ascii="Times New Roman" w:eastAsiaTheme="minorEastAsia" w:hAnsi="Times New Roman" w:cs="Times New Roman"/>
          <w:sz w:val="28"/>
          <w:lang w:val="uk-UA"/>
        </w:rPr>
        <w:t xml:space="preserve"> </w:t>
      </w:r>
      <w:r w:rsidRPr="00A70035">
        <w:rPr>
          <w:rFonts w:ascii="Times New Roman" w:eastAsiaTheme="minorEastAsia" w:hAnsi="Times New Roman" w:cs="Times New Roman"/>
          <w:noProof/>
          <w:sz w:val="28"/>
          <w:lang w:eastAsia="ru-RU"/>
        </w:rPr>
        <w:drawing>
          <wp:inline distT="0" distB="0" distL="0" distR="0" wp14:anchorId="3411F6E4" wp14:editId="303961B2">
            <wp:extent cx="752475" cy="2952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2475" cy="295275"/>
                    </a:xfrm>
                    <a:prstGeom prst="rect">
                      <a:avLst/>
                    </a:prstGeom>
                    <a:noFill/>
                    <a:ln>
                      <a:noFill/>
                    </a:ln>
                  </pic:spPr>
                </pic:pic>
              </a:graphicData>
            </a:graphic>
          </wp:inline>
        </w:drawing>
      </w:r>
      <w:r>
        <w:rPr>
          <w:rFonts w:ascii="Times New Roman" w:eastAsiaTheme="minorEastAsia" w:hAnsi="Times New Roman" w:cs="Times New Roman"/>
          <w:sz w:val="28"/>
          <w:lang w:val="uk-UA"/>
        </w:rPr>
        <w:t xml:space="preserve"> </w:t>
      </w:r>
      <w:r w:rsidRPr="00A70035">
        <w:rPr>
          <w:rFonts w:ascii="Times New Roman" w:eastAsiaTheme="minorEastAsia" w:hAnsi="Times New Roman" w:cs="Times New Roman"/>
          <w:sz w:val="28"/>
          <w:lang w:val="uk-UA"/>
        </w:rPr>
        <w:t xml:space="preserve">, де </w:t>
      </w:r>
      <w:r w:rsidRPr="00A70035">
        <w:rPr>
          <w:rFonts w:ascii="Times New Roman" w:eastAsiaTheme="minorEastAsia" w:hAnsi="Times New Roman" w:cs="Times New Roman"/>
          <w:sz w:val="28"/>
          <w:lang w:val="uk-UA"/>
        </w:rPr>
        <w:sym w:font="Symbol" w:char="F073"/>
      </w:r>
      <w:r w:rsidRPr="00A70035">
        <w:rPr>
          <w:rFonts w:ascii="Times New Roman" w:eastAsiaTheme="minorEastAsia" w:hAnsi="Times New Roman" w:cs="Times New Roman"/>
          <w:sz w:val="28"/>
          <w:lang w:val="uk-UA"/>
        </w:rPr>
        <w:t xml:space="preserve">  лишається невідомим параметром, а S – певним чином  визначена діагональна матриця. Таке явище називають гетероскедастичністю. </w:t>
      </w:r>
    </w:p>
    <w:p w:rsidR="00A70035" w:rsidRPr="00A70035" w:rsidRDefault="00A70035" w:rsidP="009C65FC">
      <w:pPr>
        <w:jc w:val="both"/>
        <w:rPr>
          <w:rFonts w:ascii="Times New Roman" w:eastAsiaTheme="minorEastAsia" w:hAnsi="Times New Roman" w:cs="Times New Roman"/>
          <w:sz w:val="28"/>
          <w:lang w:val="uk-UA"/>
        </w:rPr>
      </w:pPr>
      <w:r w:rsidRPr="00A70035">
        <w:rPr>
          <w:rFonts w:ascii="Times New Roman" w:eastAsiaTheme="minorEastAsia" w:hAnsi="Times New Roman" w:cs="Times New Roman"/>
          <w:sz w:val="28"/>
          <w:lang w:val="uk-UA"/>
        </w:rPr>
        <w:t>Для перевірки на гетероскедастичність застосовано три тести. А саме:</w:t>
      </w:r>
    </w:p>
    <w:p w:rsidR="00A70035" w:rsidRPr="00A70035" w:rsidRDefault="00A70035" w:rsidP="009C65FC">
      <w:pPr>
        <w:pStyle w:val="a5"/>
        <w:numPr>
          <w:ilvl w:val="0"/>
          <w:numId w:val="13"/>
        </w:numPr>
        <w:jc w:val="both"/>
        <w:rPr>
          <w:rFonts w:ascii="Times New Roman" w:eastAsiaTheme="minorEastAsia" w:hAnsi="Times New Roman" w:cs="Times New Roman"/>
          <w:sz w:val="28"/>
        </w:rPr>
      </w:pPr>
      <w:r w:rsidRPr="00A70035">
        <w:rPr>
          <w:rFonts w:ascii="Times New Roman" w:eastAsiaTheme="minorEastAsia" w:hAnsi="Times New Roman" w:cs="Times New Roman"/>
          <w:sz w:val="28"/>
          <w:lang w:val="uk-UA"/>
        </w:rPr>
        <w:t>Тест Глейзера.</w:t>
      </w:r>
    </w:p>
    <w:p w:rsidR="00A70035" w:rsidRPr="00A70035" w:rsidRDefault="00A70035" w:rsidP="009C65FC">
      <w:pPr>
        <w:pStyle w:val="a5"/>
        <w:numPr>
          <w:ilvl w:val="0"/>
          <w:numId w:val="13"/>
        </w:numPr>
        <w:jc w:val="both"/>
        <w:rPr>
          <w:rFonts w:ascii="Times New Roman" w:eastAsiaTheme="minorEastAsia" w:hAnsi="Times New Roman" w:cs="Times New Roman"/>
          <w:sz w:val="28"/>
        </w:rPr>
      </w:pPr>
      <w:r w:rsidRPr="00A70035">
        <w:rPr>
          <w:rFonts w:ascii="Times New Roman" w:eastAsiaTheme="minorEastAsia" w:hAnsi="Times New Roman" w:cs="Times New Roman"/>
          <w:sz w:val="28"/>
          <w:lang w:val="uk-UA"/>
        </w:rPr>
        <w:t>Тест Спірмена.</w:t>
      </w:r>
    </w:p>
    <w:p w:rsidR="00A70035" w:rsidRDefault="00A70035" w:rsidP="009C65FC">
      <w:pPr>
        <w:pStyle w:val="a5"/>
        <w:numPr>
          <w:ilvl w:val="0"/>
          <w:numId w:val="13"/>
        </w:numPr>
        <w:jc w:val="both"/>
        <w:rPr>
          <w:rFonts w:ascii="Times New Roman" w:eastAsiaTheme="minorEastAsia" w:hAnsi="Times New Roman" w:cs="Times New Roman"/>
          <w:sz w:val="28"/>
          <w:lang w:val="uk-UA"/>
        </w:rPr>
      </w:pPr>
      <w:r w:rsidRPr="00A70035">
        <w:rPr>
          <w:rFonts w:ascii="Times New Roman" w:eastAsiaTheme="minorEastAsia" w:hAnsi="Times New Roman" w:cs="Times New Roman"/>
          <w:sz w:val="28"/>
          <w:lang w:val="uk-UA"/>
        </w:rPr>
        <w:t>Параметричний тест Гольдфельда</w:t>
      </w:r>
      <w:r w:rsidRPr="00A70035">
        <w:rPr>
          <w:rFonts w:ascii="Times New Roman" w:eastAsiaTheme="minorEastAsia" w:hAnsi="Times New Roman" w:cs="Times New Roman"/>
          <w:sz w:val="28"/>
        </w:rPr>
        <w:t>-</w:t>
      </w:r>
      <w:r w:rsidRPr="00A70035">
        <w:rPr>
          <w:rFonts w:ascii="Times New Roman" w:eastAsiaTheme="minorEastAsia" w:hAnsi="Times New Roman" w:cs="Times New Roman"/>
          <w:sz w:val="28"/>
          <w:lang w:val="uk-UA"/>
        </w:rPr>
        <w:t>Квандта</w:t>
      </w:r>
    </w:p>
    <w:p w:rsidR="00E80575" w:rsidRDefault="00E80575" w:rsidP="009C65FC">
      <w:pPr>
        <w:jc w:val="both"/>
        <w:rPr>
          <w:rFonts w:ascii="Times New Roman" w:eastAsiaTheme="minorEastAsia" w:hAnsi="Times New Roman" w:cs="Times New Roman"/>
          <w:sz w:val="28"/>
          <w:lang w:val="uk-UA"/>
        </w:rPr>
      </w:pPr>
    </w:p>
    <w:p w:rsidR="00E80575" w:rsidRDefault="00E80575" w:rsidP="009C65FC">
      <w:pPr>
        <w:ind w:left="708"/>
        <w:jc w:val="both"/>
        <w:rPr>
          <w:rFonts w:ascii="Times New Roman" w:eastAsiaTheme="minorEastAsia" w:hAnsi="Times New Roman" w:cs="Times New Roman"/>
          <w:sz w:val="28"/>
          <w:lang w:val="uk-UA"/>
        </w:rPr>
      </w:pPr>
      <w:r w:rsidRPr="00E80575">
        <w:rPr>
          <w:rFonts w:ascii="Times New Roman" w:eastAsiaTheme="minorEastAsia" w:hAnsi="Times New Roman" w:cs="Times New Roman"/>
          <w:sz w:val="28"/>
          <w:lang w:val="uk-UA"/>
        </w:rPr>
        <w:t>Оцінювання параметрів моделі з гетероскедастичними залишками</w:t>
      </w:r>
      <w:r>
        <w:rPr>
          <w:rFonts w:ascii="Times New Roman" w:eastAsiaTheme="minorEastAsia" w:hAnsi="Times New Roman" w:cs="Times New Roman"/>
          <w:sz w:val="28"/>
          <w:lang w:val="uk-UA"/>
        </w:rPr>
        <w:t>.</w:t>
      </w:r>
    </w:p>
    <w:p w:rsidR="00E80575" w:rsidRDefault="00E80575" w:rsidP="009C65FC">
      <w:pPr>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Метод Ейткена.</w:t>
      </w:r>
    </w:p>
    <w:p w:rsidR="00E80575" w:rsidRDefault="00E80575" w:rsidP="009C65FC">
      <w:pPr>
        <w:spacing w:line="360" w:lineRule="auto"/>
        <w:jc w:val="both"/>
        <w:rPr>
          <w:rFonts w:ascii="Times New Roman" w:eastAsiaTheme="minorEastAsia" w:hAnsi="Times New Roman" w:cs="Times New Roman"/>
          <w:sz w:val="28"/>
          <w:lang w:val="uk-UA"/>
        </w:rPr>
      </w:pPr>
      <w:r w:rsidRPr="00E80575">
        <w:rPr>
          <w:rFonts w:ascii="Times New Roman" w:eastAsiaTheme="minorEastAsia" w:hAnsi="Times New Roman" w:cs="Times New Roman"/>
          <w:sz w:val="28"/>
          <w:lang w:val="uk-UA"/>
        </w:rPr>
        <w:t>За наявності гетероскедастичності найпоширенішим методом оцінювання невідомих параметрів є узагальнений метод найменших квадратів. Узагальнений метод найменших квадратів (</w:t>
      </w:r>
      <w:r w:rsidRPr="00E80575">
        <w:rPr>
          <w:rFonts w:ascii="Times New Roman" w:eastAsiaTheme="minorEastAsia" w:hAnsi="Times New Roman" w:cs="Times New Roman"/>
          <w:iCs/>
          <w:sz w:val="28"/>
          <w:lang w:val="uk-UA"/>
        </w:rPr>
        <w:t>Метод Ейткена</w:t>
      </w:r>
      <w:r w:rsidRPr="00E80575">
        <w:rPr>
          <w:rFonts w:ascii="Times New Roman" w:eastAsiaTheme="minorEastAsia" w:hAnsi="Times New Roman" w:cs="Times New Roman"/>
          <w:sz w:val="28"/>
          <w:lang w:val="uk-UA"/>
        </w:rPr>
        <w:t>) базується саме на скоригованій інформації з урахуванням коваріації залишків. Отримані за допомогою УМНК оцінки є незміщеними та ефективними.</w:t>
      </w:r>
    </w:p>
    <w:p w:rsidR="00E80575" w:rsidRDefault="00E80575" w:rsidP="00E80575">
      <w:pPr>
        <w:jc w:val="center"/>
        <w:rPr>
          <w:rFonts w:ascii="Times New Roman" w:eastAsiaTheme="minorEastAsia" w:hAnsi="Times New Roman" w:cs="Times New Roman"/>
          <w:sz w:val="28"/>
        </w:rPr>
      </w:pPr>
      <w:r w:rsidRPr="00E80575">
        <w:rPr>
          <w:rFonts w:ascii="Times New Roman" w:eastAsiaTheme="minorEastAsia" w:hAnsi="Times New Roman" w:cs="Times New Roman"/>
          <w:noProof/>
          <w:sz w:val="28"/>
          <w:lang w:eastAsia="ru-RU"/>
        </w:rPr>
        <w:drawing>
          <wp:inline distT="0" distB="0" distL="0" distR="0" wp14:anchorId="2465AD7A" wp14:editId="6BBCE38E">
            <wp:extent cx="2038350" cy="34413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64878" cy="348616"/>
                    </a:xfrm>
                    <a:prstGeom prst="rect">
                      <a:avLst/>
                    </a:prstGeom>
                    <a:noFill/>
                    <a:ln>
                      <a:noFill/>
                    </a:ln>
                  </pic:spPr>
                </pic:pic>
              </a:graphicData>
            </a:graphic>
          </wp:inline>
        </w:drawing>
      </w:r>
    </w:p>
    <w:p w:rsidR="00E80575" w:rsidRDefault="00E80575" w:rsidP="00E80575">
      <w:pPr>
        <w:pStyle w:val="2"/>
        <w:rPr>
          <w:rFonts w:eastAsiaTheme="minorEastAsia"/>
          <w:lang w:val="uk-UA"/>
        </w:rPr>
      </w:pPr>
      <w:bookmarkStart w:id="11" w:name="_Toc26726521"/>
      <w:r>
        <w:rPr>
          <w:rFonts w:eastAsiaTheme="minorEastAsia"/>
          <w:lang w:val="uk-UA"/>
        </w:rPr>
        <w:t>Автокореляція</w:t>
      </w:r>
      <w:bookmarkEnd w:id="11"/>
    </w:p>
    <w:p w:rsidR="007A5028" w:rsidRDefault="007A5028" w:rsidP="009C65FC">
      <w:pPr>
        <w:spacing w:line="360" w:lineRule="auto"/>
        <w:ind w:firstLine="709"/>
        <w:jc w:val="both"/>
        <w:rPr>
          <w:rFonts w:ascii="Times New Roman" w:eastAsiaTheme="minorEastAsia" w:hAnsi="Times New Roman" w:cs="Times New Roman"/>
          <w:sz w:val="28"/>
          <w:lang w:val="uk-UA"/>
        </w:rPr>
      </w:pPr>
      <w:r w:rsidRPr="007A5028">
        <w:rPr>
          <w:rFonts w:ascii="Times New Roman" w:eastAsiaTheme="minorEastAsia" w:hAnsi="Times New Roman" w:cs="Times New Roman"/>
          <w:sz w:val="28"/>
          <w:lang w:val="uk-UA"/>
        </w:rPr>
        <w:t>Одним із припущень класичного регресійного аналізу є припущення про незалежність випадкових величин</w:t>
      </w:r>
      <w:r>
        <w:rPr>
          <w:rFonts w:ascii="Times New Roman" w:eastAsiaTheme="minorEastAsia" w:hAnsi="Times New Roman" w:cs="Times New Roman"/>
          <w:sz w:val="28"/>
          <w:lang w:val="uk-UA"/>
        </w:rPr>
        <w:t xml:space="preserve">  </w:t>
      </w:r>
      <w:r w:rsidRPr="007A5028">
        <w:rPr>
          <w:rFonts w:ascii="Times New Roman" w:eastAsiaTheme="minorEastAsia" w:hAnsi="Times New Roman" w:cs="Times New Roman"/>
          <w:noProof/>
          <w:sz w:val="28"/>
          <w:lang w:eastAsia="ru-RU"/>
        </w:rPr>
        <w:drawing>
          <wp:inline distT="0" distB="0" distL="0" distR="0" wp14:anchorId="4872AE4E" wp14:editId="7295B994">
            <wp:extent cx="15240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7A5028">
        <w:rPr>
          <w:rFonts w:ascii="Times New Roman" w:eastAsiaTheme="minorEastAsia" w:hAnsi="Times New Roman" w:cs="Times New Roman"/>
          <w:sz w:val="28"/>
          <w:lang w:val="uk-UA"/>
        </w:rPr>
        <w:t xml:space="preserve">  , </w:t>
      </w:r>
      <w:r w:rsidRPr="007A5028">
        <w:rPr>
          <w:rFonts w:ascii="Times New Roman" w:eastAsiaTheme="minorEastAsia" w:hAnsi="Times New Roman" w:cs="Times New Roman"/>
          <w:noProof/>
          <w:sz w:val="28"/>
          <w:lang w:eastAsia="ru-RU"/>
        </w:rPr>
        <w:drawing>
          <wp:inline distT="0" distB="0" distL="0" distR="0" wp14:anchorId="74FD5B66" wp14:editId="36A842FA">
            <wp:extent cx="72390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3900" cy="228600"/>
                    </a:xfrm>
                    <a:prstGeom prst="rect">
                      <a:avLst/>
                    </a:prstGeom>
                    <a:noFill/>
                    <a:ln>
                      <a:noFill/>
                    </a:ln>
                  </pic:spPr>
                </pic:pic>
              </a:graphicData>
            </a:graphic>
          </wp:inline>
        </w:drawing>
      </w:r>
      <w:r>
        <w:rPr>
          <w:rFonts w:ascii="Times New Roman" w:eastAsiaTheme="minorEastAsia" w:hAnsi="Times New Roman" w:cs="Times New Roman"/>
          <w:sz w:val="28"/>
          <w:lang w:val="uk-UA"/>
        </w:rPr>
        <w:t xml:space="preserve"> </w:t>
      </w:r>
      <w:r w:rsidRPr="007A5028">
        <w:rPr>
          <w:rFonts w:ascii="Times New Roman" w:eastAsiaTheme="minorEastAsia" w:hAnsi="Times New Roman" w:cs="Times New Roman"/>
          <w:sz w:val="28"/>
          <w:lang w:val="uk-UA"/>
        </w:rPr>
        <w:t>тобто якщо це припущення порушується (незважаючи на те, що дисперсія залишків є сталою – наявна гомоскедастичність), то це явище називається автокореляцією залишків.</w:t>
      </w:r>
    </w:p>
    <w:p w:rsidR="007A5028" w:rsidRDefault="007A5028" w:rsidP="009C65F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Наявність автокореляції можна перевірити такими тестуваннями:</w:t>
      </w:r>
    </w:p>
    <w:p w:rsidR="007A5028" w:rsidRPr="00C36415" w:rsidRDefault="007A5028" w:rsidP="009C65FC">
      <w:pPr>
        <w:pStyle w:val="a5"/>
        <w:numPr>
          <w:ilvl w:val="0"/>
          <w:numId w:val="14"/>
        </w:numPr>
        <w:spacing w:line="360" w:lineRule="auto"/>
        <w:jc w:val="both"/>
        <w:rPr>
          <w:rFonts w:ascii="Times New Roman" w:eastAsiaTheme="minorEastAsia" w:hAnsi="Times New Roman" w:cs="Times New Roman"/>
          <w:sz w:val="28"/>
        </w:rPr>
      </w:pPr>
      <w:r w:rsidRPr="00C36415">
        <w:rPr>
          <w:rFonts w:ascii="Times New Roman" w:eastAsiaTheme="minorEastAsia" w:hAnsi="Times New Roman" w:cs="Times New Roman"/>
          <w:sz w:val="28"/>
          <w:lang w:val="uk-UA"/>
        </w:rPr>
        <w:t>Критерій Дарбіна-Уотсона</w:t>
      </w:r>
    </w:p>
    <w:p w:rsidR="007A5028" w:rsidRPr="00C36415" w:rsidRDefault="007A5028" w:rsidP="009C65FC">
      <w:pPr>
        <w:pStyle w:val="a5"/>
        <w:numPr>
          <w:ilvl w:val="0"/>
          <w:numId w:val="14"/>
        </w:numPr>
        <w:spacing w:line="360" w:lineRule="auto"/>
        <w:jc w:val="both"/>
        <w:rPr>
          <w:rFonts w:ascii="Times New Roman" w:eastAsiaTheme="minorEastAsia" w:hAnsi="Times New Roman" w:cs="Times New Roman"/>
          <w:sz w:val="28"/>
        </w:rPr>
      </w:pPr>
      <w:r w:rsidRPr="00C36415">
        <w:rPr>
          <w:rFonts w:ascii="Times New Roman" w:eastAsiaTheme="minorEastAsia" w:hAnsi="Times New Roman" w:cs="Times New Roman"/>
          <w:sz w:val="28"/>
          <w:lang w:val="uk-UA"/>
        </w:rPr>
        <w:lastRenderedPageBreak/>
        <w:t>Критерій фон Неймана</w:t>
      </w:r>
      <w:r w:rsidRPr="00C36415">
        <w:rPr>
          <w:rFonts w:ascii="Times New Roman" w:eastAsiaTheme="minorEastAsia" w:hAnsi="Times New Roman" w:cs="Times New Roman"/>
          <w:sz w:val="28"/>
        </w:rPr>
        <w:t>.</w:t>
      </w:r>
    </w:p>
    <w:p w:rsidR="007A5028" w:rsidRPr="00C36415" w:rsidRDefault="007A5028" w:rsidP="009C65FC">
      <w:pPr>
        <w:pStyle w:val="a5"/>
        <w:numPr>
          <w:ilvl w:val="0"/>
          <w:numId w:val="14"/>
        </w:numPr>
        <w:spacing w:line="360" w:lineRule="auto"/>
        <w:jc w:val="both"/>
        <w:rPr>
          <w:rFonts w:ascii="Times New Roman" w:eastAsiaTheme="minorEastAsia" w:hAnsi="Times New Roman" w:cs="Times New Roman"/>
          <w:sz w:val="28"/>
        </w:rPr>
      </w:pPr>
      <w:r w:rsidRPr="00C36415">
        <w:rPr>
          <w:rFonts w:ascii="Times New Roman" w:eastAsiaTheme="minorEastAsia" w:hAnsi="Times New Roman" w:cs="Times New Roman"/>
          <w:sz w:val="28"/>
          <w:lang w:val="uk-UA"/>
        </w:rPr>
        <w:t>Циклічний коефіцієнт автокореляції залишків.</w:t>
      </w:r>
    </w:p>
    <w:p w:rsidR="00C36415" w:rsidRDefault="00C36415" w:rsidP="009C65FC">
      <w:pPr>
        <w:spacing w:line="360" w:lineRule="auto"/>
        <w:jc w:val="both"/>
        <w:rPr>
          <w:rFonts w:ascii="Times New Roman" w:eastAsiaTheme="minorEastAsia" w:hAnsi="Times New Roman" w:cs="Times New Roman"/>
          <w:sz w:val="28"/>
          <w:lang w:val="uk-UA"/>
        </w:rPr>
      </w:pPr>
      <w:r w:rsidRPr="00C36415">
        <w:rPr>
          <w:rFonts w:ascii="Times New Roman" w:eastAsiaTheme="minorEastAsia" w:hAnsi="Times New Roman" w:cs="Times New Roman"/>
          <w:sz w:val="28"/>
          <w:lang w:val="uk-UA"/>
        </w:rPr>
        <w:t>Але слід зазначити, що результати всіх даних трьох тестів мають співпадати, це свідчить про те, що розрахунки зроблені правильно.</w:t>
      </w:r>
    </w:p>
    <w:p w:rsidR="00C36415" w:rsidRDefault="00C36415" w:rsidP="009C65FC">
      <w:pPr>
        <w:spacing w:line="360" w:lineRule="auto"/>
        <w:ind w:left="708"/>
        <w:jc w:val="both"/>
        <w:rPr>
          <w:rFonts w:ascii="Times New Roman" w:eastAsiaTheme="minorEastAsia" w:hAnsi="Times New Roman" w:cs="Times New Roman"/>
          <w:sz w:val="28"/>
          <w:lang w:val="uk-UA"/>
        </w:rPr>
      </w:pPr>
      <w:r w:rsidRPr="00C36415">
        <w:rPr>
          <w:rFonts w:ascii="Times New Roman" w:eastAsiaTheme="minorEastAsia" w:hAnsi="Times New Roman" w:cs="Times New Roman"/>
          <w:sz w:val="28"/>
          <w:lang w:val="uk-UA"/>
        </w:rPr>
        <w:t>Оцінювання параметрів моделі з автокореляційними залишками</w:t>
      </w:r>
      <w:r>
        <w:rPr>
          <w:rFonts w:ascii="Times New Roman" w:eastAsiaTheme="minorEastAsia" w:hAnsi="Times New Roman" w:cs="Times New Roman"/>
          <w:sz w:val="28"/>
          <w:lang w:val="uk-UA"/>
        </w:rPr>
        <w:t>.</w:t>
      </w:r>
    </w:p>
    <w:p w:rsidR="00C36415" w:rsidRDefault="00C36415" w:rsidP="009C65FC">
      <w:pPr>
        <w:spacing w:line="360" w:lineRule="auto"/>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Метод Ейткена.</w:t>
      </w:r>
    </w:p>
    <w:p w:rsidR="00C36415" w:rsidRDefault="00C36415" w:rsidP="009C65FC">
      <w:pPr>
        <w:spacing w:line="360" w:lineRule="auto"/>
        <w:jc w:val="both"/>
        <w:rPr>
          <w:rFonts w:ascii="Times New Roman" w:eastAsiaTheme="minorEastAsia" w:hAnsi="Times New Roman" w:cs="Times New Roman"/>
          <w:sz w:val="28"/>
          <w:lang w:val="uk-UA"/>
        </w:rPr>
      </w:pPr>
      <w:r w:rsidRPr="00E80575">
        <w:rPr>
          <w:rFonts w:ascii="Times New Roman" w:eastAsiaTheme="minorEastAsia" w:hAnsi="Times New Roman" w:cs="Times New Roman"/>
          <w:sz w:val="28"/>
          <w:lang w:val="uk-UA"/>
        </w:rPr>
        <w:t>За наявності гетероскедастичності найпоширенішим методом оцінювання невідомих параметрів є узагальнений метод найменших квадратів. Узагальнений метод найменших квадратів (</w:t>
      </w:r>
      <w:r w:rsidRPr="00E80575">
        <w:rPr>
          <w:rFonts w:ascii="Times New Roman" w:eastAsiaTheme="minorEastAsia" w:hAnsi="Times New Roman" w:cs="Times New Roman"/>
          <w:iCs/>
          <w:sz w:val="28"/>
          <w:lang w:val="uk-UA"/>
        </w:rPr>
        <w:t>Метод Ейткена</w:t>
      </w:r>
      <w:r w:rsidRPr="00E80575">
        <w:rPr>
          <w:rFonts w:ascii="Times New Roman" w:eastAsiaTheme="minorEastAsia" w:hAnsi="Times New Roman" w:cs="Times New Roman"/>
          <w:sz w:val="28"/>
          <w:lang w:val="uk-UA"/>
        </w:rPr>
        <w:t>) базується саме на скоригованій інформації з урахуванням коваріації залишків. Отримані за допомогою УМНК оцінки є незміщеними та ефективними.</w:t>
      </w:r>
    </w:p>
    <w:p w:rsidR="00C36415" w:rsidRDefault="00C36415" w:rsidP="00C36415">
      <w:pPr>
        <w:jc w:val="center"/>
        <w:rPr>
          <w:rFonts w:ascii="Times New Roman" w:eastAsiaTheme="minorEastAsia" w:hAnsi="Times New Roman" w:cs="Times New Roman"/>
          <w:sz w:val="28"/>
        </w:rPr>
      </w:pPr>
      <w:r w:rsidRPr="00E80575">
        <w:rPr>
          <w:rFonts w:ascii="Times New Roman" w:eastAsiaTheme="minorEastAsia" w:hAnsi="Times New Roman" w:cs="Times New Roman"/>
          <w:noProof/>
          <w:sz w:val="28"/>
          <w:lang w:eastAsia="ru-RU"/>
        </w:rPr>
        <w:drawing>
          <wp:inline distT="0" distB="0" distL="0" distR="0" wp14:anchorId="701E5273" wp14:editId="564DF99E">
            <wp:extent cx="2038350" cy="34413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64878" cy="348616"/>
                    </a:xfrm>
                    <a:prstGeom prst="rect">
                      <a:avLst/>
                    </a:prstGeom>
                    <a:noFill/>
                    <a:ln>
                      <a:noFill/>
                    </a:ln>
                  </pic:spPr>
                </pic:pic>
              </a:graphicData>
            </a:graphic>
          </wp:inline>
        </w:drawing>
      </w:r>
    </w:p>
    <w:p w:rsidR="00C36415" w:rsidRDefault="00C36415" w:rsidP="00C36415">
      <w:pPr>
        <w:spacing w:line="360" w:lineRule="auto"/>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Точковий прогноз.</w:t>
      </w:r>
    </w:p>
    <w:p w:rsidR="004C1F95" w:rsidRDefault="00C36415" w:rsidP="00E82D0C">
      <w:pPr>
        <w:spacing w:line="360" w:lineRule="auto"/>
        <w:jc w:val="center"/>
        <w:rPr>
          <w:rFonts w:ascii="Times New Roman" w:eastAsiaTheme="minorEastAsia" w:hAnsi="Times New Roman" w:cs="Times New Roman"/>
          <w:sz w:val="28"/>
          <w:lang w:val="uk-UA"/>
        </w:rPr>
      </w:pPr>
      <w:r w:rsidRPr="00C36415">
        <w:rPr>
          <w:rFonts w:ascii="Times New Roman" w:eastAsiaTheme="minorEastAsia" w:hAnsi="Times New Roman" w:cs="Times New Roman"/>
          <w:noProof/>
          <w:sz w:val="28"/>
          <w:lang w:eastAsia="ru-RU"/>
        </w:rPr>
        <w:drawing>
          <wp:inline distT="0" distB="0" distL="0" distR="0" wp14:anchorId="086DF559" wp14:editId="7D6A0DBA">
            <wp:extent cx="1543050" cy="3238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43050" cy="323850"/>
                    </a:xfrm>
                    <a:prstGeom prst="rect">
                      <a:avLst/>
                    </a:prstGeom>
                    <a:noFill/>
                    <a:ln>
                      <a:noFill/>
                    </a:ln>
                  </pic:spPr>
                </pic:pic>
              </a:graphicData>
            </a:graphic>
          </wp:inline>
        </w:drawing>
      </w:r>
    </w:p>
    <w:p w:rsidR="004C1F95" w:rsidRDefault="004C1F95" w:rsidP="004C1F95">
      <w:pPr>
        <w:pStyle w:val="1"/>
        <w:rPr>
          <w:rFonts w:eastAsiaTheme="minorEastAsia"/>
          <w:lang w:val="uk-UA"/>
        </w:rPr>
      </w:pPr>
      <w:bookmarkStart w:id="12" w:name="_Toc26726522"/>
      <w:r>
        <w:rPr>
          <w:rFonts w:eastAsiaTheme="minorEastAsia"/>
          <w:lang w:val="uk-UA"/>
        </w:rPr>
        <w:t>Розділ 3</w:t>
      </w:r>
      <w:bookmarkEnd w:id="12"/>
    </w:p>
    <w:p w:rsidR="004D2BDB" w:rsidRDefault="0072039C" w:rsidP="004D2BDB">
      <w:pPr>
        <w:pStyle w:val="2"/>
        <w:rPr>
          <w:lang w:val="uk-UA"/>
        </w:rPr>
      </w:pPr>
      <w:bookmarkStart w:id="13" w:name="_Toc26726523"/>
      <w:r>
        <w:rPr>
          <w:lang w:val="uk-UA"/>
        </w:rPr>
        <w:t>Підбір даних для дослідження.</w:t>
      </w:r>
      <w:bookmarkEnd w:id="13"/>
    </w:p>
    <w:p w:rsidR="004D2BDB" w:rsidRPr="004D2BDB" w:rsidRDefault="004D2BDB" w:rsidP="004D2BDB">
      <w:pPr>
        <w:spacing w:line="360" w:lineRule="auto"/>
        <w:ind w:firstLine="709"/>
        <w:jc w:val="both"/>
        <w:rPr>
          <w:rFonts w:asciiTheme="majorHAnsi" w:eastAsiaTheme="majorEastAsia" w:hAnsiTheme="majorHAnsi" w:cstheme="majorBidi"/>
          <w:color w:val="2E74B5" w:themeColor="accent1" w:themeShade="BF"/>
          <w:sz w:val="26"/>
          <w:szCs w:val="26"/>
          <w:lang w:val="uk-UA"/>
        </w:rPr>
      </w:pPr>
      <w:r w:rsidRPr="009C65FC">
        <w:rPr>
          <w:rFonts w:ascii="Times New Roman" w:eastAsiaTheme="minorEastAsia" w:hAnsi="Times New Roman" w:cs="Times New Roman"/>
          <w:sz w:val="28"/>
          <w:lang w:val="uk-UA"/>
        </w:rPr>
        <w:t>Дані було підібрано відповідно до теоретичного матеріалу, викладеного вище. А саме для дослідження динаміки державного боргу та впливу певних факторів</w:t>
      </w:r>
      <w:r>
        <w:rPr>
          <w:rFonts w:ascii="Times New Roman" w:eastAsiaTheme="minorEastAsia" w:hAnsi="Times New Roman" w:cs="Times New Roman"/>
          <w:sz w:val="28"/>
          <w:lang w:val="uk-UA"/>
        </w:rPr>
        <w:t xml:space="preserve"> на нього</w:t>
      </w:r>
      <w:r w:rsidRPr="009C65FC">
        <w:rPr>
          <w:rFonts w:ascii="Times New Roman" w:eastAsiaTheme="minorEastAsia" w:hAnsi="Times New Roman" w:cs="Times New Roman"/>
          <w:sz w:val="28"/>
          <w:lang w:val="uk-UA"/>
        </w:rPr>
        <w:t>, я обрала безпосередньо саме значення державного боргу, кредитування, доходи та видатки України за 2017-2018 роки. Дані представлені за кожним місяцем та у мільярдах гривень.</w:t>
      </w:r>
      <w:r>
        <w:rPr>
          <w:rFonts w:ascii="Times New Roman" w:eastAsiaTheme="minorEastAsia" w:hAnsi="Times New Roman" w:cs="Times New Roman"/>
          <w:sz w:val="28"/>
          <w:lang w:val="uk-UA"/>
        </w:rPr>
        <w:t xml:space="preserve"> Відповідно у даній моделі залежна змінна У – це державний борг, а три незалежні Х1, Х2 та Х3 – фактори впливу.</w:t>
      </w:r>
    </w:p>
    <w:p w:rsidR="004D2BDB" w:rsidRPr="00CE5BF3" w:rsidRDefault="004D2BDB" w:rsidP="004D2BDB">
      <w:pPr>
        <w:spacing w:line="360" w:lineRule="auto"/>
        <w:rPr>
          <w:lang w:val="uk-UA"/>
        </w:rPr>
      </w:pPr>
    </w:p>
    <w:p w:rsidR="004D2BDB" w:rsidRPr="004D2BDB" w:rsidRDefault="004D2BDB" w:rsidP="004D2BDB">
      <w:pPr>
        <w:spacing w:line="360" w:lineRule="auto"/>
        <w:rPr>
          <w:lang w:val="uk-UA"/>
        </w:rPr>
      </w:pPr>
    </w:p>
    <w:p w:rsidR="006A74AF" w:rsidRDefault="00CE5BF3" w:rsidP="00CE5BF3">
      <w:pPr>
        <w:jc w:val="center"/>
        <w:rPr>
          <w:lang w:val="uk-UA"/>
        </w:rPr>
      </w:pPr>
      <w:r>
        <w:rPr>
          <w:noProof/>
          <w:lang w:eastAsia="ru-RU"/>
        </w:rPr>
        <w:lastRenderedPageBreak/>
        <w:drawing>
          <wp:inline distT="0" distB="0" distL="0" distR="0" wp14:anchorId="689D93D3" wp14:editId="003CFE37">
            <wp:extent cx="3581400" cy="437156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83977" cy="4374712"/>
                    </a:xfrm>
                    <a:prstGeom prst="rect">
                      <a:avLst/>
                    </a:prstGeom>
                  </pic:spPr>
                </pic:pic>
              </a:graphicData>
            </a:graphic>
          </wp:inline>
        </w:drawing>
      </w:r>
    </w:p>
    <w:p w:rsidR="00CE5BF3" w:rsidRPr="00CE5BF3" w:rsidRDefault="00CE5BF3" w:rsidP="00CE5BF3">
      <w:pPr>
        <w:rPr>
          <w:rFonts w:ascii="Times New Roman" w:eastAsiaTheme="minorEastAsia" w:hAnsi="Times New Roman" w:cs="Times New Roman"/>
          <w:sz w:val="28"/>
          <w:lang w:val="uk-UA"/>
        </w:rPr>
      </w:pPr>
      <w:r w:rsidRPr="00CE5BF3">
        <w:rPr>
          <w:rFonts w:ascii="Times New Roman" w:eastAsiaTheme="minorEastAsia" w:hAnsi="Times New Roman" w:cs="Times New Roman"/>
          <w:sz w:val="28"/>
          <w:lang w:val="uk-UA"/>
        </w:rPr>
        <w:t>Графічно виражена динаміка державного боргу.</w:t>
      </w:r>
    </w:p>
    <w:p w:rsidR="004C1F95" w:rsidRDefault="00CE5BF3" w:rsidP="00CE5BF3">
      <w:pPr>
        <w:spacing w:line="360" w:lineRule="auto"/>
        <w:jc w:val="center"/>
        <w:rPr>
          <w:rFonts w:ascii="Times New Roman" w:eastAsiaTheme="minorEastAsia" w:hAnsi="Times New Roman" w:cs="Times New Roman"/>
          <w:sz w:val="28"/>
          <w:lang w:val="uk-UA"/>
        </w:rPr>
      </w:pPr>
      <w:r>
        <w:rPr>
          <w:noProof/>
          <w:lang w:eastAsia="ru-RU"/>
        </w:rPr>
        <w:drawing>
          <wp:inline distT="0" distB="0" distL="0" distR="0" wp14:anchorId="3EF1416C" wp14:editId="4867A3FA">
            <wp:extent cx="4015946" cy="2494280"/>
            <wp:effectExtent l="0" t="0" r="381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39259" cy="2508759"/>
                    </a:xfrm>
                    <a:prstGeom prst="rect">
                      <a:avLst/>
                    </a:prstGeom>
                  </pic:spPr>
                </pic:pic>
              </a:graphicData>
            </a:graphic>
          </wp:inline>
        </w:drawing>
      </w:r>
    </w:p>
    <w:p w:rsidR="00CE5BF3" w:rsidRDefault="004272D5" w:rsidP="004272D5">
      <w:pPr>
        <w:pStyle w:val="2"/>
        <w:rPr>
          <w:rFonts w:eastAsiaTheme="minorEastAsia"/>
          <w:lang w:val="uk-UA"/>
        </w:rPr>
      </w:pPr>
      <w:bookmarkStart w:id="14" w:name="_Toc26726524"/>
      <w:r>
        <w:rPr>
          <w:rFonts w:eastAsiaTheme="minorEastAsia"/>
          <w:lang w:val="uk-UA"/>
        </w:rPr>
        <w:t>Багатофакторна регресія</w:t>
      </w:r>
      <w:bookmarkEnd w:id="14"/>
    </w:p>
    <w:p w:rsidR="004272D5" w:rsidRDefault="004272D5" w:rsidP="00DA5EB4">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Перш</w:t>
      </w:r>
      <w:r w:rsidR="00DA5EB4">
        <w:rPr>
          <w:rFonts w:ascii="Times New Roman" w:hAnsi="Times New Roman" w:cs="Times New Roman"/>
          <w:sz w:val="28"/>
          <w:szCs w:val="28"/>
          <w:lang w:val="uk-UA"/>
        </w:rPr>
        <w:t>им кроком був розрахунок Лінейн, на основі підібраних даних: У та трьох Х, за допомогою якого ми отримали певну інформацію.</w:t>
      </w:r>
    </w:p>
    <w:p w:rsidR="00DA5EB4" w:rsidRDefault="00DA5EB4" w:rsidP="00DA5EB4">
      <w:pPr>
        <w:spacing w:line="360" w:lineRule="auto"/>
        <w:ind w:firstLine="709"/>
        <w:jc w:val="center"/>
        <w:rPr>
          <w:rFonts w:ascii="Times New Roman" w:hAnsi="Times New Roman" w:cs="Times New Roman"/>
          <w:sz w:val="28"/>
          <w:szCs w:val="28"/>
          <w:lang w:val="uk-UA"/>
        </w:rPr>
      </w:pPr>
      <w:r>
        <w:rPr>
          <w:noProof/>
          <w:lang w:eastAsia="ru-RU"/>
        </w:rPr>
        <w:lastRenderedPageBreak/>
        <w:drawing>
          <wp:inline distT="0" distB="0" distL="0" distR="0" wp14:anchorId="4B0A8A95" wp14:editId="6E734B05">
            <wp:extent cx="2105025" cy="1022152"/>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24276" cy="1031500"/>
                    </a:xfrm>
                    <a:prstGeom prst="rect">
                      <a:avLst/>
                    </a:prstGeom>
                  </pic:spPr>
                </pic:pic>
              </a:graphicData>
            </a:graphic>
          </wp:inline>
        </w:drawing>
      </w:r>
    </w:p>
    <w:p w:rsidR="00DA5EB4" w:rsidRDefault="00DA5EB4" w:rsidP="00DA5EB4">
      <w:pPr>
        <w:spacing w:line="360" w:lineRule="auto"/>
        <w:ind w:firstLine="709"/>
        <w:rPr>
          <w:rFonts w:ascii="Times New Roman" w:hAnsi="Times New Roman" w:cs="Times New Roman"/>
          <w:sz w:val="28"/>
          <w:szCs w:val="28"/>
          <w:lang w:val="uk-UA"/>
        </w:rPr>
      </w:pPr>
      <w:r w:rsidRPr="00DA5EB4">
        <w:rPr>
          <w:rFonts w:ascii="Times New Roman" w:hAnsi="Times New Roman" w:cs="Times New Roman"/>
          <w:sz w:val="28"/>
          <w:szCs w:val="28"/>
          <w:lang w:val="uk-UA"/>
        </w:rPr>
        <w:t>Перший рядок розрахунку містить оцінки параметрів моделі, а саме:</w:t>
      </w:r>
    </w:p>
    <w:p w:rsidR="00DA5EB4" w:rsidRDefault="00DA5EB4" w:rsidP="005109C2">
      <w:pPr>
        <w:spacing w:line="360" w:lineRule="auto"/>
        <w:ind w:firstLine="709"/>
        <w:jc w:val="center"/>
        <w:rPr>
          <w:rFonts w:ascii="Times New Roman" w:hAnsi="Times New Roman" w:cs="Times New Roman"/>
          <w:sz w:val="28"/>
          <w:szCs w:val="28"/>
          <w:lang w:val="uk-UA"/>
        </w:rPr>
      </w:pPr>
      <w:r>
        <w:rPr>
          <w:noProof/>
          <w:lang w:eastAsia="ru-RU"/>
        </w:rPr>
        <w:drawing>
          <wp:inline distT="0" distB="0" distL="0" distR="0" wp14:anchorId="5811F74D" wp14:editId="444921CF">
            <wp:extent cx="1000125" cy="6572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00125" cy="657225"/>
                    </a:xfrm>
                    <a:prstGeom prst="rect">
                      <a:avLst/>
                    </a:prstGeom>
                  </pic:spPr>
                </pic:pic>
              </a:graphicData>
            </a:graphic>
          </wp:inline>
        </w:drawing>
      </w:r>
    </w:p>
    <w:p w:rsidR="005109C2" w:rsidRDefault="005109C2" w:rsidP="005109C2">
      <w:pPr>
        <w:spacing w:line="360" w:lineRule="auto"/>
        <w:ind w:firstLine="709"/>
        <w:jc w:val="center"/>
        <w:rPr>
          <w:rFonts w:ascii="Times New Roman" w:hAnsi="Times New Roman" w:cs="Times New Roman"/>
          <w:sz w:val="28"/>
          <w:szCs w:val="28"/>
          <w:lang w:val="uk-UA"/>
        </w:rPr>
      </w:pPr>
      <w:r w:rsidRPr="005109C2">
        <w:rPr>
          <w:rFonts w:ascii="Times New Roman" w:hAnsi="Times New Roman" w:cs="Times New Roman"/>
          <w:sz w:val="28"/>
          <w:szCs w:val="28"/>
          <w:lang w:val="uk-UA"/>
        </w:rPr>
        <w:t>Другий рядок містить стандартні похибки оцінок параметрів моделі</w:t>
      </w:r>
      <w:r>
        <w:rPr>
          <w:rFonts w:ascii="Times New Roman" w:hAnsi="Times New Roman" w:cs="Times New Roman"/>
          <w:sz w:val="28"/>
          <w:szCs w:val="28"/>
          <w:lang w:val="uk-UA"/>
        </w:rPr>
        <w:t>:</w:t>
      </w:r>
    </w:p>
    <w:p w:rsidR="005109C2" w:rsidRDefault="005109C2" w:rsidP="005109C2">
      <w:pPr>
        <w:spacing w:line="360" w:lineRule="auto"/>
        <w:ind w:firstLine="709"/>
        <w:jc w:val="center"/>
        <w:rPr>
          <w:rFonts w:ascii="Times New Roman" w:hAnsi="Times New Roman" w:cs="Times New Roman"/>
          <w:sz w:val="28"/>
          <w:szCs w:val="28"/>
          <w:lang w:val="uk-UA"/>
        </w:rPr>
      </w:pPr>
      <w:r>
        <w:rPr>
          <w:noProof/>
          <w:lang w:eastAsia="ru-RU"/>
        </w:rPr>
        <w:drawing>
          <wp:inline distT="0" distB="0" distL="0" distR="0" wp14:anchorId="44A2DE10" wp14:editId="372DD9D0">
            <wp:extent cx="1000125" cy="6667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00125" cy="666750"/>
                    </a:xfrm>
                    <a:prstGeom prst="rect">
                      <a:avLst/>
                    </a:prstGeom>
                  </pic:spPr>
                </pic:pic>
              </a:graphicData>
            </a:graphic>
          </wp:inline>
        </w:drawing>
      </w:r>
    </w:p>
    <w:p w:rsidR="005109C2" w:rsidRDefault="005109C2" w:rsidP="005109C2">
      <w:pPr>
        <w:spacing w:line="360" w:lineRule="auto"/>
        <w:rPr>
          <w:rFonts w:ascii="Times New Roman" w:hAnsi="Times New Roman" w:cs="Times New Roman"/>
          <w:sz w:val="28"/>
          <w:szCs w:val="28"/>
          <w:lang w:val="uk-UA"/>
        </w:rPr>
      </w:pPr>
      <w:r w:rsidRPr="005109C2">
        <w:rPr>
          <w:rFonts w:ascii="Times New Roman" w:hAnsi="Times New Roman" w:cs="Times New Roman"/>
          <w:sz w:val="28"/>
          <w:szCs w:val="28"/>
          <w:lang w:val="uk-UA"/>
        </w:rPr>
        <w:t>У третьому рядку знаходяться коефіцієнт детермінації та скориговане</w:t>
      </w:r>
      <w:r>
        <w:rPr>
          <w:rFonts w:ascii="Times New Roman" w:hAnsi="Times New Roman" w:cs="Times New Roman"/>
          <w:sz w:val="28"/>
          <w:szCs w:val="28"/>
          <w:lang w:val="uk-UA"/>
        </w:rPr>
        <w:t xml:space="preserve"> </w:t>
      </w:r>
      <w:r w:rsidRPr="005109C2">
        <w:rPr>
          <w:rFonts w:ascii="Times New Roman" w:hAnsi="Times New Roman" w:cs="Times New Roman"/>
          <w:sz w:val="28"/>
          <w:szCs w:val="28"/>
          <w:lang w:val="uk-UA"/>
        </w:rPr>
        <w:t>стандартне відхилення залишків моделі</w:t>
      </w:r>
      <w:r>
        <w:rPr>
          <w:rFonts w:ascii="Times New Roman" w:hAnsi="Times New Roman" w:cs="Times New Roman"/>
          <w:sz w:val="28"/>
          <w:szCs w:val="28"/>
          <w:lang w:val="uk-UA"/>
        </w:rPr>
        <w:t>:</w:t>
      </w:r>
    </w:p>
    <w:p w:rsidR="005109C2" w:rsidRDefault="005109C2" w:rsidP="00E41930">
      <w:pPr>
        <w:spacing w:line="360" w:lineRule="auto"/>
        <w:jc w:val="both"/>
        <w:rPr>
          <w:rFonts w:ascii="Times New Roman" w:hAnsi="Times New Roman" w:cs="Times New Roman"/>
          <w:sz w:val="28"/>
          <w:szCs w:val="28"/>
          <w:lang w:val="uk-UA"/>
        </w:rPr>
      </w:pPr>
      <w:r>
        <w:rPr>
          <w:noProof/>
          <w:lang w:eastAsia="ru-RU"/>
        </w:rPr>
        <w:drawing>
          <wp:inline distT="0" distB="0" distL="0" distR="0" wp14:anchorId="7509DDC5" wp14:editId="168DCD46">
            <wp:extent cx="1104900" cy="361217"/>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119552" cy="366007"/>
                    </a:xfrm>
                    <a:prstGeom prst="rect">
                      <a:avLst/>
                    </a:prstGeom>
                  </pic:spPr>
                </pic:pic>
              </a:graphicData>
            </a:graphic>
          </wp:inline>
        </w:drawing>
      </w:r>
      <w:r>
        <w:rPr>
          <w:rFonts w:ascii="Times New Roman" w:hAnsi="Times New Roman" w:cs="Times New Roman"/>
          <w:sz w:val="28"/>
          <w:szCs w:val="28"/>
          <w:lang w:val="uk-UA"/>
        </w:rPr>
        <w:t xml:space="preserve">  </w:t>
      </w:r>
      <w:r w:rsidRPr="005109C2">
        <w:rPr>
          <w:rFonts w:ascii="Times New Roman" w:hAnsi="Times New Roman" w:cs="Times New Roman"/>
          <w:sz w:val="28"/>
          <w:szCs w:val="28"/>
          <w:lang w:val="uk-UA"/>
        </w:rPr>
        <w:t>В даному випадку зміна значень у 46% пояснюється рівнянням регресії, а у інших випадках впливом випадкових факторів.</w:t>
      </w:r>
    </w:p>
    <w:p w:rsidR="00C9033F" w:rsidRDefault="00C9033F" w:rsidP="00E4193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Отримавши коефіцієнт детермінації, маємо змогу розрахувати коефіцієнт кореляції, який характеризує зв’язок змінних:</w:t>
      </w:r>
    </w:p>
    <w:p w:rsidR="00C9033F" w:rsidRDefault="00C9033F" w:rsidP="00C9033F">
      <w:pPr>
        <w:spacing w:line="360" w:lineRule="auto"/>
        <w:rPr>
          <w:rFonts w:ascii="Times New Roman" w:hAnsi="Times New Roman" w:cs="Times New Roman"/>
          <w:sz w:val="28"/>
          <w:szCs w:val="28"/>
          <w:lang w:val="uk-UA"/>
        </w:rPr>
      </w:pPr>
      <w:r>
        <w:rPr>
          <w:noProof/>
          <w:lang w:eastAsia="ru-RU"/>
        </w:rPr>
        <w:drawing>
          <wp:inline distT="0" distB="0" distL="0" distR="0" wp14:anchorId="5908AFE6" wp14:editId="3D50F09C">
            <wp:extent cx="1076325" cy="2286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76325" cy="228600"/>
                    </a:xfrm>
                    <a:prstGeom prst="rect">
                      <a:avLst/>
                    </a:prstGeom>
                  </pic:spPr>
                </pic:pic>
              </a:graphicData>
            </a:graphic>
          </wp:inline>
        </w:drawing>
      </w:r>
      <w:r>
        <w:rPr>
          <w:rFonts w:ascii="Times New Roman" w:hAnsi="Times New Roman" w:cs="Times New Roman"/>
          <w:sz w:val="28"/>
          <w:szCs w:val="28"/>
          <w:lang w:val="uk-UA"/>
        </w:rPr>
        <w:t xml:space="preserve"> </w:t>
      </w:r>
      <w:r w:rsidR="00E41930">
        <w:rPr>
          <w:rFonts w:ascii="Times New Roman" w:hAnsi="Times New Roman" w:cs="Times New Roman"/>
          <w:sz w:val="28"/>
          <w:szCs w:val="28"/>
          <w:lang w:val="uk-UA"/>
        </w:rPr>
        <w:t xml:space="preserve"> Тож як бачимо, залежна змінна пов’язана з незалежними на 68%.</w:t>
      </w:r>
    </w:p>
    <w:p w:rsidR="00E41930" w:rsidRDefault="00E41930" w:rsidP="00E41930">
      <w:pPr>
        <w:spacing w:line="360" w:lineRule="auto"/>
        <w:ind w:firstLine="709"/>
        <w:jc w:val="both"/>
        <w:rPr>
          <w:rFonts w:ascii="Times New Roman" w:hAnsi="Times New Roman" w:cs="Times New Roman"/>
          <w:sz w:val="28"/>
          <w:szCs w:val="28"/>
          <w:lang w:val="uk-UA"/>
        </w:rPr>
      </w:pPr>
      <w:r w:rsidRPr="00E41930">
        <w:rPr>
          <w:rFonts w:ascii="Times New Roman" w:hAnsi="Times New Roman" w:cs="Times New Roman"/>
          <w:sz w:val="28"/>
          <w:szCs w:val="28"/>
          <w:lang w:val="uk-UA"/>
        </w:rPr>
        <w:t>Четверт</w:t>
      </w:r>
      <w:r>
        <w:rPr>
          <w:rFonts w:ascii="Times New Roman" w:hAnsi="Times New Roman" w:cs="Times New Roman"/>
          <w:sz w:val="28"/>
          <w:szCs w:val="28"/>
          <w:lang w:val="uk-UA"/>
        </w:rPr>
        <w:t>ий рядок включає в себе кр.</w:t>
      </w:r>
      <w:r w:rsidRPr="00E41930">
        <w:rPr>
          <w:rFonts w:ascii="Times New Roman" w:hAnsi="Times New Roman" w:cs="Times New Roman"/>
          <w:sz w:val="28"/>
          <w:szCs w:val="28"/>
          <w:lang w:val="uk-UA"/>
        </w:rPr>
        <w:t xml:space="preserve"> Фішера та ступені свободи n-m:</w:t>
      </w:r>
    </w:p>
    <w:p w:rsidR="00935C73" w:rsidRDefault="00E41930" w:rsidP="00E41930">
      <w:pPr>
        <w:spacing w:line="360" w:lineRule="auto"/>
        <w:jc w:val="both"/>
        <w:rPr>
          <w:rFonts w:ascii="Times New Roman" w:hAnsi="Times New Roman" w:cs="Times New Roman"/>
          <w:sz w:val="28"/>
          <w:szCs w:val="28"/>
          <w:lang w:val="uk-UA"/>
        </w:rPr>
      </w:pPr>
      <w:r>
        <w:rPr>
          <w:noProof/>
          <w:lang w:eastAsia="ru-RU"/>
        </w:rPr>
        <w:drawing>
          <wp:inline distT="0" distB="0" distL="0" distR="0" wp14:anchorId="652B5348" wp14:editId="4A26DD5A">
            <wp:extent cx="990600" cy="3429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90600" cy="342900"/>
                    </a:xfrm>
                    <a:prstGeom prst="rect">
                      <a:avLst/>
                    </a:prstGeom>
                  </pic:spPr>
                </pic:pic>
              </a:graphicData>
            </a:graphic>
          </wp:inline>
        </w:drawing>
      </w:r>
      <w:r>
        <w:rPr>
          <w:rFonts w:ascii="Times New Roman" w:hAnsi="Times New Roman" w:cs="Times New Roman"/>
          <w:sz w:val="28"/>
          <w:szCs w:val="28"/>
          <w:lang w:val="uk-UA"/>
        </w:rPr>
        <w:t xml:space="preserve"> </w:t>
      </w:r>
      <w:r w:rsidR="00935C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Pr>
          <w:noProof/>
          <w:lang w:eastAsia="ru-RU"/>
        </w:rPr>
        <w:drawing>
          <wp:inline distT="0" distB="0" distL="0" distR="0" wp14:anchorId="5006AAA0" wp14:editId="2ACC894E">
            <wp:extent cx="1990725" cy="1905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90725" cy="190500"/>
                    </a:xfrm>
                    <a:prstGeom prst="rect">
                      <a:avLst/>
                    </a:prstGeom>
                  </pic:spPr>
                </pic:pic>
              </a:graphicData>
            </a:graphic>
          </wp:inline>
        </w:drawing>
      </w:r>
      <w:r w:rsidR="00935C73">
        <w:rPr>
          <w:rFonts w:ascii="Times New Roman" w:hAnsi="Times New Roman" w:cs="Times New Roman"/>
          <w:sz w:val="28"/>
          <w:szCs w:val="28"/>
          <w:lang w:val="uk-UA"/>
        </w:rPr>
        <w:t xml:space="preserve">  </w:t>
      </w:r>
    </w:p>
    <w:p w:rsidR="00E41930" w:rsidRDefault="00E41930" w:rsidP="00935C73">
      <w:pPr>
        <w:spacing w:line="360" w:lineRule="auto"/>
        <w:ind w:firstLine="709"/>
        <w:jc w:val="both"/>
        <w:rPr>
          <w:rFonts w:ascii="Times New Roman" w:hAnsi="Times New Roman" w:cs="Times New Roman"/>
          <w:sz w:val="28"/>
          <w:szCs w:val="28"/>
          <w:lang w:val="uk-UA"/>
        </w:rPr>
      </w:pPr>
      <w:r w:rsidRPr="00E41930">
        <w:rPr>
          <w:rFonts w:ascii="Times New Roman" w:hAnsi="Times New Roman" w:cs="Times New Roman"/>
          <w:sz w:val="28"/>
          <w:szCs w:val="28"/>
          <w:lang w:val="uk-UA"/>
        </w:rPr>
        <w:t>Даний коефіцієнт використовується для оцінки статистичної значущості моделі.</w:t>
      </w:r>
      <w:r w:rsidR="00935C73">
        <w:rPr>
          <w:rFonts w:ascii="Times New Roman" w:hAnsi="Times New Roman" w:cs="Times New Roman"/>
          <w:sz w:val="28"/>
          <w:szCs w:val="28"/>
          <w:lang w:val="uk-UA"/>
        </w:rPr>
        <w:t xml:space="preserve"> </w:t>
      </w:r>
      <w:r w:rsidR="00935C73" w:rsidRPr="00935C73">
        <w:rPr>
          <w:rFonts w:ascii="Times New Roman" w:hAnsi="Times New Roman" w:cs="Times New Roman"/>
          <w:sz w:val="28"/>
          <w:szCs w:val="28"/>
          <w:lang w:val="uk-UA"/>
        </w:rPr>
        <w:t>Оскільки розрахункове значення є більшим за табличне, то можемо стверджувати</w:t>
      </w:r>
      <w:r w:rsidR="00935C73">
        <w:rPr>
          <w:rFonts w:ascii="Times New Roman" w:hAnsi="Times New Roman" w:cs="Times New Roman"/>
          <w:sz w:val="28"/>
          <w:szCs w:val="28"/>
          <w:lang w:val="uk-UA"/>
        </w:rPr>
        <w:t xml:space="preserve">, </w:t>
      </w:r>
      <w:r w:rsidR="00935C73" w:rsidRPr="00935C73">
        <w:rPr>
          <w:rFonts w:ascii="Times New Roman" w:hAnsi="Times New Roman" w:cs="Times New Roman"/>
          <w:sz w:val="28"/>
          <w:szCs w:val="28"/>
          <w:lang w:val="uk-UA"/>
        </w:rPr>
        <w:t>що модель є статистично значущою та вона буде працювати на значеннях,</w:t>
      </w:r>
      <w:r w:rsidR="00935C73">
        <w:rPr>
          <w:rFonts w:ascii="Times New Roman" w:hAnsi="Times New Roman" w:cs="Times New Roman"/>
          <w:sz w:val="28"/>
          <w:szCs w:val="28"/>
          <w:lang w:val="uk-UA"/>
        </w:rPr>
        <w:t xml:space="preserve"> </w:t>
      </w:r>
      <w:r w:rsidR="00935C73" w:rsidRPr="00935C73">
        <w:rPr>
          <w:rFonts w:ascii="Times New Roman" w:hAnsi="Times New Roman" w:cs="Times New Roman"/>
          <w:sz w:val="28"/>
          <w:szCs w:val="28"/>
          <w:lang w:val="uk-UA"/>
        </w:rPr>
        <w:t>які не включені в дану модель.</w:t>
      </w:r>
    </w:p>
    <w:p w:rsidR="00935C73" w:rsidRDefault="00A65F28" w:rsidP="00935C73">
      <w:pPr>
        <w:spacing w:line="360" w:lineRule="auto"/>
        <w:ind w:firstLine="709"/>
        <w:jc w:val="both"/>
        <w:rPr>
          <w:rFonts w:ascii="Times New Roman" w:hAnsi="Times New Roman" w:cs="Times New Roman"/>
          <w:sz w:val="28"/>
          <w:szCs w:val="28"/>
          <w:lang w:val="uk-UA"/>
        </w:rPr>
      </w:pPr>
      <w:r w:rsidRPr="00A65F28">
        <w:rPr>
          <w:rFonts w:ascii="Times New Roman" w:hAnsi="Times New Roman" w:cs="Times New Roman"/>
          <w:sz w:val="28"/>
          <w:szCs w:val="28"/>
          <w:lang w:val="uk-UA"/>
        </w:rPr>
        <w:lastRenderedPageBreak/>
        <w:t>В п'ятому рядку знаходяться сума квадратів відхилень розрахункових від його середнього значення та сума квадратів відхилень розрахункових значень від статичних:</w:t>
      </w:r>
    </w:p>
    <w:p w:rsidR="00A65F28" w:rsidRDefault="00A65F28" w:rsidP="00A65F28">
      <w:pPr>
        <w:spacing w:line="360" w:lineRule="auto"/>
        <w:ind w:firstLine="709"/>
        <w:jc w:val="center"/>
        <w:rPr>
          <w:rFonts w:ascii="Times New Roman" w:hAnsi="Times New Roman" w:cs="Times New Roman"/>
          <w:sz w:val="28"/>
          <w:szCs w:val="28"/>
          <w:lang w:val="uk-UA"/>
        </w:rPr>
      </w:pPr>
      <w:r>
        <w:rPr>
          <w:noProof/>
          <w:lang w:eastAsia="ru-RU"/>
        </w:rPr>
        <w:drawing>
          <wp:inline distT="0" distB="0" distL="0" distR="0" wp14:anchorId="03BC2C43" wp14:editId="64FABF49">
            <wp:extent cx="1495425" cy="6667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95425" cy="666750"/>
                    </a:xfrm>
                    <a:prstGeom prst="rect">
                      <a:avLst/>
                    </a:prstGeom>
                  </pic:spPr>
                </pic:pic>
              </a:graphicData>
            </a:graphic>
          </wp:inline>
        </w:drawing>
      </w:r>
    </w:p>
    <w:p w:rsidR="00A65F28" w:rsidRDefault="00A65F28" w:rsidP="00A65F2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визначення статистичної значущості оцінок параметрів моделі наступним логічним кроком є розрахунок критерію Стьюдента.:</w:t>
      </w:r>
    </w:p>
    <w:p w:rsidR="00A65F28" w:rsidRDefault="00A65F28" w:rsidP="00A65F28">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02892F29" wp14:editId="63E2F0FD">
            <wp:extent cx="1057275" cy="100965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057275" cy="1009650"/>
                    </a:xfrm>
                    <a:prstGeom prst="rect">
                      <a:avLst/>
                    </a:prstGeom>
                  </pic:spPr>
                </pic:pic>
              </a:graphicData>
            </a:graphic>
          </wp:inline>
        </w:drawing>
      </w:r>
      <w:r>
        <w:rPr>
          <w:rFonts w:ascii="Times New Roman" w:hAnsi="Times New Roman" w:cs="Times New Roman"/>
          <w:sz w:val="28"/>
          <w:szCs w:val="28"/>
          <w:lang w:val="uk-UA"/>
        </w:rPr>
        <w:t xml:space="preserve">   </w:t>
      </w:r>
      <w:r w:rsidRPr="00A65F28">
        <w:rPr>
          <w:rFonts w:ascii="Times New Roman" w:hAnsi="Times New Roman" w:cs="Times New Roman"/>
          <w:sz w:val="28"/>
          <w:szCs w:val="28"/>
          <w:lang w:val="uk-UA"/>
        </w:rPr>
        <w:t>Оскільки розрахункове значення а0 та а3 більші за табличне, то вони є статистично значущими.</w:t>
      </w:r>
      <w:r>
        <w:rPr>
          <w:rFonts w:ascii="Times New Roman" w:hAnsi="Times New Roman" w:cs="Times New Roman"/>
          <w:sz w:val="28"/>
          <w:szCs w:val="28"/>
          <w:lang w:val="uk-UA"/>
        </w:rPr>
        <w:t xml:space="preserve"> </w:t>
      </w:r>
      <w:r w:rsidRPr="00A65F28">
        <w:rPr>
          <w:rFonts w:ascii="Times New Roman" w:hAnsi="Times New Roman" w:cs="Times New Roman"/>
          <w:sz w:val="28"/>
          <w:szCs w:val="28"/>
          <w:lang w:val="uk-UA"/>
        </w:rPr>
        <w:t>Інші в свою чергу відповідно є статистично не значущими.</w:t>
      </w:r>
      <w:r>
        <w:rPr>
          <w:rFonts w:ascii="Times New Roman" w:hAnsi="Times New Roman" w:cs="Times New Roman"/>
          <w:sz w:val="28"/>
          <w:szCs w:val="28"/>
          <w:lang w:val="uk-UA"/>
        </w:rPr>
        <w:t xml:space="preserve"> </w:t>
      </w:r>
      <w:r w:rsidRPr="00A65F28">
        <w:rPr>
          <w:rFonts w:ascii="Times New Roman" w:hAnsi="Times New Roman" w:cs="Times New Roman"/>
          <w:sz w:val="28"/>
          <w:szCs w:val="28"/>
          <w:lang w:val="uk-UA"/>
        </w:rPr>
        <w:t>Оскільки ta1 є статистично незначущим і є найменшим, то включення відповідної незалежної</w:t>
      </w:r>
      <w:r>
        <w:rPr>
          <w:rFonts w:ascii="Times New Roman" w:hAnsi="Times New Roman" w:cs="Times New Roman"/>
          <w:sz w:val="28"/>
          <w:szCs w:val="28"/>
          <w:lang w:val="uk-UA"/>
        </w:rPr>
        <w:t xml:space="preserve"> </w:t>
      </w:r>
      <w:r w:rsidRPr="00A65F28">
        <w:rPr>
          <w:rFonts w:ascii="Times New Roman" w:hAnsi="Times New Roman" w:cs="Times New Roman"/>
          <w:sz w:val="28"/>
          <w:szCs w:val="28"/>
          <w:lang w:val="uk-UA"/>
        </w:rPr>
        <w:t>змінної а саме Х1 в модель є недоречним. Отже даний Х не має вагомого впливу на залежну змінну, тож фактично його можна</w:t>
      </w:r>
      <w:r w:rsidR="008C6A55">
        <w:rPr>
          <w:rFonts w:ascii="Times New Roman" w:hAnsi="Times New Roman" w:cs="Times New Roman"/>
          <w:sz w:val="28"/>
          <w:szCs w:val="28"/>
          <w:lang w:val="uk-UA"/>
        </w:rPr>
        <w:t xml:space="preserve"> було б</w:t>
      </w:r>
      <w:r w:rsidRPr="00A65F28">
        <w:rPr>
          <w:rFonts w:ascii="Times New Roman" w:hAnsi="Times New Roman" w:cs="Times New Roman"/>
          <w:sz w:val="28"/>
          <w:szCs w:val="28"/>
          <w:lang w:val="uk-UA"/>
        </w:rPr>
        <w:t xml:space="preserve"> виключити з моделі.</w:t>
      </w:r>
    </w:p>
    <w:p w:rsidR="008C6A55" w:rsidRDefault="008C6A55" w:rsidP="00A65F2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визначення меж оцінок параметрів моделі, розраховуємо довірчі інтервали:</w:t>
      </w:r>
    </w:p>
    <w:p w:rsidR="008C6A55" w:rsidRDefault="008C6A55" w:rsidP="008C6A55">
      <w:pPr>
        <w:spacing w:line="360" w:lineRule="auto"/>
        <w:ind w:firstLine="709"/>
        <w:jc w:val="center"/>
        <w:rPr>
          <w:rFonts w:ascii="Times New Roman" w:hAnsi="Times New Roman" w:cs="Times New Roman"/>
          <w:sz w:val="28"/>
          <w:szCs w:val="28"/>
          <w:lang w:val="uk-UA"/>
        </w:rPr>
      </w:pPr>
      <w:r>
        <w:rPr>
          <w:noProof/>
          <w:lang w:eastAsia="ru-RU"/>
        </w:rPr>
        <w:drawing>
          <wp:inline distT="0" distB="0" distL="0" distR="0" wp14:anchorId="1444037D" wp14:editId="10469A45">
            <wp:extent cx="2095500" cy="5143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95500" cy="514350"/>
                    </a:xfrm>
                    <a:prstGeom prst="rect">
                      <a:avLst/>
                    </a:prstGeom>
                  </pic:spPr>
                </pic:pic>
              </a:graphicData>
            </a:graphic>
          </wp:inline>
        </w:drawing>
      </w:r>
    </w:p>
    <w:p w:rsidR="008C6A55" w:rsidRDefault="00DA489E" w:rsidP="008C6A5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Здійснивши точковий прогноз отримуємо таке значення:</w:t>
      </w:r>
    </w:p>
    <w:p w:rsidR="00DA489E" w:rsidRDefault="00DA489E" w:rsidP="00DA489E">
      <w:pPr>
        <w:spacing w:line="360" w:lineRule="auto"/>
        <w:ind w:firstLine="709"/>
        <w:jc w:val="center"/>
        <w:rPr>
          <w:rFonts w:ascii="Times New Roman" w:hAnsi="Times New Roman" w:cs="Times New Roman"/>
          <w:sz w:val="28"/>
          <w:szCs w:val="28"/>
          <w:lang w:val="uk-UA"/>
        </w:rPr>
      </w:pPr>
      <w:r>
        <w:rPr>
          <w:noProof/>
          <w:lang w:eastAsia="ru-RU"/>
        </w:rPr>
        <w:drawing>
          <wp:inline distT="0" distB="0" distL="0" distR="0" wp14:anchorId="7F9903F5" wp14:editId="2C39C55E">
            <wp:extent cx="2486025" cy="3619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486025" cy="361950"/>
                    </a:xfrm>
                    <a:prstGeom prst="rect">
                      <a:avLst/>
                    </a:prstGeom>
                  </pic:spPr>
                </pic:pic>
              </a:graphicData>
            </a:graphic>
          </wp:inline>
        </w:drawing>
      </w:r>
    </w:p>
    <w:p w:rsidR="00DA489E" w:rsidRDefault="00DA489E" w:rsidP="00DA489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Далі розрахуємо середню ефективність, </w:t>
      </w:r>
      <w:r w:rsidRPr="00DA489E">
        <w:rPr>
          <w:rFonts w:ascii="Times New Roman" w:hAnsi="Times New Roman" w:cs="Times New Roman"/>
          <w:sz w:val="28"/>
          <w:szCs w:val="28"/>
          <w:lang w:val="uk-UA"/>
        </w:rPr>
        <w:t>що показує на скільки в середньому зміниться величина залежної змінної при зміні однієї з незалежних змінних на 1.</w:t>
      </w:r>
      <w:r w:rsidRPr="00DA489E">
        <w:t xml:space="preserve"> </w:t>
      </w:r>
      <w:r w:rsidRPr="00DA489E">
        <w:rPr>
          <w:rFonts w:ascii="Times New Roman" w:hAnsi="Times New Roman" w:cs="Times New Roman"/>
          <w:sz w:val="28"/>
          <w:szCs w:val="28"/>
          <w:lang w:val="uk-UA"/>
        </w:rPr>
        <w:t>За інших рівних умов при зміні значення Х2 на одне значення, У в середньому зросте на 21,176, аналогічно і з Х3.</w:t>
      </w:r>
    </w:p>
    <w:p w:rsidR="00DA489E" w:rsidRDefault="00DA489E" w:rsidP="00DA489E">
      <w:pPr>
        <w:spacing w:line="360" w:lineRule="auto"/>
        <w:ind w:firstLine="709"/>
        <w:jc w:val="center"/>
        <w:rPr>
          <w:rFonts w:ascii="Times New Roman" w:hAnsi="Times New Roman" w:cs="Times New Roman"/>
          <w:sz w:val="28"/>
          <w:szCs w:val="28"/>
          <w:lang w:val="uk-UA"/>
        </w:rPr>
      </w:pPr>
      <w:r>
        <w:rPr>
          <w:noProof/>
          <w:lang w:eastAsia="ru-RU"/>
        </w:rPr>
        <w:lastRenderedPageBreak/>
        <w:drawing>
          <wp:inline distT="0" distB="0" distL="0" distR="0" wp14:anchorId="3F556843" wp14:editId="4A8DA642">
            <wp:extent cx="3019425" cy="5143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19425" cy="514350"/>
                    </a:xfrm>
                    <a:prstGeom prst="rect">
                      <a:avLst/>
                    </a:prstGeom>
                  </pic:spPr>
                </pic:pic>
              </a:graphicData>
            </a:graphic>
          </wp:inline>
        </w:drawing>
      </w:r>
    </w:p>
    <w:p w:rsidR="00DA489E" w:rsidRDefault="00D243DE" w:rsidP="00DA489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Гранична ефективність. </w:t>
      </w:r>
      <w:r w:rsidRPr="00D243DE">
        <w:rPr>
          <w:rFonts w:ascii="Times New Roman" w:hAnsi="Times New Roman" w:cs="Times New Roman"/>
          <w:sz w:val="28"/>
          <w:szCs w:val="28"/>
          <w:lang w:val="uk-UA"/>
        </w:rPr>
        <w:t>Фактично показн</w:t>
      </w:r>
      <w:r>
        <w:rPr>
          <w:rFonts w:ascii="Times New Roman" w:hAnsi="Times New Roman" w:cs="Times New Roman"/>
          <w:sz w:val="28"/>
          <w:szCs w:val="28"/>
          <w:lang w:val="uk-UA"/>
        </w:rPr>
        <w:t>иком граничної ефективності є оц</w:t>
      </w:r>
      <w:r w:rsidRPr="00D243DE">
        <w:rPr>
          <w:rFonts w:ascii="Times New Roman" w:hAnsi="Times New Roman" w:cs="Times New Roman"/>
          <w:sz w:val="28"/>
          <w:szCs w:val="28"/>
          <w:lang w:val="uk-UA"/>
        </w:rPr>
        <w:t>інки параметрів моделі.</w:t>
      </w:r>
      <w:r>
        <w:rPr>
          <w:rFonts w:ascii="Times New Roman" w:hAnsi="Times New Roman" w:cs="Times New Roman"/>
          <w:sz w:val="28"/>
          <w:szCs w:val="28"/>
          <w:lang w:val="uk-UA"/>
        </w:rPr>
        <w:t xml:space="preserve"> </w:t>
      </w:r>
      <w:r w:rsidRPr="00D243DE">
        <w:rPr>
          <w:rFonts w:ascii="Times New Roman" w:hAnsi="Times New Roman" w:cs="Times New Roman"/>
          <w:sz w:val="28"/>
          <w:szCs w:val="28"/>
          <w:lang w:val="uk-UA"/>
        </w:rPr>
        <w:t>Тож при зміні Х3 на один фактор, У гранично зросте на 38,805 за інших рівних умов, аналогічно і з Х2.</w:t>
      </w:r>
    </w:p>
    <w:p w:rsidR="00D243DE" w:rsidRDefault="00D243DE" w:rsidP="00D243D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дізнатись </w:t>
      </w:r>
      <w:r w:rsidRPr="00D243DE">
        <w:rPr>
          <w:rFonts w:ascii="Times New Roman" w:hAnsi="Times New Roman" w:cs="Times New Roman"/>
          <w:sz w:val="28"/>
          <w:szCs w:val="28"/>
          <w:lang w:val="uk-UA"/>
        </w:rPr>
        <w:t>на скільки % зміниться величина залежної змінної У, при зміні лише однієї незалежної змінної на 1%.</w:t>
      </w:r>
      <w:r>
        <w:rPr>
          <w:rFonts w:ascii="Times New Roman" w:hAnsi="Times New Roman" w:cs="Times New Roman"/>
          <w:sz w:val="28"/>
          <w:szCs w:val="28"/>
          <w:lang w:val="uk-UA"/>
        </w:rPr>
        <w:t>, слід розрахувати коефіцієнт еластичності.</w:t>
      </w:r>
    </w:p>
    <w:p w:rsidR="00D243DE" w:rsidRDefault="00D243DE" w:rsidP="00D243DE">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noProof/>
          <w:lang w:eastAsia="ru-RU"/>
        </w:rPr>
        <w:drawing>
          <wp:inline distT="0" distB="0" distL="0" distR="0" wp14:anchorId="37301C9A" wp14:editId="4BC605A1">
            <wp:extent cx="1076325" cy="3714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76325" cy="371475"/>
                    </a:xfrm>
                    <a:prstGeom prst="rect">
                      <a:avLst/>
                    </a:prstGeom>
                  </pic:spPr>
                </pic:pic>
              </a:graphicData>
            </a:graphic>
          </wp:inline>
        </w:drawing>
      </w:r>
      <w:r>
        <w:rPr>
          <w:rFonts w:ascii="Times New Roman" w:hAnsi="Times New Roman" w:cs="Times New Roman"/>
          <w:sz w:val="28"/>
          <w:szCs w:val="28"/>
          <w:lang w:val="uk-UA"/>
        </w:rPr>
        <w:t xml:space="preserve"> </w:t>
      </w:r>
      <w:r w:rsidRPr="00D243DE">
        <w:rPr>
          <w:rFonts w:ascii="Times New Roman" w:hAnsi="Times New Roman" w:cs="Times New Roman"/>
          <w:sz w:val="28"/>
          <w:szCs w:val="28"/>
          <w:lang w:val="uk-UA"/>
        </w:rPr>
        <w:t>Тобто якщо Х2 зросте на 1%, то У зросте на 0,03%. Так само і з фактором Х2.</w:t>
      </w:r>
    </w:p>
    <w:p w:rsidR="00D243DE" w:rsidRDefault="00D243DE" w:rsidP="00D243DE">
      <w:pPr>
        <w:pStyle w:val="2"/>
        <w:rPr>
          <w:lang w:val="uk-UA"/>
        </w:rPr>
      </w:pPr>
      <w:bookmarkStart w:id="15" w:name="_Toc26726525"/>
      <w:r>
        <w:rPr>
          <w:lang w:val="uk-UA"/>
        </w:rPr>
        <w:t>Однофакторна регресія</w:t>
      </w:r>
      <w:bookmarkEnd w:id="15"/>
    </w:p>
    <w:p w:rsidR="001A4A8D" w:rsidRDefault="007809AB" w:rsidP="001A4A8D">
      <w:pPr>
        <w:spacing w:line="360" w:lineRule="auto"/>
        <w:ind w:firstLine="709"/>
        <w:jc w:val="both"/>
        <w:rPr>
          <w:rFonts w:ascii="Times New Roman" w:hAnsi="Times New Roman" w:cs="Times New Roman"/>
          <w:sz w:val="28"/>
          <w:szCs w:val="28"/>
          <w:lang w:val="uk-UA"/>
        </w:rPr>
      </w:pPr>
      <w:r w:rsidRPr="007809AB">
        <w:rPr>
          <w:rFonts w:ascii="Times New Roman" w:hAnsi="Times New Roman" w:cs="Times New Roman"/>
          <w:sz w:val="28"/>
          <w:szCs w:val="28"/>
          <w:lang w:val="uk-UA"/>
        </w:rPr>
        <w:t>Щоб переконатися, що попередні розрахунки вірні і  Х1 є недоцільним в даний моделі, слід дослідити однофакторну регресію за участі даного Х і залежної змінної У.</w:t>
      </w:r>
      <w:r>
        <w:rPr>
          <w:rFonts w:ascii="Times New Roman" w:hAnsi="Times New Roman" w:cs="Times New Roman"/>
          <w:sz w:val="28"/>
          <w:szCs w:val="28"/>
          <w:lang w:val="uk-UA"/>
        </w:rPr>
        <w:t xml:space="preserve"> Щоб знайти оцінки параметрів моделі, потрібно перемножити матриці </w:t>
      </w:r>
      <w:r w:rsidR="001A4A8D" w:rsidRPr="001A4A8D">
        <w:rPr>
          <w:rFonts w:ascii="Times New Roman" w:hAnsi="Times New Roman" w:cs="Times New Roman"/>
          <w:sz w:val="28"/>
          <w:szCs w:val="28"/>
          <w:lang w:val="uk-UA"/>
        </w:rPr>
        <w:t>(Х'Х)^-1 та Х'У</w:t>
      </w:r>
      <w:r w:rsidR="001A4A8D">
        <w:rPr>
          <w:rFonts w:ascii="Times New Roman" w:hAnsi="Times New Roman" w:cs="Times New Roman"/>
          <w:sz w:val="28"/>
          <w:szCs w:val="28"/>
          <w:lang w:val="uk-UA"/>
        </w:rPr>
        <w:t>, попередньо розрахувавши їх:</w:t>
      </w:r>
    </w:p>
    <w:p w:rsidR="001A4A8D" w:rsidRDefault="00720B88" w:rsidP="00720B88">
      <w:pPr>
        <w:spacing w:line="360" w:lineRule="auto"/>
        <w:ind w:firstLine="709"/>
        <w:jc w:val="center"/>
        <w:rPr>
          <w:rFonts w:ascii="Calibri" w:eastAsia="Times New Roman" w:hAnsi="Calibri" w:cs="Calibri"/>
          <w:color w:val="000000"/>
          <w:lang w:val="uk-UA" w:eastAsia="ru-RU"/>
        </w:rPr>
      </w:pPr>
      <w:r>
        <w:rPr>
          <w:noProof/>
          <w:lang w:eastAsia="ru-RU"/>
        </w:rPr>
        <w:drawing>
          <wp:inline distT="0" distB="0" distL="0" distR="0" wp14:anchorId="06D2C87C" wp14:editId="5F61EC1A">
            <wp:extent cx="2162175" cy="34004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162175" cy="3400425"/>
                    </a:xfrm>
                    <a:prstGeom prst="rect">
                      <a:avLst/>
                    </a:prstGeom>
                  </pic:spPr>
                </pic:pic>
              </a:graphicData>
            </a:graphic>
          </wp:inline>
        </w:drawing>
      </w:r>
    </w:p>
    <w:p w:rsidR="00720B88" w:rsidRDefault="00720B88" w:rsidP="00720B88">
      <w:pPr>
        <w:spacing w:line="360" w:lineRule="auto"/>
        <w:ind w:firstLine="709"/>
        <w:jc w:val="both"/>
        <w:rPr>
          <w:rFonts w:ascii="Times New Roman" w:hAnsi="Times New Roman" w:cs="Times New Roman"/>
          <w:sz w:val="28"/>
          <w:szCs w:val="28"/>
          <w:lang w:val="uk-UA"/>
        </w:rPr>
      </w:pPr>
      <w:r w:rsidRPr="00720B88">
        <w:rPr>
          <w:rFonts w:ascii="Times New Roman" w:hAnsi="Times New Roman" w:cs="Times New Roman"/>
          <w:sz w:val="28"/>
          <w:szCs w:val="28"/>
          <w:lang w:val="uk-UA"/>
        </w:rPr>
        <w:t>Спочатку транспонуємо матрицю, яка складається з Х та стовпчика 1.</w:t>
      </w:r>
    </w:p>
    <w:p w:rsidR="00720B88" w:rsidRPr="00720B88" w:rsidRDefault="00720B88" w:rsidP="00720B88">
      <w:pPr>
        <w:spacing w:line="360" w:lineRule="auto"/>
        <w:jc w:val="both"/>
        <w:rPr>
          <w:rFonts w:ascii="Times New Roman" w:hAnsi="Times New Roman" w:cs="Times New Roman"/>
          <w:sz w:val="28"/>
          <w:szCs w:val="28"/>
          <w:lang w:val="uk-UA"/>
        </w:rPr>
      </w:pPr>
      <w:r>
        <w:rPr>
          <w:noProof/>
          <w:lang w:eastAsia="ru-RU"/>
        </w:rPr>
        <w:lastRenderedPageBreak/>
        <w:drawing>
          <wp:inline distT="0" distB="0" distL="0" distR="0" wp14:anchorId="4AAB7DFB" wp14:editId="300CEC89">
            <wp:extent cx="5940425" cy="158750"/>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7834" cy="158948"/>
                    </a:xfrm>
                    <a:prstGeom prst="rect">
                      <a:avLst/>
                    </a:prstGeom>
                  </pic:spPr>
                </pic:pic>
              </a:graphicData>
            </a:graphic>
          </wp:inline>
        </w:drawing>
      </w:r>
    </w:p>
    <w:p w:rsidR="00720B88" w:rsidRDefault="00720B88" w:rsidP="005D00EC">
      <w:pPr>
        <w:spacing w:line="360" w:lineRule="auto"/>
        <w:ind w:firstLine="709"/>
        <w:jc w:val="both"/>
        <w:rPr>
          <w:rFonts w:ascii="Times New Roman" w:hAnsi="Times New Roman" w:cs="Times New Roman"/>
          <w:sz w:val="28"/>
          <w:szCs w:val="28"/>
          <w:lang w:val="uk-UA"/>
        </w:rPr>
      </w:pPr>
      <w:r w:rsidRPr="005D00EC">
        <w:rPr>
          <w:rFonts w:ascii="Times New Roman" w:hAnsi="Times New Roman" w:cs="Times New Roman"/>
          <w:sz w:val="28"/>
          <w:szCs w:val="28"/>
          <w:lang w:val="uk-UA"/>
        </w:rPr>
        <w:t>Далі розраховуємо необхідні для нас матриці, за допомогою функції «МУМНОЖ»</w:t>
      </w:r>
      <w:r w:rsidR="005D00EC">
        <w:rPr>
          <w:rFonts w:ascii="Times New Roman" w:hAnsi="Times New Roman" w:cs="Times New Roman"/>
          <w:sz w:val="28"/>
          <w:szCs w:val="28"/>
          <w:lang w:val="uk-UA"/>
        </w:rPr>
        <w:t>:</w:t>
      </w:r>
    </w:p>
    <w:p w:rsidR="005D00EC" w:rsidRDefault="005D00EC" w:rsidP="005D00EC">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7ADB2240" wp14:editId="43BDF353">
            <wp:extent cx="3028950" cy="3143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028950" cy="314325"/>
                    </a:xfrm>
                    <a:prstGeom prst="rect">
                      <a:avLst/>
                    </a:prstGeom>
                  </pic:spPr>
                </pic:pic>
              </a:graphicData>
            </a:graphic>
          </wp:inline>
        </w:drawing>
      </w:r>
      <w:r>
        <w:rPr>
          <w:rFonts w:ascii="Times New Roman" w:hAnsi="Times New Roman" w:cs="Times New Roman"/>
          <w:sz w:val="28"/>
          <w:szCs w:val="28"/>
          <w:lang w:val="uk-UA"/>
        </w:rPr>
        <w:t xml:space="preserve">        </w:t>
      </w:r>
      <w:r>
        <w:rPr>
          <w:noProof/>
          <w:lang w:eastAsia="ru-RU"/>
        </w:rPr>
        <w:drawing>
          <wp:inline distT="0" distB="0" distL="0" distR="0" wp14:anchorId="692C9D94" wp14:editId="6FA61C37">
            <wp:extent cx="866775" cy="3048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66775" cy="304800"/>
                    </a:xfrm>
                    <a:prstGeom prst="rect">
                      <a:avLst/>
                    </a:prstGeom>
                  </pic:spPr>
                </pic:pic>
              </a:graphicData>
            </a:graphic>
          </wp:inline>
        </w:drawing>
      </w:r>
    </w:p>
    <w:p w:rsidR="005D00EC" w:rsidRDefault="005D00EC" w:rsidP="005D00E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далі розраховуємо безпосередньо оцінки параметрів моделі:</w:t>
      </w:r>
    </w:p>
    <w:p w:rsidR="005D00EC" w:rsidRDefault="005D00EC" w:rsidP="005D00EC">
      <w:pPr>
        <w:spacing w:line="360" w:lineRule="auto"/>
        <w:jc w:val="center"/>
        <w:rPr>
          <w:rFonts w:ascii="Times New Roman" w:hAnsi="Times New Roman" w:cs="Times New Roman"/>
          <w:sz w:val="28"/>
          <w:szCs w:val="28"/>
          <w:lang w:val="uk-UA"/>
        </w:rPr>
      </w:pPr>
      <w:r>
        <w:rPr>
          <w:noProof/>
          <w:lang w:eastAsia="ru-RU"/>
        </w:rPr>
        <w:drawing>
          <wp:inline distT="0" distB="0" distL="0" distR="0" wp14:anchorId="529567EF" wp14:editId="48C122B3">
            <wp:extent cx="876300" cy="3238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76300" cy="323850"/>
                    </a:xfrm>
                    <a:prstGeom prst="rect">
                      <a:avLst/>
                    </a:prstGeom>
                  </pic:spPr>
                </pic:pic>
              </a:graphicData>
            </a:graphic>
          </wp:inline>
        </w:drawing>
      </w:r>
    </w:p>
    <w:p w:rsidR="005D00EC" w:rsidRDefault="0068257F" w:rsidP="00E421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Задля того, щоб знайти коефіцієнт детермінації</w:t>
      </w:r>
      <w:r w:rsidR="00D10316">
        <w:rPr>
          <w:rFonts w:ascii="Times New Roman" w:hAnsi="Times New Roman" w:cs="Times New Roman"/>
          <w:sz w:val="28"/>
          <w:szCs w:val="28"/>
          <w:lang w:val="uk-UA"/>
        </w:rPr>
        <w:t>, потрібно розрахувати:</w:t>
      </w:r>
    </w:p>
    <w:p w:rsidR="00D10316" w:rsidRPr="00E4212B" w:rsidRDefault="00D10316" w:rsidP="00E4212B">
      <w:pPr>
        <w:pStyle w:val="a5"/>
        <w:numPr>
          <w:ilvl w:val="0"/>
          <w:numId w:val="15"/>
        </w:numPr>
        <w:spacing w:line="360" w:lineRule="auto"/>
        <w:jc w:val="both"/>
        <w:rPr>
          <w:rFonts w:ascii="Times New Roman" w:hAnsi="Times New Roman" w:cs="Times New Roman"/>
          <w:sz w:val="28"/>
          <w:szCs w:val="28"/>
          <w:lang w:val="uk-UA"/>
        </w:rPr>
      </w:pPr>
      <w:r w:rsidRPr="00E4212B">
        <w:rPr>
          <w:rFonts w:ascii="Times New Roman" w:hAnsi="Times New Roman" w:cs="Times New Roman"/>
          <w:sz w:val="28"/>
          <w:szCs w:val="28"/>
          <w:lang w:val="uk-UA"/>
        </w:rPr>
        <w:t xml:space="preserve">суму квадратів відхилень розрахункових від його середнього значення </w:t>
      </w:r>
      <w:r w:rsidR="00E4212B">
        <w:rPr>
          <w:rFonts w:ascii="Times New Roman" w:hAnsi="Times New Roman" w:cs="Times New Roman"/>
          <w:sz w:val="28"/>
          <w:szCs w:val="28"/>
          <w:lang w:val="uk-UA"/>
        </w:rPr>
        <w:t>;</w:t>
      </w:r>
    </w:p>
    <w:p w:rsidR="00D10316" w:rsidRPr="00E4212B" w:rsidRDefault="00D10316" w:rsidP="00E4212B">
      <w:pPr>
        <w:pStyle w:val="a5"/>
        <w:numPr>
          <w:ilvl w:val="0"/>
          <w:numId w:val="15"/>
        </w:numPr>
        <w:spacing w:line="360" w:lineRule="auto"/>
        <w:jc w:val="both"/>
        <w:rPr>
          <w:rFonts w:ascii="Times New Roman" w:hAnsi="Times New Roman" w:cs="Times New Roman"/>
          <w:sz w:val="28"/>
          <w:szCs w:val="28"/>
          <w:lang w:val="uk-UA"/>
        </w:rPr>
      </w:pPr>
      <w:r w:rsidRPr="00E4212B">
        <w:rPr>
          <w:rFonts w:ascii="Times New Roman" w:hAnsi="Times New Roman" w:cs="Times New Roman"/>
          <w:sz w:val="28"/>
          <w:szCs w:val="28"/>
          <w:lang w:val="uk-UA"/>
        </w:rPr>
        <w:t xml:space="preserve">модельні значення </w:t>
      </w:r>
      <w:r w:rsidR="00E4212B">
        <w:rPr>
          <w:rFonts w:ascii="Times New Roman" w:hAnsi="Times New Roman" w:cs="Times New Roman"/>
          <w:sz w:val="28"/>
          <w:szCs w:val="28"/>
          <w:lang w:val="uk-UA"/>
        </w:rPr>
        <w:t>;</w:t>
      </w:r>
    </w:p>
    <w:p w:rsidR="00D10316" w:rsidRDefault="00D10316" w:rsidP="00E4212B">
      <w:pPr>
        <w:pStyle w:val="a5"/>
        <w:numPr>
          <w:ilvl w:val="0"/>
          <w:numId w:val="15"/>
        </w:numPr>
        <w:spacing w:line="360" w:lineRule="auto"/>
        <w:jc w:val="both"/>
        <w:rPr>
          <w:rFonts w:ascii="Times New Roman" w:hAnsi="Times New Roman" w:cs="Times New Roman"/>
          <w:sz w:val="28"/>
          <w:szCs w:val="28"/>
          <w:lang w:val="uk-UA"/>
        </w:rPr>
      </w:pPr>
      <w:r w:rsidRPr="00E4212B">
        <w:rPr>
          <w:rFonts w:ascii="Times New Roman" w:hAnsi="Times New Roman" w:cs="Times New Roman"/>
          <w:sz w:val="28"/>
          <w:szCs w:val="28"/>
          <w:lang w:val="uk-UA"/>
        </w:rPr>
        <w:t>сума квадратів відхилень розрахункових значень від статичних</w:t>
      </w:r>
      <w:r w:rsidR="00E4212B">
        <w:rPr>
          <w:rFonts w:ascii="Times New Roman" w:hAnsi="Times New Roman" w:cs="Times New Roman"/>
          <w:sz w:val="28"/>
          <w:szCs w:val="28"/>
          <w:lang w:val="uk-UA"/>
        </w:rPr>
        <w:t>.</w:t>
      </w:r>
    </w:p>
    <w:p w:rsidR="00E4212B" w:rsidRDefault="00E4212B" w:rsidP="00E4212B">
      <w:pPr>
        <w:spacing w:line="360" w:lineRule="auto"/>
        <w:jc w:val="center"/>
        <w:rPr>
          <w:rFonts w:ascii="Times New Roman" w:hAnsi="Times New Roman" w:cs="Times New Roman"/>
          <w:sz w:val="28"/>
          <w:szCs w:val="28"/>
          <w:lang w:val="uk-UA"/>
        </w:rPr>
      </w:pPr>
      <w:r>
        <w:rPr>
          <w:noProof/>
          <w:lang w:eastAsia="ru-RU"/>
        </w:rPr>
        <w:drawing>
          <wp:inline distT="0" distB="0" distL="0" distR="0" wp14:anchorId="345D15EE" wp14:editId="721F0A53">
            <wp:extent cx="2600325" cy="36861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04142" cy="3691586"/>
                    </a:xfrm>
                    <a:prstGeom prst="rect">
                      <a:avLst/>
                    </a:prstGeom>
                  </pic:spPr>
                </pic:pic>
              </a:graphicData>
            </a:graphic>
          </wp:inline>
        </w:drawing>
      </w:r>
    </w:p>
    <w:p w:rsidR="009535C1" w:rsidRDefault="009535C1" w:rsidP="009535C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наступному зображені реальні та розраховані модельні значення в порівнянні:</w:t>
      </w:r>
    </w:p>
    <w:p w:rsidR="009535C1" w:rsidRDefault="009535C1" w:rsidP="009535C1">
      <w:pPr>
        <w:spacing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2BDBFB34" wp14:editId="3140C6D8">
            <wp:extent cx="3009900" cy="1837904"/>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017392" cy="1842479"/>
                    </a:xfrm>
                    <a:prstGeom prst="rect">
                      <a:avLst/>
                    </a:prstGeom>
                  </pic:spPr>
                </pic:pic>
              </a:graphicData>
            </a:graphic>
          </wp:inline>
        </w:drawing>
      </w:r>
    </w:p>
    <w:p w:rsidR="00E4212B" w:rsidRDefault="00E4212B" w:rsidP="00E421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Тепер маємо змогу розрахувати коефіцієнт детермінації.</w:t>
      </w:r>
    </w:p>
    <w:p w:rsidR="00E4212B" w:rsidRDefault="00E4212B" w:rsidP="00E4212B">
      <w:pPr>
        <w:spacing w:line="360" w:lineRule="auto"/>
        <w:jc w:val="both"/>
        <w:rPr>
          <w:rFonts w:ascii="Times New Roman" w:hAnsi="Times New Roman" w:cs="Times New Roman"/>
          <w:sz w:val="28"/>
          <w:szCs w:val="28"/>
          <w:lang w:val="uk-UA"/>
        </w:rPr>
      </w:pPr>
      <w:r>
        <w:rPr>
          <w:noProof/>
          <w:lang w:eastAsia="ru-RU"/>
        </w:rPr>
        <w:drawing>
          <wp:inline distT="0" distB="0" distL="0" distR="0" wp14:anchorId="1D1914DA" wp14:editId="6641B481">
            <wp:extent cx="1276350" cy="1809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276350" cy="180975"/>
                    </a:xfrm>
                    <a:prstGeom prst="rect">
                      <a:avLst/>
                    </a:prstGeom>
                  </pic:spPr>
                </pic:pic>
              </a:graphicData>
            </a:graphic>
          </wp:inline>
        </w:drawing>
      </w:r>
      <w:r>
        <w:rPr>
          <w:rFonts w:ascii="Times New Roman" w:hAnsi="Times New Roman" w:cs="Times New Roman"/>
          <w:sz w:val="28"/>
          <w:szCs w:val="28"/>
          <w:lang w:val="uk-UA"/>
        </w:rPr>
        <w:t xml:space="preserve"> </w:t>
      </w:r>
      <w:r w:rsidRPr="00E4212B">
        <w:rPr>
          <w:rFonts w:ascii="Times New Roman" w:hAnsi="Times New Roman" w:cs="Times New Roman"/>
          <w:sz w:val="28"/>
          <w:szCs w:val="28"/>
          <w:lang w:val="uk-UA"/>
        </w:rPr>
        <w:t>Як бачимо, що зміна значень пояснюється рівнянням регресії лише у 12%.</w:t>
      </w:r>
    </w:p>
    <w:p w:rsidR="00E4212B" w:rsidRDefault="00E4212B" w:rsidP="00E4212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зв’язок між змінними також є не тісним(34%): </w:t>
      </w:r>
      <w:r>
        <w:rPr>
          <w:noProof/>
          <w:lang w:eastAsia="ru-RU"/>
        </w:rPr>
        <w:drawing>
          <wp:inline distT="0" distB="0" distL="0" distR="0" wp14:anchorId="01B69361" wp14:editId="5440B3E6">
            <wp:extent cx="1295400" cy="1809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295400" cy="180975"/>
                    </a:xfrm>
                    <a:prstGeom prst="rect">
                      <a:avLst/>
                    </a:prstGeom>
                  </pic:spPr>
                </pic:pic>
              </a:graphicData>
            </a:graphic>
          </wp:inline>
        </w:drawing>
      </w:r>
      <w:r>
        <w:rPr>
          <w:rFonts w:ascii="Times New Roman" w:hAnsi="Times New Roman" w:cs="Times New Roman"/>
          <w:sz w:val="28"/>
          <w:szCs w:val="28"/>
          <w:lang w:val="uk-UA"/>
        </w:rPr>
        <w:t>.</w:t>
      </w:r>
    </w:p>
    <w:p w:rsidR="00E4212B" w:rsidRPr="00F64140" w:rsidRDefault="00F64140" w:rsidP="00F641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Розрахувавши критерій Фішера та порівнявши його з табличним, можемо зробити висновок, дана модель </w:t>
      </w:r>
      <w:r w:rsidRPr="00F64140">
        <w:rPr>
          <w:rFonts w:ascii="Times New Roman" w:hAnsi="Times New Roman" w:cs="Times New Roman"/>
          <w:sz w:val="28"/>
          <w:szCs w:val="28"/>
          <w:lang w:val="uk-UA"/>
        </w:rPr>
        <w:t>- статистично незначуща.</w:t>
      </w:r>
    </w:p>
    <w:p w:rsidR="00F64140" w:rsidRDefault="00F64140" w:rsidP="00E4212B">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51425938" wp14:editId="7965A1F1">
            <wp:extent cx="1276350" cy="4857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276350" cy="485775"/>
                    </a:xfrm>
                    <a:prstGeom prst="rect">
                      <a:avLst/>
                    </a:prstGeom>
                  </pic:spPr>
                </pic:pic>
              </a:graphicData>
            </a:graphic>
          </wp:inline>
        </w:drawing>
      </w:r>
    </w:p>
    <w:p w:rsidR="00F64140" w:rsidRDefault="00F64140" w:rsidP="00E4212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надалі мати змогу розрахувати критерії Стьюдента та визначити статистичну значущість параметрів моделі, слід зробити наступні розрахунки:</w:t>
      </w:r>
    </w:p>
    <w:p w:rsidR="00F64140" w:rsidRDefault="00F64140" w:rsidP="00F64140">
      <w:pPr>
        <w:spacing w:line="360" w:lineRule="auto"/>
        <w:ind w:firstLine="709"/>
        <w:jc w:val="center"/>
        <w:rPr>
          <w:rFonts w:ascii="Times New Roman" w:hAnsi="Times New Roman" w:cs="Times New Roman"/>
          <w:sz w:val="28"/>
          <w:szCs w:val="28"/>
          <w:lang w:val="uk-UA"/>
        </w:rPr>
      </w:pPr>
      <w:r>
        <w:rPr>
          <w:noProof/>
          <w:lang w:eastAsia="ru-RU"/>
        </w:rPr>
        <w:drawing>
          <wp:inline distT="0" distB="0" distL="0" distR="0" wp14:anchorId="4B028A45" wp14:editId="3B7F4C50">
            <wp:extent cx="2322195" cy="3447704"/>
            <wp:effectExtent l="0" t="0" r="1905" b="63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332729" cy="3463343"/>
                    </a:xfrm>
                    <a:prstGeom prst="rect">
                      <a:avLst/>
                    </a:prstGeom>
                  </pic:spPr>
                </pic:pic>
              </a:graphicData>
            </a:graphic>
          </wp:inline>
        </w:drawing>
      </w:r>
    </w:p>
    <w:p w:rsidR="00F64140" w:rsidRDefault="00F64140" w:rsidP="00F641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Отримавши</w:t>
      </w:r>
      <w:r w:rsidR="00BE39AB">
        <w:rPr>
          <w:rFonts w:ascii="Times New Roman" w:hAnsi="Times New Roman" w:cs="Times New Roman"/>
          <w:sz w:val="28"/>
          <w:szCs w:val="28"/>
          <w:lang w:val="uk-UA"/>
        </w:rPr>
        <w:t xml:space="preserve"> суму квадратів іксів та суму квадратів відхилень розрахункових значень від його середнього , та використавши раніше знайдену суму </w:t>
      </w:r>
      <w:r w:rsidR="00BE39AB">
        <w:rPr>
          <w:rFonts w:ascii="Times New Roman" w:hAnsi="Times New Roman" w:cs="Times New Roman"/>
          <w:sz w:val="28"/>
          <w:szCs w:val="28"/>
          <w:lang w:val="en-US"/>
        </w:rPr>
        <w:t>U</w:t>
      </w:r>
      <w:r w:rsidR="00BE39AB" w:rsidRPr="00BE39AB">
        <w:rPr>
          <w:rFonts w:ascii="Times New Roman" w:hAnsi="Times New Roman" w:cs="Times New Roman"/>
          <w:sz w:val="28"/>
          <w:szCs w:val="28"/>
          <w:lang w:val="uk-UA"/>
        </w:rPr>
        <w:t>^2</w:t>
      </w:r>
      <w:r w:rsidR="00BE39AB">
        <w:rPr>
          <w:rFonts w:ascii="Times New Roman" w:hAnsi="Times New Roman" w:cs="Times New Roman"/>
          <w:sz w:val="28"/>
          <w:szCs w:val="28"/>
          <w:lang w:val="uk-UA"/>
        </w:rPr>
        <w:t>, розрахуємо стандартні похибки оцінок параметрів моделі:</w:t>
      </w:r>
    </w:p>
    <w:p w:rsidR="00BE39AB" w:rsidRDefault="00BE39AB" w:rsidP="00F64140">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1D9F6B56" wp14:editId="07E586A8">
            <wp:extent cx="1276350" cy="4476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276350" cy="447675"/>
                    </a:xfrm>
                    <a:prstGeom prst="rect">
                      <a:avLst/>
                    </a:prstGeom>
                  </pic:spPr>
                </pic:pic>
              </a:graphicData>
            </a:graphic>
          </wp:inline>
        </w:drawing>
      </w:r>
    </w:p>
    <w:p w:rsidR="00BE39AB" w:rsidRDefault="00BE39AB" w:rsidP="00F6414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Ну і розрахунок безпосередньо критерію Стьюдента:</w:t>
      </w:r>
    </w:p>
    <w:p w:rsidR="00BE39AB" w:rsidRDefault="00BE39AB" w:rsidP="00F64140">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0B6B884B" wp14:editId="37584DA2">
            <wp:extent cx="1295400" cy="7810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295400" cy="781050"/>
                    </a:xfrm>
                    <a:prstGeom prst="rect">
                      <a:avLst/>
                    </a:prstGeom>
                  </pic:spPr>
                </pic:pic>
              </a:graphicData>
            </a:graphic>
          </wp:inline>
        </w:drawing>
      </w:r>
      <w:r>
        <w:rPr>
          <w:rFonts w:ascii="Times New Roman" w:hAnsi="Times New Roman" w:cs="Times New Roman"/>
          <w:sz w:val="28"/>
          <w:szCs w:val="28"/>
          <w:lang w:val="uk-UA"/>
        </w:rPr>
        <w:t xml:space="preserve"> Порівнявши їх із табличним, дійсно бачимо, що оцінки параметрів моделі є статистично незначущі.</w:t>
      </w:r>
    </w:p>
    <w:p w:rsidR="00BE39AB" w:rsidRDefault="00BE39AB" w:rsidP="00BE39AB">
      <w:pPr>
        <w:pStyle w:val="2"/>
        <w:rPr>
          <w:lang w:val="uk-UA"/>
        </w:rPr>
      </w:pPr>
      <w:bookmarkStart w:id="16" w:name="_Toc26726526"/>
      <w:r>
        <w:rPr>
          <w:lang w:val="uk-UA"/>
        </w:rPr>
        <w:t>Дослідження на мультиколінеарність</w:t>
      </w:r>
      <w:bookmarkEnd w:id="16"/>
    </w:p>
    <w:p w:rsidR="0005139B" w:rsidRDefault="0005139B" w:rsidP="0005139B">
      <w:pPr>
        <w:spacing w:line="360" w:lineRule="auto"/>
        <w:ind w:firstLine="709"/>
        <w:jc w:val="both"/>
        <w:rPr>
          <w:rFonts w:ascii="Times New Roman" w:hAnsi="Times New Roman" w:cs="Times New Roman"/>
          <w:sz w:val="28"/>
          <w:szCs w:val="28"/>
          <w:lang w:val="uk-UA"/>
        </w:rPr>
      </w:pPr>
      <w:r w:rsidRPr="0005139B">
        <w:rPr>
          <w:rFonts w:ascii="Times New Roman" w:hAnsi="Times New Roman" w:cs="Times New Roman"/>
          <w:sz w:val="28"/>
          <w:szCs w:val="28"/>
          <w:lang w:val="uk-UA"/>
        </w:rPr>
        <w:t>Для дослідження на мультиколінеарність використаємо всі початкові дані, а також розрахуємо їх середні значення та стандартні відхилення, які згодом використаємо для нормалізації даних.</w:t>
      </w:r>
    </w:p>
    <w:p w:rsidR="0005139B" w:rsidRDefault="0005139B" w:rsidP="0005139B">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51A71605" wp14:editId="12049350">
            <wp:extent cx="4333875" cy="40195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33875" cy="4019550"/>
                    </a:xfrm>
                    <a:prstGeom prst="rect">
                      <a:avLst/>
                    </a:prstGeom>
                  </pic:spPr>
                </pic:pic>
              </a:graphicData>
            </a:graphic>
          </wp:inline>
        </w:drawing>
      </w:r>
    </w:p>
    <w:p w:rsidR="0005139B" w:rsidRDefault="0005139B" w:rsidP="0005139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Нормалізовані дані:</w:t>
      </w:r>
    </w:p>
    <w:p w:rsidR="0005139B" w:rsidRDefault="0005139B" w:rsidP="00EE0245">
      <w:pPr>
        <w:spacing w:line="360" w:lineRule="auto"/>
        <w:ind w:firstLine="709"/>
        <w:jc w:val="center"/>
        <w:rPr>
          <w:rFonts w:ascii="Times New Roman" w:hAnsi="Times New Roman" w:cs="Times New Roman"/>
          <w:sz w:val="28"/>
          <w:szCs w:val="28"/>
          <w:lang w:val="uk-UA"/>
        </w:rPr>
      </w:pPr>
      <w:r>
        <w:rPr>
          <w:noProof/>
          <w:lang w:eastAsia="ru-RU"/>
        </w:rPr>
        <w:lastRenderedPageBreak/>
        <w:drawing>
          <wp:inline distT="0" distB="0" distL="0" distR="0" wp14:anchorId="54942134" wp14:editId="51CAAA1F">
            <wp:extent cx="2619375" cy="37052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619375" cy="3705225"/>
                    </a:xfrm>
                    <a:prstGeom prst="rect">
                      <a:avLst/>
                    </a:prstGeom>
                  </pic:spPr>
                </pic:pic>
              </a:graphicData>
            </a:graphic>
          </wp:inline>
        </w:drawing>
      </w:r>
    </w:p>
    <w:p w:rsidR="00EE0245" w:rsidRDefault="00E91D6D" w:rsidP="00EE024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отримати кореляційну матрицю, слід скористатися відомою для нас формулою.</w:t>
      </w:r>
    </w:p>
    <w:p w:rsidR="00E91D6D" w:rsidRDefault="00E91D6D" w:rsidP="00E91D6D">
      <w:pPr>
        <w:spacing w:line="360" w:lineRule="auto"/>
        <w:ind w:firstLine="709"/>
        <w:jc w:val="center"/>
        <w:rPr>
          <w:rFonts w:ascii="Times New Roman" w:hAnsi="Times New Roman" w:cs="Times New Roman"/>
          <w:sz w:val="28"/>
          <w:szCs w:val="28"/>
          <w:lang w:val="uk-UA"/>
        </w:rPr>
      </w:pPr>
      <w:r>
        <w:rPr>
          <w:noProof/>
          <w:lang w:eastAsia="ru-RU"/>
        </w:rPr>
        <w:drawing>
          <wp:inline distT="0" distB="0" distL="0" distR="0" wp14:anchorId="66ED461E" wp14:editId="37A7EB74">
            <wp:extent cx="2895600" cy="5334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895600" cy="533400"/>
                    </a:xfrm>
                    <a:prstGeom prst="rect">
                      <a:avLst/>
                    </a:prstGeom>
                  </pic:spPr>
                </pic:pic>
              </a:graphicData>
            </a:graphic>
          </wp:inline>
        </w:drawing>
      </w:r>
    </w:p>
    <w:p w:rsidR="00E91D6D" w:rsidRDefault="00276ECB" w:rsidP="00E91D6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даної матриці можна охарактеризувати зв’язок між незалежними змінними, тож м</w:t>
      </w:r>
      <w:r w:rsidRPr="00276ECB">
        <w:rPr>
          <w:rFonts w:ascii="Times New Roman" w:hAnsi="Times New Roman" w:cs="Times New Roman"/>
          <w:sz w:val="28"/>
          <w:szCs w:val="28"/>
          <w:lang w:val="uk-UA"/>
        </w:rPr>
        <w:t>іж змінними х2 та х3 існує найтісніший зв'язок,</w:t>
      </w:r>
      <w:r w:rsidRPr="00276ECB">
        <w:rPr>
          <w:lang w:val="uk-UA"/>
        </w:rPr>
        <w:t xml:space="preserve"> </w:t>
      </w:r>
      <w:r>
        <w:rPr>
          <w:lang w:val="uk-UA"/>
        </w:rPr>
        <w:t xml:space="preserve"> </w:t>
      </w:r>
      <w:r w:rsidRPr="00276ECB">
        <w:rPr>
          <w:rFonts w:ascii="Times New Roman" w:hAnsi="Times New Roman" w:cs="Times New Roman"/>
          <w:sz w:val="28"/>
          <w:szCs w:val="28"/>
          <w:lang w:val="uk-UA"/>
        </w:rPr>
        <w:t>натомість між змінними х1 та х3 він дуже слабкий.</w:t>
      </w:r>
      <w:r>
        <w:rPr>
          <w:rFonts w:ascii="Times New Roman" w:hAnsi="Times New Roman" w:cs="Times New Roman"/>
          <w:sz w:val="28"/>
          <w:szCs w:val="28"/>
          <w:lang w:val="uk-UA"/>
        </w:rPr>
        <w:t xml:space="preserve"> </w:t>
      </w:r>
    </w:p>
    <w:p w:rsidR="00276ECB" w:rsidRDefault="00276ECB" w:rsidP="00E91D6D">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400092F6" wp14:editId="7112CEB1">
            <wp:extent cx="1295400" cy="6477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295400" cy="647700"/>
                    </a:xfrm>
                    <a:prstGeom prst="rect">
                      <a:avLst/>
                    </a:prstGeom>
                  </pic:spPr>
                </pic:pic>
              </a:graphicData>
            </a:graphic>
          </wp:inline>
        </w:drawing>
      </w:r>
    </w:p>
    <w:p w:rsidR="00276ECB" w:rsidRDefault="00276ECB" w:rsidP="000E2C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Розрахувавши визначник кореляційної матриці </w:t>
      </w:r>
      <w:r w:rsidR="000E2CA7">
        <w:rPr>
          <w:noProof/>
          <w:lang w:eastAsia="ru-RU"/>
        </w:rPr>
        <w:drawing>
          <wp:inline distT="0" distB="0" distL="0" distR="0" wp14:anchorId="799048A5" wp14:editId="2F3FD4F5">
            <wp:extent cx="1304925" cy="2381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304925" cy="238125"/>
                    </a:xfrm>
                    <a:prstGeom prst="rect">
                      <a:avLst/>
                    </a:prstGeom>
                  </pic:spPr>
                </pic:pic>
              </a:graphicData>
            </a:graphic>
          </wp:inline>
        </w:drawing>
      </w:r>
      <w:r w:rsidR="000E2CA7">
        <w:rPr>
          <w:rFonts w:ascii="Times New Roman" w:hAnsi="Times New Roman" w:cs="Times New Roman"/>
          <w:sz w:val="28"/>
          <w:szCs w:val="28"/>
          <w:lang w:val="uk-UA"/>
        </w:rPr>
        <w:t>, знаходимо хі-критерій, але варто зазначити, що д</w:t>
      </w:r>
      <w:r w:rsidR="000E2CA7" w:rsidRPr="000E2CA7">
        <w:rPr>
          <w:rFonts w:ascii="Times New Roman" w:hAnsi="Times New Roman" w:cs="Times New Roman"/>
          <w:sz w:val="28"/>
          <w:szCs w:val="28"/>
          <w:lang w:val="uk-UA"/>
        </w:rPr>
        <w:t>аний критерій показує лише наявність</w:t>
      </w:r>
      <w:r w:rsidR="000E2CA7">
        <w:rPr>
          <w:rFonts w:ascii="Times New Roman" w:hAnsi="Times New Roman" w:cs="Times New Roman"/>
          <w:sz w:val="28"/>
          <w:szCs w:val="28"/>
          <w:lang w:val="uk-UA"/>
        </w:rPr>
        <w:t xml:space="preserve"> </w:t>
      </w:r>
      <w:r w:rsidR="000E2CA7" w:rsidRPr="000E2CA7">
        <w:rPr>
          <w:rFonts w:ascii="Times New Roman" w:hAnsi="Times New Roman" w:cs="Times New Roman"/>
          <w:sz w:val="28"/>
          <w:szCs w:val="28"/>
          <w:lang w:val="uk-UA"/>
        </w:rPr>
        <w:t>мультиколінеарності, а не змінні які її викликають.</w:t>
      </w:r>
    </w:p>
    <w:p w:rsidR="000E2CA7" w:rsidRDefault="000E2CA7" w:rsidP="000E2CA7">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3ED98DF3" wp14:editId="3B27800A">
            <wp:extent cx="2828925" cy="875199"/>
            <wp:effectExtent l="0" t="0" r="0" b="127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845510" cy="880330"/>
                    </a:xfrm>
                    <a:prstGeom prst="rect">
                      <a:avLst/>
                    </a:prstGeom>
                  </pic:spPr>
                </pic:pic>
              </a:graphicData>
            </a:graphic>
          </wp:inline>
        </w:drawing>
      </w:r>
    </w:p>
    <w:p w:rsidR="000E2CA7" w:rsidRDefault="000E2CA7" w:rsidP="000E2CA7">
      <w:pPr>
        <w:spacing w:line="360" w:lineRule="auto"/>
        <w:ind w:firstLine="709"/>
        <w:jc w:val="both"/>
        <w:rPr>
          <w:rFonts w:ascii="Times New Roman" w:hAnsi="Times New Roman" w:cs="Times New Roman"/>
          <w:sz w:val="28"/>
          <w:szCs w:val="28"/>
          <w:lang w:val="uk-UA"/>
        </w:rPr>
      </w:pPr>
      <w:r w:rsidRPr="000E2CA7">
        <w:rPr>
          <w:rFonts w:ascii="Times New Roman" w:hAnsi="Times New Roman" w:cs="Times New Roman"/>
          <w:sz w:val="28"/>
          <w:szCs w:val="28"/>
          <w:lang w:val="uk-UA"/>
        </w:rPr>
        <w:lastRenderedPageBreak/>
        <w:t>Оскільки розрахункове значення більше за табличне в масив</w:t>
      </w:r>
      <w:r>
        <w:rPr>
          <w:rFonts w:ascii="Times New Roman" w:hAnsi="Times New Roman" w:cs="Times New Roman"/>
          <w:sz w:val="28"/>
          <w:szCs w:val="28"/>
          <w:lang w:val="uk-UA"/>
        </w:rPr>
        <w:t>і пояснювальних змінних існує му</w:t>
      </w:r>
      <w:r w:rsidRPr="000E2CA7">
        <w:rPr>
          <w:rFonts w:ascii="Times New Roman" w:hAnsi="Times New Roman" w:cs="Times New Roman"/>
          <w:sz w:val="28"/>
          <w:szCs w:val="28"/>
          <w:lang w:val="uk-UA"/>
        </w:rPr>
        <w:t>льтиколінеарність.</w:t>
      </w:r>
    </w:p>
    <w:p w:rsidR="000E2CA7" w:rsidRDefault="000E2CA7" w:rsidP="000E2C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Розрахуємо обернену матрицю С, щоб надалі розрахувати критерій Фішера.</w:t>
      </w:r>
    </w:p>
    <w:p w:rsidR="000E2CA7" w:rsidRDefault="000E2CA7" w:rsidP="000E2CA7">
      <w:pPr>
        <w:spacing w:line="360" w:lineRule="auto"/>
        <w:jc w:val="both"/>
        <w:rPr>
          <w:rFonts w:ascii="Times New Roman" w:hAnsi="Times New Roman" w:cs="Times New Roman"/>
          <w:sz w:val="28"/>
          <w:szCs w:val="28"/>
          <w:lang w:val="uk-UA"/>
        </w:rPr>
      </w:pPr>
      <w:r>
        <w:rPr>
          <w:noProof/>
          <w:lang w:eastAsia="ru-RU"/>
        </w:rPr>
        <w:drawing>
          <wp:inline distT="0" distB="0" distL="0" distR="0" wp14:anchorId="7567D486" wp14:editId="2B51112A">
            <wp:extent cx="2647950" cy="5048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647950" cy="504825"/>
                    </a:xfrm>
                    <a:prstGeom prst="rect">
                      <a:avLst/>
                    </a:prstGeom>
                  </pic:spPr>
                </pic:pic>
              </a:graphicData>
            </a:graphic>
          </wp:inline>
        </w:drawing>
      </w:r>
      <w:r w:rsidRPr="000E2CA7">
        <w:rPr>
          <w:noProof/>
          <w:lang w:eastAsia="ru-RU"/>
        </w:rPr>
        <w:t xml:space="preserve"> </w:t>
      </w:r>
      <w:r>
        <w:rPr>
          <w:noProof/>
          <w:lang w:eastAsia="ru-RU"/>
        </w:rPr>
        <w:drawing>
          <wp:inline distT="0" distB="0" distL="0" distR="0" wp14:anchorId="600C5518" wp14:editId="54295594">
            <wp:extent cx="3067050" cy="5715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067050" cy="571500"/>
                    </a:xfrm>
                    <a:prstGeom prst="rect">
                      <a:avLst/>
                    </a:prstGeom>
                  </pic:spPr>
                </pic:pic>
              </a:graphicData>
            </a:graphic>
          </wp:inline>
        </w:drawing>
      </w:r>
    </w:p>
    <w:p w:rsidR="000E2CA7" w:rsidRDefault="000E2CA7" w:rsidP="000E2CA7">
      <w:pPr>
        <w:spacing w:line="360" w:lineRule="auto"/>
        <w:ind w:firstLine="709"/>
        <w:jc w:val="both"/>
        <w:rPr>
          <w:rFonts w:ascii="Times New Roman" w:hAnsi="Times New Roman" w:cs="Times New Roman"/>
          <w:sz w:val="28"/>
          <w:szCs w:val="28"/>
          <w:lang w:val="uk-UA"/>
        </w:rPr>
      </w:pPr>
      <w:r w:rsidRPr="000E2CA7">
        <w:rPr>
          <w:rFonts w:ascii="Times New Roman" w:hAnsi="Times New Roman" w:cs="Times New Roman"/>
          <w:sz w:val="28"/>
          <w:szCs w:val="28"/>
          <w:lang w:val="uk-UA"/>
        </w:rPr>
        <w:t>За допомогою даного критерію ми з'ясували, що перша змінна не є тісно пов'язаною з іншими,</w:t>
      </w:r>
      <w:r>
        <w:rPr>
          <w:rFonts w:ascii="Times New Roman" w:hAnsi="Times New Roman" w:cs="Times New Roman"/>
          <w:sz w:val="28"/>
          <w:szCs w:val="28"/>
          <w:lang w:val="uk-UA"/>
        </w:rPr>
        <w:t xml:space="preserve"> </w:t>
      </w:r>
      <w:r w:rsidRPr="000E2CA7">
        <w:rPr>
          <w:rFonts w:ascii="Times New Roman" w:hAnsi="Times New Roman" w:cs="Times New Roman"/>
          <w:sz w:val="28"/>
          <w:szCs w:val="28"/>
          <w:lang w:val="uk-UA"/>
        </w:rPr>
        <w:t>відповідно не є мультиколінеарною, чого не можна сказати про другу та третю змінні.</w:t>
      </w:r>
    </w:p>
    <w:p w:rsidR="00236F7C" w:rsidRDefault="00236F7C" w:rsidP="000E2CA7">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50C50321" wp14:editId="3115E633">
            <wp:extent cx="3914775" cy="6953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914775" cy="695325"/>
                    </a:xfrm>
                    <a:prstGeom prst="rect">
                      <a:avLst/>
                    </a:prstGeom>
                  </pic:spPr>
                </pic:pic>
              </a:graphicData>
            </a:graphic>
          </wp:inline>
        </w:drawing>
      </w:r>
    </w:p>
    <w:p w:rsidR="00236F7C" w:rsidRDefault="00236F7C" w:rsidP="000E2CA7">
      <w:pPr>
        <w:spacing w:line="360" w:lineRule="auto"/>
        <w:ind w:firstLine="709"/>
        <w:jc w:val="both"/>
        <w:rPr>
          <w:rFonts w:ascii="Times New Roman" w:hAnsi="Times New Roman" w:cs="Times New Roman"/>
          <w:sz w:val="28"/>
          <w:szCs w:val="28"/>
          <w:lang w:val="uk-UA"/>
        </w:rPr>
      </w:pPr>
      <w:r w:rsidRPr="00236F7C">
        <w:rPr>
          <w:rFonts w:ascii="Times New Roman" w:hAnsi="Times New Roman" w:cs="Times New Roman"/>
          <w:sz w:val="28"/>
          <w:szCs w:val="28"/>
          <w:lang w:val="uk-UA"/>
        </w:rPr>
        <w:t>Дані розрахунки дають зрозуміти, що дійсно найтісніший зв'язок між другою та третьою змінними без урахування першої.</w:t>
      </w:r>
    </w:p>
    <w:p w:rsidR="00236F7C" w:rsidRDefault="00236F7C" w:rsidP="000E2CA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Щоб знайти між якими змінними існує статистично значущий зв’язок, розрахуємо критерій Стьюдента:</w:t>
      </w:r>
    </w:p>
    <w:p w:rsidR="00236F7C" w:rsidRDefault="00236F7C" w:rsidP="000E2CA7">
      <w:pPr>
        <w:spacing w:line="360" w:lineRule="auto"/>
        <w:ind w:firstLine="709"/>
        <w:jc w:val="both"/>
        <w:rPr>
          <w:noProof/>
          <w:lang w:eastAsia="ru-RU"/>
        </w:rPr>
      </w:pPr>
      <w:r>
        <w:rPr>
          <w:noProof/>
          <w:lang w:eastAsia="ru-RU"/>
        </w:rPr>
        <w:drawing>
          <wp:inline distT="0" distB="0" distL="0" distR="0" wp14:anchorId="302D0ADE" wp14:editId="4B06C668">
            <wp:extent cx="3933825" cy="68580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933825" cy="685800"/>
                    </a:xfrm>
                    <a:prstGeom prst="rect">
                      <a:avLst/>
                    </a:prstGeom>
                  </pic:spPr>
                </pic:pic>
              </a:graphicData>
            </a:graphic>
          </wp:inline>
        </w:drawing>
      </w:r>
      <w:r w:rsidRPr="00236F7C">
        <w:rPr>
          <w:noProof/>
          <w:lang w:eastAsia="ru-RU"/>
        </w:rPr>
        <w:t xml:space="preserve"> </w:t>
      </w:r>
      <w:r>
        <w:rPr>
          <w:noProof/>
          <w:lang w:eastAsia="ru-RU"/>
        </w:rPr>
        <w:drawing>
          <wp:inline distT="0" distB="0" distL="0" distR="0" wp14:anchorId="5DF662DD" wp14:editId="503BA561">
            <wp:extent cx="1295400" cy="16192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295400" cy="161925"/>
                    </a:xfrm>
                    <a:prstGeom prst="rect">
                      <a:avLst/>
                    </a:prstGeom>
                  </pic:spPr>
                </pic:pic>
              </a:graphicData>
            </a:graphic>
          </wp:inline>
        </w:drawing>
      </w:r>
    </w:p>
    <w:p w:rsidR="00236F7C" w:rsidRDefault="00236F7C" w:rsidP="000E2CA7">
      <w:pPr>
        <w:spacing w:line="360" w:lineRule="auto"/>
        <w:ind w:firstLine="709"/>
        <w:jc w:val="both"/>
        <w:rPr>
          <w:rFonts w:ascii="Times New Roman" w:hAnsi="Times New Roman" w:cs="Times New Roman"/>
          <w:sz w:val="28"/>
          <w:szCs w:val="28"/>
          <w:lang w:val="uk-UA"/>
        </w:rPr>
      </w:pPr>
      <w:r w:rsidRPr="00236F7C">
        <w:rPr>
          <w:rFonts w:ascii="Times New Roman" w:hAnsi="Times New Roman" w:cs="Times New Roman"/>
          <w:sz w:val="28"/>
          <w:szCs w:val="28"/>
          <w:lang w:val="uk-UA"/>
        </w:rPr>
        <w:t>Статистично значущий зв'язок існує тільки між першою та третьою парами змінних.</w:t>
      </w:r>
    </w:p>
    <w:p w:rsidR="00236F7C" w:rsidRDefault="00236F7C" w:rsidP="00236F7C">
      <w:pPr>
        <w:pStyle w:val="2"/>
        <w:rPr>
          <w:lang w:val="uk-UA"/>
        </w:rPr>
      </w:pPr>
      <w:bookmarkStart w:id="17" w:name="_Toc26726527"/>
      <w:r>
        <w:rPr>
          <w:lang w:val="uk-UA"/>
        </w:rPr>
        <w:t>Усунення виявленої мультиколінеарності</w:t>
      </w:r>
      <w:bookmarkEnd w:id="17"/>
    </w:p>
    <w:p w:rsidR="00236F7C" w:rsidRDefault="00236F7C" w:rsidP="00257BF7">
      <w:pPr>
        <w:spacing w:line="360" w:lineRule="auto"/>
        <w:ind w:firstLine="709"/>
        <w:jc w:val="both"/>
        <w:rPr>
          <w:rFonts w:ascii="Times New Roman" w:hAnsi="Times New Roman" w:cs="Times New Roman"/>
          <w:sz w:val="28"/>
          <w:szCs w:val="28"/>
          <w:lang w:val="uk-UA"/>
        </w:rPr>
      </w:pPr>
      <w:r w:rsidRPr="00257BF7">
        <w:rPr>
          <w:rFonts w:ascii="Times New Roman" w:hAnsi="Times New Roman" w:cs="Times New Roman"/>
          <w:sz w:val="28"/>
          <w:szCs w:val="28"/>
          <w:lang w:val="uk-UA"/>
        </w:rPr>
        <w:t xml:space="preserve">Для усунення </w:t>
      </w:r>
      <w:r w:rsidR="00257BF7" w:rsidRPr="00257BF7">
        <w:rPr>
          <w:rFonts w:ascii="Times New Roman" w:hAnsi="Times New Roman" w:cs="Times New Roman"/>
          <w:sz w:val="28"/>
          <w:szCs w:val="28"/>
          <w:lang w:val="uk-UA"/>
        </w:rPr>
        <w:t>мультиколінеарності застосуємо 2 методи, щоб виявити, який з них є ефективним.</w:t>
      </w:r>
    </w:p>
    <w:p w:rsidR="00B27EC2" w:rsidRDefault="00B27EC2" w:rsidP="00257BF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 №1</w:t>
      </w:r>
    </w:p>
    <w:p w:rsidR="00B27EC2" w:rsidRDefault="00B27EC2" w:rsidP="00257BF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Нормалізовані дані:</w:t>
      </w:r>
    </w:p>
    <w:p w:rsidR="00B27EC2" w:rsidRDefault="00B27EC2" w:rsidP="00257BF7">
      <w:pPr>
        <w:spacing w:line="360" w:lineRule="auto"/>
        <w:ind w:firstLine="709"/>
        <w:jc w:val="both"/>
        <w:rPr>
          <w:rFonts w:ascii="Times New Roman" w:hAnsi="Times New Roman" w:cs="Times New Roman"/>
          <w:sz w:val="28"/>
          <w:szCs w:val="28"/>
          <w:lang w:val="uk-UA"/>
        </w:rPr>
      </w:pPr>
    </w:p>
    <w:p w:rsidR="00B27EC2" w:rsidRDefault="00B27EC2" w:rsidP="00257BF7">
      <w:pPr>
        <w:spacing w:line="360" w:lineRule="auto"/>
        <w:ind w:firstLine="709"/>
        <w:jc w:val="both"/>
        <w:rPr>
          <w:rFonts w:ascii="Times New Roman" w:hAnsi="Times New Roman" w:cs="Times New Roman"/>
          <w:sz w:val="28"/>
          <w:szCs w:val="28"/>
          <w:lang w:val="uk-UA"/>
        </w:rPr>
      </w:pPr>
      <w:r>
        <w:rPr>
          <w:noProof/>
          <w:lang w:eastAsia="ru-RU"/>
        </w:rPr>
        <w:lastRenderedPageBreak/>
        <w:drawing>
          <wp:inline distT="0" distB="0" distL="0" distR="0" wp14:anchorId="1B446610" wp14:editId="2A0C35E7">
            <wp:extent cx="2152650" cy="37242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152650" cy="3724275"/>
                    </a:xfrm>
                    <a:prstGeom prst="rect">
                      <a:avLst/>
                    </a:prstGeom>
                  </pic:spPr>
                </pic:pic>
              </a:graphicData>
            </a:graphic>
          </wp:inline>
        </w:drawing>
      </w:r>
    </w:p>
    <w:p w:rsidR="00B27EC2" w:rsidRDefault="00B27EC2" w:rsidP="00257BF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таким же попереднім алгоритмом знаходимо кореляційну матрицю:</w:t>
      </w:r>
    </w:p>
    <w:p w:rsidR="00B27EC2" w:rsidRDefault="00B27EC2" w:rsidP="00257BF7">
      <w:pPr>
        <w:spacing w:line="360" w:lineRule="auto"/>
        <w:ind w:firstLine="709"/>
        <w:jc w:val="both"/>
        <w:rPr>
          <w:rFonts w:ascii="Times New Roman" w:hAnsi="Times New Roman" w:cs="Times New Roman"/>
          <w:sz w:val="28"/>
          <w:szCs w:val="28"/>
          <w:lang w:val="uk-UA"/>
        </w:rPr>
      </w:pPr>
      <w:r>
        <w:rPr>
          <w:noProof/>
          <w:lang w:eastAsia="ru-RU"/>
        </w:rPr>
        <w:drawing>
          <wp:inline distT="0" distB="0" distL="0" distR="0" wp14:anchorId="317C9A56" wp14:editId="1439B0A8">
            <wp:extent cx="3143250" cy="561975"/>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143250" cy="561975"/>
                    </a:xfrm>
                    <a:prstGeom prst="rect">
                      <a:avLst/>
                    </a:prstGeom>
                  </pic:spPr>
                </pic:pic>
              </a:graphicData>
            </a:graphic>
          </wp:inline>
        </w:drawing>
      </w:r>
      <w:r>
        <w:rPr>
          <w:rFonts w:ascii="Times New Roman" w:hAnsi="Times New Roman" w:cs="Times New Roman"/>
          <w:sz w:val="28"/>
          <w:szCs w:val="28"/>
          <w:lang w:val="uk-UA"/>
        </w:rPr>
        <w:t xml:space="preserve"> І одразу розраховуємо критерій хі-квадрат : </w:t>
      </w:r>
      <w:r>
        <w:rPr>
          <w:noProof/>
          <w:lang w:eastAsia="ru-RU"/>
        </w:rPr>
        <w:drawing>
          <wp:inline distT="0" distB="0" distL="0" distR="0" wp14:anchorId="043AE797" wp14:editId="62D33510">
            <wp:extent cx="1019175" cy="6953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019175" cy="695325"/>
                    </a:xfrm>
                    <a:prstGeom prst="rect">
                      <a:avLst/>
                    </a:prstGeom>
                  </pic:spPr>
                </pic:pic>
              </a:graphicData>
            </a:graphic>
          </wp:inline>
        </w:drawing>
      </w:r>
      <w:r w:rsidRPr="00B27EC2">
        <w:rPr>
          <w:lang w:val="uk-UA"/>
        </w:rPr>
        <w:t xml:space="preserve"> </w:t>
      </w:r>
      <w:r w:rsidRPr="00B27EC2">
        <w:rPr>
          <w:rFonts w:ascii="Times New Roman" w:hAnsi="Times New Roman" w:cs="Times New Roman"/>
          <w:sz w:val="28"/>
          <w:szCs w:val="28"/>
          <w:lang w:val="uk-UA"/>
        </w:rPr>
        <w:t>Оскільки розрахункове значення менше за табличне, мультиколінеарності позбутися вдалося.</w:t>
      </w:r>
    </w:p>
    <w:p w:rsidR="00B27EC2" w:rsidRDefault="00B27EC2" w:rsidP="00257BF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 №2</w:t>
      </w:r>
    </w:p>
    <w:p w:rsidR="0023307A" w:rsidRDefault="0023307A" w:rsidP="00257BF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Скористаємось методом первинної інформації. Першим кроком є перетворення наших даних, а саме </w:t>
      </w:r>
      <w:r w:rsidR="00060B22">
        <w:rPr>
          <w:rFonts w:ascii="Times New Roman" w:hAnsi="Times New Roman" w:cs="Times New Roman"/>
          <w:sz w:val="28"/>
          <w:szCs w:val="28"/>
          <w:lang w:val="uk-UA"/>
        </w:rPr>
        <w:t>розрахунок різниці поточного та попереднього значення, в такому випадку ми тримаємо на одне спостереження менше, також розрахуємо стандартне відхилення та середнє їх значення, для майбутньої нормалізації.</w:t>
      </w:r>
    </w:p>
    <w:p w:rsidR="00060B22" w:rsidRDefault="00060B22" w:rsidP="00060B22">
      <w:pPr>
        <w:spacing w:line="360" w:lineRule="auto"/>
        <w:jc w:val="both"/>
        <w:rPr>
          <w:rFonts w:ascii="Times New Roman" w:hAnsi="Times New Roman" w:cs="Times New Roman"/>
          <w:sz w:val="28"/>
          <w:szCs w:val="28"/>
          <w:lang w:val="uk-UA"/>
        </w:rPr>
      </w:pPr>
      <w:r>
        <w:rPr>
          <w:noProof/>
          <w:lang w:eastAsia="ru-RU"/>
        </w:rPr>
        <w:lastRenderedPageBreak/>
        <w:drawing>
          <wp:inline distT="0" distB="0" distL="0" distR="0" wp14:anchorId="5BA7A344" wp14:editId="492F5C97">
            <wp:extent cx="5594089" cy="4152900"/>
            <wp:effectExtent l="0" t="0" r="698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04356" cy="4160522"/>
                    </a:xfrm>
                    <a:prstGeom prst="rect">
                      <a:avLst/>
                    </a:prstGeom>
                  </pic:spPr>
                </pic:pic>
              </a:graphicData>
            </a:graphic>
          </wp:inline>
        </w:drawing>
      </w:r>
    </w:p>
    <w:p w:rsidR="00060B22" w:rsidRDefault="00060B22" w:rsidP="00060B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 знову за попереднім алгоритмом прямуємо до визначення критерію хі-квадрат:</w:t>
      </w:r>
    </w:p>
    <w:p w:rsidR="00060B22" w:rsidRDefault="00060B22" w:rsidP="00060B22">
      <w:pPr>
        <w:spacing w:line="360" w:lineRule="auto"/>
        <w:ind w:left="708"/>
        <w:jc w:val="both"/>
        <w:rPr>
          <w:rFonts w:ascii="Times New Roman" w:hAnsi="Times New Roman" w:cs="Times New Roman"/>
          <w:sz w:val="28"/>
          <w:szCs w:val="28"/>
          <w:lang w:val="uk-UA"/>
        </w:rPr>
      </w:pPr>
      <w:r>
        <w:rPr>
          <w:noProof/>
          <w:lang w:eastAsia="ru-RU"/>
        </w:rPr>
        <w:drawing>
          <wp:inline distT="0" distB="0" distL="0" distR="0" wp14:anchorId="38FFF47B" wp14:editId="4E52F48A">
            <wp:extent cx="3819525" cy="704850"/>
            <wp:effectExtent l="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819525" cy="704850"/>
                    </a:xfrm>
                    <a:prstGeom prst="rect">
                      <a:avLst/>
                    </a:prstGeom>
                  </pic:spPr>
                </pic:pic>
              </a:graphicData>
            </a:graphic>
          </wp:inline>
        </w:drawing>
      </w:r>
    </w:p>
    <w:p w:rsidR="00060B22" w:rsidRDefault="00060B22" w:rsidP="00060B22">
      <w:pPr>
        <w:spacing w:line="360" w:lineRule="auto"/>
        <w:ind w:left="708"/>
        <w:jc w:val="both"/>
        <w:rPr>
          <w:noProof/>
          <w:lang w:val="uk-UA" w:eastAsia="ru-RU"/>
        </w:rPr>
      </w:pPr>
      <w:r>
        <w:rPr>
          <w:noProof/>
          <w:lang w:eastAsia="ru-RU"/>
        </w:rPr>
        <w:drawing>
          <wp:inline distT="0" distB="0" distL="0" distR="0" wp14:anchorId="5F7C3483" wp14:editId="3AF77263">
            <wp:extent cx="1343025" cy="70485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343025" cy="704850"/>
                    </a:xfrm>
                    <a:prstGeom prst="rect">
                      <a:avLst/>
                    </a:prstGeom>
                  </pic:spPr>
                </pic:pic>
              </a:graphicData>
            </a:graphic>
          </wp:inline>
        </w:drawing>
      </w:r>
      <w:r w:rsidRPr="00060B22">
        <w:rPr>
          <w:noProof/>
          <w:lang w:eastAsia="ru-RU"/>
        </w:rPr>
        <w:t xml:space="preserve"> </w:t>
      </w:r>
      <w:r>
        <w:rPr>
          <w:noProof/>
          <w:lang w:eastAsia="ru-RU"/>
        </w:rPr>
        <w:drawing>
          <wp:inline distT="0" distB="0" distL="0" distR="0" wp14:anchorId="41EC0FEA" wp14:editId="182B5695">
            <wp:extent cx="1285875" cy="2571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285875" cy="257175"/>
                    </a:xfrm>
                    <a:prstGeom prst="rect">
                      <a:avLst/>
                    </a:prstGeom>
                  </pic:spPr>
                </pic:pic>
              </a:graphicData>
            </a:graphic>
          </wp:inline>
        </w:drawing>
      </w:r>
      <w:r>
        <w:rPr>
          <w:noProof/>
          <w:lang w:val="uk-UA" w:eastAsia="ru-RU"/>
        </w:rPr>
        <w:t xml:space="preserve">      </w:t>
      </w:r>
      <w:r>
        <w:rPr>
          <w:noProof/>
          <w:lang w:eastAsia="ru-RU"/>
        </w:rPr>
        <w:drawing>
          <wp:inline distT="0" distB="0" distL="0" distR="0" wp14:anchorId="51A54C0C" wp14:editId="4D6351DC">
            <wp:extent cx="1009650" cy="86677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009650" cy="866775"/>
                    </a:xfrm>
                    <a:prstGeom prst="rect">
                      <a:avLst/>
                    </a:prstGeom>
                  </pic:spPr>
                </pic:pic>
              </a:graphicData>
            </a:graphic>
          </wp:inline>
        </w:drawing>
      </w:r>
    </w:p>
    <w:p w:rsidR="00060B22" w:rsidRDefault="00060B22" w:rsidP="00061C95">
      <w:pPr>
        <w:spacing w:line="360" w:lineRule="auto"/>
        <w:ind w:firstLine="709"/>
        <w:jc w:val="both"/>
        <w:rPr>
          <w:rFonts w:ascii="Times New Roman" w:hAnsi="Times New Roman" w:cs="Times New Roman"/>
          <w:sz w:val="28"/>
          <w:szCs w:val="28"/>
          <w:lang w:val="uk-UA"/>
        </w:rPr>
      </w:pPr>
      <w:r w:rsidRPr="00060B22">
        <w:rPr>
          <w:rFonts w:ascii="Times New Roman" w:hAnsi="Times New Roman" w:cs="Times New Roman"/>
          <w:sz w:val="28"/>
          <w:szCs w:val="28"/>
          <w:lang w:val="uk-UA"/>
        </w:rPr>
        <w:t>Як бачимо мультиколінеарності позбутися не вдалося,</w:t>
      </w:r>
      <w:r>
        <w:rPr>
          <w:rFonts w:ascii="Times New Roman" w:hAnsi="Times New Roman" w:cs="Times New Roman"/>
          <w:sz w:val="28"/>
          <w:szCs w:val="28"/>
          <w:lang w:val="uk-UA"/>
        </w:rPr>
        <w:t xml:space="preserve"> </w:t>
      </w:r>
      <w:r w:rsidR="00061C95" w:rsidRPr="00061C95">
        <w:rPr>
          <w:rFonts w:ascii="Times New Roman" w:hAnsi="Times New Roman" w:cs="Times New Roman"/>
          <w:sz w:val="28"/>
          <w:szCs w:val="28"/>
          <w:lang w:val="uk-UA"/>
        </w:rPr>
        <w:t>тож метод перетворення первинної інформації не є ефективним для даної моделі.</w:t>
      </w:r>
    </w:p>
    <w:p w:rsidR="00061C95" w:rsidRDefault="00061C95" w:rsidP="00061C95">
      <w:pPr>
        <w:pStyle w:val="2"/>
        <w:rPr>
          <w:lang w:val="uk-UA"/>
        </w:rPr>
      </w:pPr>
      <w:bookmarkStart w:id="18" w:name="_Toc26726528"/>
      <w:r>
        <w:rPr>
          <w:lang w:val="uk-UA"/>
        </w:rPr>
        <w:t>Тестування на гетероскедастичність</w:t>
      </w:r>
      <w:bookmarkEnd w:id="18"/>
    </w:p>
    <w:p w:rsidR="00061C95" w:rsidRDefault="00061C95" w:rsidP="00061C95">
      <w:pPr>
        <w:spacing w:line="360" w:lineRule="auto"/>
        <w:ind w:firstLine="709"/>
        <w:jc w:val="both"/>
        <w:rPr>
          <w:rFonts w:ascii="Times New Roman" w:hAnsi="Times New Roman" w:cs="Times New Roman"/>
          <w:sz w:val="28"/>
          <w:szCs w:val="28"/>
          <w:lang w:val="uk-UA"/>
        </w:rPr>
      </w:pPr>
      <w:r w:rsidRPr="00061C95">
        <w:rPr>
          <w:rFonts w:ascii="Times New Roman" w:hAnsi="Times New Roman" w:cs="Times New Roman"/>
          <w:sz w:val="28"/>
          <w:szCs w:val="28"/>
          <w:lang w:val="uk-UA"/>
        </w:rPr>
        <w:t>Щоб дослідити дану модель на гетероскедастичність, використаємо кожну незалежну змінну Х1, Х2 та Х3, для визначених тестів на наявність гетероскедастичності  в моделі, а саме:  тест Гольдфельда-Квандта, тест Спірмена, тест Глейзера</w:t>
      </w:r>
      <w:r w:rsidR="00E63672">
        <w:rPr>
          <w:rFonts w:ascii="Times New Roman" w:hAnsi="Times New Roman" w:cs="Times New Roman"/>
          <w:sz w:val="28"/>
          <w:szCs w:val="28"/>
          <w:lang w:val="uk-UA"/>
        </w:rPr>
        <w:t>, відповідно.</w:t>
      </w:r>
    </w:p>
    <w:p w:rsidR="00E63672" w:rsidRDefault="00E63672" w:rsidP="00E63672">
      <w:pPr>
        <w:pStyle w:val="2"/>
        <w:rPr>
          <w:lang w:val="uk-UA"/>
        </w:rPr>
      </w:pPr>
      <w:bookmarkStart w:id="19" w:name="_Toc26726529"/>
      <w:r>
        <w:rPr>
          <w:lang w:val="uk-UA"/>
        </w:rPr>
        <w:lastRenderedPageBreak/>
        <w:t>Тест Гольдфельда-Квандта</w:t>
      </w:r>
      <w:bookmarkEnd w:id="19"/>
    </w:p>
    <w:p w:rsidR="00E63672" w:rsidRPr="00E63672" w:rsidRDefault="00E63672" w:rsidP="00E63672">
      <w:pPr>
        <w:spacing w:line="360" w:lineRule="auto"/>
        <w:ind w:firstLine="709"/>
        <w:jc w:val="both"/>
        <w:rPr>
          <w:rFonts w:ascii="Times New Roman" w:hAnsi="Times New Roman" w:cs="Times New Roman"/>
          <w:sz w:val="28"/>
          <w:lang w:val="uk-UA"/>
        </w:rPr>
      </w:pPr>
      <w:r w:rsidRPr="00E63672">
        <w:rPr>
          <w:rFonts w:ascii="Times New Roman" w:hAnsi="Times New Roman" w:cs="Times New Roman"/>
          <w:sz w:val="28"/>
          <w:lang w:val="uk-UA"/>
        </w:rPr>
        <w:t>Спершу упорядкуємо наші дані:</w:t>
      </w:r>
    </w:p>
    <w:p w:rsidR="00E63672" w:rsidRDefault="00E63672" w:rsidP="00E63672">
      <w:pPr>
        <w:jc w:val="center"/>
        <w:rPr>
          <w:lang w:val="uk-UA"/>
        </w:rPr>
      </w:pPr>
      <w:r>
        <w:rPr>
          <w:noProof/>
          <w:lang w:eastAsia="ru-RU"/>
        </w:rPr>
        <w:drawing>
          <wp:inline distT="0" distB="0" distL="0" distR="0" wp14:anchorId="7648352B" wp14:editId="4B2CA111">
            <wp:extent cx="2438400" cy="34861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438400" cy="3486150"/>
                    </a:xfrm>
                    <a:prstGeom prst="rect">
                      <a:avLst/>
                    </a:prstGeom>
                  </pic:spPr>
                </pic:pic>
              </a:graphicData>
            </a:graphic>
          </wp:inline>
        </w:drawing>
      </w:r>
    </w:p>
    <w:p w:rsidR="00E63672" w:rsidRDefault="00E63672" w:rsidP="00E63672">
      <w:pPr>
        <w:spacing w:line="360" w:lineRule="auto"/>
        <w:ind w:firstLine="709"/>
        <w:jc w:val="both"/>
        <w:rPr>
          <w:rFonts w:ascii="Times New Roman" w:hAnsi="Times New Roman" w:cs="Times New Roman"/>
          <w:sz w:val="28"/>
          <w:lang w:val="uk-UA"/>
        </w:rPr>
      </w:pPr>
      <w:r w:rsidRPr="00E63672">
        <w:rPr>
          <w:rFonts w:ascii="Times New Roman" w:hAnsi="Times New Roman" w:cs="Times New Roman"/>
          <w:sz w:val="28"/>
          <w:lang w:val="uk-UA"/>
        </w:rPr>
        <w:t>Наступним кроком слід відкинути c спостережень, які містяться в центрі вектора. Це дасть змогу порівняти дисперсії залишків для найменших та найбільших значень пояснювальної змінної.</w:t>
      </w:r>
      <w:r w:rsidR="00DF3723">
        <w:rPr>
          <w:rFonts w:ascii="Times New Roman" w:hAnsi="Times New Roman" w:cs="Times New Roman"/>
          <w:sz w:val="28"/>
          <w:lang w:val="uk-UA"/>
        </w:rPr>
        <w:t xml:space="preserve"> На зображенні вище спостереження, які потрібно відкинути, виділені темним кольором. Розраховується це так:</w:t>
      </w:r>
    </w:p>
    <w:p w:rsidR="00DF3723" w:rsidRDefault="00DF3723" w:rsidP="00E63672">
      <w:pPr>
        <w:spacing w:line="360" w:lineRule="auto"/>
        <w:ind w:firstLine="709"/>
        <w:jc w:val="both"/>
        <w:rPr>
          <w:rFonts w:ascii="Times New Roman" w:hAnsi="Times New Roman" w:cs="Times New Roman"/>
          <w:sz w:val="28"/>
          <w:lang w:val="uk-UA"/>
        </w:rPr>
      </w:pPr>
      <w:r>
        <w:rPr>
          <w:noProof/>
          <w:lang w:eastAsia="ru-RU"/>
        </w:rPr>
        <w:drawing>
          <wp:inline distT="0" distB="0" distL="0" distR="0" wp14:anchorId="0A2BD921" wp14:editId="4F357332">
            <wp:extent cx="1171575" cy="7620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171575" cy="762000"/>
                    </a:xfrm>
                    <a:prstGeom prst="rect">
                      <a:avLst/>
                    </a:prstGeom>
                  </pic:spPr>
                </pic:pic>
              </a:graphicData>
            </a:graphic>
          </wp:inline>
        </w:drawing>
      </w:r>
    </w:p>
    <w:p w:rsidR="00DF3723" w:rsidRDefault="00DF3723" w:rsidP="00E6367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Як результат отримуємо дві моделі </w:t>
      </w:r>
      <w:r>
        <w:rPr>
          <w:rFonts w:ascii="Times New Roman" w:hAnsi="Times New Roman" w:cs="Times New Roman"/>
          <w:sz w:val="28"/>
          <w:lang w:val="en-US"/>
        </w:rPr>
        <w:t>N</w:t>
      </w:r>
      <w:r w:rsidRPr="00DF3723">
        <w:rPr>
          <w:rFonts w:ascii="Times New Roman" w:hAnsi="Times New Roman" w:cs="Times New Roman"/>
          <w:sz w:val="28"/>
        </w:rPr>
        <w:t xml:space="preserve">1 та </w:t>
      </w:r>
      <w:r>
        <w:rPr>
          <w:rFonts w:ascii="Times New Roman" w:hAnsi="Times New Roman" w:cs="Times New Roman"/>
          <w:sz w:val="28"/>
          <w:lang w:val="en-US"/>
        </w:rPr>
        <w:t>N</w:t>
      </w:r>
      <w:r w:rsidRPr="00DF3723">
        <w:rPr>
          <w:rFonts w:ascii="Times New Roman" w:hAnsi="Times New Roman" w:cs="Times New Roman"/>
          <w:sz w:val="28"/>
        </w:rPr>
        <w:t>2</w:t>
      </w:r>
      <w:r>
        <w:rPr>
          <w:rFonts w:ascii="Times New Roman" w:hAnsi="Times New Roman" w:cs="Times New Roman"/>
          <w:sz w:val="28"/>
          <w:lang w:val="uk-UA"/>
        </w:rPr>
        <w:t>:</w:t>
      </w:r>
    </w:p>
    <w:p w:rsidR="00DF3723" w:rsidRDefault="00DF3723" w:rsidP="00E63672">
      <w:pPr>
        <w:spacing w:line="360" w:lineRule="auto"/>
        <w:ind w:firstLine="709"/>
        <w:jc w:val="both"/>
        <w:rPr>
          <w:rFonts w:ascii="Times New Roman" w:hAnsi="Times New Roman" w:cs="Times New Roman"/>
          <w:sz w:val="28"/>
          <w:lang w:val="uk-UA"/>
        </w:rPr>
      </w:pPr>
      <w:r>
        <w:rPr>
          <w:noProof/>
          <w:lang w:eastAsia="ru-RU"/>
        </w:rPr>
        <w:drawing>
          <wp:inline distT="0" distB="0" distL="0" distR="0" wp14:anchorId="50912572" wp14:editId="6B566FE9">
            <wp:extent cx="4848225" cy="1627144"/>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877281" cy="1636896"/>
                    </a:xfrm>
                    <a:prstGeom prst="rect">
                      <a:avLst/>
                    </a:prstGeom>
                  </pic:spPr>
                </pic:pic>
              </a:graphicData>
            </a:graphic>
          </wp:inline>
        </w:drawing>
      </w:r>
    </w:p>
    <w:p w:rsidR="00DF3723" w:rsidRDefault="009535C1" w:rsidP="00E6367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Метою наступного кроку є розрахунок сум квадратів залишків</w:t>
      </w:r>
      <w:r w:rsidR="008F6B06" w:rsidRPr="008F6B06">
        <w:rPr>
          <w:rFonts w:ascii="Times New Roman" w:hAnsi="Times New Roman" w:cs="Times New Roman"/>
          <w:sz w:val="28"/>
        </w:rPr>
        <w:t xml:space="preserve"> </w:t>
      </w:r>
      <w:r w:rsidR="008F6B06">
        <w:rPr>
          <w:rFonts w:ascii="Times New Roman" w:hAnsi="Times New Roman" w:cs="Times New Roman"/>
          <w:sz w:val="28"/>
          <w:lang w:val="en-US"/>
        </w:rPr>
        <w:t>S</w:t>
      </w:r>
      <w:r w:rsidR="008F6B06" w:rsidRPr="008F6B06">
        <w:rPr>
          <w:rFonts w:ascii="Times New Roman" w:hAnsi="Times New Roman" w:cs="Times New Roman"/>
          <w:sz w:val="28"/>
        </w:rPr>
        <w:t>1</w:t>
      </w:r>
      <w:r w:rsidR="008F6B06">
        <w:rPr>
          <w:rFonts w:ascii="Times New Roman" w:hAnsi="Times New Roman" w:cs="Times New Roman"/>
          <w:sz w:val="28"/>
          <w:lang w:val="uk-UA"/>
        </w:rPr>
        <w:t xml:space="preserve"> та</w:t>
      </w:r>
      <w:r w:rsidR="008F6B06" w:rsidRPr="008F6B06">
        <w:rPr>
          <w:rFonts w:ascii="Times New Roman" w:hAnsi="Times New Roman" w:cs="Times New Roman"/>
          <w:sz w:val="28"/>
        </w:rPr>
        <w:t xml:space="preserve"> </w:t>
      </w:r>
      <w:r w:rsidR="008F6B06">
        <w:rPr>
          <w:rFonts w:ascii="Times New Roman" w:hAnsi="Times New Roman" w:cs="Times New Roman"/>
          <w:sz w:val="28"/>
          <w:lang w:val="en-US"/>
        </w:rPr>
        <w:t>S</w:t>
      </w:r>
      <w:r w:rsidR="008F6B06" w:rsidRPr="008F6B06">
        <w:rPr>
          <w:rFonts w:ascii="Times New Roman" w:hAnsi="Times New Roman" w:cs="Times New Roman"/>
          <w:sz w:val="28"/>
        </w:rPr>
        <w:t>2</w:t>
      </w:r>
      <w:r>
        <w:rPr>
          <w:rFonts w:ascii="Times New Roman" w:hAnsi="Times New Roman" w:cs="Times New Roman"/>
          <w:sz w:val="28"/>
          <w:lang w:val="uk-UA"/>
        </w:rPr>
        <w:t>, тож доцільно буде знайти У</w:t>
      </w:r>
      <w:r>
        <w:rPr>
          <w:rFonts w:ascii="Times New Roman" w:hAnsi="Times New Roman" w:cs="Times New Roman"/>
          <w:sz w:val="28"/>
          <w:vertAlign w:val="subscript"/>
          <w:lang w:val="uk-UA"/>
        </w:rPr>
        <w:t xml:space="preserve">мод </w:t>
      </w:r>
      <w:r>
        <w:rPr>
          <w:rFonts w:ascii="Times New Roman" w:hAnsi="Times New Roman" w:cs="Times New Roman"/>
          <w:sz w:val="28"/>
          <w:lang w:val="uk-UA"/>
        </w:rPr>
        <w:t xml:space="preserve"> та </w:t>
      </w:r>
      <w:r>
        <w:rPr>
          <w:rFonts w:ascii="Times New Roman" w:hAnsi="Times New Roman" w:cs="Times New Roman"/>
          <w:sz w:val="28"/>
          <w:lang w:val="en-US"/>
        </w:rPr>
        <w:t>u</w:t>
      </w:r>
      <w:r w:rsidRPr="009535C1">
        <w:rPr>
          <w:rFonts w:ascii="Times New Roman" w:hAnsi="Times New Roman" w:cs="Times New Roman"/>
          <w:sz w:val="28"/>
          <w:vertAlign w:val="superscript"/>
        </w:rPr>
        <w:t>2</w:t>
      </w:r>
      <w:r w:rsidRPr="009535C1">
        <w:rPr>
          <w:rFonts w:ascii="Times New Roman" w:hAnsi="Times New Roman" w:cs="Times New Roman"/>
          <w:sz w:val="28"/>
        </w:rPr>
        <w:t xml:space="preserve"> </w:t>
      </w:r>
      <w:r w:rsidR="008F6B06">
        <w:rPr>
          <w:rFonts w:ascii="Times New Roman" w:hAnsi="Times New Roman" w:cs="Times New Roman"/>
          <w:sz w:val="28"/>
          <w:lang w:val="uk-UA"/>
        </w:rPr>
        <w:t>:</w:t>
      </w:r>
    </w:p>
    <w:p w:rsidR="008F6B06" w:rsidRDefault="008F6B06" w:rsidP="00E63672">
      <w:pPr>
        <w:spacing w:line="360" w:lineRule="auto"/>
        <w:ind w:firstLine="709"/>
        <w:jc w:val="both"/>
        <w:rPr>
          <w:rFonts w:ascii="Times New Roman" w:hAnsi="Times New Roman" w:cs="Times New Roman"/>
          <w:sz w:val="28"/>
          <w:lang w:val="uk-UA"/>
        </w:rPr>
      </w:pPr>
      <w:r>
        <w:rPr>
          <w:noProof/>
          <w:lang w:eastAsia="ru-RU"/>
        </w:rPr>
        <w:drawing>
          <wp:inline distT="0" distB="0" distL="0" distR="0" wp14:anchorId="6E103441" wp14:editId="7EB19021">
            <wp:extent cx="4629150" cy="3093114"/>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636280" cy="3097878"/>
                    </a:xfrm>
                    <a:prstGeom prst="rect">
                      <a:avLst/>
                    </a:prstGeom>
                  </pic:spPr>
                </pic:pic>
              </a:graphicData>
            </a:graphic>
          </wp:inline>
        </w:drawing>
      </w:r>
    </w:p>
    <w:p w:rsidR="008F6B06" w:rsidRDefault="008F6B06" w:rsidP="00E63672">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Обчислення критерію </w:t>
      </w:r>
      <w:r>
        <w:rPr>
          <w:rFonts w:ascii="Times New Roman" w:hAnsi="Times New Roman" w:cs="Times New Roman"/>
          <w:sz w:val="28"/>
          <w:lang w:val="en-US"/>
        </w:rPr>
        <w:t>R</w:t>
      </w:r>
      <w:r>
        <w:rPr>
          <w:rFonts w:ascii="Times New Roman" w:hAnsi="Times New Roman" w:cs="Times New Roman"/>
          <w:sz w:val="28"/>
          <w:lang w:val="uk-UA"/>
        </w:rPr>
        <w:t>:</w:t>
      </w:r>
    </w:p>
    <w:p w:rsidR="008F6B06" w:rsidRDefault="008F6B06" w:rsidP="00E63672">
      <w:pPr>
        <w:spacing w:line="360" w:lineRule="auto"/>
        <w:ind w:firstLine="709"/>
        <w:jc w:val="both"/>
        <w:rPr>
          <w:rFonts w:ascii="Times New Roman" w:hAnsi="Times New Roman" w:cs="Times New Roman"/>
          <w:sz w:val="28"/>
          <w:lang w:val="uk-UA"/>
        </w:rPr>
      </w:pPr>
      <w:r>
        <w:rPr>
          <w:noProof/>
          <w:lang w:eastAsia="ru-RU"/>
        </w:rPr>
        <w:drawing>
          <wp:inline distT="0" distB="0" distL="0" distR="0" wp14:anchorId="7CF33F31" wp14:editId="1ACC28B9">
            <wp:extent cx="1676400" cy="7620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676400" cy="762000"/>
                    </a:xfrm>
                    <a:prstGeom prst="rect">
                      <a:avLst/>
                    </a:prstGeom>
                  </pic:spPr>
                </pic:pic>
              </a:graphicData>
            </a:graphic>
          </wp:inline>
        </w:drawing>
      </w:r>
      <w:r>
        <w:rPr>
          <w:rFonts w:ascii="Times New Roman" w:hAnsi="Times New Roman" w:cs="Times New Roman"/>
          <w:sz w:val="28"/>
          <w:lang w:val="uk-UA"/>
        </w:rPr>
        <w:t xml:space="preserve">   І оскільки розрахункове значення перевищує табличне, то як висновок за даним тестом можна сказати, що гетероскедастичність існує.</w:t>
      </w:r>
    </w:p>
    <w:p w:rsidR="008F6B06" w:rsidRDefault="008F6B06" w:rsidP="008F6B06">
      <w:pPr>
        <w:pStyle w:val="2"/>
        <w:rPr>
          <w:lang w:val="uk-UA"/>
        </w:rPr>
      </w:pPr>
      <w:bookmarkStart w:id="20" w:name="_Toc26726530"/>
      <w:r>
        <w:rPr>
          <w:lang w:val="uk-UA"/>
        </w:rPr>
        <w:t>Тест Спірмена</w:t>
      </w:r>
      <w:bookmarkEnd w:id="20"/>
    </w:p>
    <w:p w:rsidR="008F6B06" w:rsidRDefault="008F6B06" w:rsidP="008F6B06">
      <w:pPr>
        <w:spacing w:line="360" w:lineRule="auto"/>
        <w:ind w:firstLine="709"/>
        <w:jc w:val="both"/>
        <w:rPr>
          <w:rFonts w:ascii="Times New Roman" w:hAnsi="Times New Roman" w:cs="Times New Roman"/>
          <w:sz w:val="28"/>
          <w:lang w:val="uk-UA"/>
        </w:rPr>
      </w:pPr>
      <w:r w:rsidRPr="002B01C1">
        <w:rPr>
          <w:rFonts w:ascii="Times New Roman" w:hAnsi="Times New Roman" w:cs="Times New Roman"/>
          <w:sz w:val="28"/>
          <w:lang w:val="uk-UA"/>
        </w:rPr>
        <w:t xml:space="preserve">Спершу побудуємо просту економетричну модель  залежної змінної </w:t>
      </w:r>
      <w:r w:rsidR="002B01C1" w:rsidRPr="002B01C1">
        <w:rPr>
          <w:rFonts w:ascii="Times New Roman" w:hAnsi="Times New Roman" w:cs="Times New Roman"/>
          <w:sz w:val="28"/>
          <w:lang w:val="uk-UA"/>
        </w:rPr>
        <w:t>з пояснювальною</w:t>
      </w:r>
      <w:r w:rsidR="002B01C1">
        <w:rPr>
          <w:rFonts w:ascii="Times New Roman" w:hAnsi="Times New Roman" w:cs="Times New Roman"/>
          <w:sz w:val="28"/>
          <w:lang w:val="uk-UA"/>
        </w:rPr>
        <w:t xml:space="preserve"> змінною</w:t>
      </w:r>
      <w:r w:rsidRPr="002B01C1">
        <w:rPr>
          <w:rFonts w:ascii="Times New Roman" w:hAnsi="Times New Roman" w:cs="Times New Roman"/>
          <w:sz w:val="28"/>
          <w:lang w:val="uk-UA"/>
        </w:rPr>
        <w:t>.</w:t>
      </w:r>
    </w:p>
    <w:p w:rsidR="002B01C1" w:rsidRDefault="002B01C1" w:rsidP="002B01C1">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Лінейн на основі У та Х2: </w:t>
      </w:r>
    </w:p>
    <w:p w:rsidR="002B01C1" w:rsidRDefault="002B01C1" w:rsidP="002B01C1">
      <w:pPr>
        <w:spacing w:line="360" w:lineRule="auto"/>
        <w:ind w:firstLine="709"/>
        <w:jc w:val="both"/>
        <w:rPr>
          <w:rFonts w:ascii="Times New Roman" w:hAnsi="Times New Roman" w:cs="Times New Roman"/>
          <w:sz w:val="28"/>
          <w:lang w:val="uk-UA"/>
        </w:rPr>
      </w:pPr>
      <w:r>
        <w:rPr>
          <w:noProof/>
          <w:lang w:eastAsia="ru-RU"/>
        </w:rPr>
        <w:drawing>
          <wp:inline distT="0" distB="0" distL="0" distR="0" wp14:anchorId="254306AB" wp14:editId="17639036">
            <wp:extent cx="1219200" cy="126682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219200" cy="1266825"/>
                    </a:xfrm>
                    <a:prstGeom prst="rect">
                      <a:avLst/>
                    </a:prstGeom>
                  </pic:spPr>
                </pic:pic>
              </a:graphicData>
            </a:graphic>
          </wp:inline>
        </w:drawing>
      </w:r>
      <w:r>
        <w:rPr>
          <w:rFonts w:ascii="Times New Roman" w:hAnsi="Times New Roman" w:cs="Times New Roman"/>
          <w:sz w:val="28"/>
          <w:lang w:val="uk-UA"/>
        </w:rPr>
        <w:t xml:space="preserve"> Опісля розрахуємо У</w:t>
      </w:r>
      <w:r>
        <w:rPr>
          <w:rFonts w:ascii="Times New Roman" w:hAnsi="Times New Roman" w:cs="Times New Roman"/>
          <w:sz w:val="28"/>
          <w:vertAlign w:val="subscript"/>
          <w:lang w:val="uk-UA"/>
        </w:rPr>
        <w:t>мод</w:t>
      </w:r>
      <w:r>
        <w:rPr>
          <w:rFonts w:ascii="Times New Roman" w:hAnsi="Times New Roman" w:cs="Times New Roman"/>
          <w:sz w:val="28"/>
          <w:lang w:val="uk-UA"/>
        </w:rPr>
        <w:t xml:space="preserve"> і відповідно </w:t>
      </w:r>
      <w:r>
        <w:rPr>
          <w:rFonts w:ascii="Times New Roman" w:hAnsi="Times New Roman" w:cs="Times New Roman"/>
          <w:sz w:val="28"/>
          <w:lang w:val="en-US"/>
        </w:rPr>
        <w:t>U</w:t>
      </w:r>
      <w:r>
        <w:rPr>
          <w:rFonts w:ascii="Times New Roman" w:hAnsi="Times New Roman" w:cs="Times New Roman"/>
          <w:sz w:val="28"/>
          <w:lang w:val="uk-UA"/>
        </w:rPr>
        <w:t>:</w:t>
      </w:r>
    </w:p>
    <w:p w:rsidR="002B01C1" w:rsidRDefault="004A1E0B" w:rsidP="004A1E0B">
      <w:pPr>
        <w:spacing w:line="360" w:lineRule="auto"/>
        <w:jc w:val="both"/>
        <w:rPr>
          <w:rFonts w:ascii="Times New Roman" w:hAnsi="Times New Roman" w:cs="Times New Roman"/>
          <w:sz w:val="28"/>
          <w:lang w:val="uk-UA"/>
        </w:rPr>
      </w:pPr>
      <w:r>
        <w:rPr>
          <w:noProof/>
          <w:lang w:eastAsia="ru-RU"/>
        </w:rPr>
        <w:lastRenderedPageBreak/>
        <w:drawing>
          <wp:inline distT="0" distB="0" distL="0" distR="0" wp14:anchorId="61A02309" wp14:editId="576CEBAE">
            <wp:extent cx="1704975" cy="359092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704975" cy="3590925"/>
                    </a:xfrm>
                    <a:prstGeom prst="rect">
                      <a:avLst/>
                    </a:prstGeom>
                  </pic:spPr>
                </pic:pic>
              </a:graphicData>
            </a:graphic>
          </wp:inline>
        </w:drawing>
      </w:r>
      <w:r>
        <w:rPr>
          <w:rFonts w:ascii="Times New Roman" w:hAnsi="Times New Roman" w:cs="Times New Roman"/>
          <w:sz w:val="28"/>
          <w:lang w:val="uk-UA"/>
        </w:rPr>
        <w:t xml:space="preserve">     </w:t>
      </w:r>
      <w:r>
        <w:rPr>
          <w:noProof/>
          <w:lang w:eastAsia="ru-RU"/>
        </w:rPr>
        <w:drawing>
          <wp:inline distT="0" distB="0" distL="0" distR="0" wp14:anchorId="089A6322" wp14:editId="25D9B890">
            <wp:extent cx="1628775" cy="3600450"/>
            <wp:effectExtent l="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628775" cy="3600450"/>
                    </a:xfrm>
                    <a:prstGeom prst="rect">
                      <a:avLst/>
                    </a:prstGeom>
                  </pic:spPr>
                </pic:pic>
              </a:graphicData>
            </a:graphic>
          </wp:inline>
        </w:drawing>
      </w:r>
      <w:r w:rsidRPr="004A1E0B">
        <w:rPr>
          <w:noProof/>
          <w:lang w:eastAsia="ru-RU"/>
        </w:rPr>
        <w:t xml:space="preserve"> </w:t>
      </w:r>
      <w:r>
        <w:rPr>
          <w:noProof/>
          <w:lang w:val="uk-UA" w:eastAsia="ru-RU"/>
        </w:rPr>
        <w:t xml:space="preserve">      </w:t>
      </w:r>
      <w:r>
        <w:rPr>
          <w:noProof/>
          <w:lang w:eastAsia="ru-RU"/>
        </w:rPr>
        <w:drawing>
          <wp:inline distT="0" distB="0" distL="0" distR="0" wp14:anchorId="2C8A4268" wp14:editId="4F225E4E">
            <wp:extent cx="1971675" cy="360045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971675" cy="3600450"/>
                    </a:xfrm>
                    <a:prstGeom prst="rect">
                      <a:avLst/>
                    </a:prstGeom>
                  </pic:spPr>
                </pic:pic>
              </a:graphicData>
            </a:graphic>
          </wp:inline>
        </w:drawing>
      </w:r>
    </w:p>
    <w:p w:rsidR="004A1E0B" w:rsidRDefault="004A1E0B" w:rsidP="004A1E0B">
      <w:pPr>
        <w:spacing w:line="360" w:lineRule="auto"/>
        <w:ind w:firstLine="709"/>
        <w:jc w:val="both"/>
        <w:rPr>
          <w:rFonts w:ascii="Times New Roman" w:hAnsi="Times New Roman" w:cs="Times New Roman"/>
          <w:sz w:val="28"/>
          <w:lang w:val="uk-UA"/>
        </w:rPr>
      </w:pPr>
      <w:r w:rsidRPr="004A1E0B">
        <w:rPr>
          <w:rFonts w:ascii="Times New Roman" w:hAnsi="Times New Roman" w:cs="Times New Roman"/>
          <w:sz w:val="28"/>
          <w:lang w:val="uk-UA"/>
        </w:rPr>
        <w:t xml:space="preserve">Ранжування вектора </w:t>
      </w:r>
      <w:r>
        <w:rPr>
          <w:rFonts w:ascii="Times New Roman" w:hAnsi="Times New Roman" w:cs="Times New Roman"/>
          <w:sz w:val="28"/>
          <w:lang w:val="uk-UA"/>
        </w:rPr>
        <w:t>пояснювальної змінної</w:t>
      </w:r>
      <w:r w:rsidRPr="004A1E0B">
        <w:rPr>
          <w:rFonts w:ascii="Times New Roman" w:hAnsi="Times New Roman" w:cs="Times New Roman"/>
          <w:sz w:val="28"/>
          <w:lang w:val="uk-UA"/>
        </w:rPr>
        <w:t xml:space="preserve">  від меншого до більшого та заміна компонентів цих векторів їхніми рангами.</w:t>
      </w:r>
    </w:p>
    <w:p w:rsidR="004A1E0B" w:rsidRDefault="004A1E0B" w:rsidP="004A1E0B">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Тепер визначимо коефіцієнт </w:t>
      </w:r>
      <w:r w:rsidR="00217E55">
        <w:rPr>
          <w:rFonts w:ascii="Times New Roman" w:hAnsi="Times New Roman" w:cs="Times New Roman"/>
          <w:sz w:val="28"/>
          <w:lang w:val="uk-UA"/>
        </w:rPr>
        <w:t>рангової кореляції Спірмена за формулою:</w:t>
      </w:r>
    </w:p>
    <w:p w:rsidR="00217E55" w:rsidRDefault="00217E55" w:rsidP="004A1E0B">
      <w:pPr>
        <w:spacing w:line="360" w:lineRule="auto"/>
        <w:ind w:firstLine="709"/>
        <w:jc w:val="both"/>
        <w:rPr>
          <w:rFonts w:ascii="Times New Roman" w:hAnsi="Times New Roman" w:cs="Times New Roman"/>
          <w:sz w:val="28"/>
          <w:lang w:val="uk-UA"/>
        </w:rPr>
      </w:pPr>
      <w:r>
        <w:rPr>
          <w:noProof/>
          <w:lang w:eastAsia="ru-RU"/>
        </w:rPr>
        <w:drawing>
          <wp:inline distT="0" distB="0" distL="0" distR="0" wp14:anchorId="7488BDF5" wp14:editId="3CEC6839">
            <wp:extent cx="1514475" cy="672314"/>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536788" cy="682219"/>
                    </a:xfrm>
                    <a:prstGeom prst="rect">
                      <a:avLst/>
                    </a:prstGeom>
                  </pic:spPr>
                </pic:pic>
              </a:graphicData>
            </a:graphic>
          </wp:inline>
        </w:drawing>
      </w:r>
      <w:r>
        <w:rPr>
          <w:rFonts w:ascii="Times New Roman" w:hAnsi="Times New Roman" w:cs="Times New Roman"/>
          <w:sz w:val="28"/>
          <w:lang w:val="uk-UA"/>
        </w:rPr>
        <w:t xml:space="preserve">                 </w:t>
      </w:r>
      <w:r>
        <w:rPr>
          <w:noProof/>
          <w:lang w:eastAsia="ru-RU"/>
        </w:rPr>
        <w:drawing>
          <wp:inline distT="0" distB="0" distL="0" distR="0" wp14:anchorId="5467353D" wp14:editId="16723988">
            <wp:extent cx="1209675" cy="17145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209675" cy="171450"/>
                    </a:xfrm>
                    <a:prstGeom prst="rect">
                      <a:avLst/>
                    </a:prstGeom>
                  </pic:spPr>
                </pic:pic>
              </a:graphicData>
            </a:graphic>
          </wp:inline>
        </w:drawing>
      </w:r>
    </w:p>
    <w:p w:rsidR="00217E55" w:rsidRPr="00217E55" w:rsidRDefault="00217E55" w:rsidP="00217E55">
      <w:pPr>
        <w:spacing w:line="360" w:lineRule="auto"/>
        <w:ind w:firstLine="709"/>
        <w:jc w:val="both"/>
        <w:rPr>
          <w:rFonts w:ascii="Times New Roman" w:hAnsi="Times New Roman" w:cs="Times New Roman"/>
          <w:sz w:val="28"/>
        </w:rPr>
      </w:pPr>
      <w:r w:rsidRPr="00217E55">
        <w:rPr>
          <w:rFonts w:ascii="Times New Roman" w:hAnsi="Times New Roman" w:cs="Times New Roman"/>
          <w:sz w:val="28"/>
          <w:lang w:val="uk-UA"/>
        </w:rPr>
        <w:t xml:space="preserve">Розраховується </w:t>
      </w:r>
      <w:r w:rsidRPr="00217E55">
        <w:rPr>
          <w:rFonts w:ascii="Times New Roman" w:hAnsi="Times New Roman" w:cs="Times New Roman"/>
          <w:i/>
          <w:iCs/>
          <w:sz w:val="28"/>
          <w:lang w:val="uk-UA"/>
        </w:rPr>
        <w:t>t-</w:t>
      </w:r>
      <w:r w:rsidRPr="00217E55">
        <w:rPr>
          <w:rFonts w:ascii="Times New Roman" w:hAnsi="Times New Roman" w:cs="Times New Roman"/>
          <w:sz w:val="28"/>
          <w:lang w:val="uk-UA"/>
        </w:rPr>
        <w:t>статистика для визначення рівня статистичної значущості кореляції Спірмена за формулою:</w:t>
      </w:r>
    </w:p>
    <w:p w:rsidR="00217E55" w:rsidRDefault="00217E55" w:rsidP="004A1E0B">
      <w:pPr>
        <w:spacing w:line="360" w:lineRule="auto"/>
        <w:ind w:firstLine="709"/>
        <w:jc w:val="both"/>
        <w:rPr>
          <w:rFonts w:ascii="Times New Roman" w:hAnsi="Times New Roman" w:cs="Times New Roman"/>
          <w:sz w:val="28"/>
          <w:lang w:val="uk-UA"/>
        </w:rPr>
      </w:pPr>
      <w:r w:rsidRPr="00217E55">
        <w:rPr>
          <w:rFonts w:ascii="Times New Roman" w:hAnsi="Times New Roman" w:cs="Times New Roman"/>
          <w:sz w:val="28"/>
        </w:rPr>
        <w:object w:dxaOrig="1640" w:dyaOrig="960">
          <v:shape id="_x0000_i1056" type="#_x0000_t75" style="width:81.75pt;height:48pt" o:ole="">
            <v:imagedata r:id="rId89" o:title=""/>
          </v:shape>
          <o:OLEObject Type="Embed" ProgID="Equation.3" ShapeID="_x0000_i1056" DrawAspect="Content" ObjectID="_1637340223" r:id="rId90"/>
        </w:object>
      </w:r>
      <w:r>
        <w:rPr>
          <w:rFonts w:ascii="Times New Roman" w:hAnsi="Times New Roman" w:cs="Times New Roman"/>
          <w:sz w:val="28"/>
          <w:lang w:val="uk-UA"/>
        </w:rPr>
        <w:t xml:space="preserve">     </w:t>
      </w:r>
      <w:r>
        <w:rPr>
          <w:noProof/>
          <w:lang w:eastAsia="ru-RU"/>
        </w:rPr>
        <w:drawing>
          <wp:inline distT="0" distB="0" distL="0" distR="0" wp14:anchorId="3715DE1D" wp14:editId="5CF6D1DB">
            <wp:extent cx="1915319" cy="542925"/>
            <wp:effectExtent l="0" t="0" r="889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918048" cy="543699"/>
                    </a:xfrm>
                    <a:prstGeom prst="rect">
                      <a:avLst/>
                    </a:prstGeom>
                  </pic:spPr>
                </pic:pic>
              </a:graphicData>
            </a:graphic>
          </wp:inline>
        </w:drawing>
      </w:r>
      <w:r>
        <w:rPr>
          <w:rFonts w:ascii="Times New Roman" w:hAnsi="Times New Roman" w:cs="Times New Roman"/>
          <w:sz w:val="28"/>
          <w:lang w:val="uk-UA"/>
        </w:rPr>
        <w:t xml:space="preserve"> Як бачимо розрахункове значення не перевищує табличне, з цього випливає, що гіпотеза існування гетероскедастичності відкидається.</w:t>
      </w:r>
    </w:p>
    <w:p w:rsidR="00217E55" w:rsidRDefault="00217E55" w:rsidP="00217E55">
      <w:pPr>
        <w:pStyle w:val="2"/>
        <w:rPr>
          <w:lang w:val="uk-UA"/>
        </w:rPr>
      </w:pPr>
      <w:bookmarkStart w:id="21" w:name="_Toc26726531"/>
      <w:r>
        <w:rPr>
          <w:lang w:val="uk-UA"/>
        </w:rPr>
        <w:t>Тест Глейзера</w:t>
      </w:r>
      <w:bookmarkEnd w:id="21"/>
    </w:p>
    <w:p w:rsidR="00217E55" w:rsidRDefault="0031193D" w:rsidP="00600C3A">
      <w:pPr>
        <w:spacing w:line="360" w:lineRule="auto"/>
        <w:ind w:firstLine="709"/>
        <w:jc w:val="both"/>
        <w:rPr>
          <w:rFonts w:ascii="Times New Roman" w:hAnsi="Times New Roman" w:cs="Times New Roman"/>
          <w:sz w:val="28"/>
          <w:lang w:val="uk-UA"/>
        </w:rPr>
      </w:pPr>
      <w:r w:rsidRPr="00600C3A">
        <w:rPr>
          <w:rFonts w:ascii="Times New Roman" w:hAnsi="Times New Roman" w:cs="Times New Roman"/>
          <w:sz w:val="28"/>
          <w:lang w:val="uk-UA"/>
        </w:rPr>
        <w:t>Першим кроком побудуємо Лінейн використовуючи на У та Х3, а також Умод</w:t>
      </w:r>
      <w:r w:rsidR="00600C3A" w:rsidRPr="00600C3A">
        <w:rPr>
          <w:rFonts w:ascii="Times New Roman" w:hAnsi="Times New Roman" w:cs="Times New Roman"/>
          <w:sz w:val="28"/>
          <w:lang w:val="uk-UA"/>
        </w:rPr>
        <w:t xml:space="preserve"> та </w:t>
      </w:r>
      <w:r w:rsidR="00600C3A">
        <w:rPr>
          <w:rFonts w:ascii="Times New Roman" w:hAnsi="Times New Roman" w:cs="Times New Roman"/>
          <w:sz w:val="28"/>
          <w:lang w:val="uk-UA"/>
        </w:rPr>
        <w:t>|</w:t>
      </w:r>
      <w:r w:rsidR="00600C3A" w:rsidRPr="00600C3A">
        <w:rPr>
          <w:rFonts w:ascii="Times New Roman" w:hAnsi="Times New Roman" w:cs="Times New Roman"/>
          <w:sz w:val="28"/>
          <w:lang w:val="uk-UA"/>
        </w:rPr>
        <w:t>U</w:t>
      </w:r>
      <w:r w:rsidR="00600C3A" w:rsidRPr="00600C3A">
        <w:rPr>
          <w:rFonts w:ascii="Times New Roman" w:hAnsi="Times New Roman" w:cs="Times New Roman"/>
          <w:sz w:val="28"/>
        </w:rPr>
        <w:t>|</w:t>
      </w:r>
      <w:r w:rsidR="00600C3A" w:rsidRPr="00600C3A">
        <w:rPr>
          <w:rFonts w:ascii="Times New Roman" w:hAnsi="Times New Roman" w:cs="Times New Roman"/>
          <w:sz w:val="28"/>
          <w:lang w:val="uk-UA"/>
        </w:rPr>
        <w:t>:</w:t>
      </w:r>
    </w:p>
    <w:p w:rsidR="00600C3A" w:rsidRDefault="00600C3A" w:rsidP="00600C3A">
      <w:pPr>
        <w:spacing w:line="360" w:lineRule="auto"/>
        <w:ind w:firstLine="709"/>
        <w:jc w:val="both"/>
        <w:rPr>
          <w:rFonts w:ascii="Times New Roman" w:hAnsi="Times New Roman" w:cs="Times New Roman"/>
          <w:sz w:val="28"/>
          <w:lang w:val="uk-UA"/>
        </w:rPr>
      </w:pPr>
      <w:r>
        <w:rPr>
          <w:noProof/>
          <w:lang w:eastAsia="ru-RU"/>
        </w:rPr>
        <w:lastRenderedPageBreak/>
        <w:drawing>
          <wp:inline distT="0" distB="0" distL="0" distR="0" wp14:anchorId="03DD97CD" wp14:editId="671553C2">
            <wp:extent cx="1333500" cy="11239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333500" cy="1123950"/>
                    </a:xfrm>
                    <a:prstGeom prst="rect">
                      <a:avLst/>
                    </a:prstGeom>
                  </pic:spPr>
                </pic:pic>
              </a:graphicData>
            </a:graphic>
          </wp:inline>
        </w:drawing>
      </w:r>
      <w:r>
        <w:rPr>
          <w:lang w:val="uk-UA"/>
        </w:rPr>
        <w:t xml:space="preserve"> </w:t>
      </w:r>
      <w:r w:rsidRPr="00600C3A">
        <w:rPr>
          <w:rFonts w:ascii="Times New Roman" w:hAnsi="Times New Roman" w:cs="Times New Roman"/>
          <w:sz w:val="28"/>
          <w:lang w:val="uk-UA"/>
        </w:rPr>
        <w:t>Наступним кроком буде побудова Лінейн за використання нашої незалежної змінної, а також |U|</w:t>
      </w:r>
      <w:r>
        <w:rPr>
          <w:rFonts w:ascii="Times New Roman" w:hAnsi="Times New Roman" w:cs="Times New Roman"/>
          <w:sz w:val="28"/>
          <w:lang w:val="uk-UA"/>
        </w:rPr>
        <w:t>:</w:t>
      </w:r>
    </w:p>
    <w:p w:rsidR="00600C3A" w:rsidRDefault="00600C3A" w:rsidP="00600C3A">
      <w:pPr>
        <w:spacing w:line="360" w:lineRule="auto"/>
        <w:ind w:firstLine="709"/>
        <w:jc w:val="both"/>
        <w:rPr>
          <w:rFonts w:ascii="Times New Roman" w:hAnsi="Times New Roman" w:cs="Times New Roman"/>
          <w:sz w:val="28"/>
          <w:lang w:val="uk-UA"/>
        </w:rPr>
      </w:pPr>
      <w:r>
        <w:rPr>
          <w:noProof/>
          <w:lang w:eastAsia="ru-RU"/>
        </w:rPr>
        <w:drawing>
          <wp:inline distT="0" distB="0" distL="0" distR="0" wp14:anchorId="383B33D6" wp14:editId="524063F8">
            <wp:extent cx="925874" cy="866775"/>
            <wp:effectExtent l="0" t="0" r="762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933891" cy="874281"/>
                    </a:xfrm>
                    <a:prstGeom prst="rect">
                      <a:avLst/>
                    </a:prstGeom>
                  </pic:spPr>
                </pic:pic>
              </a:graphicData>
            </a:graphic>
          </wp:inline>
        </w:drawing>
      </w:r>
      <w:r>
        <w:rPr>
          <w:rFonts w:ascii="Times New Roman" w:hAnsi="Times New Roman" w:cs="Times New Roman"/>
          <w:sz w:val="28"/>
          <w:lang w:val="uk-UA"/>
        </w:rPr>
        <w:t xml:space="preserve"> Тепер про наявність гетероскедастичності можемо говорити на підставі</w:t>
      </w:r>
      <w:r w:rsidR="00C049D0">
        <w:rPr>
          <w:rFonts w:ascii="Times New Roman" w:hAnsi="Times New Roman" w:cs="Times New Roman"/>
          <w:sz w:val="28"/>
          <w:lang w:val="uk-UA"/>
        </w:rPr>
        <w:t xml:space="preserve"> статистичної значущості оцінок параметрів моделі, які ми отримала з останньої функції Лінейн. Розрахунок </w:t>
      </w:r>
      <w:r w:rsidR="00C049D0">
        <w:rPr>
          <w:rFonts w:ascii="Times New Roman" w:hAnsi="Times New Roman" w:cs="Times New Roman"/>
          <w:sz w:val="28"/>
          <w:lang w:val="en-US"/>
        </w:rPr>
        <w:t>t</w:t>
      </w:r>
      <w:r w:rsidR="00C049D0" w:rsidRPr="00C049D0">
        <w:rPr>
          <w:rFonts w:ascii="Times New Roman" w:hAnsi="Times New Roman" w:cs="Times New Roman"/>
          <w:sz w:val="28"/>
        </w:rPr>
        <w:t>-</w:t>
      </w:r>
      <w:r w:rsidR="00C049D0">
        <w:rPr>
          <w:rFonts w:ascii="Times New Roman" w:hAnsi="Times New Roman" w:cs="Times New Roman"/>
          <w:sz w:val="28"/>
          <w:lang w:val="uk-UA"/>
        </w:rPr>
        <w:t>критеріїв:</w:t>
      </w:r>
    </w:p>
    <w:p w:rsidR="00C049D0" w:rsidRDefault="00C049D0" w:rsidP="00600C3A">
      <w:pPr>
        <w:spacing w:line="360" w:lineRule="auto"/>
        <w:ind w:firstLine="709"/>
        <w:jc w:val="both"/>
        <w:rPr>
          <w:rFonts w:ascii="Times New Roman" w:hAnsi="Times New Roman" w:cs="Times New Roman"/>
          <w:sz w:val="28"/>
          <w:lang w:val="uk-UA"/>
        </w:rPr>
      </w:pPr>
      <w:r>
        <w:rPr>
          <w:noProof/>
          <w:lang w:eastAsia="ru-RU"/>
        </w:rPr>
        <w:drawing>
          <wp:inline distT="0" distB="0" distL="0" distR="0" wp14:anchorId="0B480906" wp14:editId="658EDC2E">
            <wp:extent cx="904875" cy="60960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916309" cy="617303"/>
                    </a:xfrm>
                    <a:prstGeom prst="rect">
                      <a:avLst/>
                    </a:prstGeom>
                  </pic:spPr>
                </pic:pic>
              </a:graphicData>
            </a:graphic>
          </wp:inline>
        </w:drawing>
      </w:r>
      <w:r>
        <w:rPr>
          <w:rFonts w:ascii="Times New Roman" w:hAnsi="Times New Roman" w:cs="Times New Roman"/>
          <w:sz w:val="28"/>
          <w:lang w:val="uk-UA"/>
        </w:rPr>
        <w:t xml:space="preserve"> Отже </w:t>
      </w:r>
      <w:r w:rsidRPr="00C049D0">
        <w:rPr>
          <w:rFonts w:ascii="Times New Roman" w:hAnsi="Times New Roman" w:cs="Times New Roman"/>
          <w:sz w:val="28"/>
          <w:lang w:val="uk-UA"/>
        </w:rPr>
        <w:t>ta0&gt;tтабл, отже а0-статистично значуща</w:t>
      </w:r>
      <w:r>
        <w:rPr>
          <w:rFonts w:ascii="Times New Roman" w:hAnsi="Times New Roman" w:cs="Times New Roman"/>
          <w:sz w:val="28"/>
          <w:lang w:val="uk-UA"/>
        </w:rPr>
        <w:t xml:space="preserve">, а </w:t>
      </w:r>
      <w:r w:rsidRPr="00C049D0">
        <w:rPr>
          <w:rFonts w:ascii="Times New Roman" w:hAnsi="Times New Roman" w:cs="Times New Roman"/>
          <w:sz w:val="28"/>
          <w:lang w:val="uk-UA"/>
        </w:rPr>
        <w:t>ta1&lt;tтабл, отже а1-статистично незначуща</w:t>
      </w:r>
      <w:r>
        <w:rPr>
          <w:rFonts w:ascii="Times New Roman" w:hAnsi="Times New Roman" w:cs="Times New Roman"/>
          <w:sz w:val="28"/>
          <w:lang w:val="uk-UA"/>
        </w:rPr>
        <w:t>. У такому випадку, як висновок можемо сказати, гетероскедастичність існує і вона мішана.</w:t>
      </w:r>
    </w:p>
    <w:p w:rsidR="004D2BDB" w:rsidRDefault="004D2BDB" w:rsidP="004D2BDB">
      <w:pPr>
        <w:pStyle w:val="2"/>
        <w:rPr>
          <w:lang w:val="uk-UA"/>
        </w:rPr>
      </w:pPr>
      <w:bookmarkStart w:id="22" w:name="_Toc26726532"/>
      <w:r>
        <w:rPr>
          <w:lang w:val="uk-UA"/>
        </w:rPr>
        <w:t>Дослідження моделі на наявність автокореляції</w:t>
      </w:r>
      <w:bookmarkEnd w:id="22"/>
    </w:p>
    <w:p w:rsidR="006C2F6C" w:rsidRDefault="00DD449C" w:rsidP="006C2F6C">
      <w:pPr>
        <w:spacing w:line="360" w:lineRule="auto"/>
        <w:ind w:firstLine="709"/>
        <w:jc w:val="both"/>
        <w:rPr>
          <w:rFonts w:ascii="Times New Roman" w:eastAsiaTheme="minorEastAsia" w:hAnsi="Times New Roman" w:cs="Times New Roman"/>
          <w:sz w:val="28"/>
          <w:lang w:val="uk-UA"/>
        </w:rPr>
      </w:pPr>
      <w:r w:rsidRPr="006C2F6C">
        <w:rPr>
          <w:rFonts w:ascii="Times New Roman" w:eastAsiaTheme="minorEastAsia" w:hAnsi="Times New Roman" w:cs="Times New Roman"/>
          <w:sz w:val="28"/>
          <w:lang w:val="uk-UA"/>
        </w:rPr>
        <w:t>Для дослідження на наявність автокореляції використаємо</w:t>
      </w:r>
      <w:r w:rsidRPr="006C2F6C">
        <w:rPr>
          <w:lang w:val="uk-UA"/>
        </w:rPr>
        <w:t xml:space="preserve"> </w:t>
      </w:r>
      <w:r w:rsidR="006C2F6C" w:rsidRPr="006C2F6C">
        <w:rPr>
          <w:lang w:val="uk-UA"/>
        </w:rPr>
        <w:t xml:space="preserve"> </w:t>
      </w:r>
      <w:r w:rsidR="006C2F6C">
        <w:rPr>
          <w:rFonts w:ascii="Times New Roman" w:eastAsiaTheme="minorEastAsia" w:hAnsi="Times New Roman" w:cs="Times New Roman"/>
          <w:sz w:val="28"/>
          <w:lang w:val="uk-UA"/>
        </w:rPr>
        <w:t>к</w:t>
      </w:r>
      <w:r w:rsidR="006C2F6C" w:rsidRPr="006C2F6C">
        <w:rPr>
          <w:rFonts w:ascii="Times New Roman" w:eastAsiaTheme="minorEastAsia" w:hAnsi="Times New Roman" w:cs="Times New Roman"/>
          <w:sz w:val="28"/>
          <w:lang w:val="uk-UA"/>
        </w:rPr>
        <w:t>ритерій Дарбіна-Уотсона</w:t>
      </w:r>
      <w:r w:rsidR="006C2F6C">
        <w:rPr>
          <w:rFonts w:ascii="Times New Roman" w:eastAsiaTheme="minorEastAsia" w:hAnsi="Times New Roman" w:cs="Times New Roman"/>
          <w:sz w:val="28"/>
          <w:lang w:val="uk-UA"/>
        </w:rPr>
        <w:t>, к</w:t>
      </w:r>
      <w:r w:rsidR="006C2F6C" w:rsidRPr="006C2F6C">
        <w:rPr>
          <w:rFonts w:ascii="Times New Roman" w:eastAsiaTheme="minorEastAsia" w:hAnsi="Times New Roman" w:cs="Times New Roman"/>
          <w:sz w:val="28"/>
          <w:lang w:val="uk-UA"/>
        </w:rPr>
        <w:t xml:space="preserve">ритерій фон Неймана, </w:t>
      </w:r>
      <w:r w:rsidR="006C2F6C">
        <w:rPr>
          <w:rFonts w:ascii="Times New Roman" w:eastAsiaTheme="minorEastAsia" w:hAnsi="Times New Roman" w:cs="Times New Roman"/>
          <w:sz w:val="28"/>
          <w:lang w:val="uk-UA"/>
        </w:rPr>
        <w:t>ц</w:t>
      </w:r>
      <w:r w:rsidR="006C2F6C" w:rsidRPr="006C2F6C">
        <w:rPr>
          <w:rFonts w:ascii="Times New Roman" w:eastAsiaTheme="minorEastAsia" w:hAnsi="Times New Roman" w:cs="Times New Roman"/>
          <w:sz w:val="28"/>
          <w:lang w:val="uk-UA"/>
        </w:rPr>
        <w:t>иклічний коефіцієнт автокореляції залишків.</w:t>
      </w:r>
    </w:p>
    <w:p w:rsidR="00084B54" w:rsidRDefault="00084B54" w:rsidP="006C2F6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Для початку розрахуємо Лінейн для У та Х1, Х2 та Х3.</w:t>
      </w:r>
    </w:p>
    <w:p w:rsidR="00084B54" w:rsidRDefault="00084B54" w:rsidP="006C2F6C">
      <w:pPr>
        <w:spacing w:line="360" w:lineRule="auto"/>
        <w:ind w:firstLine="709"/>
        <w:jc w:val="both"/>
        <w:rPr>
          <w:rFonts w:ascii="Times New Roman" w:eastAsiaTheme="minorEastAsia" w:hAnsi="Times New Roman" w:cs="Times New Roman"/>
          <w:sz w:val="28"/>
          <w:lang w:val="uk-UA"/>
        </w:rPr>
      </w:pPr>
      <w:r>
        <w:rPr>
          <w:noProof/>
          <w:lang w:eastAsia="ru-RU"/>
        </w:rPr>
        <w:drawing>
          <wp:inline distT="0" distB="0" distL="0" distR="0" wp14:anchorId="34A1C8F9" wp14:editId="3DA7C063">
            <wp:extent cx="2095500" cy="89535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095500" cy="895350"/>
                    </a:xfrm>
                    <a:prstGeom prst="rect">
                      <a:avLst/>
                    </a:prstGeom>
                  </pic:spPr>
                </pic:pic>
              </a:graphicData>
            </a:graphic>
          </wp:inline>
        </w:drawing>
      </w:r>
    </w:p>
    <w:p w:rsidR="00084B54" w:rsidRDefault="00084B54" w:rsidP="006C2F6C">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Далі для розрахунку, вище перерахованих критеріїв, слід використати такі формули:</w:t>
      </w:r>
    </w:p>
    <w:p w:rsidR="00084B54" w:rsidRDefault="00990A90" w:rsidP="00990A90">
      <w:pPr>
        <w:spacing w:line="360" w:lineRule="auto"/>
        <w:jc w:val="center"/>
        <w:rPr>
          <w:rFonts w:ascii="Times New Roman" w:eastAsiaTheme="minorEastAsia" w:hAnsi="Times New Roman" w:cs="Times New Roman"/>
          <w:sz w:val="28"/>
          <w:lang w:val="uk-UA"/>
        </w:rPr>
      </w:pPr>
      <w:r>
        <w:rPr>
          <w:noProof/>
          <w:lang w:eastAsia="ru-RU"/>
        </w:rPr>
        <w:lastRenderedPageBreak/>
        <w:drawing>
          <wp:inline distT="0" distB="0" distL="0" distR="0" wp14:anchorId="678C7E30" wp14:editId="13D1EAAE">
            <wp:extent cx="2766479" cy="1010285"/>
            <wp:effectExtent l="19050" t="19050" r="15240" b="1841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35262" cy="1035404"/>
                    </a:xfrm>
                    <a:prstGeom prst="rect">
                      <a:avLst/>
                    </a:prstGeom>
                    <a:ln>
                      <a:solidFill>
                        <a:schemeClr val="accent1"/>
                      </a:solidFill>
                    </a:ln>
                  </pic:spPr>
                </pic:pic>
              </a:graphicData>
            </a:graphic>
          </wp:inline>
        </w:drawing>
      </w:r>
      <w:r>
        <w:rPr>
          <w:rFonts w:ascii="Times New Roman" w:eastAsiaTheme="minorEastAsia" w:hAnsi="Times New Roman" w:cs="Times New Roman"/>
          <w:sz w:val="28"/>
          <w:lang w:val="uk-UA"/>
        </w:rPr>
        <w:t xml:space="preserve">        </w:t>
      </w:r>
      <w:r w:rsidR="00084B54">
        <w:rPr>
          <w:noProof/>
          <w:lang w:eastAsia="ru-RU"/>
        </w:rPr>
        <w:drawing>
          <wp:inline distT="0" distB="0" distL="0" distR="0" wp14:anchorId="7724D69F" wp14:editId="5B4A818E">
            <wp:extent cx="1971398" cy="1019175"/>
            <wp:effectExtent l="19050" t="19050" r="10160"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079064" cy="1074836"/>
                    </a:xfrm>
                    <a:prstGeom prst="rect">
                      <a:avLst/>
                    </a:prstGeom>
                    <a:ln>
                      <a:solidFill>
                        <a:schemeClr val="accent1"/>
                      </a:solidFill>
                    </a:ln>
                  </pic:spPr>
                </pic:pic>
              </a:graphicData>
            </a:graphic>
          </wp:inline>
        </w:drawing>
      </w:r>
      <w:r>
        <w:rPr>
          <w:noProof/>
          <w:lang w:eastAsia="ru-RU"/>
        </w:rPr>
        <w:drawing>
          <wp:inline distT="0" distB="0" distL="0" distR="0" wp14:anchorId="5458FEB9" wp14:editId="7530ECC0">
            <wp:extent cx="2962275" cy="1771650"/>
            <wp:effectExtent l="19050" t="19050" r="28575" b="1905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962275" cy="1771650"/>
                    </a:xfrm>
                    <a:prstGeom prst="rect">
                      <a:avLst/>
                    </a:prstGeom>
                    <a:ln>
                      <a:solidFill>
                        <a:schemeClr val="accent1"/>
                      </a:solidFill>
                    </a:ln>
                  </pic:spPr>
                </pic:pic>
              </a:graphicData>
            </a:graphic>
          </wp:inline>
        </w:drawing>
      </w:r>
    </w:p>
    <w:p w:rsidR="00990A90" w:rsidRDefault="0019033A" w:rsidP="0019033A">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Для реалізації даних формул необхідно знайти показники для їх розрахунку:</w:t>
      </w:r>
    </w:p>
    <w:p w:rsidR="0019033A" w:rsidRDefault="0019033A" w:rsidP="0019033A">
      <w:pPr>
        <w:spacing w:line="360" w:lineRule="auto"/>
        <w:jc w:val="center"/>
        <w:rPr>
          <w:rFonts w:ascii="Times New Roman" w:eastAsiaTheme="minorEastAsia" w:hAnsi="Times New Roman" w:cs="Times New Roman"/>
          <w:sz w:val="28"/>
          <w:lang w:val="uk-UA"/>
        </w:rPr>
      </w:pPr>
      <w:r>
        <w:rPr>
          <w:noProof/>
          <w:lang w:eastAsia="ru-RU"/>
        </w:rPr>
        <w:drawing>
          <wp:inline distT="0" distB="0" distL="0" distR="0" wp14:anchorId="70F77104" wp14:editId="5FB79C9D">
            <wp:extent cx="3076575" cy="3543300"/>
            <wp:effectExtent l="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076575" cy="3543300"/>
                    </a:xfrm>
                    <a:prstGeom prst="rect">
                      <a:avLst/>
                    </a:prstGeom>
                  </pic:spPr>
                </pic:pic>
              </a:graphicData>
            </a:graphic>
          </wp:inline>
        </w:drawing>
      </w:r>
    </w:p>
    <w:p w:rsidR="0019033A" w:rsidRDefault="00A11AB2" w:rsidP="0019033A">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Розрахунок критерію Дарбіна Уотсона:</w:t>
      </w:r>
    </w:p>
    <w:p w:rsidR="00A11AB2" w:rsidRDefault="00A11AB2" w:rsidP="0019033A">
      <w:pPr>
        <w:spacing w:line="360" w:lineRule="auto"/>
        <w:ind w:firstLine="709"/>
        <w:jc w:val="both"/>
        <w:rPr>
          <w:rFonts w:ascii="Times New Roman" w:eastAsiaTheme="minorEastAsia" w:hAnsi="Times New Roman" w:cs="Times New Roman"/>
          <w:sz w:val="28"/>
          <w:lang w:val="uk-UA"/>
        </w:rPr>
      </w:pPr>
      <w:r>
        <w:rPr>
          <w:noProof/>
          <w:lang w:eastAsia="ru-RU"/>
        </w:rPr>
        <w:drawing>
          <wp:inline distT="0" distB="0" distL="0" distR="0" wp14:anchorId="22001E1C" wp14:editId="798FE14C">
            <wp:extent cx="971550" cy="6191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971550" cy="619125"/>
                    </a:xfrm>
                    <a:prstGeom prst="rect">
                      <a:avLst/>
                    </a:prstGeom>
                  </pic:spPr>
                </pic:pic>
              </a:graphicData>
            </a:graphic>
          </wp:inline>
        </w:drawing>
      </w:r>
      <w:r>
        <w:rPr>
          <w:rFonts w:ascii="Times New Roman" w:eastAsiaTheme="minorEastAsia" w:hAnsi="Times New Roman" w:cs="Times New Roman"/>
          <w:sz w:val="28"/>
          <w:lang w:val="uk-UA"/>
        </w:rPr>
        <w:t xml:space="preserve"> </w:t>
      </w:r>
      <w:r w:rsidR="00C16F88">
        <w:rPr>
          <w:rFonts w:ascii="Times New Roman" w:eastAsiaTheme="minorEastAsia" w:hAnsi="Times New Roman" w:cs="Times New Roman"/>
          <w:sz w:val="28"/>
          <w:lang w:val="uk-UA"/>
        </w:rPr>
        <w:t>Перший висновок, який можна зробити, це те що автокореляція додатна.</w:t>
      </w:r>
    </w:p>
    <w:p w:rsidR="00A11AB2" w:rsidRDefault="00A11AB2" w:rsidP="0019033A">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lastRenderedPageBreak/>
        <w:t>Знайшовши два табличних значення, порівнюємо з ними розрахункове значення. Оскільки, розрахункове значення не перевищує жодне із табличних</w:t>
      </w:r>
      <w:r w:rsidR="00C16F88">
        <w:rPr>
          <w:rFonts w:ascii="Times New Roman" w:eastAsiaTheme="minorEastAsia" w:hAnsi="Times New Roman" w:cs="Times New Roman"/>
          <w:sz w:val="28"/>
          <w:lang w:val="uk-UA"/>
        </w:rPr>
        <w:t>, то автокореляція існує.</w:t>
      </w:r>
    </w:p>
    <w:p w:rsidR="00C16F88" w:rsidRDefault="00C16F88" w:rsidP="0019033A">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Розрахувавши критерій фон Неймана, та порівнявши його з табличним, також маємо змогу стверджувати, що автокореляція існує</w:t>
      </w:r>
      <w:r w:rsidR="008E0665">
        <w:rPr>
          <w:rFonts w:ascii="Times New Roman" w:eastAsiaTheme="minorEastAsia" w:hAnsi="Times New Roman" w:cs="Times New Roman"/>
          <w:sz w:val="28"/>
          <w:lang w:val="uk-UA"/>
        </w:rPr>
        <w:t>, оскільки розрахункове значення не перевищує табличне</w:t>
      </w:r>
      <w:r>
        <w:rPr>
          <w:rFonts w:ascii="Times New Roman" w:eastAsiaTheme="minorEastAsia" w:hAnsi="Times New Roman" w:cs="Times New Roman"/>
          <w:sz w:val="28"/>
          <w:lang w:val="uk-UA"/>
        </w:rPr>
        <w:t>:</w:t>
      </w:r>
    </w:p>
    <w:p w:rsidR="00C16F88" w:rsidRDefault="00C16F88" w:rsidP="0019033A">
      <w:pPr>
        <w:spacing w:line="360" w:lineRule="auto"/>
        <w:ind w:firstLine="709"/>
        <w:jc w:val="both"/>
        <w:rPr>
          <w:rFonts w:ascii="Times New Roman" w:eastAsiaTheme="minorEastAsia" w:hAnsi="Times New Roman" w:cs="Times New Roman"/>
          <w:sz w:val="28"/>
          <w:lang w:val="uk-UA"/>
        </w:rPr>
      </w:pPr>
      <w:r>
        <w:rPr>
          <w:noProof/>
          <w:lang w:eastAsia="ru-RU"/>
        </w:rPr>
        <w:drawing>
          <wp:inline distT="0" distB="0" distL="0" distR="0" wp14:anchorId="1FC32B9B" wp14:editId="1D6C8AB0">
            <wp:extent cx="981075" cy="485775"/>
            <wp:effectExtent l="0" t="0" r="9525"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981075" cy="485775"/>
                    </a:xfrm>
                    <a:prstGeom prst="rect">
                      <a:avLst/>
                    </a:prstGeom>
                  </pic:spPr>
                </pic:pic>
              </a:graphicData>
            </a:graphic>
          </wp:inline>
        </w:drawing>
      </w:r>
    </w:p>
    <w:p w:rsidR="008E0665" w:rsidRDefault="008E0665" w:rsidP="0019033A">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Розрахунок циклічного коефіцієнта автокореляції (вже скоригованого):</w:t>
      </w:r>
    </w:p>
    <w:p w:rsidR="008E0665" w:rsidRDefault="008E0665" w:rsidP="0019033A">
      <w:pPr>
        <w:spacing w:line="360" w:lineRule="auto"/>
        <w:ind w:firstLine="709"/>
        <w:jc w:val="both"/>
        <w:rPr>
          <w:rFonts w:ascii="Times New Roman" w:eastAsiaTheme="minorEastAsia" w:hAnsi="Times New Roman" w:cs="Times New Roman"/>
          <w:sz w:val="28"/>
          <w:lang w:val="uk-UA"/>
        </w:rPr>
      </w:pPr>
      <w:r>
        <w:rPr>
          <w:noProof/>
          <w:lang w:eastAsia="ru-RU"/>
        </w:rPr>
        <w:drawing>
          <wp:inline distT="0" distB="0" distL="0" distR="0" wp14:anchorId="6811504F" wp14:editId="7B42E6C0">
            <wp:extent cx="962025" cy="457200"/>
            <wp:effectExtent l="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962025" cy="457200"/>
                    </a:xfrm>
                    <a:prstGeom prst="rect">
                      <a:avLst/>
                    </a:prstGeom>
                  </pic:spPr>
                </pic:pic>
              </a:graphicData>
            </a:graphic>
          </wp:inline>
        </w:drawing>
      </w:r>
      <w:r>
        <w:rPr>
          <w:rFonts w:ascii="Times New Roman" w:eastAsiaTheme="minorEastAsia" w:hAnsi="Times New Roman" w:cs="Times New Roman"/>
          <w:sz w:val="28"/>
          <w:lang w:val="uk-UA"/>
        </w:rPr>
        <w:t xml:space="preserve"> Значення перевищує табличне, тож автокореляція існує.</w:t>
      </w:r>
    </w:p>
    <w:p w:rsidR="008E0665" w:rsidRDefault="008E0665" w:rsidP="0019033A">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Важливо те, що все результати даних тестувань співпали, тож розрахунки вірні.</w:t>
      </w:r>
    </w:p>
    <w:p w:rsidR="00D97C91" w:rsidRDefault="00D97C91" w:rsidP="00D97C91">
      <w:pPr>
        <w:pStyle w:val="2"/>
        <w:rPr>
          <w:rFonts w:eastAsiaTheme="minorEastAsia"/>
          <w:lang w:val="uk-UA"/>
        </w:rPr>
      </w:pPr>
      <w:bookmarkStart w:id="23" w:name="_Toc26726533"/>
      <w:r>
        <w:rPr>
          <w:rFonts w:eastAsiaTheme="minorEastAsia"/>
          <w:lang w:val="uk-UA"/>
        </w:rPr>
        <w:t>Оцінювання параметрів моделі з автокореляційними залишками</w:t>
      </w:r>
      <w:bookmarkEnd w:id="23"/>
    </w:p>
    <w:p w:rsidR="008E0665" w:rsidRDefault="008E0665" w:rsidP="00D97C91">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Тепер здійснимо </w:t>
      </w:r>
      <w:r w:rsidR="00D97C91">
        <w:rPr>
          <w:rFonts w:ascii="Times New Roman" w:eastAsiaTheme="minorEastAsia" w:hAnsi="Times New Roman" w:cs="Times New Roman"/>
          <w:sz w:val="28"/>
          <w:lang w:val="uk-UA"/>
        </w:rPr>
        <w:t>о</w:t>
      </w:r>
      <w:r w:rsidRPr="00D97C91">
        <w:rPr>
          <w:rFonts w:ascii="Times New Roman" w:eastAsiaTheme="minorEastAsia" w:hAnsi="Times New Roman" w:cs="Times New Roman"/>
          <w:sz w:val="28"/>
          <w:lang w:val="uk-UA"/>
        </w:rPr>
        <w:t>цінювання параметрів моделі з автокореляційними залишками</w:t>
      </w:r>
      <w:r w:rsidR="00D97C91">
        <w:rPr>
          <w:rFonts w:ascii="Times New Roman" w:eastAsiaTheme="minorEastAsia" w:hAnsi="Times New Roman" w:cs="Times New Roman"/>
          <w:sz w:val="28"/>
          <w:lang w:val="uk-UA"/>
        </w:rPr>
        <w:t xml:space="preserve">. Для даного етапу, я обрала вже відомий метод Ейткена, оскільки він є найпоширенішим та </w:t>
      </w:r>
      <w:r w:rsidR="00D97C91" w:rsidRPr="00D97C91">
        <w:rPr>
          <w:rFonts w:ascii="Times New Roman" w:eastAsiaTheme="minorEastAsia" w:hAnsi="Times New Roman" w:cs="Times New Roman"/>
          <w:sz w:val="28"/>
          <w:lang w:val="uk-UA"/>
        </w:rPr>
        <w:t>базується саме на скоригованій інформації з урахуванням коваріації залишків.</w:t>
      </w:r>
    </w:p>
    <w:p w:rsidR="00D97C91" w:rsidRDefault="00D97C91" w:rsidP="00D97C91">
      <w:pPr>
        <w:spacing w:line="360" w:lineRule="auto"/>
        <w:ind w:firstLine="709"/>
        <w:jc w:val="center"/>
        <w:rPr>
          <w:rFonts w:ascii="Times New Roman" w:eastAsiaTheme="minorEastAsia" w:hAnsi="Times New Roman" w:cs="Times New Roman"/>
          <w:sz w:val="28"/>
          <w:lang w:val="uk-UA"/>
        </w:rPr>
      </w:pPr>
      <w:r w:rsidRPr="00D97C91">
        <w:rPr>
          <w:rFonts w:ascii="Times New Roman" w:eastAsiaTheme="minorEastAsia" w:hAnsi="Times New Roman" w:cs="Times New Roman"/>
          <w:noProof/>
          <w:sz w:val="28"/>
          <w:lang w:eastAsia="ru-RU"/>
        </w:rPr>
        <w:drawing>
          <wp:inline distT="0" distB="0" distL="0" distR="0" wp14:anchorId="509B3DD9" wp14:editId="6EA08F76">
            <wp:extent cx="2200275" cy="371475"/>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200275" cy="371475"/>
                    </a:xfrm>
                    <a:prstGeom prst="rect">
                      <a:avLst/>
                    </a:prstGeom>
                    <a:noFill/>
                    <a:ln>
                      <a:noFill/>
                    </a:ln>
                  </pic:spPr>
                </pic:pic>
              </a:graphicData>
            </a:graphic>
          </wp:inline>
        </w:drawing>
      </w:r>
    </w:p>
    <w:p w:rsidR="00D97C91" w:rsidRPr="00D97C91" w:rsidRDefault="00D97C91" w:rsidP="00D97C91">
      <w:pPr>
        <w:spacing w:line="360" w:lineRule="auto"/>
        <w:ind w:firstLine="709"/>
        <w:jc w:val="both"/>
        <w:rPr>
          <w:rFonts w:ascii="Times New Roman" w:eastAsiaTheme="minorEastAsia" w:hAnsi="Times New Roman" w:cs="Times New Roman"/>
          <w:sz w:val="28"/>
        </w:rPr>
      </w:pPr>
      <w:r>
        <w:rPr>
          <w:rFonts w:ascii="Times New Roman" w:eastAsiaTheme="minorEastAsia" w:hAnsi="Times New Roman" w:cs="Times New Roman"/>
          <w:sz w:val="28"/>
          <w:lang w:val="uk-UA"/>
        </w:rPr>
        <w:t xml:space="preserve">Коригування інформації відбувається за допомогою матриці </w:t>
      </w:r>
      <w:r>
        <w:rPr>
          <w:rFonts w:ascii="Times New Roman" w:eastAsiaTheme="minorEastAsia" w:hAnsi="Times New Roman" w:cs="Times New Roman"/>
          <w:sz w:val="28"/>
          <w:lang w:val="en-US"/>
        </w:rPr>
        <w:t>S</w:t>
      </w:r>
      <w:r w:rsidRPr="00D97C91">
        <w:rPr>
          <w:rFonts w:ascii="Times New Roman" w:eastAsiaTheme="minorEastAsia" w:hAnsi="Times New Roman" w:cs="Times New Roman"/>
          <w:sz w:val="28"/>
          <w:vertAlign w:val="superscript"/>
        </w:rPr>
        <w:t>-1</w:t>
      </w:r>
      <w:r w:rsidRPr="00D97C91">
        <w:rPr>
          <w:rFonts w:ascii="Times New Roman" w:eastAsiaTheme="minorEastAsia" w:hAnsi="Times New Roman" w:cs="Times New Roman"/>
          <w:sz w:val="28"/>
        </w:rPr>
        <w:t>.</w:t>
      </w:r>
    </w:p>
    <w:p w:rsidR="00D97C91" w:rsidRPr="00D97C91" w:rsidRDefault="00F655CC" w:rsidP="00F655CC">
      <w:pPr>
        <w:spacing w:line="360" w:lineRule="auto"/>
        <w:jc w:val="both"/>
        <w:rPr>
          <w:rFonts w:ascii="Times New Roman" w:eastAsiaTheme="minorEastAsia" w:hAnsi="Times New Roman" w:cs="Times New Roman"/>
          <w:sz w:val="28"/>
          <w:lang w:val="uk-UA"/>
        </w:rPr>
      </w:pPr>
      <w:r>
        <w:rPr>
          <w:noProof/>
          <w:lang w:eastAsia="ru-RU"/>
        </w:rPr>
        <w:drawing>
          <wp:inline distT="0" distB="0" distL="0" distR="0" wp14:anchorId="20AC95B5" wp14:editId="17F813B4">
            <wp:extent cx="5940425" cy="1649730"/>
            <wp:effectExtent l="0" t="0" r="3175" b="762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40425" cy="1649730"/>
                    </a:xfrm>
                    <a:prstGeom prst="rect">
                      <a:avLst/>
                    </a:prstGeom>
                  </pic:spPr>
                </pic:pic>
              </a:graphicData>
            </a:graphic>
          </wp:inline>
        </w:drawing>
      </w:r>
    </w:p>
    <w:p w:rsidR="008E0665" w:rsidRDefault="008E0665" w:rsidP="0019033A">
      <w:pPr>
        <w:spacing w:line="360" w:lineRule="auto"/>
        <w:ind w:firstLine="709"/>
        <w:jc w:val="both"/>
        <w:rPr>
          <w:rFonts w:ascii="Times New Roman" w:eastAsiaTheme="minorEastAsia" w:hAnsi="Times New Roman" w:cs="Times New Roman"/>
          <w:sz w:val="28"/>
          <w:lang w:val="uk-UA"/>
        </w:rPr>
      </w:pPr>
    </w:p>
    <w:p w:rsidR="00F655CC" w:rsidRDefault="00F655CC" w:rsidP="0019033A">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lastRenderedPageBreak/>
        <w:t>Дані з додатковим стовпчиком 1, представлені у масиві:</w:t>
      </w:r>
    </w:p>
    <w:p w:rsidR="00F655CC" w:rsidRDefault="00F655CC" w:rsidP="0019033A">
      <w:pPr>
        <w:spacing w:line="360" w:lineRule="auto"/>
        <w:ind w:firstLine="709"/>
        <w:jc w:val="both"/>
        <w:rPr>
          <w:rFonts w:ascii="Times New Roman" w:eastAsiaTheme="minorEastAsia" w:hAnsi="Times New Roman" w:cs="Times New Roman"/>
          <w:sz w:val="28"/>
          <w:lang w:val="uk-UA"/>
        </w:rPr>
      </w:pPr>
      <w:r>
        <w:rPr>
          <w:noProof/>
          <w:lang w:eastAsia="ru-RU"/>
        </w:rPr>
        <w:drawing>
          <wp:inline distT="0" distB="0" distL="0" distR="0" wp14:anchorId="231896CA" wp14:editId="015D9848">
            <wp:extent cx="2524125" cy="3514725"/>
            <wp:effectExtent l="0" t="0" r="9525"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524125" cy="3514725"/>
                    </a:xfrm>
                    <a:prstGeom prst="rect">
                      <a:avLst/>
                    </a:prstGeom>
                  </pic:spPr>
                </pic:pic>
              </a:graphicData>
            </a:graphic>
          </wp:inline>
        </w:drawing>
      </w:r>
    </w:p>
    <w:p w:rsidR="00F747F4" w:rsidRDefault="00F655CC" w:rsidP="00F747F4">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 xml:space="preserve">Оцінки </w:t>
      </w:r>
      <w:r w:rsidR="00F747F4">
        <w:rPr>
          <w:rFonts w:ascii="Times New Roman" w:eastAsiaTheme="minorEastAsia" w:hAnsi="Times New Roman" w:cs="Times New Roman"/>
          <w:sz w:val="28"/>
          <w:lang w:val="uk-UA"/>
        </w:rPr>
        <w:t>параметрів моделі модна розрахувати за даною формулою:</w:t>
      </w:r>
      <w:r w:rsidR="00F747F4" w:rsidRPr="00F747F4">
        <w:t xml:space="preserve"> </w:t>
      </w:r>
      <w:r w:rsidR="00F747F4" w:rsidRPr="00F747F4">
        <w:rPr>
          <w:rFonts w:ascii="Times New Roman" w:eastAsiaTheme="minorEastAsia" w:hAnsi="Times New Roman" w:cs="Times New Roman"/>
          <w:sz w:val="28"/>
          <w:lang w:val="uk-UA"/>
        </w:rPr>
        <w:t>а*=((Х'*S^-1*Х)^-1)*(Х'*S^-1*У)</w:t>
      </w:r>
      <w:r w:rsidR="00F747F4">
        <w:rPr>
          <w:rFonts w:ascii="Times New Roman" w:eastAsiaTheme="minorEastAsia" w:hAnsi="Times New Roman" w:cs="Times New Roman"/>
          <w:sz w:val="28"/>
          <w:lang w:val="uk-UA"/>
        </w:rPr>
        <w:t>. Тож попередньо-знайшовши всі необхідні добутки матриць, за допомогою функції «МУМНОЖ», отримаємо такий результат:</w:t>
      </w:r>
    </w:p>
    <w:p w:rsidR="00F747F4" w:rsidRDefault="00F747F4" w:rsidP="00F747F4">
      <w:pPr>
        <w:spacing w:line="360" w:lineRule="auto"/>
        <w:ind w:firstLine="709"/>
        <w:jc w:val="both"/>
        <w:rPr>
          <w:rFonts w:ascii="Times New Roman" w:eastAsiaTheme="minorEastAsia" w:hAnsi="Times New Roman" w:cs="Times New Roman"/>
          <w:sz w:val="28"/>
          <w:lang w:val="uk-UA"/>
        </w:rPr>
      </w:pPr>
      <w:r>
        <w:rPr>
          <w:noProof/>
          <w:lang w:eastAsia="ru-RU"/>
        </w:rPr>
        <w:drawing>
          <wp:inline distT="0" distB="0" distL="0" distR="0" wp14:anchorId="7EA7ADE9" wp14:editId="01C7C6D9">
            <wp:extent cx="914400" cy="60007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914400" cy="600075"/>
                    </a:xfrm>
                    <a:prstGeom prst="rect">
                      <a:avLst/>
                    </a:prstGeom>
                  </pic:spPr>
                </pic:pic>
              </a:graphicData>
            </a:graphic>
          </wp:inline>
        </w:drawing>
      </w:r>
    </w:p>
    <w:p w:rsidR="00D16706" w:rsidRDefault="00D16706" w:rsidP="00F747F4">
      <w:pPr>
        <w:spacing w:line="360" w:lineRule="auto"/>
        <w:ind w:firstLine="709"/>
        <w:jc w:val="both"/>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Наступний крок – це здійснення точкового прогнозу, та порівняння його результату з результатом точкового прогнозу у розділі багатофакторна регресія.</w:t>
      </w:r>
    </w:p>
    <w:p w:rsidR="00D16706" w:rsidRDefault="00D16706" w:rsidP="00D16706">
      <w:pPr>
        <w:spacing w:line="360" w:lineRule="auto"/>
        <w:ind w:firstLine="709"/>
        <w:jc w:val="center"/>
        <w:rPr>
          <w:rFonts w:ascii="Times New Roman" w:eastAsiaTheme="minorEastAsia" w:hAnsi="Times New Roman" w:cs="Times New Roman"/>
          <w:sz w:val="28"/>
          <w:lang w:val="uk-UA"/>
        </w:rPr>
      </w:pPr>
      <w:r>
        <w:rPr>
          <w:noProof/>
          <w:lang w:eastAsia="ru-RU"/>
        </w:rPr>
        <w:drawing>
          <wp:inline distT="0" distB="0" distL="0" distR="0" wp14:anchorId="682433F1" wp14:editId="4FE99ED6">
            <wp:extent cx="3209925" cy="752475"/>
            <wp:effectExtent l="0" t="0" r="9525"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209925" cy="752475"/>
                    </a:xfrm>
                    <a:prstGeom prst="rect">
                      <a:avLst/>
                    </a:prstGeom>
                  </pic:spPr>
                </pic:pic>
              </a:graphicData>
            </a:graphic>
          </wp:inline>
        </w:drawing>
      </w:r>
    </w:p>
    <w:p w:rsidR="00D16706" w:rsidRDefault="00D16706" w:rsidP="00D16706">
      <w:pPr>
        <w:spacing w:line="360" w:lineRule="auto"/>
        <w:ind w:firstLine="709"/>
        <w:rPr>
          <w:rFonts w:ascii="Times New Roman" w:eastAsiaTheme="minorEastAsia" w:hAnsi="Times New Roman" w:cs="Times New Roman"/>
          <w:sz w:val="28"/>
          <w:lang w:val="uk-UA"/>
        </w:rPr>
      </w:pPr>
      <w:r>
        <w:rPr>
          <w:rFonts w:ascii="Times New Roman" w:eastAsiaTheme="minorEastAsia" w:hAnsi="Times New Roman" w:cs="Times New Roman"/>
          <w:sz w:val="28"/>
          <w:lang w:val="uk-UA"/>
        </w:rPr>
        <w:t>Отже, порівняння результатів зображено нижче:</w:t>
      </w:r>
    </w:p>
    <w:p w:rsidR="00C302D1" w:rsidRDefault="00C302D1" w:rsidP="00C302D1">
      <w:pPr>
        <w:spacing w:line="360" w:lineRule="auto"/>
        <w:rPr>
          <w:rFonts w:ascii="Times New Roman" w:eastAsiaTheme="minorEastAsia" w:hAnsi="Times New Roman" w:cs="Times New Roman"/>
          <w:sz w:val="28"/>
          <w:lang w:val="uk-UA"/>
        </w:rPr>
      </w:pPr>
      <w:r>
        <w:rPr>
          <w:noProof/>
          <w:lang w:eastAsia="ru-RU"/>
        </w:rPr>
        <w:lastRenderedPageBreak/>
        <w:drawing>
          <wp:inline distT="0" distB="0" distL="0" distR="0" wp14:anchorId="507F5301" wp14:editId="3FA03058">
            <wp:extent cx="5715000" cy="2447925"/>
            <wp:effectExtent l="0" t="0" r="0"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715000" cy="2447925"/>
                    </a:xfrm>
                    <a:prstGeom prst="rect">
                      <a:avLst/>
                    </a:prstGeom>
                  </pic:spPr>
                </pic:pic>
              </a:graphicData>
            </a:graphic>
          </wp:inline>
        </w:drawing>
      </w:r>
    </w:p>
    <w:p w:rsidR="00705C6E" w:rsidRDefault="00705C6E" w:rsidP="00705C6E">
      <w:pPr>
        <w:pStyle w:val="2"/>
        <w:rPr>
          <w:rFonts w:eastAsiaTheme="minorEastAsia"/>
          <w:lang w:val="uk-UA"/>
        </w:rPr>
      </w:pPr>
      <w:bookmarkStart w:id="24" w:name="_Toc26726534"/>
      <w:r>
        <w:rPr>
          <w:rFonts w:eastAsiaTheme="minorEastAsia"/>
          <w:lang w:val="uk-UA"/>
        </w:rPr>
        <w:t>Висновок</w:t>
      </w:r>
      <w:bookmarkEnd w:id="24"/>
    </w:p>
    <w:p w:rsidR="005D3134" w:rsidRDefault="005D3134" w:rsidP="005D3134">
      <w:pPr>
        <w:spacing w:line="360" w:lineRule="auto"/>
        <w:ind w:firstLine="709"/>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Відповідно до вище викладеного теоретичного матеріалу, а також практичних розрахунків, можна зробити висновок, що державний борг – багатостороння складова економіки</w:t>
      </w:r>
      <w:r w:rsidR="004A36C0">
        <w:rPr>
          <w:rFonts w:ascii="Times New Roman" w:hAnsi="Times New Roman" w:cs="Times New Roman"/>
          <w:color w:val="000000"/>
          <w:sz w:val="28"/>
          <w:szCs w:val="27"/>
          <w:shd w:val="clear" w:color="auto" w:fill="FFFFFF"/>
          <w:lang w:val="uk-UA"/>
        </w:rPr>
        <w:t xml:space="preserve">. Досліджувати зміну боргу та фактори, які на неї впливають досить важко. Під час роботи, я виявила, що використовуючи метод найменших квадратів, якість моделі становить 46%, тобто досить важко </w:t>
      </w:r>
      <w:r w:rsidR="003005FB">
        <w:rPr>
          <w:rFonts w:ascii="Times New Roman" w:hAnsi="Times New Roman" w:cs="Times New Roman"/>
          <w:color w:val="000000"/>
          <w:sz w:val="28"/>
          <w:szCs w:val="27"/>
          <w:shd w:val="clear" w:color="auto" w:fill="FFFFFF"/>
          <w:lang w:val="uk-UA"/>
        </w:rPr>
        <w:t>врахувати абсолютно всі фактори, адже в 54% модель описується випадковими факторами. Також було виявлено, що є фактори, які не мають вагомого впливу на залежну змінну, і їх включення до моделі є не обов’язковим.</w:t>
      </w:r>
    </w:p>
    <w:p w:rsidR="003005FB" w:rsidRDefault="003005FB" w:rsidP="005D3134">
      <w:pPr>
        <w:spacing w:line="360" w:lineRule="auto"/>
        <w:ind w:firstLine="709"/>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 xml:space="preserve">Досліджуючи модель на мультиколінеарність, її було виявлено. Позбутися її вдалося не одразу, але в підсумку вдалося. І загалом можна сказати, що змінні пов’язані між собою. Гетероскедастичність в моделі присутня за всіма трьома тестами. </w:t>
      </w:r>
      <w:r w:rsidR="00AC5B91">
        <w:rPr>
          <w:rFonts w:ascii="Times New Roman" w:hAnsi="Times New Roman" w:cs="Times New Roman"/>
          <w:color w:val="000000"/>
          <w:sz w:val="28"/>
          <w:szCs w:val="27"/>
          <w:shd w:val="clear" w:color="auto" w:fill="FFFFFF"/>
          <w:lang w:val="uk-UA"/>
        </w:rPr>
        <w:t>Тестуючи модель на автокореляцію, також було виявлено, що вона в моделі присутня, за всіма трьома критеріями. Здійснивши точковий прогноз у розділі багатофакторна регресія за МНК, а також у розділі автокореляції</w:t>
      </w:r>
      <w:r w:rsidR="00C63B22">
        <w:rPr>
          <w:rFonts w:ascii="Times New Roman" w:hAnsi="Times New Roman" w:cs="Times New Roman"/>
          <w:color w:val="000000"/>
          <w:sz w:val="28"/>
          <w:szCs w:val="27"/>
          <w:shd w:val="clear" w:color="auto" w:fill="FFFFFF"/>
          <w:lang w:val="uk-UA"/>
        </w:rPr>
        <w:t xml:space="preserve"> за методом Ейткена, я порівняла результати. І маю сказати, що вони відносно мають не суттєві відмінності.</w:t>
      </w:r>
    </w:p>
    <w:p w:rsidR="005D3134" w:rsidRDefault="005D3134" w:rsidP="005D3134">
      <w:pPr>
        <w:spacing w:line="360" w:lineRule="auto"/>
        <w:ind w:firstLine="709"/>
        <w:jc w:val="both"/>
        <w:rPr>
          <w:rFonts w:ascii="Times New Roman" w:hAnsi="Times New Roman" w:cs="Times New Roman"/>
          <w:color w:val="000000"/>
          <w:sz w:val="28"/>
          <w:szCs w:val="27"/>
          <w:shd w:val="clear" w:color="auto" w:fill="FFFFFF"/>
          <w:lang w:val="uk-UA"/>
        </w:rPr>
      </w:pPr>
      <w:r>
        <w:rPr>
          <w:rFonts w:ascii="Times New Roman" w:hAnsi="Times New Roman" w:cs="Times New Roman"/>
          <w:color w:val="000000"/>
          <w:sz w:val="28"/>
          <w:szCs w:val="27"/>
          <w:shd w:val="clear" w:color="auto" w:fill="FFFFFF"/>
          <w:lang w:val="uk-UA"/>
        </w:rPr>
        <w:t xml:space="preserve">Сьогодні державний борг не є унікальним явищем, а навпаки загальносвітовою практикою. </w:t>
      </w:r>
      <w:r w:rsidRPr="00896145">
        <w:rPr>
          <w:rFonts w:ascii="Times New Roman" w:hAnsi="Times New Roman" w:cs="Times New Roman"/>
          <w:color w:val="000000"/>
          <w:sz w:val="28"/>
          <w:szCs w:val="27"/>
          <w:shd w:val="clear" w:color="auto" w:fill="FFFFFF"/>
          <w:lang w:val="uk-UA"/>
        </w:rPr>
        <w:t xml:space="preserve">За правильного використання державний борг – це той поштовх, який здатний виводити країну зі скрутного становища, проте </w:t>
      </w:r>
      <w:r w:rsidRPr="00896145">
        <w:rPr>
          <w:rFonts w:ascii="Times New Roman" w:hAnsi="Times New Roman" w:cs="Times New Roman"/>
          <w:color w:val="000000"/>
          <w:sz w:val="28"/>
          <w:szCs w:val="27"/>
          <w:shd w:val="clear" w:color="auto" w:fill="FFFFFF"/>
          <w:lang w:val="uk-UA"/>
        </w:rPr>
        <w:lastRenderedPageBreak/>
        <w:t>якщо ці кошти потрапляють у «неправильні руки», то борг стає важким тягарем не лише для сучасного, а і для наступних поколінь.</w:t>
      </w:r>
    </w:p>
    <w:p w:rsidR="006A37D4" w:rsidRDefault="006A37D4" w:rsidP="006A37D4">
      <w:pPr>
        <w:pStyle w:val="2"/>
        <w:rPr>
          <w:shd w:val="clear" w:color="auto" w:fill="FFFFFF"/>
          <w:lang w:val="uk-UA"/>
        </w:rPr>
      </w:pPr>
      <w:bookmarkStart w:id="25" w:name="_Toc26726535"/>
      <w:r>
        <w:rPr>
          <w:shd w:val="clear" w:color="auto" w:fill="FFFFFF"/>
          <w:lang w:val="uk-UA"/>
        </w:rPr>
        <w:t>Використані джерела</w:t>
      </w:r>
      <w:bookmarkEnd w:id="25"/>
    </w:p>
    <w:p w:rsidR="006A37D4" w:rsidRDefault="00C3462A" w:rsidP="00C3462A">
      <w:pPr>
        <w:jc w:val="both"/>
        <w:rPr>
          <w:rFonts w:ascii="Times New Roman" w:hAnsi="Times New Roman" w:cs="Times New Roman"/>
          <w:color w:val="000000"/>
          <w:sz w:val="28"/>
          <w:szCs w:val="27"/>
          <w:shd w:val="clear" w:color="auto" w:fill="FFFFFF"/>
          <w:lang w:val="uk-UA"/>
        </w:rPr>
      </w:pPr>
      <w:r w:rsidRPr="00C3462A">
        <w:rPr>
          <w:rFonts w:ascii="Times New Roman" w:hAnsi="Times New Roman" w:cs="Times New Roman"/>
          <w:color w:val="000000"/>
          <w:sz w:val="28"/>
          <w:szCs w:val="27"/>
          <w:shd w:val="clear" w:color="auto" w:fill="FFFFFF"/>
          <w:lang w:val="uk-UA"/>
        </w:rPr>
        <w:t xml:space="preserve">Оцінка впливу економічних факторів на державний борг України [Електронний ресурс] – Режим доступу до ресурсу: </w:t>
      </w:r>
      <w:hyperlink r:id="rId109" w:history="1">
        <w:r w:rsidRPr="00273F43">
          <w:rPr>
            <w:rStyle w:val="ab"/>
            <w:rFonts w:ascii="Times New Roman" w:hAnsi="Times New Roman" w:cs="Times New Roman"/>
            <w:sz w:val="28"/>
            <w:szCs w:val="27"/>
            <w:shd w:val="clear" w:color="auto" w:fill="FFFFFF"/>
            <w:lang w:val="uk-UA"/>
          </w:rPr>
          <w:t>http://www.economyandsociety.in.ua/journal/10_ukr/120.pdf</w:t>
        </w:r>
      </w:hyperlink>
      <w:r w:rsidRPr="00C3462A">
        <w:rPr>
          <w:rFonts w:ascii="Times New Roman" w:hAnsi="Times New Roman" w:cs="Times New Roman"/>
          <w:color w:val="000000"/>
          <w:sz w:val="28"/>
          <w:szCs w:val="27"/>
          <w:shd w:val="clear" w:color="auto" w:fill="FFFFFF"/>
          <w:lang w:val="uk-UA"/>
        </w:rPr>
        <w:t>.</w:t>
      </w:r>
    </w:p>
    <w:p w:rsidR="00C3462A" w:rsidRDefault="00C3462A" w:rsidP="00C3462A">
      <w:pPr>
        <w:jc w:val="both"/>
        <w:rPr>
          <w:rFonts w:ascii="Times New Roman" w:hAnsi="Times New Roman" w:cs="Times New Roman"/>
          <w:color w:val="000000"/>
          <w:sz w:val="28"/>
          <w:szCs w:val="27"/>
          <w:shd w:val="clear" w:color="auto" w:fill="FFFFFF"/>
          <w:lang w:val="uk-UA"/>
        </w:rPr>
      </w:pPr>
      <w:r w:rsidRPr="00C3462A">
        <w:rPr>
          <w:rFonts w:ascii="Times New Roman" w:hAnsi="Times New Roman" w:cs="Times New Roman"/>
          <w:color w:val="000000"/>
          <w:sz w:val="28"/>
          <w:szCs w:val="27"/>
          <w:shd w:val="clear" w:color="auto" w:fill="FFFFFF"/>
          <w:lang w:val="uk-UA"/>
        </w:rPr>
        <w:t xml:space="preserve">Оцінка впливу економічних факторів на державний борг України [Електронний ресурс] – Режим доступу до ресурсу: </w:t>
      </w:r>
      <w:hyperlink r:id="rId110" w:history="1">
        <w:r w:rsidRPr="00273F43">
          <w:rPr>
            <w:rStyle w:val="ab"/>
            <w:rFonts w:ascii="Times New Roman" w:hAnsi="Times New Roman" w:cs="Times New Roman"/>
            <w:sz w:val="28"/>
            <w:szCs w:val="27"/>
            <w:shd w:val="clear" w:color="auto" w:fill="FFFFFF"/>
            <w:lang w:val="uk-UA"/>
          </w:rPr>
          <w:t>http://optimacenter.org/userfiles/Аналіз%20управління%20державним%20боргом%20у%20І%20кварталі%202019%20року.pdf</w:t>
        </w:r>
      </w:hyperlink>
      <w:r w:rsidRPr="00C3462A">
        <w:rPr>
          <w:rFonts w:ascii="Times New Roman" w:hAnsi="Times New Roman" w:cs="Times New Roman"/>
          <w:color w:val="000000"/>
          <w:sz w:val="28"/>
          <w:szCs w:val="27"/>
          <w:shd w:val="clear" w:color="auto" w:fill="FFFFFF"/>
          <w:lang w:val="uk-UA"/>
        </w:rPr>
        <w:t>.</w:t>
      </w:r>
    </w:p>
    <w:p w:rsidR="00C3462A" w:rsidRDefault="00C3462A" w:rsidP="00C3462A">
      <w:pPr>
        <w:jc w:val="both"/>
        <w:rPr>
          <w:rFonts w:ascii="Times New Roman" w:hAnsi="Times New Roman" w:cs="Times New Roman"/>
          <w:color w:val="000000"/>
          <w:sz w:val="28"/>
          <w:szCs w:val="27"/>
          <w:shd w:val="clear" w:color="auto" w:fill="FFFFFF"/>
          <w:lang w:val="uk-UA"/>
        </w:rPr>
      </w:pPr>
      <w:r w:rsidRPr="00C3462A">
        <w:rPr>
          <w:rFonts w:ascii="Times New Roman" w:hAnsi="Times New Roman" w:cs="Times New Roman"/>
          <w:color w:val="000000"/>
          <w:sz w:val="28"/>
          <w:szCs w:val="27"/>
          <w:shd w:val="clear" w:color="auto" w:fill="FFFFFF"/>
          <w:lang w:val="uk-UA"/>
        </w:rPr>
        <w:t xml:space="preserve">Оцінка впливу економічних факторів на державний борг України [Електронний ресурс] – Режим доступу до ресурсу: </w:t>
      </w:r>
      <w:hyperlink r:id="rId111" w:history="1">
        <w:r w:rsidRPr="00273F43">
          <w:rPr>
            <w:rStyle w:val="ab"/>
            <w:rFonts w:ascii="Times New Roman" w:hAnsi="Times New Roman" w:cs="Times New Roman"/>
            <w:sz w:val="28"/>
            <w:szCs w:val="27"/>
            <w:shd w:val="clear" w:color="auto" w:fill="FFFFFF"/>
            <w:lang w:val="uk-UA"/>
          </w:rPr>
          <w:t>https://biz.ligazakon.net/ua/analitycs/188208_derzhavniy-borg-pravda--zhittya</w:t>
        </w:r>
      </w:hyperlink>
      <w:r w:rsidRPr="00C3462A">
        <w:rPr>
          <w:rFonts w:ascii="Times New Roman" w:hAnsi="Times New Roman" w:cs="Times New Roman"/>
          <w:color w:val="000000"/>
          <w:sz w:val="28"/>
          <w:szCs w:val="27"/>
          <w:shd w:val="clear" w:color="auto" w:fill="FFFFFF"/>
          <w:lang w:val="uk-UA"/>
        </w:rPr>
        <w:t>.</w:t>
      </w:r>
    </w:p>
    <w:p w:rsidR="00C3462A" w:rsidRDefault="007847BE" w:rsidP="00C3462A">
      <w:pPr>
        <w:jc w:val="both"/>
        <w:rPr>
          <w:rFonts w:ascii="Times New Roman" w:hAnsi="Times New Roman" w:cs="Times New Roman"/>
          <w:color w:val="000000"/>
          <w:sz w:val="28"/>
          <w:szCs w:val="27"/>
          <w:shd w:val="clear" w:color="auto" w:fill="FFFFFF"/>
          <w:lang w:val="uk-UA"/>
        </w:rPr>
      </w:pPr>
      <w:r w:rsidRPr="007847BE">
        <w:rPr>
          <w:rFonts w:ascii="Times New Roman" w:hAnsi="Times New Roman" w:cs="Times New Roman"/>
          <w:color w:val="000000"/>
          <w:sz w:val="28"/>
          <w:szCs w:val="27"/>
          <w:shd w:val="clear" w:color="auto" w:fill="FFFFFF"/>
          <w:lang w:val="uk-UA"/>
        </w:rPr>
        <w:t xml:space="preserve">Оцінка впливу економічних факторів на державний борг України [Електронний ресурс] – Режим доступу до ресурсу: </w:t>
      </w:r>
      <w:hyperlink r:id="rId112" w:history="1">
        <w:r w:rsidRPr="00273F43">
          <w:rPr>
            <w:rStyle w:val="ab"/>
            <w:rFonts w:ascii="Times New Roman" w:hAnsi="Times New Roman" w:cs="Times New Roman"/>
            <w:sz w:val="28"/>
            <w:szCs w:val="27"/>
            <w:shd w:val="clear" w:color="auto" w:fill="FFFFFF"/>
            <w:lang w:val="uk-UA"/>
          </w:rPr>
          <w:t>https://pidruchniki.com/10290228/finansi/derzhavniy_borg</w:t>
        </w:r>
      </w:hyperlink>
      <w:r w:rsidRPr="007847BE">
        <w:rPr>
          <w:rFonts w:ascii="Times New Roman" w:hAnsi="Times New Roman" w:cs="Times New Roman"/>
          <w:color w:val="000000"/>
          <w:sz w:val="28"/>
          <w:szCs w:val="27"/>
          <w:shd w:val="clear" w:color="auto" w:fill="FFFFFF"/>
          <w:lang w:val="uk-UA"/>
        </w:rPr>
        <w:t>.</w:t>
      </w:r>
    </w:p>
    <w:p w:rsidR="007847BE" w:rsidRDefault="007847BE" w:rsidP="00C3462A">
      <w:pPr>
        <w:jc w:val="both"/>
        <w:rPr>
          <w:rFonts w:ascii="Times New Roman" w:hAnsi="Times New Roman" w:cs="Times New Roman"/>
          <w:color w:val="000000"/>
          <w:sz w:val="28"/>
          <w:szCs w:val="27"/>
          <w:shd w:val="clear" w:color="auto" w:fill="FFFFFF"/>
          <w:lang w:val="uk-UA"/>
        </w:rPr>
      </w:pPr>
      <w:r w:rsidRPr="007847BE">
        <w:rPr>
          <w:rFonts w:ascii="Times New Roman" w:hAnsi="Times New Roman" w:cs="Times New Roman"/>
          <w:color w:val="000000"/>
          <w:sz w:val="28"/>
          <w:szCs w:val="27"/>
          <w:shd w:val="clear" w:color="auto" w:fill="FFFFFF"/>
          <w:lang w:val="uk-UA"/>
        </w:rPr>
        <w:t xml:space="preserve">Оцінка впливу економічних факторів на державний борг України [Електронний ресурс] – Режим доступу до ресурсу: </w:t>
      </w:r>
      <w:hyperlink r:id="rId113" w:history="1">
        <w:r w:rsidRPr="00273F43">
          <w:rPr>
            <w:rStyle w:val="ab"/>
            <w:rFonts w:ascii="Times New Roman" w:hAnsi="Times New Roman" w:cs="Times New Roman"/>
            <w:sz w:val="28"/>
            <w:szCs w:val="27"/>
            <w:shd w:val="clear" w:color="auto" w:fill="FFFFFF"/>
            <w:lang w:val="uk-UA"/>
          </w:rPr>
          <w:t>http://www.economyandsociety.in.ua/journal/10_ukr/120.pdf</w:t>
        </w:r>
      </w:hyperlink>
      <w:r w:rsidRPr="007847BE">
        <w:rPr>
          <w:rFonts w:ascii="Times New Roman" w:hAnsi="Times New Roman" w:cs="Times New Roman"/>
          <w:color w:val="000000"/>
          <w:sz w:val="28"/>
          <w:szCs w:val="27"/>
          <w:shd w:val="clear" w:color="auto" w:fill="FFFFFF"/>
          <w:lang w:val="uk-UA"/>
        </w:rPr>
        <w:t>.</w:t>
      </w:r>
    </w:p>
    <w:p w:rsidR="007847BE" w:rsidRDefault="007847BE" w:rsidP="00C3462A">
      <w:pPr>
        <w:jc w:val="both"/>
        <w:rPr>
          <w:rFonts w:ascii="Times New Roman" w:hAnsi="Times New Roman" w:cs="Times New Roman"/>
          <w:color w:val="000000"/>
          <w:sz w:val="28"/>
          <w:szCs w:val="27"/>
          <w:shd w:val="clear" w:color="auto" w:fill="FFFFFF"/>
          <w:lang w:val="uk-UA"/>
        </w:rPr>
      </w:pPr>
      <w:r w:rsidRPr="007847BE">
        <w:rPr>
          <w:rFonts w:ascii="Times New Roman" w:hAnsi="Times New Roman" w:cs="Times New Roman"/>
          <w:color w:val="000000"/>
          <w:sz w:val="28"/>
          <w:szCs w:val="27"/>
          <w:shd w:val="clear" w:color="auto" w:fill="FFFFFF"/>
          <w:lang w:val="uk-UA"/>
        </w:rPr>
        <w:t>Оцінка впливу економічних факторів на державний борг України [Електронний ресурс] – Режим доступу до ресурсу: http://rurik.com.ua/documents/analytic_ articles/Gov_debt_2015.pdf</w:t>
      </w:r>
      <w:r>
        <w:rPr>
          <w:rFonts w:ascii="Times New Roman" w:hAnsi="Times New Roman" w:cs="Times New Roman"/>
          <w:color w:val="000000"/>
          <w:sz w:val="28"/>
          <w:szCs w:val="27"/>
          <w:shd w:val="clear" w:color="auto" w:fill="FFFFFF"/>
          <w:lang w:val="uk-UA"/>
        </w:rPr>
        <w:t>.</w:t>
      </w:r>
    </w:p>
    <w:p w:rsidR="007847BE" w:rsidRDefault="007847BE" w:rsidP="00C3462A">
      <w:pPr>
        <w:jc w:val="both"/>
        <w:rPr>
          <w:rFonts w:ascii="Times New Roman" w:hAnsi="Times New Roman" w:cs="Times New Roman"/>
          <w:color w:val="000000"/>
          <w:sz w:val="28"/>
          <w:szCs w:val="27"/>
          <w:shd w:val="clear" w:color="auto" w:fill="FFFFFF"/>
          <w:lang w:val="uk-UA"/>
        </w:rPr>
      </w:pPr>
      <w:r w:rsidRPr="007847BE">
        <w:rPr>
          <w:rFonts w:ascii="Times New Roman" w:hAnsi="Times New Roman" w:cs="Times New Roman"/>
          <w:color w:val="000000"/>
          <w:sz w:val="28"/>
          <w:szCs w:val="27"/>
          <w:shd w:val="clear" w:color="auto" w:fill="FFFFFF"/>
          <w:lang w:val="uk-UA"/>
        </w:rPr>
        <w:t xml:space="preserve">Оцінка впливу економічних факторів на державний борг України [Електронний ресурс] – Режим доступу до ресурсу: </w:t>
      </w:r>
      <w:hyperlink r:id="rId114" w:history="1">
        <w:r w:rsidRPr="00273F43">
          <w:rPr>
            <w:rStyle w:val="ab"/>
            <w:rFonts w:ascii="Times New Roman" w:hAnsi="Times New Roman" w:cs="Times New Roman"/>
            <w:sz w:val="28"/>
            <w:szCs w:val="27"/>
            <w:shd w:val="clear" w:color="auto" w:fill="FFFFFF"/>
            <w:lang w:val="uk-UA"/>
          </w:rPr>
          <w:t>http://www.zgia.zp.ua/gazeta/evzdia_8_056.pdf</w:t>
        </w:r>
      </w:hyperlink>
      <w:r w:rsidRPr="007847BE">
        <w:rPr>
          <w:rFonts w:ascii="Times New Roman" w:hAnsi="Times New Roman" w:cs="Times New Roman"/>
          <w:color w:val="000000"/>
          <w:sz w:val="28"/>
          <w:szCs w:val="27"/>
          <w:shd w:val="clear" w:color="auto" w:fill="FFFFFF"/>
          <w:lang w:val="uk-UA"/>
        </w:rPr>
        <w:t>.</w:t>
      </w:r>
    </w:p>
    <w:p w:rsidR="007847BE" w:rsidRDefault="007847BE" w:rsidP="00C3462A">
      <w:pPr>
        <w:jc w:val="both"/>
        <w:rPr>
          <w:rFonts w:ascii="Times New Roman" w:hAnsi="Times New Roman" w:cs="Times New Roman"/>
          <w:color w:val="000000"/>
          <w:sz w:val="28"/>
          <w:szCs w:val="27"/>
          <w:shd w:val="clear" w:color="auto" w:fill="FFFFFF"/>
          <w:lang w:val="uk-UA"/>
        </w:rPr>
      </w:pPr>
      <w:r w:rsidRPr="007847BE">
        <w:rPr>
          <w:rFonts w:ascii="Times New Roman" w:hAnsi="Times New Roman" w:cs="Times New Roman"/>
          <w:color w:val="000000"/>
          <w:sz w:val="28"/>
          <w:szCs w:val="27"/>
          <w:shd w:val="clear" w:color="auto" w:fill="FFFFFF"/>
          <w:lang w:val="uk-UA"/>
        </w:rPr>
        <w:t xml:space="preserve">Оцінка впливу економічних факторів на державний борг України [Електронний ресурс] – Режим доступу до ресурсу: </w:t>
      </w:r>
      <w:hyperlink r:id="rId115" w:history="1">
        <w:r w:rsidRPr="00273F43">
          <w:rPr>
            <w:rStyle w:val="ab"/>
            <w:rFonts w:ascii="Times New Roman" w:hAnsi="Times New Roman" w:cs="Times New Roman"/>
            <w:sz w:val="28"/>
            <w:szCs w:val="27"/>
            <w:shd w:val="clear" w:color="auto" w:fill="FFFFFF"/>
            <w:lang w:val="uk-UA"/>
          </w:rPr>
          <w:t>http://bulletin-econom.univ.kiev.ua/wp-content/uploads/2015/10/167_5.pdf</w:t>
        </w:r>
      </w:hyperlink>
      <w:r w:rsidRPr="007847BE">
        <w:rPr>
          <w:rFonts w:ascii="Times New Roman" w:hAnsi="Times New Roman" w:cs="Times New Roman"/>
          <w:color w:val="000000"/>
          <w:sz w:val="28"/>
          <w:szCs w:val="27"/>
          <w:shd w:val="clear" w:color="auto" w:fill="FFFFFF"/>
          <w:lang w:val="uk-UA"/>
        </w:rPr>
        <w:t>.</w:t>
      </w:r>
    </w:p>
    <w:p w:rsidR="007847BE" w:rsidRDefault="007847BE" w:rsidP="00C3462A">
      <w:pPr>
        <w:jc w:val="both"/>
        <w:rPr>
          <w:rFonts w:ascii="Times New Roman" w:hAnsi="Times New Roman" w:cs="Times New Roman"/>
          <w:color w:val="000000"/>
          <w:sz w:val="28"/>
          <w:szCs w:val="27"/>
          <w:shd w:val="clear" w:color="auto" w:fill="FFFFFF"/>
          <w:lang w:val="uk-UA"/>
        </w:rPr>
      </w:pPr>
    </w:p>
    <w:p w:rsidR="007847BE" w:rsidRPr="00C3462A" w:rsidRDefault="007847BE" w:rsidP="00C3462A">
      <w:pPr>
        <w:jc w:val="both"/>
        <w:rPr>
          <w:rFonts w:ascii="Times New Roman" w:hAnsi="Times New Roman" w:cs="Times New Roman"/>
          <w:color w:val="000000"/>
          <w:sz w:val="28"/>
          <w:szCs w:val="27"/>
          <w:shd w:val="clear" w:color="auto" w:fill="FFFFFF"/>
          <w:lang w:val="uk-UA"/>
        </w:rPr>
      </w:pPr>
    </w:p>
    <w:p w:rsidR="005D3134" w:rsidRPr="005D3134" w:rsidRDefault="005D3134" w:rsidP="005D3134">
      <w:pPr>
        <w:rPr>
          <w:lang w:val="uk-UA"/>
        </w:rPr>
      </w:pPr>
    </w:p>
    <w:p w:rsidR="00705C6E" w:rsidRPr="00705C6E" w:rsidRDefault="00705C6E" w:rsidP="00705C6E">
      <w:pPr>
        <w:rPr>
          <w:lang w:val="uk-UA"/>
        </w:rPr>
      </w:pPr>
    </w:p>
    <w:p w:rsidR="00D16706" w:rsidRPr="00D97C91" w:rsidRDefault="00D16706" w:rsidP="00D16706">
      <w:pPr>
        <w:spacing w:line="360" w:lineRule="auto"/>
        <w:ind w:firstLine="709"/>
        <w:rPr>
          <w:rFonts w:ascii="Times New Roman" w:eastAsiaTheme="minorEastAsia" w:hAnsi="Times New Roman" w:cs="Times New Roman"/>
          <w:sz w:val="28"/>
          <w:lang w:val="uk-UA"/>
        </w:rPr>
      </w:pPr>
    </w:p>
    <w:p w:rsidR="0019033A" w:rsidRPr="006C2F6C" w:rsidRDefault="0019033A" w:rsidP="0019033A">
      <w:pPr>
        <w:spacing w:line="360" w:lineRule="auto"/>
        <w:jc w:val="both"/>
        <w:rPr>
          <w:rFonts w:ascii="Times New Roman" w:eastAsiaTheme="minorEastAsia" w:hAnsi="Times New Roman" w:cs="Times New Roman"/>
          <w:sz w:val="28"/>
          <w:lang w:val="uk-UA"/>
        </w:rPr>
      </w:pPr>
    </w:p>
    <w:sectPr w:rsidR="0019033A" w:rsidRPr="006C2F6C" w:rsidSect="008059E5">
      <w:footerReference w:type="default" r:id="rId1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A73" w:rsidRDefault="001D4A73" w:rsidP="004E6747">
      <w:pPr>
        <w:spacing w:after="0" w:line="240" w:lineRule="auto"/>
      </w:pPr>
      <w:r>
        <w:separator/>
      </w:r>
    </w:p>
  </w:endnote>
  <w:endnote w:type="continuationSeparator" w:id="0">
    <w:p w:rsidR="001D4A73" w:rsidRDefault="001D4A73" w:rsidP="004E6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951764"/>
      <w:docPartObj>
        <w:docPartGallery w:val="Page Numbers (Bottom of Page)"/>
        <w:docPartUnique/>
      </w:docPartObj>
    </w:sdtPr>
    <w:sdtContent>
      <w:p w:rsidR="00602BDF" w:rsidRDefault="00602BDF">
        <w:pPr>
          <w:pStyle w:val="a8"/>
          <w:jc w:val="center"/>
        </w:pPr>
        <w:r>
          <w:fldChar w:fldCharType="begin"/>
        </w:r>
        <w:r>
          <w:instrText>PAGE   \* MERGEFORMAT</w:instrText>
        </w:r>
        <w:r>
          <w:fldChar w:fldCharType="separate"/>
        </w:r>
        <w:r w:rsidR="006E1698">
          <w:rPr>
            <w:noProof/>
          </w:rPr>
          <w:t>16</w:t>
        </w:r>
        <w:r>
          <w:fldChar w:fldCharType="end"/>
        </w:r>
      </w:p>
    </w:sdtContent>
  </w:sdt>
  <w:p w:rsidR="00602BDF" w:rsidRDefault="00602BD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A73" w:rsidRDefault="001D4A73" w:rsidP="004E6747">
      <w:pPr>
        <w:spacing w:after="0" w:line="240" w:lineRule="auto"/>
      </w:pPr>
      <w:r>
        <w:separator/>
      </w:r>
    </w:p>
  </w:footnote>
  <w:footnote w:type="continuationSeparator" w:id="0">
    <w:p w:rsidR="001D4A73" w:rsidRDefault="001D4A73" w:rsidP="004E67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465"/>
    <w:multiLevelType w:val="hybridMultilevel"/>
    <w:tmpl w:val="D0C83028"/>
    <w:lvl w:ilvl="0" w:tplc="EEE0B58E">
      <w:start w:val="1"/>
      <w:numFmt w:val="decimal"/>
      <w:lvlText w:val="%1)"/>
      <w:lvlJc w:val="left"/>
      <w:pPr>
        <w:ind w:left="1776" w:hanging="360"/>
      </w:pPr>
      <w:rPr>
        <w:rFonts w:hint="default"/>
      </w:rPr>
    </w:lvl>
    <w:lvl w:ilvl="1" w:tplc="04190019" w:tentative="1">
      <w:start w:val="1"/>
      <w:numFmt w:val="lowerLetter"/>
      <w:lvlText w:val="%2."/>
      <w:lvlJc w:val="left"/>
      <w:pPr>
        <w:ind w:left="2147" w:hanging="360"/>
      </w:pPr>
    </w:lvl>
    <w:lvl w:ilvl="2" w:tplc="0419001B" w:tentative="1">
      <w:start w:val="1"/>
      <w:numFmt w:val="lowerRoman"/>
      <w:lvlText w:val="%3."/>
      <w:lvlJc w:val="right"/>
      <w:pPr>
        <w:ind w:left="2867" w:hanging="180"/>
      </w:pPr>
    </w:lvl>
    <w:lvl w:ilvl="3" w:tplc="0419000F" w:tentative="1">
      <w:start w:val="1"/>
      <w:numFmt w:val="decimal"/>
      <w:lvlText w:val="%4."/>
      <w:lvlJc w:val="left"/>
      <w:pPr>
        <w:ind w:left="3587" w:hanging="360"/>
      </w:pPr>
    </w:lvl>
    <w:lvl w:ilvl="4" w:tplc="04190019" w:tentative="1">
      <w:start w:val="1"/>
      <w:numFmt w:val="lowerLetter"/>
      <w:lvlText w:val="%5."/>
      <w:lvlJc w:val="left"/>
      <w:pPr>
        <w:ind w:left="4307" w:hanging="360"/>
      </w:pPr>
    </w:lvl>
    <w:lvl w:ilvl="5" w:tplc="0419001B" w:tentative="1">
      <w:start w:val="1"/>
      <w:numFmt w:val="lowerRoman"/>
      <w:lvlText w:val="%6."/>
      <w:lvlJc w:val="right"/>
      <w:pPr>
        <w:ind w:left="5027" w:hanging="180"/>
      </w:pPr>
    </w:lvl>
    <w:lvl w:ilvl="6" w:tplc="0419000F" w:tentative="1">
      <w:start w:val="1"/>
      <w:numFmt w:val="decimal"/>
      <w:lvlText w:val="%7."/>
      <w:lvlJc w:val="left"/>
      <w:pPr>
        <w:ind w:left="5747" w:hanging="360"/>
      </w:pPr>
    </w:lvl>
    <w:lvl w:ilvl="7" w:tplc="04190019" w:tentative="1">
      <w:start w:val="1"/>
      <w:numFmt w:val="lowerLetter"/>
      <w:lvlText w:val="%8."/>
      <w:lvlJc w:val="left"/>
      <w:pPr>
        <w:ind w:left="6467" w:hanging="360"/>
      </w:pPr>
    </w:lvl>
    <w:lvl w:ilvl="8" w:tplc="0419001B" w:tentative="1">
      <w:start w:val="1"/>
      <w:numFmt w:val="lowerRoman"/>
      <w:lvlText w:val="%9."/>
      <w:lvlJc w:val="right"/>
      <w:pPr>
        <w:ind w:left="7187" w:hanging="180"/>
      </w:pPr>
    </w:lvl>
  </w:abstractNum>
  <w:abstractNum w:abstractNumId="1" w15:restartNumberingAfterBreak="0">
    <w:nsid w:val="084C017A"/>
    <w:multiLevelType w:val="hybridMultilevel"/>
    <w:tmpl w:val="0F50CD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E728F4"/>
    <w:multiLevelType w:val="hybridMultilevel"/>
    <w:tmpl w:val="BC14C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A97BE6"/>
    <w:multiLevelType w:val="hybridMultilevel"/>
    <w:tmpl w:val="5914DC10"/>
    <w:lvl w:ilvl="0" w:tplc="04190005">
      <w:start w:val="1"/>
      <w:numFmt w:val="bullet"/>
      <w:lvlText w:val=""/>
      <w:lvlJc w:val="left"/>
      <w:pPr>
        <w:ind w:left="720" w:hanging="360"/>
      </w:pPr>
      <w:rPr>
        <w:rFonts w:ascii="Wingdings" w:hAnsi="Wingdings" w:hint="default"/>
      </w:rPr>
    </w:lvl>
    <w:lvl w:ilvl="1" w:tplc="FC284806">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7E5D22"/>
    <w:multiLevelType w:val="hybridMultilevel"/>
    <w:tmpl w:val="650AB59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344717"/>
    <w:multiLevelType w:val="hybridMultilevel"/>
    <w:tmpl w:val="0F50CD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2FC2151"/>
    <w:multiLevelType w:val="hybridMultilevel"/>
    <w:tmpl w:val="993AE5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3063A10"/>
    <w:multiLevelType w:val="hybridMultilevel"/>
    <w:tmpl w:val="DDE4158C"/>
    <w:lvl w:ilvl="0" w:tplc="7D5230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C96DE8"/>
    <w:multiLevelType w:val="hybridMultilevel"/>
    <w:tmpl w:val="815C416C"/>
    <w:lvl w:ilvl="0" w:tplc="EEE0B5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5E80A40"/>
    <w:multiLevelType w:val="hybridMultilevel"/>
    <w:tmpl w:val="B26A1B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6574B65"/>
    <w:multiLevelType w:val="hybridMultilevel"/>
    <w:tmpl w:val="3D16F8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D0D2F82"/>
    <w:multiLevelType w:val="hybridMultilevel"/>
    <w:tmpl w:val="F02422D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56E1BB2"/>
    <w:multiLevelType w:val="hybridMultilevel"/>
    <w:tmpl w:val="450AEC4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5FE151F"/>
    <w:multiLevelType w:val="hybridMultilevel"/>
    <w:tmpl w:val="F80EC2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24918E0"/>
    <w:multiLevelType w:val="hybridMultilevel"/>
    <w:tmpl w:val="DED2B9E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75D417C9"/>
    <w:multiLevelType w:val="hybridMultilevel"/>
    <w:tmpl w:val="D6E23CEA"/>
    <w:lvl w:ilvl="0" w:tplc="D4183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1"/>
  </w:num>
  <w:num w:numId="3">
    <w:abstractNumId w:val="9"/>
  </w:num>
  <w:num w:numId="4">
    <w:abstractNumId w:val="8"/>
  </w:num>
  <w:num w:numId="5">
    <w:abstractNumId w:val="0"/>
  </w:num>
  <w:num w:numId="6">
    <w:abstractNumId w:val="4"/>
  </w:num>
  <w:num w:numId="7">
    <w:abstractNumId w:val="13"/>
  </w:num>
  <w:num w:numId="8">
    <w:abstractNumId w:val="12"/>
  </w:num>
  <w:num w:numId="9">
    <w:abstractNumId w:val="7"/>
  </w:num>
  <w:num w:numId="10">
    <w:abstractNumId w:val="6"/>
  </w:num>
  <w:num w:numId="11">
    <w:abstractNumId w:val="10"/>
  </w:num>
  <w:num w:numId="12">
    <w:abstractNumId w:val="15"/>
  </w:num>
  <w:num w:numId="13">
    <w:abstractNumId w:val="14"/>
  </w:num>
  <w:num w:numId="14">
    <w:abstractNumId w:val="5"/>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117"/>
    <w:rsid w:val="00007D88"/>
    <w:rsid w:val="00044242"/>
    <w:rsid w:val="0005139B"/>
    <w:rsid w:val="00060B22"/>
    <w:rsid w:val="00061C95"/>
    <w:rsid w:val="00074364"/>
    <w:rsid w:val="00084B54"/>
    <w:rsid w:val="000E2CA7"/>
    <w:rsid w:val="000E5117"/>
    <w:rsid w:val="0019033A"/>
    <w:rsid w:val="001A4A8D"/>
    <w:rsid w:val="001C2077"/>
    <w:rsid w:val="001C635F"/>
    <w:rsid w:val="001D4A73"/>
    <w:rsid w:val="001F6BD8"/>
    <w:rsid w:val="00211B6F"/>
    <w:rsid w:val="00217E55"/>
    <w:rsid w:val="0023034D"/>
    <w:rsid w:val="0023307A"/>
    <w:rsid w:val="00236F7C"/>
    <w:rsid w:val="00257BF7"/>
    <w:rsid w:val="00265759"/>
    <w:rsid w:val="00270CCE"/>
    <w:rsid w:val="00276ECB"/>
    <w:rsid w:val="00293FEE"/>
    <w:rsid w:val="002B01C1"/>
    <w:rsid w:val="002F2321"/>
    <w:rsid w:val="003005FB"/>
    <w:rsid w:val="0031193D"/>
    <w:rsid w:val="00313394"/>
    <w:rsid w:val="00325EA3"/>
    <w:rsid w:val="003C2910"/>
    <w:rsid w:val="0042272D"/>
    <w:rsid w:val="004272D5"/>
    <w:rsid w:val="004A1E0B"/>
    <w:rsid w:val="004A36C0"/>
    <w:rsid w:val="004C1F95"/>
    <w:rsid w:val="004D2BDB"/>
    <w:rsid w:val="004E3D77"/>
    <w:rsid w:val="004E6747"/>
    <w:rsid w:val="004F5175"/>
    <w:rsid w:val="005109C2"/>
    <w:rsid w:val="0055681B"/>
    <w:rsid w:val="005B47AD"/>
    <w:rsid w:val="005C7365"/>
    <w:rsid w:val="005D00EC"/>
    <w:rsid w:val="005D3134"/>
    <w:rsid w:val="00600C3A"/>
    <w:rsid w:val="00602BDF"/>
    <w:rsid w:val="0061408F"/>
    <w:rsid w:val="00627E24"/>
    <w:rsid w:val="0066502C"/>
    <w:rsid w:val="0068257F"/>
    <w:rsid w:val="006A37D4"/>
    <w:rsid w:val="006A64AA"/>
    <w:rsid w:val="006A74AF"/>
    <w:rsid w:val="006C2F6C"/>
    <w:rsid w:val="006E1698"/>
    <w:rsid w:val="007002CC"/>
    <w:rsid w:val="00705C6E"/>
    <w:rsid w:val="0072039C"/>
    <w:rsid w:val="00720B88"/>
    <w:rsid w:val="00732C73"/>
    <w:rsid w:val="007809AB"/>
    <w:rsid w:val="007847BE"/>
    <w:rsid w:val="007A5028"/>
    <w:rsid w:val="007C1271"/>
    <w:rsid w:val="008059E5"/>
    <w:rsid w:val="00841FED"/>
    <w:rsid w:val="00896145"/>
    <w:rsid w:val="008C6A55"/>
    <w:rsid w:val="008E0665"/>
    <w:rsid w:val="008E68FC"/>
    <w:rsid w:val="008F6B06"/>
    <w:rsid w:val="00920A95"/>
    <w:rsid w:val="00935C73"/>
    <w:rsid w:val="009535C1"/>
    <w:rsid w:val="00990A90"/>
    <w:rsid w:val="009C65FC"/>
    <w:rsid w:val="00A03634"/>
    <w:rsid w:val="00A117BA"/>
    <w:rsid w:val="00A11AB2"/>
    <w:rsid w:val="00A65F28"/>
    <w:rsid w:val="00A70035"/>
    <w:rsid w:val="00A9766F"/>
    <w:rsid w:val="00AC5B91"/>
    <w:rsid w:val="00AD5240"/>
    <w:rsid w:val="00AE0BAF"/>
    <w:rsid w:val="00B25157"/>
    <w:rsid w:val="00B27EC2"/>
    <w:rsid w:val="00B572C6"/>
    <w:rsid w:val="00B644DC"/>
    <w:rsid w:val="00BB704A"/>
    <w:rsid w:val="00BD287A"/>
    <w:rsid w:val="00BE1FB2"/>
    <w:rsid w:val="00BE39AB"/>
    <w:rsid w:val="00C0297C"/>
    <w:rsid w:val="00C049D0"/>
    <w:rsid w:val="00C16F88"/>
    <w:rsid w:val="00C302D1"/>
    <w:rsid w:val="00C31BA6"/>
    <w:rsid w:val="00C3462A"/>
    <w:rsid w:val="00C36415"/>
    <w:rsid w:val="00C437F3"/>
    <w:rsid w:val="00C63B22"/>
    <w:rsid w:val="00C66EC5"/>
    <w:rsid w:val="00C84526"/>
    <w:rsid w:val="00C9033F"/>
    <w:rsid w:val="00C95496"/>
    <w:rsid w:val="00CA0D6B"/>
    <w:rsid w:val="00CD419B"/>
    <w:rsid w:val="00CE5BF3"/>
    <w:rsid w:val="00D10316"/>
    <w:rsid w:val="00D16706"/>
    <w:rsid w:val="00D243DE"/>
    <w:rsid w:val="00D97C91"/>
    <w:rsid w:val="00DA489E"/>
    <w:rsid w:val="00DA5EB4"/>
    <w:rsid w:val="00DD053E"/>
    <w:rsid w:val="00DD449C"/>
    <w:rsid w:val="00DD5366"/>
    <w:rsid w:val="00DE6C7A"/>
    <w:rsid w:val="00DF3723"/>
    <w:rsid w:val="00E41930"/>
    <w:rsid w:val="00E4212B"/>
    <w:rsid w:val="00E63672"/>
    <w:rsid w:val="00E80510"/>
    <w:rsid w:val="00E80575"/>
    <w:rsid w:val="00E82D0C"/>
    <w:rsid w:val="00E91D6D"/>
    <w:rsid w:val="00EE0245"/>
    <w:rsid w:val="00EE265F"/>
    <w:rsid w:val="00EF1759"/>
    <w:rsid w:val="00F13546"/>
    <w:rsid w:val="00F21BA7"/>
    <w:rsid w:val="00F3625C"/>
    <w:rsid w:val="00F64140"/>
    <w:rsid w:val="00F655CC"/>
    <w:rsid w:val="00F747F4"/>
    <w:rsid w:val="00FC7964"/>
    <w:rsid w:val="00FD3707"/>
    <w:rsid w:val="00FF6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3BE1761"/>
  <w15:chartTrackingRefBased/>
  <w15:docId w15:val="{3360C91B-BD01-4B88-9863-D543B60D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E26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227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EE26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E265F"/>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EE265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2272D"/>
    <w:rPr>
      <w:rFonts w:asciiTheme="majorHAnsi" w:eastAsiaTheme="majorEastAsia" w:hAnsiTheme="majorHAnsi" w:cstheme="majorBidi"/>
      <w:color w:val="2E74B5" w:themeColor="accent1" w:themeShade="BF"/>
      <w:sz w:val="26"/>
      <w:szCs w:val="26"/>
    </w:rPr>
  </w:style>
  <w:style w:type="paragraph" w:styleId="a5">
    <w:name w:val="List Paragraph"/>
    <w:basedOn w:val="a"/>
    <w:uiPriority w:val="34"/>
    <w:qFormat/>
    <w:rsid w:val="00DE6C7A"/>
    <w:pPr>
      <w:ind w:left="720"/>
      <w:contextualSpacing/>
    </w:pPr>
  </w:style>
  <w:style w:type="paragraph" w:styleId="a6">
    <w:name w:val="header"/>
    <w:basedOn w:val="a"/>
    <w:link w:val="a7"/>
    <w:uiPriority w:val="99"/>
    <w:unhideWhenUsed/>
    <w:rsid w:val="004E67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747"/>
  </w:style>
  <w:style w:type="paragraph" w:styleId="a8">
    <w:name w:val="footer"/>
    <w:basedOn w:val="a"/>
    <w:link w:val="a9"/>
    <w:uiPriority w:val="99"/>
    <w:unhideWhenUsed/>
    <w:rsid w:val="004E67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747"/>
  </w:style>
  <w:style w:type="paragraph" w:styleId="aa">
    <w:name w:val="TOC Heading"/>
    <w:basedOn w:val="1"/>
    <w:next w:val="a"/>
    <w:uiPriority w:val="39"/>
    <w:unhideWhenUsed/>
    <w:qFormat/>
    <w:rsid w:val="00C95496"/>
    <w:pPr>
      <w:outlineLvl w:val="9"/>
    </w:pPr>
    <w:rPr>
      <w:lang w:eastAsia="ru-RU"/>
    </w:rPr>
  </w:style>
  <w:style w:type="paragraph" w:styleId="21">
    <w:name w:val="toc 2"/>
    <w:basedOn w:val="a"/>
    <w:next w:val="a"/>
    <w:autoRedefine/>
    <w:uiPriority w:val="39"/>
    <w:unhideWhenUsed/>
    <w:rsid w:val="00C95496"/>
    <w:pPr>
      <w:spacing w:after="100"/>
      <w:ind w:left="220"/>
    </w:pPr>
    <w:rPr>
      <w:rFonts w:eastAsiaTheme="minorEastAsia" w:cs="Times New Roman"/>
      <w:lang w:eastAsia="ru-RU"/>
    </w:rPr>
  </w:style>
  <w:style w:type="paragraph" w:styleId="11">
    <w:name w:val="toc 1"/>
    <w:basedOn w:val="a"/>
    <w:next w:val="a"/>
    <w:autoRedefine/>
    <w:uiPriority w:val="39"/>
    <w:unhideWhenUsed/>
    <w:rsid w:val="00C95496"/>
    <w:pPr>
      <w:spacing w:after="100"/>
    </w:pPr>
    <w:rPr>
      <w:rFonts w:eastAsiaTheme="minorEastAsia" w:cs="Times New Roman"/>
      <w:lang w:eastAsia="ru-RU"/>
    </w:rPr>
  </w:style>
  <w:style w:type="paragraph" w:styleId="3">
    <w:name w:val="toc 3"/>
    <w:basedOn w:val="a"/>
    <w:next w:val="a"/>
    <w:autoRedefine/>
    <w:uiPriority w:val="39"/>
    <w:unhideWhenUsed/>
    <w:rsid w:val="00C95496"/>
    <w:pPr>
      <w:spacing w:after="100"/>
      <w:ind w:left="440"/>
    </w:pPr>
    <w:rPr>
      <w:rFonts w:eastAsiaTheme="minorEastAsia" w:cs="Times New Roman"/>
      <w:lang w:eastAsia="ru-RU"/>
    </w:rPr>
  </w:style>
  <w:style w:type="character" w:styleId="ab">
    <w:name w:val="Hyperlink"/>
    <w:basedOn w:val="a0"/>
    <w:uiPriority w:val="99"/>
    <w:unhideWhenUsed/>
    <w:rsid w:val="00C95496"/>
    <w:rPr>
      <w:color w:val="0563C1" w:themeColor="hyperlink"/>
      <w:u w:val="single"/>
    </w:rPr>
  </w:style>
  <w:style w:type="paragraph" w:styleId="ac">
    <w:name w:val="Normal (Web)"/>
    <w:basedOn w:val="a"/>
    <w:uiPriority w:val="99"/>
    <w:semiHidden/>
    <w:unhideWhenUsed/>
    <w:rsid w:val="006A64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732C73"/>
    <w:rPr>
      <w:color w:val="808080"/>
    </w:rPr>
  </w:style>
  <w:style w:type="paragraph" w:styleId="ae">
    <w:name w:val="Body Text Indent"/>
    <w:basedOn w:val="a"/>
    <w:link w:val="af"/>
    <w:uiPriority w:val="99"/>
    <w:rsid w:val="008E68FC"/>
    <w:pPr>
      <w:spacing w:after="0" w:line="240" w:lineRule="auto"/>
      <w:ind w:firstLine="720"/>
    </w:pPr>
    <w:rPr>
      <w:rFonts w:ascii="Times New Roman" w:eastAsia="Times New Roman" w:hAnsi="Times New Roman" w:cs="Times New Roman"/>
      <w:sz w:val="24"/>
      <w:szCs w:val="24"/>
      <w:lang w:val="uk-UA" w:eastAsia="ru-RU"/>
    </w:rPr>
  </w:style>
  <w:style w:type="character" w:customStyle="1" w:styleId="af">
    <w:name w:val="Основной текст с отступом Знак"/>
    <w:basedOn w:val="a0"/>
    <w:link w:val="ae"/>
    <w:uiPriority w:val="99"/>
    <w:rsid w:val="008E68FC"/>
    <w:rPr>
      <w:rFonts w:ascii="Times New Roman" w:eastAsia="Times New Roman" w:hAnsi="Times New Roman" w:cs="Times New Roman"/>
      <w:sz w:val="24"/>
      <w:szCs w:val="24"/>
      <w:lang w:val="uk-UA" w:eastAsia="ru-RU"/>
    </w:rPr>
  </w:style>
  <w:style w:type="paragraph" w:styleId="af0">
    <w:name w:val="Balloon Text"/>
    <w:basedOn w:val="a"/>
    <w:link w:val="af1"/>
    <w:uiPriority w:val="99"/>
    <w:semiHidden/>
    <w:unhideWhenUsed/>
    <w:rsid w:val="00DD5366"/>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D53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81862">
      <w:bodyDiv w:val="1"/>
      <w:marLeft w:val="0"/>
      <w:marRight w:val="0"/>
      <w:marTop w:val="0"/>
      <w:marBottom w:val="0"/>
      <w:divBdr>
        <w:top w:val="none" w:sz="0" w:space="0" w:color="auto"/>
        <w:left w:val="none" w:sz="0" w:space="0" w:color="auto"/>
        <w:bottom w:val="none" w:sz="0" w:space="0" w:color="auto"/>
        <w:right w:val="none" w:sz="0" w:space="0" w:color="auto"/>
      </w:divBdr>
    </w:div>
    <w:div w:id="190269574">
      <w:bodyDiv w:val="1"/>
      <w:marLeft w:val="0"/>
      <w:marRight w:val="0"/>
      <w:marTop w:val="0"/>
      <w:marBottom w:val="0"/>
      <w:divBdr>
        <w:top w:val="none" w:sz="0" w:space="0" w:color="auto"/>
        <w:left w:val="none" w:sz="0" w:space="0" w:color="auto"/>
        <w:bottom w:val="none" w:sz="0" w:space="0" w:color="auto"/>
        <w:right w:val="none" w:sz="0" w:space="0" w:color="auto"/>
      </w:divBdr>
    </w:div>
    <w:div w:id="209659046">
      <w:bodyDiv w:val="1"/>
      <w:marLeft w:val="0"/>
      <w:marRight w:val="0"/>
      <w:marTop w:val="0"/>
      <w:marBottom w:val="0"/>
      <w:divBdr>
        <w:top w:val="none" w:sz="0" w:space="0" w:color="auto"/>
        <w:left w:val="none" w:sz="0" w:space="0" w:color="auto"/>
        <w:bottom w:val="none" w:sz="0" w:space="0" w:color="auto"/>
        <w:right w:val="none" w:sz="0" w:space="0" w:color="auto"/>
      </w:divBdr>
    </w:div>
    <w:div w:id="303893801">
      <w:bodyDiv w:val="1"/>
      <w:marLeft w:val="0"/>
      <w:marRight w:val="0"/>
      <w:marTop w:val="0"/>
      <w:marBottom w:val="0"/>
      <w:divBdr>
        <w:top w:val="none" w:sz="0" w:space="0" w:color="auto"/>
        <w:left w:val="none" w:sz="0" w:space="0" w:color="auto"/>
        <w:bottom w:val="none" w:sz="0" w:space="0" w:color="auto"/>
        <w:right w:val="none" w:sz="0" w:space="0" w:color="auto"/>
      </w:divBdr>
    </w:div>
    <w:div w:id="472715056">
      <w:bodyDiv w:val="1"/>
      <w:marLeft w:val="0"/>
      <w:marRight w:val="0"/>
      <w:marTop w:val="0"/>
      <w:marBottom w:val="0"/>
      <w:divBdr>
        <w:top w:val="none" w:sz="0" w:space="0" w:color="auto"/>
        <w:left w:val="none" w:sz="0" w:space="0" w:color="auto"/>
        <w:bottom w:val="none" w:sz="0" w:space="0" w:color="auto"/>
        <w:right w:val="none" w:sz="0" w:space="0" w:color="auto"/>
      </w:divBdr>
    </w:div>
    <w:div w:id="475806069">
      <w:bodyDiv w:val="1"/>
      <w:marLeft w:val="0"/>
      <w:marRight w:val="0"/>
      <w:marTop w:val="0"/>
      <w:marBottom w:val="0"/>
      <w:divBdr>
        <w:top w:val="none" w:sz="0" w:space="0" w:color="auto"/>
        <w:left w:val="none" w:sz="0" w:space="0" w:color="auto"/>
        <w:bottom w:val="none" w:sz="0" w:space="0" w:color="auto"/>
        <w:right w:val="none" w:sz="0" w:space="0" w:color="auto"/>
      </w:divBdr>
    </w:div>
    <w:div w:id="479083364">
      <w:bodyDiv w:val="1"/>
      <w:marLeft w:val="0"/>
      <w:marRight w:val="0"/>
      <w:marTop w:val="0"/>
      <w:marBottom w:val="0"/>
      <w:divBdr>
        <w:top w:val="none" w:sz="0" w:space="0" w:color="auto"/>
        <w:left w:val="none" w:sz="0" w:space="0" w:color="auto"/>
        <w:bottom w:val="none" w:sz="0" w:space="0" w:color="auto"/>
        <w:right w:val="none" w:sz="0" w:space="0" w:color="auto"/>
      </w:divBdr>
    </w:div>
    <w:div w:id="490172396">
      <w:bodyDiv w:val="1"/>
      <w:marLeft w:val="0"/>
      <w:marRight w:val="0"/>
      <w:marTop w:val="0"/>
      <w:marBottom w:val="0"/>
      <w:divBdr>
        <w:top w:val="none" w:sz="0" w:space="0" w:color="auto"/>
        <w:left w:val="none" w:sz="0" w:space="0" w:color="auto"/>
        <w:bottom w:val="none" w:sz="0" w:space="0" w:color="auto"/>
        <w:right w:val="none" w:sz="0" w:space="0" w:color="auto"/>
      </w:divBdr>
    </w:div>
    <w:div w:id="507912518">
      <w:bodyDiv w:val="1"/>
      <w:marLeft w:val="0"/>
      <w:marRight w:val="0"/>
      <w:marTop w:val="0"/>
      <w:marBottom w:val="0"/>
      <w:divBdr>
        <w:top w:val="none" w:sz="0" w:space="0" w:color="auto"/>
        <w:left w:val="none" w:sz="0" w:space="0" w:color="auto"/>
        <w:bottom w:val="none" w:sz="0" w:space="0" w:color="auto"/>
        <w:right w:val="none" w:sz="0" w:space="0" w:color="auto"/>
      </w:divBdr>
    </w:div>
    <w:div w:id="623729020">
      <w:bodyDiv w:val="1"/>
      <w:marLeft w:val="0"/>
      <w:marRight w:val="0"/>
      <w:marTop w:val="0"/>
      <w:marBottom w:val="0"/>
      <w:divBdr>
        <w:top w:val="none" w:sz="0" w:space="0" w:color="auto"/>
        <w:left w:val="none" w:sz="0" w:space="0" w:color="auto"/>
        <w:bottom w:val="none" w:sz="0" w:space="0" w:color="auto"/>
        <w:right w:val="none" w:sz="0" w:space="0" w:color="auto"/>
      </w:divBdr>
    </w:div>
    <w:div w:id="750394606">
      <w:bodyDiv w:val="1"/>
      <w:marLeft w:val="0"/>
      <w:marRight w:val="0"/>
      <w:marTop w:val="0"/>
      <w:marBottom w:val="0"/>
      <w:divBdr>
        <w:top w:val="none" w:sz="0" w:space="0" w:color="auto"/>
        <w:left w:val="none" w:sz="0" w:space="0" w:color="auto"/>
        <w:bottom w:val="none" w:sz="0" w:space="0" w:color="auto"/>
        <w:right w:val="none" w:sz="0" w:space="0" w:color="auto"/>
      </w:divBdr>
    </w:div>
    <w:div w:id="764955041">
      <w:bodyDiv w:val="1"/>
      <w:marLeft w:val="0"/>
      <w:marRight w:val="0"/>
      <w:marTop w:val="0"/>
      <w:marBottom w:val="0"/>
      <w:divBdr>
        <w:top w:val="none" w:sz="0" w:space="0" w:color="auto"/>
        <w:left w:val="none" w:sz="0" w:space="0" w:color="auto"/>
        <w:bottom w:val="none" w:sz="0" w:space="0" w:color="auto"/>
        <w:right w:val="none" w:sz="0" w:space="0" w:color="auto"/>
      </w:divBdr>
    </w:div>
    <w:div w:id="911424179">
      <w:bodyDiv w:val="1"/>
      <w:marLeft w:val="0"/>
      <w:marRight w:val="0"/>
      <w:marTop w:val="0"/>
      <w:marBottom w:val="0"/>
      <w:divBdr>
        <w:top w:val="none" w:sz="0" w:space="0" w:color="auto"/>
        <w:left w:val="none" w:sz="0" w:space="0" w:color="auto"/>
        <w:bottom w:val="none" w:sz="0" w:space="0" w:color="auto"/>
        <w:right w:val="none" w:sz="0" w:space="0" w:color="auto"/>
      </w:divBdr>
    </w:div>
    <w:div w:id="951400288">
      <w:bodyDiv w:val="1"/>
      <w:marLeft w:val="0"/>
      <w:marRight w:val="0"/>
      <w:marTop w:val="0"/>
      <w:marBottom w:val="0"/>
      <w:divBdr>
        <w:top w:val="none" w:sz="0" w:space="0" w:color="auto"/>
        <w:left w:val="none" w:sz="0" w:space="0" w:color="auto"/>
        <w:bottom w:val="none" w:sz="0" w:space="0" w:color="auto"/>
        <w:right w:val="none" w:sz="0" w:space="0" w:color="auto"/>
      </w:divBdr>
    </w:div>
    <w:div w:id="987513427">
      <w:bodyDiv w:val="1"/>
      <w:marLeft w:val="0"/>
      <w:marRight w:val="0"/>
      <w:marTop w:val="0"/>
      <w:marBottom w:val="0"/>
      <w:divBdr>
        <w:top w:val="none" w:sz="0" w:space="0" w:color="auto"/>
        <w:left w:val="none" w:sz="0" w:space="0" w:color="auto"/>
        <w:bottom w:val="none" w:sz="0" w:space="0" w:color="auto"/>
        <w:right w:val="none" w:sz="0" w:space="0" w:color="auto"/>
      </w:divBdr>
    </w:div>
    <w:div w:id="1107123075">
      <w:bodyDiv w:val="1"/>
      <w:marLeft w:val="0"/>
      <w:marRight w:val="0"/>
      <w:marTop w:val="0"/>
      <w:marBottom w:val="0"/>
      <w:divBdr>
        <w:top w:val="none" w:sz="0" w:space="0" w:color="auto"/>
        <w:left w:val="none" w:sz="0" w:space="0" w:color="auto"/>
        <w:bottom w:val="none" w:sz="0" w:space="0" w:color="auto"/>
        <w:right w:val="none" w:sz="0" w:space="0" w:color="auto"/>
      </w:divBdr>
    </w:div>
    <w:div w:id="1293751970">
      <w:bodyDiv w:val="1"/>
      <w:marLeft w:val="0"/>
      <w:marRight w:val="0"/>
      <w:marTop w:val="0"/>
      <w:marBottom w:val="0"/>
      <w:divBdr>
        <w:top w:val="none" w:sz="0" w:space="0" w:color="auto"/>
        <w:left w:val="none" w:sz="0" w:space="0" w:color="auto"/>
        <w:bottom w:val="none" w:sz="0" w:space="0" w:color="auto"/>
        <w:right w:val="none" w:sz="0" w:space="0" w:color="auto"/>
      </w:divBdr>
    </w:div>
    <w:div w:id="1381513517">
      <w:bodyDiv w:val="1"/>
      <w:marLeft w:val="0"/>
      <w:marRight w:val="0"/>
      <w:marTop w:val="0"/>
      <w:marBottom w:val="0"/>
      <w:divBdr>
        <w:top w:val="none" w:sz="0" w:space="0" w:color="auto"/>
        <w:left w:val="none" w:sz="0" w:space="0" w:color="auto"/>
        <w:bottom w:val="none" w:sz="0" w:space="0" w:color="auto"/>
        <w:right w:val="none" w:sz="0" w:space="0" w:color="auto"/>
      </w:divBdr>
    </w:div>
    <w:div w:id="1383677891">
      <w:bodyDiv w:val="1"/>
      <w:marLeft w:val="0"/>
      <w:marRight w:val="0"/>
      <w:marTop w:val="0"/>
      <w:marBottom w:val="0"/>
      <w:divBdr>
        <w:top w:val="none" w:sz="0" w:space="0" w:color="auto"/>
        <w:left w:val="none" w:sz="0" w:space="0" w:color="auto"/>
        <w:bottom w:val="none" w:sz="0" w:space="0" w:color="auto"/>
        <w:right w:val="none" w:sz="0" w:space="0" w:color="auto"/>
      </w:divBdr>
    </w:div>
    <w:div w:id="1656255569">
      <w:bodyDiv w:val="1"/>
      <w:marLeft w:val="0"/>
      <w:marRight w:val="0"/>
      <w:marTop w:val="0"/>
      <w:marBottom w:val="0"/>
      <w:divBdr>
        <w:top w:val="none" w:sz="0" w:space="0" w:color="auto"/>
        <w:left w:val="none" w:sz="0" w:space="0" w:color="auto"/>
        <w:bottom w:val="none" w:sz="0" w:space="0" w:color="auto"/>
        <w:right w:val="none" w:sz="0" w:space="0" w:color="auto"/>
      </w:divBdr>
    </w:div>
    <w:div w:id="1759061941">
      <w:bodyDiv w:val="1"/>
      <w:marLeft w:val="0"/>
      <w:marRight w:val="0"/>
      <w:marTop w:val="0"/>
      <w:marBottom w:val="0"/>
      <w:divBdr>
        <w:top w:val="none" w:sz="0" w:space="0" w:color="auto"/>
        <w:left w:val="none" w:sz="0" w:space="0" w:color="auto"/>
        <w:bottom w:val="none" w:sz="0" w:space="0" w:color="auto"/>
        <w:right w:val="none" w:sz="0" w:space="0" w:color="auto"/>
      </w:divBdr>
    </w:div>
    <w:div w:id="1863589690">
      <w:bodyDiv w:val="1"/>
      <w:marLeft w:val="0"/>
      <w:marRight w:val="0"/>
      <w:marTop w:val="0"/>
      <w:marBottom w:val="0"/>
      <w:divBdr>
        <w:top w:val="none" w:sz="0" w:space="0" w:color="auto"/>
        <w:left w:val="none" w:sz="0" w:space="0" w:color="auto"/>
        <w:bottom w:val="none" w:sz="0" w:space="0" w:color="auto"/>
        <w:right w:val="none" w:sz="0" w:space="0" w:color="auto"/>
      </w:divBdr>
    </w:div>
    <w:div w:id="1914118989">
      <w:bodyDiv w:val="1"/>
      <w:marLeft w:val="0"/>
      <w:marRight w:val="0"/>
      <w:marTop w:val="0"/>
      <w:marBottom w:val="0"/>
      <w:divBdr>
        <w:top w:val="none" w:sz="0" w:space="0" w:color="auto"/>
        <w:left w:val="none" w:sz="0" w:space="0" w:color="auto"/>
        <w:bottom w:val="none" w:sz="0" w:space="0" w:color="auto"/>
        <w:right w:val="none" w:sz="0" w:space="0" w:color="auto"/>
      </w:divBdr>
    </w:div>
    <w:div w:id="1917519838">
      <w:bodyDiv w:val="1"/>
      <w:marLeft w:val="0"/>
      <w:marRight w:val="0"/>
      <w:marTop w:val="0"/>
      <w:marBottom w:val="0"/>
      <w:divBdr>
        <w:top w:val="none" w:sz="0" w:space="0" w:color="auto"/>
        <w:left w:val="none" w:sz="0" w:space="0" w:color="auto"/>
        <w:bottom w:val="none" w:sz="0" w:space="0" w:color="auto"/>
        <w:right w:val="none" w:sz="0" w:space="0" w:color="auto"/>
      </w:divBdr>
    </w:div>
    <w:div w:id="1969389346">
      <w:bodyDiv w:val="1"/>
      <w:marLeft w:val="0"/>
      <w:marRight w:val="0"/>
      <w:marTop w:val="0"/>
      <w:marBottom w:val="0"/>
      <w:divBdr>
        <w:top w:val="none" w:sz="0" w:space="0" w:color="auto"/>
        <w:left w:val="none" w:sz="0" w:space="0" w:color="auto"/>
        <w:bottom w:val="none" w:sz="0" w:space="0" w:color="auto"/>
        <w:right w:val="none" w:sz="0" w:space="0" w:color="auto"/>
      </w:divBdr>
    </w:div>
    <w:div w:id="1983189069">
      <w:bodyDiv w:val="1"/>
      <w:marLeft w:val="0"/>
      <w:marRight w:val="0"/>
      <w:marTop w:val="0"/>
      <w:marBottom w:val="0"/>
      <w:divBdr>
        <w:top w:val="none" w:sz="0" w:space="0" w:color="auto"/>
        <w:left w:val="none" w:sz="0" w:space="0" w:color="auto"/>
        <w:bottom w:val="none" w:sz="0" w:space="0" w:color="auto"/>
        <w:right w:val="none" w:sz="0" w:space="0" w:color="auto"/>
      </w:divBdr>
    </w:div>
    <w:div w:id="203071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117" Type="http://schemas.openxmlformats.org/officeDocument/2006/relationships/fontTable" Target="fontTable.xml"/><Relationship Id="rId21" Type="http://schemas.openxmlformats.org/officeDocument/2006/relationships/image" Target="media/image8.e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wmf"/><Relationship Id="rId112" Type="http://schemas.openxmlformats.org/officeDocument/2006/relationships/hyperlink" Target="https://pidruchniki.com/10290228/finansi/derzhavniy_borg" TargetMode="External"/><Relationship Id="rId16" Type="http://schemas.openxmlformats.org/officeDocument/2006/relationships/image" Target="media/image5.wmf"/><Relationship Id="rId107" Type="http://schemas.openxmlformats.org/officeDocument/2006/relationships/image" Target="media/image93.png"/><Relationship Id="rId11" Type="http://schemas.openxmlformats.org/officeDocument/2006/relationships/oleObject" Target="embeddings/oleObject2.bin"/><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8.png"/><Relationship Id="rId5" Type="http://schemas.openxmlformats.org/officeDocument/2006/relationships/webSettings" Target="webSettings.xml"/><Relationship Id="rId90" Type="http://schemas.openxmlformats.org/officeDocument/2006/relationships/oleObject" Target="embeddings/oleObject7.bin"/><Relationship Id="rId95" Type="http://schemas.openxmlformats.org/officeDocument/2006/relationships/image" Target="media/image81.png"/><Relationship Id="rId22" Type="http://schemas.openxmlformats.org/officeDocument/2006/relationships/image" Target="media/image9.emf"/><Relationship Id="rId27" Type="http://schemas.openxmlformats.org/officeDocument/2006/relationships/image" Target="media/image14.emf"/><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hyperlink" Target="http://www.economyandsociety.in.ua/journal/10_ukr/120.pdf" TargetMode="External"/><Relationship Id="rId118" Type="http://schemas.openxmlformats.org/officeDocument/2006/relationships/theme" Target="theme/theme1.xml"/><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9.emf"/><Relationship Id="rId108" Type="http://schemas.openxmlformats.org/officeDocument/2006/relationships/image" Target="media/image94.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emf"/><Relationship Id="rId28" Type="http://schemas.openxmlformats.org/officeDocument/2006/relationships/image" Target="media/image15.emf"/><Relationship Id="rId49" Type="http://schemas.openxmlformats.org/officeDocument/2006/relationships/image" Target="media/image36.png"/><Relationship Id="rId114" Type="http://schemas.openxmlformats.org/officeDocument/2006/relationships/hyperlink" Target="http://www.zgia.zp.ua/gazeta/evzdia_8_056.pdf" TargetMode="External"/><Relationship Id="rId10" Type="http://schemas.openxmlformats.org/officeDocument/2006/relationships/image" Target="media/image2.wmf"/><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26.png"/><Relationship Id="rId109" Type="http://schemas.openxmlformats.org/officeDocument/2006/relationships/hyperlink" Target="http://www.economyandsociety.in.ua/journal/10_ukr/120.pdf" TargetMode="External"/><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3.png"/><Relationship Id="rId104"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1.emf"/><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hyperlink" Target="http://optimacenter.org/userfiles/&#1040;&#1085;&#1072;&#1083;&#1110;&#1079;%20&#1091;&#1087;&#1088;&#1072;&#1074;&#1083;&#1110;&#1085;&#1085;&#1103;%20&#1076;&#1077;&#1088;&#1078;&#1072;&#1074;&#1085;&#1080;&#1084;%20&#1073;&#1086;&#1088;&#1075;&#1086;&#1084;%20&#1091;%20&#1030;%20&#1082;&#1074;&#1072;&#1088;&#1090;&#1072;&#1083;&#1110;%202019%20&#1088;&#1086;&#1082;&#1091;.pdf" TargetMode="External"/><Relationship Id="rId115" Type="http://schemas.openxmlformats.org/officeDocument/2006/relationships/hyperlink" Target="http://bulletin-econom.univ.kiev.ua/wp-content/uploads/2015/10/167_5.pdf" TargetMode="Externa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7.emf"/><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6.png"/><Relationship Id="rId105" Type="http://schemas.openxmlformats.org/officeDocument/2006/relationships/image" Target="media/image91.png"/><Relationship Id="rId8" Type="http://schemas.openxmlformats.org/officeDocument/2006/relationships/image" Target="media/image1.wmf"/><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tyles" Target="styles.xml"/><Relationship Id="rId25" Type="http://schemas.openxmlformats.org/officeDocument/2006/relationships/image" Target="media/image12.emf"/><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hyperlink" Target="https://biz.ligazakon.net/ua/analitycs/188208_derzhavniy-borg-pravda--zhittya" TargetMode="External"/><Relationship Id="rId15" Type="http://schemas.openxmlformats.org/officeDocument/2006/relationships/oleObject" Target="embeddings/oleObject4.bin"/><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AA14A-4FF9-4D56-9B56-81DD0EE4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40</Pages>
  <Words>6362</Words>
  <Characters>36266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Карпенко</dc:creator>
  <cp:keywords/>
  <dc:description/>
  <cp:lastModifiedBy>Мария Карпенко</cp:lastModifiedBy>
  <cp:revision>21</cp:revision>
  <cp:lastPrinted>2019-12-08T17:52:00Z</cp:lastPrinted>
  <dcterms:created xsi:type="dcterms:W3CDTF">2019-11-23T08:05:00Z</dcterms:created>
  <dcterms:modified xsi:type="dcterms:W3CDTF">2019-12-08T17:57:00Z</dcterms:modified>
</cp:coreProperties>
</file>