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6D0" w:rsidRPr="00BA2406" w:rsidRDefault="00BA2406" w:rsidP="001C0F82">
      <w:pPr>
        <w:pStyle w:val="1"/>
      </w:pPr>
      <w:bookmarkStart w:id="0" w:name="_GoBack"/>
      <w:bookmarkEnd w:id="0"/>
      <w:r w:rsidRPr="00BA2406">
        <w:t>Зміст</w:t>
      </w:r>
    </w:p>
    <w:sdt>
      <w:sdtPr>
        <w:rPr>
          <w:rFonts w:asciiTheme="minorHAnsi" w:eastAsiaTheme="minorHAnsi" w:hAnsiTheme="minorHAnsi" w:cstheme="minorBidi"/>
          <w:b w:val="0"/>
          <w:bCs w:val="0"/>
          <w:color w:val="auto"/>
          <w:sz w:val="22"/>
          <w:szCs w:val="22"/>
          <w:lang w:eastAsia="en-US"/>
        </w:rPr>
        <w:id w:val="-50160644"/>
        <w:docPartObj>
          <w:docPartGallery w:val="Table of Contents"/>
          <w:docPartUnique/>
        </w:docPartObj>
      </w:sdtPr>
      <w:sdtEndPr/>
      <w:sdtContent>
        <w:p w:rsidR="001C0F82" w:rsidRPr="001C0F82" w:rsidRDefault="001C0F82">
          <w:pPr>
            <w:pStyle w:val="ae"/>
            <w:rPr>
              <w:lang w:val="uk-UA"/>
            </w:rPr>
          </w:pPr>
        </w:p>
        <w:p w:rsidR="001C0F82" w:rsidRPr="001C0F82" w:rsidRDefault="001C0F82">
          <w:pPr>
            <w:pStyle w:val="11"/>
            <w:tabs>
              <w:tab w:val="right" w:leader="dot" w:pos="9345"/>
            </w:tabs>
            <w:rPr>
              <w:rFonts w:ascii="Times New Roman" w:hAnsi="Times New Roman" w:cs="Times New Roman"/>
              <w:noProof/>
              <w:sz w:val="28"/>
              <w:szCs w:val="28"/>
            </w:rPr>
          </w:pPr>
          <w:r>
            <w:fldChar w:fldCharType="begin"/>
          </w:r>
          <w:r>
            <w:instrText xml:space="preserve"> TOC \o "1-3" \h \z \u </w:instrText>
          </w:r>
          <w:r>
            <w:fldChar w:fldCharType="separate"/>
          </w:r>
          <w:hyperlink w:anchor="_Toc466893747" w:history="1">
            <w:r w:rsidRPr="001C0F82">
              <w:rPr>
                <w:rStyle w:val="a9"/>
                <w:rFonts w:ascii="Times New Roman" w:hAnsi="Times New Roman" w:cs="Times New Roman"/>
                <w:noProof/>
                <w:sz w:val="28"/>
                <w:szCs w:val="28"/>
              </w:rPr>
              <w:t>Вступ</w:t>
            </w:r>
            <w:r w:rsidRPr="001C0F82">
              <w:rPr>
                <w:rFonts w:ascii="Times New Roman" w:hAnsi="Times New Roman" w:cs="Times New Roman"/>
                <w:noProof/>
                <w:webHidden/>
                <w:sz w:val="28"/>
                <w:szCs w:val="28"/>
              </w:rPr>
              <w:tab/>
            </w:r>
            <w:r w:rsidRPr="001C0F82">
              <w:rPr>
                <w:rFonts w:ascii="Times New Roman" w:hAnsi="Times New Roman" w:cs="Times New Roman"/>
                <w:noProof/>
                <w:webHidden/>
                <w:sz w:val="28"/>
                <w:szCs w:val="28"/>
              </w:rPr>
              <w:fldChar w:fldCharType="begin"/>
            </w:r>
            <w:r w:rsidRPr="001C0F82">
              <w:rPr>
                <w:rFonts w:ascii="Times New Roman" w:hAnsi="Times New Roman" w:cs="Times New Roman"/>
                <w:noProof/>
                <w:webHidden/>
                <w:sz w:val="28"/>
                <w:szCs w:val="28"/>
              </w:rPr>
              <w:instrText xml:space="preserve"> PAGEREF _Toc466893747 \h </w:instrText>
            </w:r>
            <w:r w:rsidRPr="001C0F82">
              <w:rPr>
                <w:rFonts w:ascii="Times New Roman" w:hAnsi="Times New Roman" w:cs="Times New Roman"/>
                <w:noProof/>
                <w:webHidden/>
                <w:sz w:val="28"/>
                <w:szCs w:val="28"/>
              </w:rPr>
            </w:r>
            <w:r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3</w:t>
            </w:r>
            <w:r w:rsidRPr="001C0F82">
              <w:rPr>
                <w:rFonts w:ascii="Times New Roman" w:hAnsi="Times New Roman" w:cs="Times New Roman"/>
                <w:noProof/>
                <w:webHidden/>
                <w:sz w:val="28"/>
                <w:szCs w:val="28"/>
              </w:rPr>
              <w:fldChar w:fldCharType="end"/>
            </w:r>
          </w:hyperlink>
        </w:p>
        <w:p w:rsidR="001C0F82" w:rsidRPr="001C0F82" w:rsidRDefault="00C924E9">
          <w:pPr>
            <w:pStyle w:val="11"/>
            <w:tabs>
              <w:tab w:val="left" w:pos="440"/>
              <w:tab w:val="right" w:leader="dot" w:pos="9345"/>
            </w:tabs>
            <w:rPr>
              <w:rFonts w:ascii="Times New Roman" w:hAnsi="Times New Roman" w:cs="Times New Roman"/>
              <w:noProof/>
              <w:sz w:val="28"/>
              <w:szCs w:val="28"/>
            </w:rPr>
          </w:pPr>
          <w:hyperlink w:anchor="_Toc466893748" w:history="1">
            <w:r w:rsidR="001C0F82" w:rsidRPr="001C0F82">
              <w:rPr>
                <w:rStyle w:val="a9"/>
                <w:rFonts w:ascii="Times New Roman" w:hAnsi="Times New Roman" w:cs="Times New Roman"/>
                <w:noProof/>
                <w:sz w:val="28"/>
                <w:szCs w:val="28"/>
                <w:lang w:eastAsia="ru-RU"/>
              </w:rPr>
              <w:t>1.</w:t>
            </w:r>
            <w:r w:rsidR="001C0F82" w:rsidRPr="001C0F82">
              <w:rPr>
                <w:rFonts w:ascii="Times New Roman" w:hAnsi="Times New Roman" w:cs="Times New Roman"/>
                <w:noProof/>
                <w:sz w:val="28"/>
                <w:szCs w:val="28"/>
              </w:rPr>
              <w:tab/>
            </w:r>
            <w:r w:rsidR="001C0F82" w:rsidRPr="001C0F82">
              <w:rPr>
                <w:rStyle w:val="a9"/>
                <w:rFonts w:ascii="Times New Roman" w:hAnsi="Times New Roman" w:cs="Times New Roman"/>
                <w:noProof/>
                <w:sz w:val="28"/>
                <w:szCs w:val="28"/>
                <w:lang w:eastAsia="ru-RU"/>
              </w:rPr>
              <w:t>Якісний аналіз ризику в інноваційній діяльності підприємства</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_Toc466893748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5</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21"/>
            <w:tabs>
              <w:tab w:val="left" w:pos="880"/>
              <w:tab w:val="right" w:leader="dot" w:pos="9345"/>
            </w:tabs>
            <w:rPr>
              <w:rFonts w:ascii="Times New Roman" w:hAnsi="Times New Roman" w:cs="Times New Roman"/>
              <w:noProof/>
              <w:sz w:val="28"/>
              <w:szCs w:val="28"/>
            </w:rPr>
          </w:pPr>
          <w:hyperlink w:anchor="_Toc466893749" w:history="1">
            <w:r w:rsidR="001C0F82" w:rsidRPr="001C0F82">
              <w:rPr>
                <w:rStyle w:val="a9"/>
                <w:rFonts w:ascii="Times New Roman" w:hAnsi="Times New Roman" w:cs="Times New Roman"/>
                <w:noProof/>
                <w:sz w:val="28"/>
                <w:szCs w:val="28"/>
              </w:rPr>
              <w:t>1.1.</w:t>
            </w:r>
            <w:r w:rsidR="001C0F82" w:rsidRPr="001C0F82">
              <w:rPr>
                <w:rFonts w:ascii="Times New Roman" w:hAnsi="Times New Roman" w:cs="Times New Roman"/>
                <w:noProof/>
                <w:sz w:val="28"/>
                <w:szCs w:val="28"/>
              </w:rPr>
              <w:tab/>
            </w:r>
            <w:r w:rsidR="001C0F82" w:rsidRPr="001C0F82">
              <w:rPr>
                <w:rStyle w:val="a9"/>
                <w:rFonts w:ascii="Times New Roman" w:hAnsi="Times New Roman" w:cs="Times New Roman"/>
                <w:noProof/>
                <w:sz w:val="28"/>
                <w:szCs w:val="28"/>
              </w:rPr>
              <w:t>Сутність та види ризиків</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_Toc466893749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5</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21"/>
            <w:tabs>
              <w:tab w:val="left" w:pos="880"/>
              <w:tab w:val="right" w:leader="dot" w:pos="9345"/>
            </w:tabs>
            <w:rPr>
              <w:rFonts w:ascii="Times New Roman" w:hAnsi="Times New Roman" w:cs="Times New Roman"/>
              <w:noProof/>
              <w:sz w:val="28"/>
              <w:szCs w:val="28"/>
            </w:rPr>
          </w:pPr>
          <w:hyperlink w:anchor="_Toc466893750" w:history="1">
            <w:r w:rsidR="001C0F82" w:rsidRPr="001C0F82">
              <w:rPr>
                <w:rStyle w:val="a9"/>
                <w:rFonts w:ascii="Times New Roman" w:hAnsi="Times New Roman" w:cs="Times New Roman"/>
                <w:noProof/>
                <w:sz w:val="28"/>
                <w:szCs w:val="28"/>
              </w:rPr>
              <w:t>1.2.</w:t>
            </w:r>
            <w:r w:rsidR="001C0F82" w:rsidRPr="001C0F82">
              <w:rPr>
                <w:rFonts w:ascii="Times New Roman" w:hAnsi="Times New Roman" w:cs="Times New Roman"/>
                <w:noProof/>
                <w:sz w:val="28"/>
                <w:szCs w:val="28"/>
              </w:rPr>
              <w:tab/>
            </w:r>
            <w:r w:rsidR="001C0F82" w:rsidRPr="001C0F82">
              <w:rPr>
                <w:rStyle w:val="a9"/>
                <w:rFonts w:ascii="Times New Roman" w:hAnsi="Times New Roman" w:cs="Times New Roman"/>
                <w:noProof/>
                <w:sz w:val="28"/>
                <w:szCs w:val="28"/>
              </w:rPr>
              <w:t>Фактори впливу на ризик</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_Toc466893750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11</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21"/>
            <w:tabs>
              <w:tab w:val="left" w:pos="880"/>
              <w:tab w:val="right" w:leader="dot" w:pos="9345"/>
            </w:tabs>
            <w:rPr>
              <w:rFonts w:ascii="Times New Roman" w:hAnsi="Times New Roman" w:cs="Times New Roman"/>
              <w:noProof/>
              <w:sz w:val="28"/>
              <w:szCs w:val="28"/>
            </w:rPr>
          </w:pPr>
          <w:hyperlink w:anchor="_Toc466893751" w:history="1">
            <w:r w:rsidR="001C0F82" w:rsidRPr="001C0F82">
              <w:rPr>
                <w:rStyle w:val="a9"/>
                <w:rFonts w:ascii="Times New Roman" w:hAnsi="Times New Roman" w:cs="Times New Roman"/>
                <w:noProof/>
                <w:sz w:val="28"/>
                <w:szCs w:val="28"/>
              </w:rPr>
              <w:t>1.3.</w:t>
            </w:r>
            <w:r w:rsidR="001C0F82" w:rsidRPr="001C0F82">
              <w:rPr>
                <w:rFonts w:ascii="Times New Roman" w:hAnsi="Times New Roman" w:cs="Times New Roman"/>
                <w:noProof/>
                <w:sz w:val="28"/>
                <w:szCs w:val="28"/>
              </w:rPr>
              <w:tab/>
            </w:r>
            <w:r w:rsidR="001C0F82" w:rsidRPr="001C0F82">
              <w:rPr>
                <w:rStyle w:val="a9"/>
                <w:rFonts w:ascii="Times New Roman" w:hAnsi="Times New Roman" w:cs="Times New Roman"/>
                <w:noProof/>
                <w:sz w:val="28"/>
                <w:szCs w:val="28"/>
              </w:rPr>
              <w:t>Способи зниження або компенсації ризиків</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_Toc466893751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13</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11"/>
            <w:tabs>
              <w:tab w:val="left" w:pos="440"/>
              <w:tab w:val="right" w:leader="dot" w:pos="9345"/>
            </w:tabs>
            <w:rPr>
              <w:rFonts w:ascii="Times New Roman" w:hAnsi="Times New Roman" w:cs="Times New Roman"/>
              <w:noProof/>
              <w:sz w:val="28"/>
              <w:szCs w:val="28"/>
            </w:rPr>
          </w:pPr>
          <w:hyperlink w:anchor="_Toc466893752" w:history="1">
            <w:r w:rsidR="001C0F82" w:rsidRPr="001C0F82">
              <w:rPr>
                <w:rStyle w:val="a9"/>
                <w:rFonts w:ascii="Times New Roman" w:hAnsi="Times New Roman" w:cs="Times New Roman"/>
                <w:noProof/>
                <w:sz w:val="28"/>
                <w:szCs w:val="28"/>
              </w:rPr>
              <w:t>2.</w:t>
            </w:r>
            <w:r w:rsidR="001C0F82" w:rsidRPr="001C0F82">
              <w:rPr>
                <w:rFonts w:ascii="Times New Roman" w:hAnsi="Times New Roman" w:cs="Times New Roman"/>
                <w:noProof/>
                <w:sz w:val="28"/>
                <w:szCs w:val="28"/>
              </w:rPr>
              <w:tab/>
            </w:r>
            <w:r w:rsidR="001C0F82" w:rsidRPr="001C0F82">
              <w:rPr>
                <w:rStyle w:val="a9"/>
                <w:rFonts w:ascii="Times New Roman" w:hAnsi="Times New Roman" w:cs="Times New Roman"/>
                <w:noProof/>
                <w:sz w:val="28"/>
                <w:szCs w:val="28"/>
              </w:rPr>
              <w:t>Кількісний аналіз ризику</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_Toc466893752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18</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21"/>
            <w:tabs>
              <w:tab w:val="left" w:pos="880"/>
              <w:tab w:val="right" w:leader="dot" w:pos="9345"/>
            </w:tabs>
            <w:rPr>
              <w:rFonts w:ascii="Times New Roman" w:hAnsi="Times New Roman" w:cs="Times New Roman"/>
              <w:noProof/>
              <w:sz w:val="28"/>
              <w:szCs w:val="28"/>
            </w:rPr>
          </w:pPr>
          <w:hyperlink w:anchor="_Toc466893753" w:history="1">
            <w:r w:rsidR="001C0F82" w:rsidRPr="001C0F82">
              <w:rPr>
                <w:rStyle w:val="a9"/>
                <w:rFonts w:ascii="Times New Roman" w:hAnsi="Times New Roman" w:cs="Times New Roman"/>
                <w:noProof/>
                <w:sz w:val="28"/>
                <w:szCs w:val="28"/>
              </w:rPr>
              <w:t>2.1.</w:t>
            </w:r>
            <w:r w:rsidR="001C0F82" w:rsidRPr="001C0F82">
              <w:rPr>
                <w:rFonts w:ascii="Times New Roman" w:hAnsi="Times New Roman" w:cs="Times New Roman"/>
                <w:noProof/>
                <w:sz w:val="28"/>
                <w:szCs w:val="28"/>
              </w:rPr>
              <w:tab/>
            </w:r>
            <w:r w:rsidR="001C0F82" w:rsidRPr="001C0F82">
              <w:rPr>
                <w:rStyle w:val="a9"/>
                <w:rFonts w:ascii="Times New Roman" w:hAnsi="Times New Roman" w:cs="Times New Roman"/>
                <w:noProof/>
                <w:sz w:val="28"/>
                <w:szCs w:val="28"/>
              </w:rPr>
              <w:t>Сутність та види методів кількісного аналізу ризику</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_Toc466893753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18</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21"/>
            <w:tabs>
              <w:tab w:val="left" w:pos="880"/>
              <w:tab w:val="right" w:leader="dot" w:pos="9345"/>
            </w:tabs>
            <w:rPr>
              <w:rFonts w:ascii="Times New Roman" w:hAnsi="Times New Roman" w:cs="Times New Roman"/>
              <w:noProof/>
              <w:sz w:val="28"/>
              <w:szCs w:val="28"/>
            </w:rPr>
          </w:pPr>
          <w:hyperlink w:anchor="_Toc466893754" w:history="1">
            <w:r w:rsidR="001C0F82" w:rsidRPr="001C0F82">
              <w:rPr>
                <w:rStyle w:val="a9"/>
                <w:rFonts w:ascii="Times New Roman" w:hAnsi="Times New Roman" w:cs="Times New Roman"/>
                <w:noProof/>
                <w:sz w:val="28"/>
                <w:szCs w:val="28"/>
              </w:rPr>
              <w:t>2.2.</w:t>
            </w:r>
            <w:r w:rsidR="001C0F82" w:rsidRPr="001C0F82">
              <w:rPr>
                <w:rFonts w:ascii="Times New Roman" w:hAnsi="Times New Roman" w:cs="Times New Roman"/>
                <w:noProof/>
                <w:sz w:val="28"/>
                <w:szCs w:val="28"/>
              </w:rPr>
              <w:tab/>
            </w:r>
            <w:r w:rsidR="001C0F82" w:rsidRPr="001C0F82">
              <w:rPr>
                <w:rStyle w:val="a9"/>
                <w:rFonts w:ascii="Times New Roman" w:eastAsia="Calibri" w:hAnsi="Times New Roman" w:cs="Times New Roman"/>
                <w:noProof/>
                <w:sz w:val="28"/>
                <w:szCs w:val="28"/>
              </w:rPr>
              <w:t>Обґрунтування</w:t>
            </w:r>
            <w:r w:rsidR="001C0F82" w:rsidRPr="001C0F82">
              <w:rPr>
                <w:rStyle w:val="a9"/>
                <w:rFonts w:ascii="Times New Roman" w:hAnsi="Times New Roman" w:cs="Times New Roman"/>
                <w:noProof/>
                <w:sz w:val="28"/>
                <w:szCs w:val="28"/>
              </w:rPr>
              <w:t xml:space="preserve"> вибору конкретного методу для кількісної оцінки ризиків в інноваційній діяльності підприємства</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_Toc466893754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27</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21"/>
            <w:tabs>
              <w:tab w:val="left" w:pos="880"/>
              <w:tab w:val="right" w:leader="dot" w:pos="9345"/>
            </w:tabs>
            <w:rPr>
              <w:rFonts w:ascii="Times New Roman" w:hAnsi="Times New Roman" w:cs="Times New Roman"/>
              <w:noProof/>
              <w:sz w:val="28"/>
              <w:szCs w:val="28"/>
            </w:rPr>
          </w:pPr>
          <w:hyperlink w:anchor="_Toc466893755" w:history="1">
            <w:r w:rsidR="001C0F82" w:rsidRPr="001C0F82">
              <w:rPr>
                <w:rStyle w:val="a9"/>
                <w:rFonts w:ascii="Times New Roman" w:eastAsia="Calibri" w:hAnsi="Times New Roman" w:cs="Times New Roman"/>
                <w:noProof/>
                <w:sz w:val="28"/>
                <w:szCs w:val="28"/>
              </w:rPr>
              <w:t>2.3.</w:t>
            </w:r>
            <w:r w:rsidR="001C0F82" w:rsidRPr="001C0F82">
              <w:rPr>
                <w:rFonts w:ascii="Times New Roman" w:hAnsi="Times New Roman" w:cs="Times New Roman"/>
                <w:noProof/>
                <w:sz w:val="28"/>
                <w:szCs w:val="28"/>
              </w:rPr>
              <w:tab/>
            </w:r>
            <w:r w:rsidR="001C0F82" w:rsidRPr="001C0F82">
              <w:rPr>
                <w:rStyle w:val="a9"/>
                <w:rFonts w:ascii="Times New Roman" w:eastAsia="Calibri" w:hAnsi="Times New Roman" w:cs="Times New Roman"/>
                <w:noProof/>
                <w:sz w:val="28"/>
                <w:szCs w:val="28"/>
              </w:rPr>
              <w:t>Практичне застосування обраного методу для кількісної оцінки ризиків</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_Toc466893755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30</w:t>
            </w:r>
            <w:r w:rsidR="001C0F82" w:rsidRPr="001C0F82">
              <w:rPr>
                <w:rFonts w:ascii="Times New Roman" w:hAnsi="Times New Roman" w:cs="Times New Roman"/>
                <w:noProof/>
                <w:webHidden/>
                <w:sz w:val="28"/>
                <w:szCs w:val="28"/>
              </w:rPr>
              <w:fldChar w:fldCharType="end"/>
            </w:r>
          </w:hyperlink>
        </w:p>
        <w:p w:rsidR="001C0F82" w:rsidRPr="001C0F82" w:rsidRDefault="00C924E9">
          <w:pPr>
            <w:pStyle w:val="11"/>
            <w:tabs>
              <w:tab w:val="right" w:leader="dot" w:pos="9345"/>
            </w:tabs>
            <w:rPr>
              <w:rFonts w:ascii="Times New Roman" w:hAnsi="Times New Roman" w:cs="Times New Roman"/>
              <w:noProof/>
              <w:sz w:val="28"/>
              <w:szCs w:val="28"/>
            </w:rPr>
          </w:pPr>
          <w:hyperlink w:anchor="_Toc466893756" w:history="1">
            <w:r w:rsidR="001C0F82" w:rsidRPr="001C0F82">
              <w:rPr>
                <w:rStyle w:val="a9"/>
                <w:rFonts w:ascii="Times New Roman" w:hAnsi="Times New Roman" w:cs="Times New Roman"/>
                <w:noProof/>
                <w:sz w:val="28"/>
                <w:szCs w:val="28"/>
              </w:rPr>
              <w:t>Висновки</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_Toc466893756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35</w:t>
            </w:r>
            <w:r w:rsidR="001C0F82" w:rsidRPr="001C0F82">
              <w:rPr>
                <w:rFonts w:ascii="Times New Roman" w:hAnsi="Times New Roman" w:cs="Times New Roman"/>
                <w:noProof/>
                <w:webHidden/>
                <w:sz w:val="28"/>
                <w:szCs w:val="28"/>
              </w:rPr>
              <w:fldChar w:fldCharType="end"/>
            </w:r>
          </w:hyperlink>
        </w:p>
        <w:p w:rsidR="001C0F82" w:rsidRDefault="00C924E9">
          <w:pPr>
            <w:pStyle w:val="11"/>
            <w:tabs>
              <w:tab w:val="right" w:leader="dot" w:pos="9345"/>
            </w:tabs>
            <w:rPr>
              <w:noProof/>
            </w:rPr>
          </w:pPr>
          <w:hyperlink w:anchor="_Toc466893757" w:history="1">
            <w:r w:rsidR="001C0F82" w:rsidRPr="001C0F82">
              <w:rPr>
                <w:rStyle w:val="a9"/>
                <w:rFonts w:ascii="Times New Roman" w:hAnsi="Times New Roman" w:cs="Times New Roman"/>
                <w:noProof/>
                <w:sz w:val="28"/>
                <w:szCs w:val="28"/>
              </w:rPr>
              <w:t>Список використаної літератури</w:t>
            </w:r>
            <w:r w:rsidR="001C0F82" w:rsidRPr="001C0F82">
              <w:rPr>
                <w:rFonts w:ascii="Times New Roman" w:hAnsi="Times New Roman" w:cs="Times New Roman"/>
                <w:noProof/>
                <w:webHidden/>
                <w:sz w:val="28"/>
                <w:szCs w:val="28"/>
              </w:rPr>
              <w:tab/>
            </w:r>
            <w:r w:rsidR="001C0F82" w:rsidRPr="001C0F82">
              <w:rPr>
                <w:rFonts w:ascii="Times New Roman" w:hAnsi="Times New Roman" w:cs="Times New Roman"/>
                <w:noProof/>
                <w:webHidden/>
                <w:sz w:val="28"/>
                <w:szCs w:val="28"/>
              </w:rPr>
              <w:fldChar w:fldCharType="begin"/>
            </w:r>
            <w:r w:rsidR="001C0F82" w:rsidRPr="001C0F82">
              <w:rPr>
                <w:rFonts w:ascii="Times New Roman" w:hAnsi="Times New Roman" w:cs="Times New Roman"/>
                <w:noProof/>
                <w:webHidden/>
                <w:sz w:val="28"/>
                <w:szCs w:val="28"/>
              </w:rPr>
              <w:instrText xml:space="preserve"> PAGEREF _Toc466893757 \h </w:instrText>
            </w:r>
            <w:r w:rsidR="001C0F82" w:rsidRPr="001C0F82">
              <w:rPr>
                <w:rFonts w:ascii="Times New Roman" w:hAnsi="Times New Roman" w:cs="Times New Roman"/>
                <w:noProof/>
                <w:webHidden/>
                <w:sz w:val="28"/>
                <w:szCs w:val="28"/>
              </w:rPr>
            </w:r>
            <w:r w:rsidR="001C0F82" w:rsidRPr="001C0F82">
              <w:rPr>
                <w:rFonts w:ascii="Times New Roman" w:hAnsi="Times New Roman" w:cs="Times New Roman"/>
                <w:noProof/>
                <w:webHidden/>
                <w:sz w:val="28"/>
                <w:szCs w:val="28"/>
              </w:rPr>
              <w:fldChar w:fldCharType="separate"/>
            </w:r>
            <w:r w:rsidR="001301BB">
              <w:rPr>
                <w:rFonts w:ascii="Times New Roman" w:hAnsi="Times New Roman" w:cs="Times New Roman"/>
                <w:noProof/>
                <w:webHidden/>
                <w:sz w:val="28"/>
                <w:szCs w:val="28"/>
              </w:rPr>
              <w:t>38</w:t>
            </w:r>
            <w:r w:rsidR="001C0F82" w:rsidRPr="001C0F82">
              <w:rPr>
                <w:rFonts w:ascii="Times New Roman" w:hAnsi="Times New Roman" w:cs="Times New Roman"/>
                <w:noProof/>
                <w:webHidden/>
                <w:sz w:val="28"/>
                <w:szCs w:val="28"/>
              </w:rPr>
              <w:fldChar w:fldCharType="end"/>
            </w:r>
          </w:hyperlink>
        </w:p>
        <w:p w:rsidR="001C0F82" w:rsidRDefault="001C0F82">
          <w:r>
            <w:rPr>
              <w:b/>
              <w:bCs/>
            </w:rPr>
            <w:fldChar w:fldCharType="end"/>
          </w:r>
        </w:p>
      </w:sdtContent>
    </w:sdt>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BA2406" w:rsidRDefault="00BA2406" w:rsidP="003D77C3">
      <w:pPr>
        <w:spacing w:after="0" w:line="360" w:lineRule="auto"/>
        <w:rPr>
          <w:lang w:val="uk-UA"/>
        </w:rPr>
      </w:pPr>
    </w:p>
    <w:p w:rsidR="001C0F82" w:rsidRDefault="001C0F82" w:rsidP="003D77C3">
      <w:pPr>
        <w:spacing w:after="0" w:line="360" w:lineRule="auto"/>
        <w:rPr>
          <w:lang w:val="uk-UA"/>
        </w:rPr>
      </w:pPr>
    </w:p>
    <w:p w:rsidR="00BA2406" w:rsidRPr="001F7D7F" w:rsidRDefault="00BA2406" w:rsidP="00CC1554">
      <w:pPr>
        <w:pStyle w:val="1"/>
        <w:rPr>
          <w:lang w:val="ru-RU"/>
        </w:rPr>
      </w:pPr>
      <w:bookmarkStart w:id="1" w:name="_Toc466893747"/>
      <w:r w:rsidRPr="00CC1554">
        <w:lastRenderedPageBreak/>
        <w:t>Вступ</w:t>
      </w:r>
      <w:bookmarkEnd w:id="1"/>
    </w:p>
    <w:p w:rsidR="00364296" w:rsidRPr="00151546" w:rsidRDefault="00364296" w:rsidP="00364296">
      <w:pPr>
        <w:spacing w:after="0"/>
        <w:rPr>
          <w:lang w:val="uk-UA"/>
        </w:rPr>
      </w:pPr>
    </w:p>
    <w:p w:rsidR="009D2F2F" w:rsidRPr="00151546" w:rsidRDefault="00062070"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Під час виходу на ринок підприємство </w:t>
      </w:r>
      <w:r w:rsidR="00B130F9" w:rsidRPr="00151546">
        <w:rPr>
          <w:rFonts w:ascii="Times New Roman" w:hAnsi="Times New Roman" w:cs="Times New Roman"/>
          <w:sz w:val="28"/>
          <w:szCs w:val="28"/>
          <w:lang w:val="uk-UA"/>
        </w:rPr>
        <w:t xml:space="preserve">стикається з низкою проблем. По-перше, воно </w:t>
      </w:r>
      <w:r w:rsidRPr="00151546">
        <w:rPr>
          <w:rFonts w:ascii="Times New Roman" w:hAnsi="Times New Roman" w:cs="Times New Roman"/>
          <w:sz w:val="28"/>
          <w:szCs w:val="28"/>
          <w:lang w:val="uk-UA"/>
        </w:rPr>
        <w:t>м</w:t>
      </w:r>
      <w:r w:rsidR="00B130F9" w:rsidRPr="00151546">
        <w:rPr>
          <w:rFonts w:ascii="Times New Roman" w:hAnsi="Times New Roman" w:cs="Times New Roman"/>
          <w:sz w:val="28"/>
          <w:szCs w:val="28"/>
          <w:lang w:val="uk-UA"/>
        </w:rPr>
        <w:t>ає дослідити всі наявні ризики</w:t>
      </w:r>
      <w:r w:rsidRPr="00151546">
        <w:rPr>
          <w:rFonts w:ascii="Times New Roman" w:hAnsi="Times New Roman" w:cs="Times New Roman"/>
          <w:sz w:val="28"/>
          <w:szCs w:val="28"/>
          <w:lang w:val="uk-UA"/>
        </w:rPr>
        <w:t>, пов`язані з майбутньою діяльністю фірми, усі можливі варіанти їх вирішення, усі альтернативи подій, що можуть трапи</w:t>
      </w:r>
      <w:r w:rsidR="00B130F9" w:rsidRPr="00151546">
        <w:rPr>
          <w:rFonts w:ascii="Times New Roman" w:hAnsi="Times New Roman" w:cs="Times New Roman"/>
          <w:sz w:val="28"/>
          <w:szCs w:val="28"/>
          <w:lang w:val="uk-UA"/>
        </w:rPr>
        <w:t>тися</w:t>
      </w:r>
      <w:r w:rsidRPr="00151546">
        <w:rPr>
          <w:rFonts w:ascii="Times New Roman" w:hAnsi="Times New Roman" w:cs="Times New Roman"/>
          <w:sz w:val="28"/>
          <w:szCs w:val="28"/>
          <w:lang w:val="uk-UA"/>
        </w:rPr>
        <w:t>.</w:t>
      </w:r>
      <w:r w:rsidR="00C94265" w:rsidRPr="00151546">
        <w:rPr>
          <w:rFonts w:ascii="Times New Roman" w:hAnsi="Times New Roman" w:cs="Times New Roman"/>
          <w:sz w:val="28"/>
          <w:szCs w:val="28"/>
          <w:lang w:val="uk-UA"/>
        </w:rPr>
        <w:t xml:space="preserve"> Ігнорування або ж неналежне урахування ризику може спричинити не лише зменшення прибутку чи неефективну діяльність фірми, а</w:t>
      </w:r>
      <w:r w:rsidR="00787BC5" w:rsidRPr="00151546">
        <w:rPr>
          <w:rFonts w:ascii="Times New Roman" w:hAnsi="Times New Roman" w:cs="Times New Roman"/>
          <w:sz w:val="28"/>
          <w:szCs w:val="28"/>
          <w:lang w:val="uk-UA"/>
        </w:rPr>
        <w:t xml:space="preserve"> й призвести до збитків, краху та, у найгіршому випадку, до закриття підприємства.</w:t>
      </w:r>
    </w:p>
    <w:p w:rsidR="002C2D93" w:rsidRPr="00151546" w:rsidRDefault="002C2D93"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Одним з основних чинників, що стримують інноваційну активність підприємств, нарівні з браком фінансових ресурсів, слабкою результативністю механізмів державної підтримки, погано розвиненою законодавчою базою – є високий ризик. </w:t>
      </w:r>
    </w:p>
    <w:p w:rsidR="002C2D93" w:rsidRPr="00151546" w:rsidRDefault="002C2D93"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bCs/>
          <w:sz w:val="28"/>
          <w:szCs w:val="28"/>
          <w:lang w:val="uk-UA"/>
        </w:rPr>
        <w:t>Інноваційна діяльність</w:t>
      </w:r>
      <w:r w:rsidRPr="00151546">
        <w:rPr>
          <w:rFonts w:ascii="Times New Roman" w:hAnsi="Times New Roman" w:cs="Times New Roman"/>
          <w:sz w:val="28"/>
          <w:szCs w:val="28"/>
          <w:lang w:val="uk-UA"/>
        </w:rPr>
        <w:t xml:space="preserve">, порівняно з іншими видами діяльності, більшою мірою пов’язана з ризиком, оскільки повна гарантія позитивного результату практично відсутня. У результаті інноваційні проекти більш залежні від чинників невизначеності, які і є причиною виникнення ризиків. </w:t>
      </w:r>
    </w:p>
    <w:p w:rsidR="00B130F9" w:rsidRPr="00151546" w:rsidRDefault="00787BC5"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Звідси підприємство має не лише розробляти правильні стратегії, впроваджувати інноваційні проекти, а й робити все для того, щоб спрогнозувати рівень ризику, контролювати його та управляти ним безпосередньо з метою обмеження.</w:t>
      </w:r>
    </w:p>
    <w:p w:rsidR="00787BC5" w:rsidRPr="00151546" w:rsidRDefault="00CC1554"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b/>
          <w:sz w:val="28"/>
          <w:szCs w:val="28"/>
          <w:lang w:val="uk-UA"/>
        </w:rPr>
        <w:t>Актуальність теми курсової роботи</w:t>
      </w:r>
      <w:r w:rsidRPr="00151546">
        <w:rPr>
          <w:rFonts w:ascii="Times New Roman" w:hAnsi="Times New Roman" w:cs="Times New Roman"/>
          <w:sz w:val="28"/>
          <w:szCs w:val="28"/>
          <w:lang w:val="uk-UA"/>
        </w:rPr>
        <w:t xml:space="preserve"> зумовлена важливістю розуміння фірмою того, що для того, щоб </w:t>
      </w:r>
      <w:r w:rsidR="00787BC5" w:rsidRPr="00151546">
        <w:rPr>
          <w:rFonts w:ascii="Times New Roman" w:hAnsi="Times New Roman" w:cs="Times New Roman"/>
          <w:sz w:val="28"/>
          <w:szCs w:val="28"/>
          <w:lang w:val="uk-UA"/>
        </w:rPr>
        <w:t>займати вагомі позиції на ринку, кожне підприємство має проводити інноваційну діяльність, а вона завжди пов`язана з ризиком. Правильна оцінка, виявлення шляхів нейтралізації ризиків дозволить передбачити наслідки та прийняти р</w:t>
      </w:r>
      <w:r w:rsidR="0039687E" w:rsidRPr="00151546">
        <w:rPr>
          <w:rFonts w:ascii="Times New Roman" w:hAnsi="Times New Roman" w:cs="Times New Roman"/>
          <w:sz w:val="28"/>
          <w:szCs w:val="28"/>
          <w:lang w:val="uk-UA"/>
        </w:rPr>
        <w:t>аціональні рішення щодо розроблення та впровадження ефективних і прибуткових проектів</w:t>
      </w:r>
      <w:r w:rsidR="00787BC5" w:rsidRPr="00151546">
        <w:rPr>
          <w:rFonts w:ascii="Times New Roman" w:hAnsi="Times New Roman" w:cs="Times New Roman"/>
          <w:sz w:val="28"/>
          <w:szCs w:val="28"/>
          <w:lang w:val="uk-UA"/>
        </w:rPr>
        <w:t xml:space="preserve">. </w:t>
      </w:r>
    </w:p>
    <w:p w:rsidR="0039687E" w:rsidRPr="00151546" w:rsidRDefault="0039687E" w:rsidP="0015154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Times New Roman" w:hAnsi="Times New Roman" w:cs="Times New Roman"/>
          <w:b/>
          <w:sz w:val="28"/>
          <w:szCs w:val="28"/>
          <w:lang w:val="uk-UA" w:eastAsia="ru-RU"/>
        </w:rPr>
        <w:t>Мeтою</w:t>
      </w:r>
      <w:r w:rsidRPr="00151546">
        <w:rPr>
          <w:rFonts w:ascii="Times New Roman" w:eastAsia="Times New Roman" w:hAnsi="Times New Roman" w:cs="Times New Roman"/>
          <w:sz w:val="28"/>
          <w:szCs w:val="28"/>
          <w:lang w:val="uk-UA" w:eastAsia="ru-RU"/>
        </w:rPr>
        <w:t xml:space="preserve"> написання даної роботи є</w:t>
      </w:r>
      <w:r w:rsidRPr="00151546">
        <w:rPr>
          <w:rFonts w:ascii="Times New Roman" w:eastAsia="Calibri" w:hAnsi="Times New Roman" w:cs="Times New Roman"/>
          <w:sz w:val="28"/>
          <w:szCs w:val="28"/>
          <w:lang w:val="uk-UA"/>
        </w:rPr>
        <w:t xml:space="preserve"> з’ясування сутності ризиків та  виявлення причин їх виникнення,</w:t>
      </w:r>
      <w:r w:rsidRPr="00151546">
        <w:rPr>
          <w:rFonts w:ascii="Times New Roman" w:eastAsia="Times New Roman" w:hAnsi="Times New Roman" w:cs="Times New Roman"/>
          <w:sz w:val="28"/>
          <w:szCs w:val="28"/>
          <w:lang w:val="uk-UA" w:eastAsia="ru-RU"/>
        </w:rPr>
        <w:t xml:space="preserve"> </w:t>
      </w:r>
      <w:hyperlink r:id="rId8" w:tooltip="Опис" w:history="1">
        <w:r w:rsidRPr="00151546">
          <w:rPr>
            <w:rFonts w:ascii="Times New Roman" w:eastAsia="Times New Roman" w:hAnsi="Times New Roman" w:cs="Times New Roman"/>
            <w:sz w:val="28"/>
            <w:szCs w:val="28"/>
            <w:lang w:val="uk-UA" w:eastAsia="ru-RU"/>
          </w:rPr>
          <w:t>опис</w:t>
        </w:r>
      </w:hyperlink>
      <w:r w:rsidRPr="00151546">
        <w:rPr>
          <w:rFonts w:ascii="Times New Roman" w:eastAsia="Times New Roman" w:hAnsi="Times New Roman" w:cs="Times New Roman"/>
          <w:sz w:val="28"/>
          <w:szCs w:val="28"/>
          <w:lang w:val="uk-UA" w:eastAsia="ru-RU"/>
        </w:rPr>
        <w:t xml:space="preserve"> кількісних і якісних мeтодів аналізу </w:t>
      </w:r>
      <w:r w:rsidRPr="00151546">
        <w:rPr>
          <w:rFonts w:ascii="Times New Roman" w:eastAsia="Times New Roman" w:hAnsi="Times New Roman" w:cs="Times New Roman"/>
          <w:sz w:val="28"/>
          <w:szCs w:val="28"/>
          <w:lang w:val="uk-UA" w:eastAsia="ru-RU"/>
        </w:rPr>
        <w:lastRenderedPageBreak/>
        <w:t xml:space="preserve">інноваційної діяльності підприємства, </w:t>
      </w:r>
      <w:r w:rsidRPr="00151546">
        <w:rPr>
          <w:rFonts w:ascii="Times New Roman" w:eastAsia="Calibri" w:hAnsi="Times New Roman" w:cs="Times New Roman"/>
          <w:sz w:val="28"/>
          <w:szCs w:val="28"/>
          <w:lang w:val="uk-UA"/>
        </w:rPr>
        <w:t>а також систематизація ризиків та заходів управління ними.</w:t>
      </w:r>
    </w:p>
    <w:p w:rsidR="0039687E" w:rsidRPr="00151546" w:rsidRDefault="0039687E" w:rsidP="00151546">
      <w:pPr>
        <w:spacing w:after="0" w:line="360" w:lineRule="auto"/>
        <w:ind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b/>
          <w:sz w:val="28"/>
          <w:szCs w:val="28"/>
          <w:lang w:val="uk-UA" w:eastAsia="ru-RU"/>
        </w:rPr>
        <w:t>Основними завданнями</w:t>
      </w:r>
      <w:r w:rsidRPr="00151546">
        <w:rPr>
          <w:rFonts w:ascii="Times New Roman" w:eastAsia="Times New Roman" w:hAnsi="Times New Roman" w:cs="Times New Roman"/>
          <w:sz w:val="28"/>
          <w:szCs w:val="28"/>
          <w:lang w:val="uk-UA" w:eastAsia="ru-RU"/>
        </w:rPr>
        <w:t xml:space="preserve"> роботи є:</w:t>
      </w:r>
    </w:p>
    <w:p w:rsidR="0039687E" w:rsidRPr="00151546" w:rsidRDefault="0039687E" w:rsidP="00151546">
      <w:pPr>
        <w:pStyle w:val="a0"/>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sz w:val="28"/>
          <w:szCs w:val="28"/>
          <w:lang w:val="uk-UA" w:eastAsia="ru-RU"/>
        </w:rPr>
        <w:t xml:space="preserve">Провести якісний </w:t>
      </w:r>
      <w:r w:rsidR="00CC1554" w:rsidRPr="00151546">
        <w:rPr>
          <w:rFonts w:ascii="Times New Roman" w:eastAsia="Times New Roman" w:hAnsi="Times New Roman" w:cs="Times New Roman"/>
          <w:sz w:val="28"/>
          <w:szCs w:val="28"/>
          <w:lang w:val="uk-UA" w:eastAsia="ru-RU"/>
        </w:rPr>
        <w:t xml:space="preserve">та кількісний </w:t>
      </w:r>
      <w:r w:rsidRPr="00151546">
        <w:rPr>
          <w:rFonts w:ascii="Times New Roman" w:eastAsia="Times New Roman" w:hAnsi="Times New Roman" w:cs="Times New Roman"/>
          <w:sz w:val="28"/>
          <w:szCs w:val="28"/>
          <w:lang w:val="uk-UA" w:eastAsia="ru-RU"/>
        </w:rPr>
        <w:t>аналіз</w:t>
      </w:r>
      <w:r w:rsidR="00CC1554" w:rsidRPr="00151546">
        <w:rPr>
          <w:rFonts w:ascii="Times New Roman" w:eastAsia="Times New Roman" w:hAnsi="Times New Roman" w:cs="Times New Roman"/>
          <w:sz w:val="28"/>
          <w:szCs w:val="28"/>
          <w:lang w:val="uk-UA" w:eastAsia="ru-RU"/>
        </w:rPr>
        <w:t>и</w:t>
      </w:r>
      <w:r w:rsidRPr="00151546">
        <w:rPr>
          <w:rFonts w:ascii="Times New Roman" w:eastAsia="Times New Roman" w:hAnsi="Times New Roman" w:cs="Times New Roman"/>
          <w:sz w:val="28"/>
          <w:szCs w:val="28"/>
          <w:lang w:val="uk-UA" w:eastAsia="ru-RU"/>
        </w:rPr>
        <w:t xml:space="preserve"> ризику;</w:t>
      </w:r>
    </w:p>
    <w:p w:rsidR="0039687E" w:rsidRPr="00151546" w:rsidRDefault="0039687E" w:rsidP="00151546">
      <w:pPr>
        <w:pStyle w:val="a0"/>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sz w:val="28"/>
          <w:szCs w:val="28"/>
          <w:lang w:val="uk-UA" w:eastAsia="ru-RU"/>
        </w:rPr>
        <w:t>Дослідити фактори впливу на ризик;</w:t>
      </w:r>
    </w:p>
    <w:p w:rsidR="0039687E" w:rsidRPr="00151546" w:rsidRDefault="00CC1554" w:rsidP="00151546">
      <w:pPr>
        <w:pStyle w:val="a0"/>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sz w:val="28"/>
          <w:szCs w:val="28"/>
          <w:lang w:val="uk-UA" w:eastAsia="ru-RU"/>
        </w:rPr>
        <w:t>Обрати найбільш вдалий метод кількісної оцінки ризиків;</w:t>
      </w:r>
    </w:p>
    <w:p w:rsidR="00CC1554" w:rsidRPr="00151546" w:rsidRDefault="00CC1554" w:rsidP="00151546">
      <w:pPr>
        <w:pStyle w:val="a0"/>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sz w:val="28"/>
          <w:szCs w:val="28"/>
          <w:lang w:val="uk-UA" w:eastAsia="ru-RU"/>
        </w:rPr>
        <w:t>Показати практичне застосування обраного методу для кількісної оцінки ризиків.</w:t>
      </w:r>
    </w:p>
    <w:p w:rsidR="00CC1554" w:rsidRPr="00151546" w:rsidRDefault="00CC1554" w:rsidP="00151546">
      <w:pPr>
        <w:spacing w:after="0" w:line="360" w:lineRule="auto"/>
        <w:ind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sz w:val="28"/>
          <w:szCs w:val="28"/>
          <w:lang w:val="uk-UA" w:eastAsia="ru-RU"/>
        </w:rPr>
        <w:t>Робота складається зі вступу, двох розділів, висновків та списку літератури.</w:t>
      </w:r>
    </w:p>
    <w:p w:rsidR="00CC1554" w:rsidRPr="00151546" w:rsidRDefault="00CC1554" w:rsidP="00151546">
      <w:pPr>
        <w:spacing w:after="0" w:line="360" w:lineRule="auto"/>
        <w:ind w:firstLine="709"/>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364296">
      <w:pPr>
        <w:spacing w:after="0" w:line="360" w:lineRule="auto"/>
        <w:jc w:val="both"/>
        <w:rPr>
          <w:rFonts w:ascii="Times New Roman" w:eastAsia="Times New Roman" w:hAnsi="Times New Roman" w:cs="Times New Roman"/>
          <w:sz w:val="28"/>
          <w:szCs w:val="28"/>
          <w:lang w:val="uk-UA" w:eastAsia="ru-RU"/>
        </w:rPr>
      </w:pPr>
    </w:p>
    <w:p w:rsidR="00CC1554" w:rsidRPr="00151546" w:rsidRDefault="00CC1554" w:rsidP="00CC1554">
      <w:pPr>
        <w:spacing w:after="0" w:line="360" w:lineRule="auto"/>
        <w:ind w:left="927"/>
        <w:jc w:val="both"/>
        <w:rPr>
          <w:rFonts w:ascii="Times New Roman" w:eastAsia="Times New Roman" w:hAnsi="Times New Roman" w:cs="Times New Roman"/>
          <w:sz w:val="28"/>
          <w:szCs w:val="28"/>
          <w:lang w:val="uk-UA" w:eastAsia="ru-RU"/>
        </w:rPr>
      </w:pPr>
    </w:p>
    <w:p w:rsidR="00CC1554" w:rsidRPr="00151546" w:rsidRDefault="00CC1554" w:rsidP="005554F5">
      <w:pPr>
        <w:pStyle w:val="1"/>
        <w:numPr>
          <w:ilvl w:val="0"/>
          <w:numId w:val="2"/>
        </w:numPr>
        <w:ind w:left="0" w:firstLine="0"/>
        <w:rPr>
          <w:lang w:eastAsia="ru-RU"/>
        </w:rPr>
      </w:pPr>
      <w:bookmarkStart w:id="2" w:name="_Toc466893748"/>
      <w:r w:rsidRPr="00151546">
        <w:rPr>
          <w:lang w:eastAsia="ru-RU"/>
        </w:rPr>
        <w:lastRenderedPageBreak/>
        <w:t>Якісний аналіз ризику</w:t>
      </w:r>
      <w:r w:rsidR="005554F5" w:rsidRPr="00151546">
        <w:rPr>
          <w:lang w:eastAsia="ru-RU"/>
        </w:rPr>
        <w:t xml:space="preserve"> в інноваційній діяльності підприємства</w:t>
      </w:r>
      <w:bookmarkEnd w:id="2"/>
    </w:p>
    <w:p w:rsidR="005554F5" w:rsidRPr="00151546" w:rsidRDefault="005554F5" w:rsidP="005554F5">
      <w:pPr>
        <w:spacing w:after="0" w:line="360" w:lineRule="auto"/>
        <w:rPr>
          <w:lang w:val="uk-UA" w:eastAsia="ru-RU"/>
        </w:rPr>
      </w:pPr>
    </w:p>
    <w:p w:rsidR="00CC1554" w:rsidRPr="00151546" w:rsidRDefault="005554F5" w:rsidP="005554F5">
      <w:pPr>
        <w:pStyle w:val="2"/>
        <w:ind w:left="0" w:firstLine="0"/>
      </w:pPr>
      <w:bookmarkStart w:id="3" w:name="_Toc466893749"/>
      <w:r w:rsidRPr="00151546">
        <w:t>Сутність та види ризиків</w:t>
      </w:r>
      <w:bookmarkEnd w:id="3"/>
    </w:p>
    <w:p w:rsidR="005554F5" w:rsidRPr="00151546" w:rsidRDefault="005554F5" w:rsidP="00C12FCB">
      <w:pPr>
        <w:spacing w:after="0" w:line="360" w:lineRule="auto"/>
        <w:rPr>
          <w:lang w:val="uk-UA" w:eastAsia="ru-RU"/>
        </w:rPr>
      </w:pPr>
    </w:p>
    <w:p w:rsidR="00C12FCB" w:rsidRPr="00151546" w:rsidRDefault="00C12FCB" w:rsidP="0015154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Інноваційна діяльність будь-якого підприємства пов’язана з невизначеністю витрат і результатів та являє собою сферу виникнення ризику. Ризик в інноваційній діяльності виступає негативним чинником для реалізації  підприємством свого інноваційного потенціалу. Тому поглиблене дослідження сутності поняття ризику, причин виникнення ризику в інноваційній діяльності підприємства, оцінка його небезпеки та визначення шляхів обмеження є важливою задачею для будь-як</w:t>
      </w:r>
      <w:r w:rsidR="00C82D61" w:rsidRPr="00151546">
        <w:rPr>
          <w:rFonts w:ascii="Times New Roman" w:hAnsi="Times New Roman" w:cs="Times New Roman"/>
          <w:sz w:val="28"/>
          <w:szCs w:val="28"/>
          <w:lang w:val="uk-UA" w:eastAsia="ru-RU"/>
        </w:rPr>
        <w:t>ого інноваційного підприємства [1].</w:t>
      </w:r>
    </w:p>
    <w:p w:rsidR="00C12FCB" w:rsidRPr="00151546" w:rsidRDefault="00C12FCB" w:rsidP="0015154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Серед вчених і практиків тлумачення поняття «ризик» поки не одержало єдиного розуміння, і визначення цього поняття існує в різних його варіантах. Існує також плутанина при використанні понять «ризик» і «невизначеність» або як синонімів, або як різних термінів. </w:t>
      </w:r>
    </w:p>
    <w:p w:rsidR="00C12FCB" w:rsidRPr="00151546" w:rsidRDefault="00C12FCB" w:rsidP="0015154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Поняття «ризик» має певну етимологію, що бере свої джерела в грецьких словах «ridsikon» і «ridsa» (стрімчак, скеля, підніжжя гори). Пізніше ці слова стали використовуватися в романо-германських мовах. Наприклад, в італійській мові risiko – небезпека, погроза; risicare – лавірувати між скель. У французькій мові risque – погроза, ризикувати (буквальн</w:t>
      </w:r>
      <w:r w:rsidR="00C82D61" w:rsidRPr="00151546">
        <w:rPr>
          <w:rFonts w:ascii="Times New Roman" w:hAnsi="Times New Roman" w:cs="Times New Roman"/>
          <w:sz w:val="28"/>
          <w:szCs w:val="28"/>
          <w:lang w:val="uk-UA" w:eastAsia="ru-RU"/>
        </w:rPr>
        <w:t>о: об'їжджати стрімчак, скелю) [2].</w:t>
      </w:r>
    </w:p>
    <w:p w:rsidR="00C12FCB" w:rsidRPr="00151546" w:rsidRDefault="00C12FCB" w:rsidP="0015154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У спеціальній літературі наведено багато підходів щодо визначення поняття «економічний ризик». Менш розробленим є поняття «ризик в інноваційній діяльності». Разом з тим, аналізуючи функції економічного ризику, практично всі автори відзначають, що «економічному ризику притаманна інноваційна функція», яку він виконує, «стимулюючи пошук нетрадиційних розв’язань проблем, які стоять перед підприємцем». </w:t>
      </w:r>
    </w:p>
    <w:p w:rsidR="00C12FCB" w:rsidRPr="00151546" w:rsidRDefault="00C12FCB"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Інноваційний ризик виникає в таких ситуаціях: </w:t>
      </w:r>
    </w:p>
    <w:p w:rsidR="00C12FCB" w:rsidRPr="00151546" w:rsidRDefault="00C12FCB"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 xml:space="preserve">– при впровадженні дешевшого методу виробництва товару або надання послуги порівняно з тими, що вже використовуються. Подібні інвестиції даватимуть організації тимчасовий надприбуток доти, доки організація є єдиним власником цієї технології. У цій ситуації організація стикається з одним видом ризику – можливою неправильною оцінкою попиту на товар, що виробляється; </w:t>
      </w:r>
    </w:p>
    <w:p w:rsidR="00C12FCB" w:rsidRPr="00151546" w:rsidRDefault="00C12FCB"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при створенні нового товару або послуги на старому устаткуванні. У цьому випадку до ризику неправильної оцінки попиту на новий товар або послугу додається ризик невідповідності якості товару або послуги у зв’язку з використанням старого устаткування; </w:t>
      </w:r>
    </w:p>
    <w:p w:rsidR="00C12FCB" w:rsidRPr="00151546" w:rsidRDefault="00C12FCB"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при виробництві нового товару або послуги за допомогою нової техніки і технології. У такому разі інноваційний ризик включає: ризик того, що новий товар або послуга може не знайти покупця; ризик невідповідності нового устаткування і технології необхідним вимогам для виробництва нового товару або послуги; ризик неможливості продажу створеного устаткування, оскільки воно не підходить для виробництва іншої продукції, у разі невдачі [</w:t>
      </w:r>
      <w:r w:rsidR="00C82D61" w:rsidRPr="00151546">
        <w:rPr>
          <w:rFonts w:ascii="Times New Roman" w:hAnsi="Times New Roman" w:cs="Times New Roman"/>
          <w:sz w:val="28"/>
          <w:szCs w:val="28"/>
          <w:lang w:val="uk-UA"/>
        </w:rPr>
        <w:t>3</w:t>
      </w:r>
      <w:r w:rsidRPr="00151546">
        <w:rPr>
          <w:rFonts w:ascii="Times New Roman" w:hAnsi="Times New Roman" w:cs="Times New Roman"/>
          <w:sz w:val="28"/>
          <w:szCs w:val="28"/>
          <w:lang w:val="uk-UA"/>
        </w:rPr>
        <w:t>].</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Крім того, виділяють такі види ризиків інноваційної діяльності: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риз</w:t>
      </w:r>
      <w:r w:rsidR="001D45DA" w:rsidRPr="00151546">
        <w:rPr>
          <w:rFonts w:ascii="Times New Roman" w:hAnsi="Times New Roman" w:cs="Times New Roman"/>
          <w:sz w:val="28"/>
          <w:szCs w:val="28"/>
          <w:lang w:val="uk-UA"/>
        </w:rPr>
        <w:t>ики, викликані проведенням науково-дослідних та дослідно-конструкторських робіт</w:t>
      </w:r>
      <w:r w:rsidRPr="00151546">
        <w:rPr>
          <w:rFonts w:ascii="Times New Roman" w:hAnsi="Times New Roman" w:cs="Times New Roman"/>
          <w:sz w:val="28"/>
          <w:szCs w:val="28"/>
          <w:lang w:val="uk-UA"/>
        </w:rPr>
        <w:t xml:space="preserve"> і пробним запуском, або технологічні (негативні результати НДДКР, провал випробувань, невідповідність технічного рівня виробництва вимогам інновації);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ризики, пов’язані з виробництвом (вихід із ладу обладнання, зриви в матеріально-технічному постачанні);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ризики маркетингу (неправильна оцінка споживчих переваг, невдале позиціонування товару, проблеми з «неймінгом», реєстрацією торгової марки);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ризики фінансування інноваційного проекту (недооцінка проектних витрат, інфляційні процеси, кризові процеси в економіці, збільшення витрат);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 xml:space="preserve">• ризики кадрового забезпечення (недостатня кваліфікація персоналу, плинність кадрів, опір змінам з боку персоналу);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ризики системи організації й управління (значні трансакційні витрати, некваліфікований менеджмент, проблеми всередині колективу, невиконання доручень і домовленостей, збої в роботі постачальників тощо);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правові ризики (порушення прав інтелектуальної власності, проблеми ліцензування і сертифікації);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інформаційні ризики (витік інформації, збої в роботі інформаційних систем тощо); </w:t>
      </w:r>
    </w:p>
    <w:p w:rsidR="00C82D61" w:rsidRPr="00151546" w:rsidRDefault="00C82D61"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екологічні ризики (загроза екологічній безпеці у зв’язку з реалізацією інноваційного проекту) [4].</w:t>
      </w:r>
    </w:p>
    <w:p w:rsidR="00C82D61" w:rsidRPr="00151546" w:rsidRDefault="00A96F99"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Аналіз сучасної економічної теорії і практики показує, що ризик в інноваційній діяльності підприємств обумовлений наявністю множини чинників, які є дуже різноманітними та важко піддаються не тільки формальному обліку та аналізу, але й простому перерахуванню. За кожною класифікаційною ознакою можуть бути виділені конкретні види ризику в інноваційній діяльності підприємства. Кожний з них одночасно може бути охарактеризований кількома класифікаційними ознаками.</w:t>
      </w:r>
    </w:p>
    <w:p w:rsidR="00A96F99" w:rsidRPr="00151546" w:rsidRDefault="00A96F99"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Здійснення інноваційної діяльності підприємства пов'язано з високим ризиком. Зумовлюючі його чинники та ситуації дуже різноманітні й супроводжують практично всі інноваційні проекти та інноваційну діяльність підприємства взагалі. Це підтверджує необхідність ретельного дослідження існуючої методичної бази оцінки ризику в інноваційній діяльності, з'ясування можливості її використання у практичній діяльності вітчизняних підприємств, а також дослідження можливостей обмеження ризику в інноваційній діяльності підприємства.</w:t>
      </w:r>
    </w:p>
    <w:p w:rsidR="00A96F99" w:rsidRPr="00151546" w:rsidRDefault="00A96F99"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Ризики в інноваційній діяльності підприємства в залежності від причин виникнення можна поділити на зовнішні та внутрішні.</w:t>
      </w:r>
    </w:p>
    <w:p w:rsidR="00116AEA" w:rsidRPr="00151546" w:rsidRDefault="00A96F99" w:rsidP="0015154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Зовнішнє середовище – це фактори, які впливають на підприємство,</w:t>
      </w:r>
      <w:r w:rsidR="008E3A5B" w:rsidRPr="00151546">
        <w:rPr>
          <w:rFonts w:ascii="Times New Roman" w:hAnsi="Times New Roman" w:cs="Times New Roman"/>
          <w:sz w:val="28"/>
          <w:szCs w:val="28"/>
          <w:lang w:val="uk-UA"/>
        </w:rPr>
        <w:t xml:space="preserve"> проте компанія на </w:t>
      </w:r>
      <w:r w:rsidRPr="00151546">
        <w:rPr>
          <w:rFonts w:ascii="Times New Roman" w:hAnsi="Times New Roman" w:cs="Times New Roman"/>
          <w:sz w:val="28"/>
          <w:szCs w:val="28"/>
          <w:lang w:val="uk-UA"/>
        </w:rPr>
        <w:t xml:space="preserve">них </w:t>
      </w:r>
      <w:r w:rsidR="008E3A5B" w:rsidRPr="00151546">
        <w:rPr>
          <w:rFonts w:ascii="Times New Roman" w:hAnsi="Times New Roman" w:cs="Times New Roman"/>
          <w:sz w:val="28"/>
          <w:szCs w:val="28"/>
          <w:lang w:val="uk-UA"/>
        </w:rPr>
        <w:t>вплинути не може.</w:t>
      </w:r>
    </w:p>
    <w:p w:rsidR="008E3A5B" w:rsidRPr="00151546" w:rsidRDefault="008E3A5B" w:rsidP="00151546">
      <w:pPr>
        <w:spacing w:after="0" w:line="360" w:lineRule="auto"/>
        <w:ind w:firstLine="709"/>
        <w:jc w:val="center"/>
        <w:rPr>
          <w:rFonts w:ascii="Times New Roman" w:hAnsi="Times New Roman" w:cs="Times New Roman"/>
          <w:b/>
          <w:sz w:val="28"/>
          <w:szCs w:val="28"/>
          <w:lang w:val="uk-UA"/>
        </w:rPr>
      </w:pPr>
      <w:r w:rsidRPr="00151546">
        <w:rPr>
          <w:rFonts w:ascii="Times New Roman" w:hAnsi="Times New Roman" w:cs="Times New Roman"/>
          <w:b/>
          <w:sz w:val="28"/>
          <w:szCs w:val="28"/>
          <w:lang w:val="uk-UA"/>
        </w:rPr>
        <w:lastRenderedPageBreak/>
        <w:t>Зовнішні ризики в інноваційній діяльності підприємства:</w:t>
      </w:r>
    </w:p>
    <w:p w:rsidR="0058297D" w:rsidRPr="00151546" w:rsidRDefault="0058297D"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 xml:space="preserve">Політична ситуація. </w:t>
      </w:r>
      <w:r w:rsidRPr="00151546">
        <w:rPr>
          <w:rFonts w:ascii="Times New Roman" w:hAnsi="Times New Roman" w:cs="Times New Roman"/>
          <w:sz w:val="28"/>
          <w:szCs w:val="28"/>
          <w:lang w:val="uk-UA"/>
        </w:rPr>
        <w:t>На даний момент ситуація в державі відіграє велике значення на розвиток підприємства, у тому числі на ступінь ризику. Так як вона є не стабільною, то впровадження нових проектів має більший ризик, ніж зазвичай.</w:t>
      </w:r>
    </w:p>
    <w:p w:rsidR="00062070" w:rsidRPr="00151546" w:rsidRDefault="008E3A5B"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 xml:space="preserve">Економічні ризики, </w:t>
      </w:r>
      <w:r w:rsidRPr="00151546">
        <w:rPr>
          <w:rFonts w:ascii="Times New Roman" w:hAnsi="Times New Roman" w:cs="Times New Roman"/>
          <w:sz w:val="28"/>
          <w:szCs w:val="28"/>
          <w:lang w:val="uk-UA"/>
        </w:rPr>
        <w:t>спричинені економічн</w:t>
      </w:r>
      <w:r w:rsidR="0058297D" w:rsidRPr="00151546">
        <w:rPr>
          <w:rFonts w:ascii="Times New Roman" w:hAnsi="Times New Roman" w:cs="Times New Roman"/>
          <w:sz w:val="28"/>
          <w:szCs w:val="28"/>
          <w:lang w:val="uk-UA"/>
        </w:rPr>
        <w:t>ою ситуацією в країні. Адже якщо покупці мають нестабільний дохід, а курс національної валюти постійно змінюється, компанія не може бути впевнена в доцільності власної інноваційної діяльності.</w:t>
      </w:r>
    </w:p>
    <w:p w:rsidR="0058297D" w:rsidRPr="00151546" w:rsidRDefault="0058297D"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 xml:space="preserve">Екологічні ризики </w:t>
      </w:r>
      <w:r w:rsidRPr="00151546">
        <w:rPr>
          <w:rFonts w:ascii="Times New Roman" w:hAnsi="Times New Roman" w:cs="Times New Roman"/>
          <w:sz w:val="28"/>
          <w:szCs w:val="28"/>
          <w:lang w:val="uk-UA"/>
        </w:rPr>
        <w:t>– з кожним роком науково-технічний прогрес набирає більших обертів. Звідси й можливі шкідливі наслідки для природи, адже техніка не завжди приносить користь та допомагає, а й шкодить.</w:t>
      </w:r>
    </w:p>
    <w:p w:rsidR="0058297D" w:rsidRPr="00151546" w:rsidRDefault="0058297D"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Війна. </w:t>
      </w:r>
      <w:r w:rsidRPr="00151546">
        <w:rPr>
          <w:rFonts w:ascii="Times New Roman" w:hAnsi="Times New Roman" w:cs="Times New Roman"/>
          <w:sz w:val="28"/>
          <w:szCs w:val="28"/>
          <w:lang w:val="uk-UA"/>
        </w:rPr>
        <w:t>Військовий стан в країні є причиною того, що підприємства не лише не впроваджують інновації, а й можуть переїжджати чи припиняти свою діяльність. Відповідно інвестори бояться вкладати кошти в період невизначеності.</w:t>
      </w:r>
    </w:p>
    <w:p w:rsidR="0058297D" w:rsidRPr="00151546" w:rsidRDefault="00116AEA"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Соціально-політичні ризики – </w:t>
      </w:r>
      <w:r w:rsidRPr="00151546">
        <w:rPr>
          <w:rFonts w:ascii="Times New Roman" w:hAnsi="Times New Roman" w:cs="Times New Roman"/>
          <w:sz w:val="28"/>
          <w:szCs w:val="28"/>
          <w:lang w:val="uk-UA"/>
        </w:rPr>
        <w:t xml:space="preserve">ризики, спричинені небажанням робітників працювати через низьку заробітну плату чи </w:t>
      </w:r>
      <w:r w:rsidR="00ED2D58" w:rsidRPr="00151546">
        <w:rPr>
          <w:rFonts w:ascii="Times New Roman" w:hAnsi="Times New Roman" w:cs="Times New Roman"/>
          <w:sz w:val="28"/>
          <w:szCs w:val="28"/>
          <w:lang w:val="uk-UA"/>
        </w:rPr>
        <w:t>невідповідні умови праці, тобто відсутність державної підтримки населення</w:t>
      </w:r>
      <w:r w:rsidR="00ED2D58" w:rsidRPr="00151546">
        <w:rPr>
          <w:rFonts w:ascii="Times New Roman" w:hAnsi="Times New Roman" w:cs="Times New Roman"/>
          <w:i/>
          <w:sz w:val="28"/>
          <w:szCs w:val="28"/>
          <w:lang w:val="uk-UA"/>
        </w:rPr>
        <w:t>.</w:t>
      </w:r>
    </w:p>
    <w:p w:rsidR="009965F4" w:rsidRPr="00151546" w:rsidRDefault="009965F4"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Демографічні ризики </w:t>
      </w:r>
      <w:r w:rsidRPr="00151546">
        <w:rPr>
          <w:rFonts w:ascii="Times New Roman" w:hAnsi="Times New Roman" w:cs="Times New Roman"/>
          <w:sz w:val="28"/>
          <w:szCs w:val="28"/>
          <w:lang w:val="uk-UA"/>
        </w:rPr>
        <w:t>– ризики, пов’язані із старінням нації та низькою народжуваністю. Демографічна ситуація може впливати на збільшення (зменшення) попиту на певний товар, а, отже, призводити до різного рівня потреб.</w:t>
      </w:r>
    </w:p>
    <w:p w:rsidR="009965F4" w:rsidRPr="00151546" w:rsidRDefault="009965F4"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Криза – </w:t>
      </w:r>
      <w:r w:rsidRPr="00151546">
        <w:rPr>
          <w:rFonts w:ascii="Times New Roman" w:hAnsi="Times New Roman" w:cs="Times New Roman"/>
          <w:sz w:val="28"/>
          <w:szCs w:val="28"/>
          <w:lang w:val="uk-UA"/>
        </w:rPr>
        <w:t>кризова ситуація в країні практично унеможливлює інноваційну діяльність підприємства, адже для населення</w:t>
      </w:r>
      <w:r w:rsidR="00A6403E" w:rsidRPr="00151546">
        <w:rPr>
          <w:rFonts w:ascii="Times New Roman" w:hAnsi="Times New Roman" w:cs="Times New Roman"/>
          <w:sz w:val="28"/>
          <w:szCs w:val="28"/>
          <w:lang w:val="uk-UA"/>
        </w:rPr>
        <w:t xml:space="preserve"> першочерговими стають</w:t>
      </w:r>
      <w:r w:rsidRPr="00151546">
        <w:rPr>
          <w:rFonts w:ascii="Times New Roman" w:hAnsi="Times New Roman" w:cs="Times New Roman"/>
          <w:sz w:val="28"/>
          <w:szCs w:val="28"/>
          <w:lang w:val="uk-UA"/>
        </w:rPr>
        <w:t xml:space="preserve"> фізіологічні потреби та потреби само</w:t>
      </w:r>
      <w:r w:rsidR="00A6403E" w:rsidRPr="00151546">
        <w:rPr>
          <w:rFonts w:ascii="Times New Roman" w:hAnsi="Times New Roman" w:cs="Times New Roman"/>
          <w:sz w:val="28"/>
          <w:szCs w:val="28"/>
          <w:lang w:val="uk-UA"/>
        </w:rPr>
        <w:t>захисту.</w:t>
      </w:r>
    </w:p>
    <w:p w:rsidR="009965F4" w:rsidRPr="00151546" w:rsidRDefault="00A6403E"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Ризики різних культур </w:t>
      </w:r>
      <w:r w:rsidRPr="00151546">
        <w:rPr>
          <w:rFonts w:ascii="Times New Roman" w:hAnsi="Times New Roman" w:cs="Times New Roman"/>
          <w:sz w:val="28"/>
          <w:szCs w:val="28"/>
          <w:lang w:val="uk-UA"/>
        </w:rPr>
        <w:t xml:space="preserve">– менталітет населення відіграє важливу роль у сприйнятті (запереченні) будь-якого роду інновацій, адже кожна </w:t>
      </w:r>
      <w:r w:rsidRPr="00151546">
        <w:rPr>
          <w:rFonts w:ascii="Times New Roman" w:hAnsi="Times New Roman" w:cs="Times New Roman"/>
          <w:sz w:val="28"/>
          <w:szCs w:val="28"/>
          <w:lang w:val="uk-UA"/>
        </w:rPr>
        <w:lastRenderedPageBreak/>
        <w:t>культура по-своєму відноситься до новинок і може не зрозуміти ту чи іншу інновацію</w:t>
      </w:r>
      <w:r w:rsidRPr="00151546">
        <w:rPr>
          <w:rFonts w:ascii="Times New Roman" w:hAnsi="Times New Roman" w:cs="Times New Roman"/>
          <w:i/>
          <w:sz w:val="28"/>
          <w:szCs w:val="28"/>
          <w:lang w:val="uk-UA"/>
        </w:rPr>
        <w:t>.</w:t>
      </w:r>
    </w:p>
    <w:p w:rsidR="00A6403E" w:rsidRPr="00151546" w:rsidRDefault="00A6403E"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Віросповідання </w:t>
      </w:r>
      <w:r w:rsidRPr="00151546">
        <w:rPr>
          <w:rFonts w:ascii="Times New Roman" w:hAnsi="Times New Roman" w:cs="Times New Roman"/>
          <w:sz w:val="28"/>
          <w:szCs w:val="28"/>
          <w:lang w:val="uk-UA"/>
        </w:rPr>
        <w:t>– так як люди, що відносять себе до певних конфесій чи церков, можуть не святкувати певні свята чи не розділяти потреби в нових товарах, або не сприймати нові технології, то це також може підвищити ступінь ризику.</w:t>
      </w:r>
    </w:p>
    <w:p w:rsidR="00A6403E" w:rsidRPr="00151546" w:rsidRDefault="00A6403E"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Законодавчі ризики </w:t>
      </w:r>
      <w:r w:rsidRPr="00151546">
        <w:rPr>
          <w:rFonts w:ascii="Times New Roman" w:hAnsi="Times New Roman" w:cs="Times New Roman"/>
          <w:sz w:val="28"/>
          <w:szCs w:val="28"/>
          <w:lang w:val="uk-UA"/>
        </w:rPr>
        <w:t>– ризики, пов’язані з прогалинами у кодексі, тобто недостатнім захистом авторського права, або ж відсутністю де</w:t>
      </w:r>
      <w:r w:rsidR="00ED2D58" w:rsidRPr="00151546">
        <w:rPr>
          <w:rFonts w:ascii="Times New Roman" w:hAnsi="Times New Roman" w:cs="Times New Roman"/>
          <w:sz w:val="28"/>
          <w:szCs w:val="28"/>
          <w:lang w:val="uk-UA"/>
        </w:rPr>
        <w:t>ржавного фінансування ідей чи впровадженням неефективних реформ.</w:t>
      </w:r>
    </w:p>
    <w:p w:rsidR="00ED2D58" w:rsidRPr="00151546" w:rsidRDefault="00ED2D58" w:rsidP="00151546">
      <w:pPr>
        <w:pStyle w:val="a0"/>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Несприйняття населенням. </w:t>
      </w:r>
      <w:r w:rsidRPr="00151546">
        <w:rPr>
          <w:rFonts w:ascii="Times New Roman" w:hAnsi="Times New Roman" w:cs="Times New Roman"/>
          <w:sz w:val="28"/>
          <w:szCs w:val="28"/>
          <w:lang w:val="uk-UA"/>
        </w:rPr>
        <w:t xml:space="preserve">Ризики, пов’язані з тим, що велика частина населення є скептиками та консерваторами, тобто не готовими </w:t>
      </w:r>
      <w:r w:rsidR="00364296" w:rsidRPr="00151546">
        <w:rPr>
          <w:rFonts w:ascii="Times New Roman" w:hAnsi="Times New Roman" w:cs="Times New Roman"/>
          <w:sz w:val="28"/>
          <w:szCs w:val="28"/>
          <w:lang w:val="uk-UA"/>
        </w:rPr>
        <w:t>до інновацій (рис.</w:t>
      </w:r>
      <w:r w:rsidR="00050B8C" w:rsidRPr="00151546">
        <w:rPr>
          <w:rFonts w:ascii="Times New Roman" w:hAnsi="Times New Roman" w:cs="Times New Roman"/>
          <w:sz w:val="28"/>
          <w:szCs w:val="28"/>
          <w:lang w:val="uk-UA"/>
        </w:rPr>
        <w:t>1) [5].</w:t>
      </w: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ED2D58" w:rsidP="005554F5">
      <w:pPr>
        <w:spacing w:after="0" w:line="360" w:lineRule="auto"/>
        <w:jc w:val="both"/>
        <w:rPr>
          <w:rFonts w:ascii="Times New Roman" w:hAnsi="Times New Roman" w:cs="Times New Roman"/>
          <w:sz w:val="28"/>
          <w:szCs w:val="28"/>
          <w:lang w:val="uk-UA"/>
        </w:rPr>
      </w:pPr>
      <w:r w:rsidRPr="00151546">
        <w:rPr>
          <w:noProof/>
          <w:lang w:eastAsia="ru-RU"/>
        </w:rPr>
        <w:drawing>
          <wp:inline distT="0" distB="0" distL="0" distR="0" wp14:anchorId="2CF7446D" wp14:editId="2508D953">
            <wp:extent cx="5372100" cy="2400300"/>
            <wp:effectExtent l="0" t="0" r="0" b="0"/>
            <wp:docPr id="1" name="Рисунок 1" descr="http://mediku.com.ua/i-vserossijskoj-nauchno-prakticheskoj-konferencii-menedjment-i/11258_html_mca11b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ku.com.ua/i-vserossijskoj-nauchno-prakticheskoj-konferencii-menedjment-i/11258_html_mca11b4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2400300"/>
                    </a:xfrm>
                    <a:prstGeom prst="rect">
                      <a:avLst/>
                    </a:prstGeom>
                    <a:noFill/>
                    <a:ln>
                      <a:noFill/>
                    </a:ln>
                  </pic:spPr>
                </pic:pic>
              </a:graphicData>
            </a:graphic>
          </wp:inline>
        </w:drawing>
      </w:r>
    </w:p>
    <w:p w:rsidR="00050B8C" w:rsidRPr="00151546" w:rsidRDefault="00050B8C" w:rsidP="00050B8C">
      <w:pPr>
        <w:spacing w:after="0" w:line="360" w:lineRule="auto"/>
        <w:jc w:val="center"/>
        <w:rPr>
          <w:rFonts w:ascii="Times New Roman" w:hAnsi="Times New Roman" w:cs="Times New Roman"/>
          <w:sz w:val="28"/>
          <w:szCs w:val="28"/>
          <w:lang w:val="uk-UA"/>
        </w:rPr>
      </w:pPr>
      <w:r w:rsidRPr="00151546">
        <w:rPr>
          <w:rFonts w:ascii="Times New Roman" w:hAnsi="Times New Roman" w:cs="Times New Roman"/>
          <w:sz w:val="28"/>
          <w:szCs w:val="28"/>
          <w:lang w:val="uk-UA"/>
        </w:rPr>
        <w:t>Рисунок 1. Розподіл типових груп споживачів</w:t>
      </w:r>
    </w:p>
    <w:p w:rsidR="005554F5" w:rsidRPr="00151546" w:rsidRDefault="005554F5" w:rsidP="005554F5">
      <w:pPr>
        <w:spacing w:after="0" w:line="360" w:lineRule="auto"/>
        <w:jc w:val="both"/>
        <w:rPr>
          <w:rFonts w:ascii="Times New Roman" w:hAnsi="Times New Roman" w:cs="Times New Roman"/>
          <w:sz w:val="28"/>
          <w:szCs w:val="28"/>
          <w:lang w:val="uk-UA"/>
        </w:rPr>
      </w:pPr>
    </w:p>
    <w:p w:rsidR="00ED2D58" w:rsidRPr="00151546" w:rsidRDefault="00ED2D58" w:rsidP="00151546">
      <w:pPr>
        <w:numPr>
          <w:ilvl w:val="0"/>
          <w:numId w:val="4"/>
        </w:numPr>
        <w:spacing w:after="0" w:line="360" w:lineRule="auto"/>
        <w:ind w:left="0" w:firstLine="709"/>
        <w:jc w:val="both"/>
        <w:rPr>
          <w:rFonts w:ascii="Times New Roman" w:hAnsi="Times New Roman" w:cs="Times New Roman"/>
          <w:i/>
          <w:sz w:val="28"/>
          <w:szCs w:val="28"/>
          <w:lang w:val="uk-UA"/>
        </w:rPr>
      </w:pPr>
      <w:r w:rsidRPr="00151546">
        <w:rPr>
          <w:rFonts w:ascii="Times New Roman" w:hAnsi="Times New Roman" w:cs="Times New Roman"/>
          <w:i/>
          <w:sz w:val="28"/>
          <w:szCs w:val="28"/>
          <w:lang w:val="uk-UA"/>
        </w:rPr>
        <w:t xml:space="preserve">Монополісти – </w:t>
      </w:r>
      <w:r w:rsidRPr="00151546">
        <w:rPr>
          <w:rFonts w:ascii="Times New Roman" w:hAnsi="Times New Roman" w:cs="Times New Roman"/>
          <w:sz w:val="28"/>
          <w:szCs w:val="28"/>
          <w:lang w:val="uk-UA"/>
        </w:rPr>
        <w:t>ризики дії однієї компанії на ринку, яка сама може диктувати ціни і не бажати впроваджувати інновації.</w:t>
      </w:r>
    </w:p>
    <w:p w:rsidR="000A18EB" w:rsidRPr="00151546" w:rsidRDefault="000A18EB" w:rsidP="00151546">
      <w:pPr>
        <w:spacing w:after="0" w:line="360" w:lineRule="auto"/>
        <w:ind w:firstLine="709"/>
        <w:jc w:val="center"/>
        <w:rPr>
          <w:rFonts w:ascii="Times New Roman" w:hAnsi="Times New Roman" w:cs="Times New Roman"/>
          <w:b/>
          <w:sz w:val="28"/>
          <w:szCs w:val="28"/>
          <w:lang w:val="uk-UA"/>
        </w:rPr>
      </w:pPr>
      <w:r w:rsidRPr="00151546">
        <w:rPr>
          <w:rFonts w:ascii="Times New Roman" w:hAnsi="Times New Roman" w:cs="Times New Roman"/>
          <w:b/>
          <w:sz w:val="28"/>
          <w:szCs w:val="28"/>
          <w:lang w:val="uk-UA"/>
        </w:rPr>
        <w:t>Внутрішні ризики в інноваційній діяльності підприємства:</w:t>
      </w:r>
    </w:p>
    <w:p w:rsidR="005554F5" w:rsidRPr="00151546" w:rsidRDefault="00B910F5"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 xml:space="preserve">Некваліфіковані робочі кадри – </w:t>
      </w:r>
      <w:r w:rsidRPr="00151546">
        <w:rPr>
          <w:rFonts w:ascii="Times New Roman" w:hAnsi="Times New Roman" w:cs="Times New Roman"/>
          <w:sz w:val="28"/>
          <w:szCs w:val="28"/>
          <w:lang w:val="uk-UA"/>
        </w:rPr>
        <w:t xml:space="preserve">великим ризиком для підприємства можуть бути некваліфіковані робітники, які не лише можуть </w:t>
      </w:r>
      <w:r w:rsidRPr="00151546">
        <w:rPr>
          <w:rFonts w:ascii="Times New Roman" w:hAnsi="Times New Roman" w:cs="Times New Roman"/>
          <w:sz w:val="28"/>
          <w:szCs w:val="28"/>
          <w:lang w:val="uk-UA"/>
        </w:rPr>
        <w:lastRenderedPageBreak/>
        <w:t>уникати інноваційної діяльності, а й спричиняти напружену та неробочу атмосферу.</w:t>
      </w:r>
    </w:p>
    <w:p w:rsidR="00B910F5" w:rsidRPr="00151546" w:rsidRDefault="00B910F5"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Відсутність якісної освіти та атестацій –</w:t>
      </w:r>
      <w:r w:rsidRPr="00151546">
        <w:rPr>
          <w:rFonts w:ascii="Times New Roman" w:hAnsi="Times New Roman" w:cs="Times New Roman"/>
          <w:sz w:val="28"/>
          <w:szCs w:val="28"/>
          <w:lang w:val="uk-UA"/>
        </w:rPr>
        <w:t xml:space="preserve"> однією з проблем і відповідно ризиком для підприємства є відсутність освіти у персоналу, або ж не належний її рівень. Навіть якщо людина має гарну освіту, вона має постійно навчатися і їздити на атестації, щоб ро</w:t>
      </w:r>
      <w:r w:rsidR="006B1070" w:rsidRPr="00151546">
        <w:rPr>
          <w:rFonts w:ascii="Times New Roman" w:hAnsi="Times New Roman" w:cs="Times New Roman"/>
          <w:sz w:val="28"/>
          <w:szCs w:val="28"/>
          <w:lang w:val="uk-UA"/>
        </w:rPr>
        <w:t>звиватися, не відставати від прогресу і приносити нові інноваційні ідеї в компанію.</w:t>
      </w:r>
    </w:p>
    <w:p w:rsidR="001F7D7F" w:rsidRPr="00151546" w:rsidRDefault="006B1070"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«Відтік умів» -</w:t>
      </w:r>
      <w:r w:rsidRPr="00151546">
        <w:rPr>
          <w:rFonts w:ascii="Times New Roman" w:hAnsi="Times New Roman" w:cs="Times New Roman"/>
          <w:sz w:val="28"/>
          <w:szCs w:val="28"/>
          <w:lang w:val="uk-UA"/>
        </w:rPr>
        <w:t xml:space="preserve"> підприємство може постраждати від того, що кваліфікований потенційний персонал не буде влаштовуватися на роботу до даної компанії, а натомість мігрує закордон за пошуком кращої долі і зарплатні. Немає ідейних працівників – немає інновацій.</w:t>
      </w:r>
    </w:p>
    <w:p w:rsidR="001F7D7F" w:rsidRPr="00151546" w:rsidRDefault="001F7D7F"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Ризики, пов’язані із забезпеченням прав власності на інноваційний проект</w:t>
      </w:r>
      <w:r w:rsidRPr="00151546">
        <w:rPr>
          <w:rFonts w:ascii="Times New Roman" w:hAnsi="Times New Roman" w:cs="Times New Roman"/>
          <w:sz w:val="28"/>
          <w:szCs w:val="28"/>
          <w:lang w:val="uk-UA"/>
        </w:rPr>
        <w:t xml:space="preserve"> – ризики, пов’язані із невчасним оформленням патенту, а також перехопленням ідеї конкурентами.</w:t>
      </w:r>
    </w:p>
    <w:p w:rsidR="006B1070" w:rsidRPr="00151546" w:rsidRDefault="006B1070"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Фрілансинг –</w:t>
      </w:r>
      <w:r w:rsidRPr="00151546">
        <w:rPr>
          <w:rFonts w:ascii="Times New Roman" w:hAnsi="Times New Roman" w:cs="Times New Roman"/>
          <w:sz w:val="28"/>
          <w:szCs w:val="28"/>
          <w:lang w:val="uk-UA"/>
        </w:rPr>
        <w:t xml:space="preserve"> ризиком є те, що більше й більше робітників обирає роботу вдома, а не в людному офісі. А також може працювати за вільним графіком та не в одній компанії. Невпевненість підприємства у працівниках (чи навпаки) спричиняє збільшення рівня ризику.</w:t>
      </w:r>
    </w:p>
    <w:p w:rsidR="006B1070" w:rsidRPr="00151546" w:rsidRDefault="006B1070"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Шпіонаж –</w:t>
      </w:r>
      <w:r w:rsidRPr="00151546">
        <w:rPr>
          <w:rFonts w:ascii="Times New Roman" w:hAnsi="Times New Roman" w:cs="Times New Roman"/>
          <w:sz w:val="28"/>
          <w:szCs w:val="28"/>
          <w:lang w:val="uk-UA"/>
        </w:rPr>
        <w:t xml:space="preserve"> спричиняє дуже великий ризик для підприємства, адже непомічений таємний агент може «винести» з фірми нову ідею чи задумку і таким чином викрити комерційну таємницю. </w:t>
      </w:r>
    </w:p>
    <w:p w:rsidR="006B1070" w:rsidRPr="00151546" w:rsidRDefault="006B1070"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Відсутність ідей –</w:t>
      </w:r>
      <w:r w:rsidRPr="00151546">
        <w:rPr>
          <w:rFonts w:ascii="Times New Roman" w:hAnsi="Times New Roman" w:cs="Times New Roman"/>
          <w:sz w:val="28"/>
          <w:szCs w:val="28"/>
          <w:lang w:val="uk-UA"/>
        </w:rPr>
        <w:t xml:space="preserve"> інноваційна діяльність пов`язана, перш за вс</w:t>
      </w:r>
      <w:r w:rsidR="00A616D4" w:rsidRPr="00151546">
        <w:rPr>
          <w:rFonts w:ascii="Times New Roman" w:hAnsi="Times New Roman" w:cs="Times New Roman"/>
          <w:sz w:val="28"/>
          <w:szCs w:val="28"/>
          <w:lang w:val="uk-UA"/>
        </w:rPr>
        <w:t>е, із вигадуванням нових ідей та впровадженням їх у життя. Відсутність ідей призводить до погіршення, або навіть зникнення інноваційної діяльності в підприємстві.</w:t>
      </w:r>
    </w:p>
    <w:p w:rsidR="00A616D4" w:rsidRPr="00151546" w:rsidRDefault="00A616D4" w:rsidP="00151546">
      <w:pPr>
        <w:pStyle w:val="a0"/>
        <w:numPr>
          <w:ilvl w:val="0"/>
          <w:numId w:val="4"/>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Незацікавлений персонал –</w:t>
      </w:r>
      <w:r w:rsidRPr="00151546">
        <w:rPr>
          <w:rFonts w:ascii="Times New Roman" w:hAnsi="Times New Roman" w:cs="Times New Roman"/>
          <w:sz w:val="28"/>
          <w:szCs w:val="28"/>
          <w:lang w:val="uk-UA"/>
        </w:rPr>
        <w:t xml:space="preserve"> для того, щоб досягти високого рівня у своїй справі, необхідно мати не престижних і високооплачуваних працівників, а мрійників та однодумців, що в захваті від ідеї та готові працювати.</w:t>
      </w:r>
    </w:p>
    <w:p w:rsidR="00A616D4" w:rsidRPr="00151546" w:rsidRDefault="00A616D4" w:rsidP="001F7D7F">
      <w:pPr>
        <w:pStyle w:val="2"/>
        <w:ind w:left="0"/>
      </w:pPr>
      <w:bookmarkStart w:id="4" w:name="_Toc466893750"/>
      <w:r w:rsidRPr="00151546">
        <w:lastRenderedPageBreak/>
        <w:t>Фактори впливу на ризик</w:t>
      </w:r>
      <w:bookmarkEnd w:id="4"/>
    </w:p>
    <w:p w:rsidR="00A616D4" w:rsidRPr="00151546" w:rsidRDefault="00A616D4" w:rsidP="00A616D4">
      <w:pPr>
        <w:spacing w:after="0"/>
        <w:rPr>
          <w:lang w:val="uk-UA" w:eastAsia="ru-RU"/>
        </w:rPr>
      </w:pPr>
    </w:p>
    <w:p w:rsidR="00364296"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Існує цілий ряд факторів, одна частина з яких сприяє інноваційному розвитку підприємства, а інша, навпаки,</w:t>
      </w:r>
      <w:r w:rsidR="00364296" w:rsidRPr="00151546">
        <w:rPr>
          <w:rFonts w:ascii="Times New Roman" w:hAnsi="Times New Roman" w:cs="Times New Roman"/>
          <w:sz w:val="28"/>
          <w:szCs w:val="28"/>
          <w:lang w:val="uk-UA" w:eastAsia="ru-RU"/>
        </w:rPr>
        <w:t xml:space="preserve"> стримує цей розвиток. Для того, </w:t>
      </w:r>
      <w:r w:rsidRPr="00151546">
        <w:rPr>
          <w:rFonts w:ascii="Times New Roman" w:hAnsi="Times New Roman" w:cs="Times New Roman"/>
          <w:sz w:val="28"/>
          <w:szCs w:val="28"/>
          <w:lang w:val="uk-UA" w:eastAsia="ru-RU"/>
        </w:rPr>
        <w:t xml:space="preserve">щоб здійснювати ефективне управління інноваційною діяльністю, необхідно постійно аналізувати й шукати важелі впливу на ці фактори. Прийнято виділяти чотири групи факторів, які впливають на інноваційний розвиток підприємства: </w:t>
      </w:r>
    </w:p>
    <w:p w:rsidR="00364296" w:rsidRPr="00151546" w:rsidRDefault="006976D4" w:rsidP="00364296">
      <w:pPr>
        <w:pStyle w:val="a0"/>
        <w:numPr>
          <w:ilvl w:val="0"/>
          <w:numId w:val="5"/>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економічні, технологічні (техніко-економічні, економіко-технологічні);</w:t>
      </w:r>
    </w:p>
    <w:p w:rsidR="00364296" w:rsidRPr="00151546" w:rsidRDefault="006976D4" w:rsidP="00364296">
      <w:pPr>
        <w:pStyle w:val="a0"/>
        <w:numPr>
          <w:ilvl w:val="0"/>
          <w:numId w:val="5"/>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організаційно-управлінські; </w:t>
      </w:r>
    </w:p>
    <w:p w:rsidR="00364296" w:rsidRPr="00151546" w:rsidRDefault="006976D4" w:rsidP="00364296">
      <w:pPr>
        <w:pStyle w:val="a0"/>
        <w:numPr>
          <w:ilvl w:val="0"/>
          <w:numId w:val="5"/>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політичні, правові (юридичні, політико-правові); </w:t>
      </w:r>
    </w:p>
    <w:p w:rsidR="00364296" w:rsidRPr="00151546" w:rsidRDefault="006976D4" w:rsidP="00364296">
      <w:pPr>
        <w:pStyle w:val="a0"/>
        <w:numPr>
          <w:ilvl w:val="0"/>
          <w:numId w:val="5"/>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соціально-психологічні (соціально-психологічні та культурні). </w:t>
      </w:r>
    </w:p>
    <w:p w:rsidR="006976D4"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Але така класифікація, на думку деяких вчених, є не досить повною. В. Павлов</w:t>
      </w:r>
      <w:r w:rsidR="00251EE3" w:rsidRPr="00151546">
        <w:rPr>
          <w:rFonts w:ascii="Times New Roman" w:hAnsi="Times New Roman" w:cs="Times New Roman"/>
          <w:sz w:val="28"/>
          <w:szCs w:val="28"/>
          <w:lang w:val="uk-UA" w:eastAsia="ru-RU"/>
        </w:rPr>
        <w:t xml:space="preserve"> [6]</w:t>
      </w:r>
      <w:r w:rsidRPr="00151546">
        <w:rPr>
          <w:rFonts w:ascii="Times New Roman" w:hAnsi="Times New Roman" w:cs="Times New Roman"/>
          <w:sz w:val="28"/>
          <w:szCs w:val="28"/>
          <w:lang w:val="uk-UA" w:eastAsia="ru-RU"/>
        </w:rPr>
        <w:t xml:space="preserve"> та А. Шегда</w:t>
      </w:r>
      <w:r w:rsidR="00F65C72" w:rsidRPr="00151546">
        <w:rPr>
          <w:rFonts w:ascii="Times New Roman" w:hAnsi="Times New Roman" w:cs="Times New Roman"/>
          <w:sz w:val="28"/>
          <w:szCs w:val="28"/>
          <w:lang w:val="uk-UA" w:eastAsia="ru-RU"/>
        </w:rPr>
        <w:t xml:space="preserve"> </w:t>
      </w:r>
      <w:r w:rsidR="00251EE3" w:rsidRPr="00151546">
        <w:rPr>
          <w:rFonts w:ascii="Times New Roman" w:hAnsi="Times New Roman" w:cs="Times New Roman"/>
          <w:sz w:val="28"/>
          <w:szCs w:val="28"/>
          <w:lang w:val="uk-UA" w:eastAsia="ru-RU"/>
        </w:rPr>
        <w:t>[7]</w:t>
      </w:r>
      <w:r w:rsidRPr="00151546">
        <w:rPr>
          <w:rFonts w:ascii="Times New Roman" w:hAnsi="Times New Roman" w:cs="Times New Roman"/>
          <w:sz w:val="28"/>
          <w:szCs w:val="28"/>
          <w:lang w:val="uk-UA" w:eastAsia="ru-RU"/>
        </w:rPr>
        <w:t xml:space="preserve"> зазначають, що таку класифікацію слід доповнити факторами професійної підготовки кадрів, а В. Зянько</w:t>
      </w:r>
      <w:r w:rsidR="00251EE3" w:rsidRPr="00151546">
        <w:rPr>
          <w:rFonts w:ascii="Times New Roman" w:hAnsi="Times New Roman" w:cs="Times New Roman"/>
          <w:sz w:val="28"/>
          <w:szCs w:val="28"/>
          <w:lang w:val="uk-UA" w:eastAsia="ru-RU"/>
        </w:rPr>
        <w:t xml:space="preserve"> [8]</w:t>
      </w:r>
      <w:r w:rsidRPr="00151546">
        <w:rPr>
          <w:rFonts w:ascii="Times New Roman" w:hAnsi="Times New Roman" w:cs="Times New Roman"/>
          <w:sz w:val="28"/>
          <w:szCs w:val="28"/>
          <w:lang w:val="uk-UA" w:eastAsia="ru-RU"/>
        </w:rPr>
        <w:t xml:space="preserve"> пропонує включити групу фінансово-кредитних факторів. </w:t>
      </w:r>
    </w:p>
    <w:p w:rsidR="00F65C72" w:rsidRPr="00151546" w:rsidRDefault="00F65C72"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w:t>
      </w:r>
      <w:r w:rsidR="006976D4" w:rsidRPr="00151546">
        <w:rPr>
          <w:rFonts w:ascii="Times New Roman" w:hAnsi="Times New Roman" w:cs="Times New Roman"/>
          <w:sz w:val="28"/>
          <w:szCs w:val="28"/>
          <w:lang w:val="uk-UA" w:eastAsia="ru-RU"/>
        </w:rPr>
        <w:t>днією із головних умов ефективного інноваційного розвитку є інформаційне забезпечення щодо інноваційної діяльності та ІР підприємства. А. Шевченко</w:t>
      </w:r>
      <w:r w:rsidR="00251EE3" w:rsidRPr="00151546">
        <w:rPr>
          <w:rFonts w:ascii="Times New Roman" w:hAnsi="Times New Roman" w:cs="Times New Roman"/>
          <w:sz w:val="28"/>
          <w:szCs w:val="28"/>
          <w:lang w:val="uk-UA" w:eastAsia="ru-RU"/>
        </w:rPr>
        <w:t xml:space="preserve"> [9]</w:t>
      </w:r>
      <w:r w:rsidR="006976D4" w:rsidRPr="00151546">
        <w:rPr>
          <w:rFonts w:ascii="Times New Roman" w:hAnsi="Times New Roman" w:cs="Times New Roman"/>
          <w:sz w:val="28"/>
          <w:szCs w:val="28"/>
          <w:lang w:val="uk-UA" w:eastAsia="ru-RU"/>
        </w:rPr>
        <w:t xml:space="preserve"> зазначає про необхідність урахування групи інформаційно-комунікативних факторів. Саме в сучасному конкурентному середовищі інформація відіграє одну з ключових ролей в управлінських процесах. Проаналізувавши існуючі недоліки у перелічених вище класифікаціях, </w:t>
      </w:r>
      <w:r w:rsidR="00251EE3" w:rsidRPr="00151546">
        <w:rPr>
          <w:rFonts w:ascii="Times New Roman" w:hAnsi="Times New Roman" w:cs="Times New Roman"/>
          <w:sz w:val="28"/>
          <w:szCs w:val="28"/>
          <w:lang w:val="uk-UA" w:eastAsia="ru-RU"/>
        </w:rPr>
        <w:t>автори [10</w:t>
      </w:r>
      <w:r w:rsidR="006976D4" w:rsidRPr="00151546">
        <w:rPr>
          <w:rFonts w:ascii="Times New Roman" w:hAnsi="Times New Roman" w:cs="Times New Roman"/>
          <w:sz w:val="28"/>
          <w:szCs w:val="28"/>
          <w:lang w:val="uk-UA" w:eastAsia="ru-RU"/>
        </w:rPr>
        <w:t>] пропонують більш повну класифікацію факторів, які впливають на інноваційну діяльність та здатні забезпечити або, навпаки, стримувати ефективний ІР підприємства. У рамках такого підходу виділяють шість груп факторів:</w:t>
      </w:r>
    </w:p>
    <w:p w:rsidR="00F65C72"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1) техніко-економічні; </w:t>
      </w:r>
    </w:p>
    <w:p w:rsidR="00F65C72"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2) організаційно-управлінські; </w:t>
      </w:r>
    </w:p>
    <w:p w:rsidR="00F65C72" w:rsidRPr="00151546" w:rsidRDefault="006976D4" w:rsidP="006976D4">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3) інформаційні; </w:t>
      </w:r>
    </w:p>
    <w:p w:rsidR="00F65C72" w:rsidRPr="00151546" w:rsidRDefault="006976D4" w:rsidP="006976D4">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lastRenderedPageBreak/>
        <w:t xml:space="preserve">4) кадрові; </w:t>
      </w:r>
    </w:p>
    <w:p w:rsidR="00F65C72" w:rsidRPr="00151546" w:rsidRDefault="006976D4" w:rsidP="006976D4">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5) інституціонально-правові; </w:t>
      </w:r>
    </w:p>
    <w:p w:rsidR="00F65C72" w:rsidRPr="00151546" w:rsidRDefault="006976D4" w:rsidP="006976D4">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6) соціально-психологічні.</w:t>
      </w:r>
    </w:p>
    <w:p w:rsidR="006976D4"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 У кожній з груп присутні фактори, які сприяють ІР підприємства і які заважають чи стримують його. Розглянемо більш детально ці групи факторів. До групи техніко-економічних факторів, які сприяють ІР, відносяться: високий попит на інноваційну продукцію (роботи чи послуги), високий рівень науково-технологічного потенціалу підприємства (галузі, регіону), наявність резерву МТР та фінансових коштів. Відсутність джерел фінансування інноваційної діяльності, недосконалість наукової та матеріально-технічної бази підприємства, високий економічний ризик інноваційних проектів і слабкий попит на інноваційну продукцію, навпаки, стримують ІР.</w:t>
      </w:r>
    </w:p>
    <w:p w:rsidR="006976D4"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Організаційно-управлінські фактори можуть стимулюв</w:t>
      </w:r>
      <w:r w:rsidR="00F65C72" w:rsidRPr="00151546">
        <w:rPr>
          <w:rFonts w:ascii="Times New Roman" w:hAnsi="Times New Roman" w:cs="Times New Roman"/>
          <w:sz w:val="28"/>
          <w:szCs w:val="28"/>
          <w:lang w:val="uk-UA" w:eastAsia="ru-RU"/>
        </w:rPr>
        <w:t>ати ІР у разі високої</w:t>
      </w:r>
      <w:r w:rsidRPr="00151546">
        <w:rPr>
          <w:rFonts w:ascii="Times New Roman" w:hAnsi="Times New Roman" w:cs="Times New Roman"/>
          <w:sz w:val="28"/>
          <w:szCs w:val="28"/>
          <w:lang w:val="uk-UA" w:eastAsia="ru-RU"/>
        </w:rPr>
        <w:t xml:space="preserve"> гнучкості</w:t>
      </w:r>
      <w:r w:rsidR="00F65C72" w:rsidRPr="00151546">
        <w:rPr>
          <w:rFonts w:ascii="Times New Roman" w:hAnsi="Times New Roman" w:cs="Times New Roman"/>
          <w:sz w:val="28"/>
          <w:szCs w:val="28"/>
          <w:lang w:val="uk-UA" w:eastAsia="ru-RU"/>
        </w:rPr>
        <w:t xml:space="preserve"> </w:t>
      </w:r>
      <w:r w:rsidRPr="00151546">
        <w:rPr>
          <w:rFonts w:ascii="Times New Roman" w:hAnsi="Times New Roman" w:cs="Times New Roman"/>
          <w:sz w:val="28"/>
          <w:szCs w:val="28"/>
          <w:lang w:val="uk-UA" w:eastAsia="ru-RU"/>
        </w:rPr>
        <w:t>організаційних структур, переваги горизонтальних інформаційних потоків та міжнародної науково-технологічної кооперації. Орієнтація на усталені ринки й відсутність науково-інноваційних організаційних структур є дестимуляторами для інноваційного розвитку.</w:t>
      </w:r>
    </w:p>
    <w:p w:rsidR="006976D4"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Інформаційні фактори, а саме: створення потужної інформаційної бази для проведення НДДКР, висока якість, правдивість та своєчасність маркетингової інформації, налагоджені канали обміну між інноваційними підприємствами, здатні сприяти ІР. На відміну від них, відсутність необхідного рівня захисту прав на інформаційні ресурси, недостовірна та застаріла інформація, відсутність ефективних каналів обміну інформацією здатні загальмувати інноваційний розвиток. Кадрові фактори мають змогу активізувати ІР за наявності високого кадрового потенціалу підприємства й наявності діючої системи з підвищення кваліфікації та перепідготовки кадрів. А відплив </w:t>
      </w:r>
      <w:r w:rsidR="00F65C72" w:rsidRPr="00151546">
        <w:rPr>
          <w:rFonts w:ascii="Times New Roman" w:hAnsi="Times New Roman" w:cs="Times New Roman"/>
          <w:sz w:val="28"/>
          <w:szCs w:val="28"/>
          <w:lang w:val="uk-UA" w:eastAsia="ru-RU"/>
        </w:rPr>
        <w:t xml:space="preserve">наукових кадрів </w:t>
      </w:r>
      <w:r w:rsidRPr="00151546">
        <w:rPr>
          <w:rFonts w:ascii="Times New Roman" w:hAnsi="Times New Roman" w:cs="Times New Roman"/>
          <w:sz w:val="28"/>
          <w:szCs w:val="28"/>
          <w:lang w:val="uk-UA" w:eastAsia="ru-RU"/>
        </w:rPr>
        <w:t>–</w:t>
      </w:r>
      <w:r w:rsidR="00F65C72" w:rsidRPr="00151546">
        <w:rPr>
          <w:rFonts w:ascii="Times New Roman" w:hAnsi="Times New Roman" w:cs="Times New Roman"/>
          <w:sz w:val="28"/>
          <w:szCs w:val="28"/>
          <w:lang w:val="uk-UA" w:eastAsia="ru-RU"/>
        </w:rPr>
        <w:t xml:space="preserve"> </w:t>
      </w:r>
      <w:r w:rsidRPr="00151546">
        <w:rPr>
          <w:rFonts w:ascii="Times New Roman" w:hAnsi="Times New Roman" w:cs="Times New Roman"/>
          <w:sz w:val="28"/>
          <w:szCs w:val="28"/>
          <w:lang w:val="uk-UA" w:eastAsia="ru-RU"/>
        </w:rPr>
        <w:t>як наслідок відсутності системи заохочення професійного і кар’єрного зростання та низького рівня роботи з кадрами –</w:t>
      </w:r>
      <w:r w:rsidRPr="00151546">
        <w:rPr>
          <w:rFonts w:ascii="Times New Roman" w:hAnsi="Times New Roman" w:cs="Times New Roman"/>
          <w:sz w:val="28"/>
          <w:szCs w:val="28"/>
          <w:lang w:val="uk-UA" w:eastAsia="ru-RU"/>
        </w:rPr>
        <w:lastRenderedPageBreak/>
        <w:t>разом з відсутністю системи безперервного навчання персоналу суттєво стримують ІР підприємства.</w:t>
      </w:r>
    </w:p>
    <w:p w:rsidR="006976D4"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До групи інституціонально-правових факторів, які стимулюють ІР підприємства, можна віднести: пільгове оподаткування та кредитування суб’єктів інноваційної діяльності, створення і розвиток інноваційної інфраструктури, пільгове оподаткування та кредитування підприємств, які реалізують інноваційні проекти. У свою чергу, стримуючими факторами можуть виступити: високий рівень інфляції, недосконалість нормативно-правової бази щодо авторського права на об’єкти інновацій та інтелектуальної власності, відсутність ефективної політики у сфері інновацій та відповідної державної стратегії розвитку. Такі соціально-психологічні фактори, як можливість самореалізації співробітників, створення умов для творчої праці та розвиток інноваційної культури на підприємстві,мають стимулюючий вплив на ІР. Низький статус винахідників, постійний опір змінам і</w:t>
      </w:r>
      <w:r w:rsidR="00F65C72" w:rsidRPr="00151546">
        <w:rPr>
          <w:rFonts w:ascii="Times New Roman" w:hAnsi="Times New Roman" w:cs="Times New Roman"/>
          <w:sz w:val="28"/>
          <w:szCs w:val="28"/>
          <w:lang w:val="uk-UA" w:eastAsia="ru-RU"/>
        </w:rPr>
        <w:t xml:space="preserve"> </w:t>
      </w:r>
      <w:r w:rsidRPr="00151546">
        <w:rPr>
          <w:rFonts w:ascii="Times New Roman" w:hAnsi="Times New Roman" w:cs="Times New Roman"/>
          <w:sz w:val="28"/>
          <w:szCs w:val="28"/>
          <w:lang w:val="uk-UA" w:eastAsia="ru-RU"/>
        </w:rPr>
        <w:t>супротив усьому новому можуть істотно стримувати такий розвиток підприємства.</w:t>
      </w:r>
    </w:p>
    <w:p w:rsidR="006976D4" w:rsidRPr="00151546" w:rsidRDefault="006976D4"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Таким чином, на інноваційний розвиток підприємства впливає безліч факторів, різноманітних за своїм походженням і сферами впливу (за простором та у часі). Для кожного окремого суб’єкта важливо нівелювати вплив дестимулюючих факторів і максимально підсилити дію факторів, які сприяють активізації інноваційної діяльності залежно від життєвого циклу підприємства, що і є наступним етапом дослідження. </w:t>
      </w:r>
    </w:p>
    <w:p w:rsidR="00F65C72" w:rsidRPr="00151546" w:rsidRDefault="00F65C72" w:rsidP="001F1603">
      <w:pPr>
        <w:spacing w:after="0" w:line="360" w:lineRule="auto"/>
        <w:ind w:firstLine="709"/>
        <w:jc w:val="both"/>
        <w:rPr>
          <w:rFonts w:ascii="Times New Roman" w:hAnsi="Times New Roman" w:cs="Times New Roman"/>
          <w:sz w:val="28"/>
          <w:szCs w:val="28"/>
          <w:lang w:val="uk-UA" w:eastAsia="ru-RU"/>
        </w:rPr>
      </w:pPr>
    </w:p>
    <w:p w:rsidR="00F65C72" w:rsidRPr="00151546" w:rsidRDefault="00F65C72" w:rsidP="001F1603">
      <w:pPr>
        <w:pStyle w:val="2"/>
        <w:ind w:left="0"/>
      </w:pPr>
      <w:bookmarkStart w:id="5" w:name="_Toc466893751"/>
      <w:r w:rsidRPr="00151546">
        <w:t>Способи зниження або компенсації ризиків</w:t>
      </w:r>
      <w:bookmarkEnd w:id="5"/>
    </w:p>
    <w:p w:rsidR="001F1603" w:rsidRPr="00151546" w:rsidRDefault="001F1603" w:rsidP="001F1603">
      <w:pPr>
        <w:spacing w:after="0"/>
        <w:rPr>
          <w:lang w:val="uk-UA" w:eastAsia="ru-RU"/>
        </w:rPr>
      </w:pPr>
    </w:p>
    <w:p w:rsidR="001F1603" w:rsidRPr="00151546" w:rsidRDefault="001F1603"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Зниження невизначеності результатів інноваційної діяльності досягається створенням бази даних про інноваційні проекти і накопиченням інформації про ступінь і якість їх реалізації. Однак надлишок інформації про нововведення не знижує невизначеності. Для управління ризиками в </w:t>
      </w:r>
      <w:r w:rsidRPr="00151546">
        <w:rPr>
          <w:rFonts w:ascii="Times New Roman" w:hAnsi="Times New Roman" w:cs="Times New Roman"/>
          <w:sz w:val="28"/>
          <w:szCs w:val="28"/>
          <w:lang w:val="uk-UA" w:eastAsia="ru-RU"/>
        </w:rPr>
        <w:lastRenderedPageBreak/>
        <w:t>інноваційній діяльності необхідне забезпечення релевантності (достатності) інформації для прийняття рішень.</w:t>
      </w:r>
    </w:p>
    <w:p w:rsidR="001F1603" w:rsidRPr="00151546" w:rsidRDefault="001F1603"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Якщо керівництво підприємства вирішило вийти на новий для своєї організації сегмент ринку, то ніяка досконала інформаційна база про стан вихідного сегмента не знизить невизначеності діяльності в новому секторі,</w:t>
      </w:r>
      <w:r w:rsidR="00E2382E" w:rsidRPr="00151546">
        <w:rPr>
          <w:rFonts w:ascii="Times New Roman" w:hAnsi="Times New Roman" w:cs="Times New Roman"/>
          <w:sz w:val="28"/>
          <w:szCs w:val="28"/>
          <w:lang w:val="uk-UA" w:eastAsia="ru-RU"/>
        </w:rPr>
        <w:t xml:space="preserve"> якщо</w:t>
      </w:r>
      <w:r w:rsidRPr="00151546">
        <w:rPr>
          <w:rFonts w:ascii="Times New Roman" w:hAnsi="Times New Roman" w:cs="Times New Roman"/>
          <w:sz w:val="28"/>
          <w:szCs w:val="28"/>
          <w:lang w:val="uk-UA" w:eastAsia="ru-RU"/>
        </w:rPr>
        <w:t xml:space="preserve"> вся накопичена інформація виявиться нерелевантною і непридатною для управління ризиками.</w:t>
      </w:r>
    </w:p>
    <w:p w:rsidR="00A616D4" w:rsidRPr="00151546" w:rsidRDefault="001F1603" w:rsidP="00D56DB0">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Зростання корисності інновації безпосередньо пов'язана з варіантністю нововведення. Розробка варіантів здійснення інноваційних проектів є основним завданням теорії управління інноваціями. А оскільки число варіантів реаліза</w:t>
      </w:r>
      <w:r w:rsidR="00E2382E" w:rsidRPr="00151546">
        <w:rPr>
          <w:rFonts w:ascii="Times New Roman" w:hAnsi="Times New Roman" w:cs="Times New Roman"/>
          <w:sz w:val="28"/>
          <w:szCs w:val="28"/>
          <w:lang w:val="uk-UA" w:eastAsia="ru-RU"/>
        </w:rPr>
        <w:t xml:space="preserve">ції інновації </w:t>
      </w:r>
      <w:r w:rsidR="003560A5" w:rsidRPr="00151546">
        <w:rPr>
          <w:rFonts w:ascii="Times New Roman" w:hAnsi="Times New Roman" w:cs="Times New Roman"/>
          <w:sz w:val="28"/>
          <w:szCs w:val="28"/>
          <w:lang w:val="uk-UA" w:eastAsia="ru-RU"/>
        </w:rPr>
        <w:t>може бути безліч</w:t>
      </w:r>
      <w:r w:rsidRPr="00151546">
        <w:rPr>
          <w:rFonts w:ascii="Times New Roman" w:hAnsi="Times New Roman" w:cs="Times New Roman"/>
          <w:sz w:val="28"/>
          <w:szCs w:val="28"/>
          <w:lang w:val="uk-UA" w:eastAsia="ru-RU"/>
        </w:rPr>
        <w:t>, то цілком задовільні результати дають детерміновані методи вибору альтернатив. На цьому заснований, зокрема, метод конкурсного відбору проектів.</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bookmarkStart w:id="6" w:name="806"/>
      <w:r w:rsidRPr="00151546">
        <w:rPr>
          <w:rFonts w:ascii="Times New Roman" w:hAnsi="Times New Roman" w:cs="Times New Roman"/>
          <w:sz w:val="28"/>
          <w:szCs w:val="28"/>
          <w:lang w:val="uk-UA"/>
        </w:rPr>
        <w:t>Моніторинг інноваційного процесу і прийняття рішень щодо зниже</w:t>
      </w:r>
      <w:r w:rsidR="003560A5" w:rsidRPr="00151546">
        <w:rPr>
          <w:rFonts w:ascii="Times New Roman" w:hAnsi="Times New Roman" w:cs="Times New Roman"/>
          <w:sz w:val="28"/>
          <w:szCs w:val="28"/>
          <w:lang w:val="uk-UA"/>
        </w:rPr>
        <w:t>ння ризиків необхідні для корег</w:t>
      </w:r>
      <w:r w:rsidRPr="00151546">
        <w:rPr>
          <w:rFonts w:ascii="Times New Roman" w:hAnsi="Times New Roman" w:cs="Times New Roman"/>
          <w:sz w:val="28"/>
          <w:szCs w:val="28"/>
          <w:lang w:val="uk-UA"/>
        </w:rPr>
        <w:t>ування інноваційної діяльності та досягнення цілей організації в умовах нестабільності навколишнього середовища.</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До основних способів зниження ризику відносяться: розподіл ризиків, диверсифікація, лімітування, страхування, хеджування, відхід від ризиків тощо.</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Розподіл ризиків</w:t>
      </w:r>
      <w:r w:rsidRPr="00151546">
        <w:rPr>
          <w:rFonts w:ascii="Times New Roman" w:hAnsi="Times New Roman" w:cs="Times New Roman"/>
          <w:sz w:val="28"/>
          <w:szCs w:val="28"/>
          <w:lang w:val="uk-UA"/>
        </w:rPr>
        <w:t xml:space="preserve"> здійснюється зазвичай між учасниками проектів, щоб зробити відповідальними за ризик по можливості кожного учасника, який у цих умовах буде змушений розрахувати і контролювати ризики, а також вжити необхідних заходів до подолання наслідків від дії ризиків.</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Диверсифікація</w:t>
      </w:r>
      <w:r w:rsidRPr="00151546">
        <w:rPr>
          <w:rFonts w:ascii="Times New Roman" w:hAnsi="Times New Roman" w:cs="Times New Roman"/>
          <w:sz w:val="28"/>
          <w:szCs w:val="28"/>
          <w:lang w:val="uk-UA"/>
        </w:rPr>
        <w:t xml:space="preserve"> дозволяє знизити ри</w:t>
      </w:r>
      <w:r w:rsidR="003560A5" w:rsidRPr="00151546">
        <w:rPr>
          <w:rFonts w:ascii="Times New Roman" w:hAnsi="Times New Roman" w:cs="Times New Roman"/>
          <w:sz w:val="28"/>
          <w:szCs w:val="28"/>
          <w:lang w:val="uk-UA"/>
        </w:rPr>
        <w:t>зики за рахунок різноспрямованих</w:t>
      </w:r>
      <w:r w:rsidRPr="00151546">
        <w:rPr>
          <w:rFonts w:ascii="Times New Roman" w:hAnsi="Times New Roman" w:cs="Times New Roman"/>
          <w:sz w:val="28"/>
          <w:szCs w:val="28"/>
          <w:lang w:val="uk-UA"/>
        </w:rPr>
        <w:t xml:space="preserve"> видів діяльності, збуту і поставок, кредиторської заборгованості і т.д.</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Найпрос</w:t>
      </w:r>
      <w:r w:rsidR="003560A5" w:rsidRPr="00151546">
        <w:rPr>
          <w:rFonts w:ascii="Times New Roman" w:hAnsi="Times New Roman" w:cs="Times New Roman"/>
          <w:sz w:val="28"/>
          <w:szCs w:val="28"/>
          <w:lang w:val="uk-UA"/>
        </w:rPr>
        <w:t>тішим прикладом різноспрямованих</w:t>
      </w:r>
      <w:r w:rsidRPr="00151546">
        <w:rPr>
          <w:rFonts w:ascii="Times New Roman" w:hAnsi="Times New Roman" w:cs="Times New Roman"/>
          <w:sz w:val="28"/>
          <w:szCs w:val="28"/>
          <w:lang w:val="uk-UA"/>
        </w:rPr>
        <w:t xml:space="preserve"> </w:t>
      </w:r>
      <w:r w:rsidRPr="00151546">
        <w:rPr>
          <w:rFonts w:ascii="Times New Roman" w:hAnsi="Times New Roman" w:cs="Times New Roman"/>
          <w:i/>
          <w:sz w:val="28"/>
          <w:szCs w:val="28"/>
          <w:lang w:val="uk-UA"/>
        </w:rPr>
        <w:t>інвестицій</w:t>
      </w:r>
      <w:r w:rsidRPr="00151546">
        <w:rPr>
          <w:rFonts w:ascii="Times New Roman" w:hAnsi="Times New Roman" w:cs="Times New Roman"/>
          <w:sz w:val="28"/>
          <w:szCs w:val="28"/>
          <w:lang w:val="uk-UA"/>
        </w:rPr>
        <w:t xml:space="preserve"> є </w:t>
      </w:r>
      <w:r w:rsidRPr="00151546">
        <w:rPr>
          <w:rFonts w:ascii="Times New Roman" w:hAnsi="Times New Roman" w:cs="Times New Roman"/>
          <w:i/>
          <w:sz w:val="28"/>
          <w:szCs w:val="28"/>
          <w:lang w:val="uk-UA"/>
        </w:rPr>
        <w:t>портфель</w:t>
      </w:r>
      <w:r w:rsidRPr="00151546">
        <w:rPr>
          <w:rFonts w:ascii="Times New Roman" w:hAnsi="Times New Roman" w:cs="Times New Roman"/>
          <w:sz w:val="28"/>
          <w:szCs w:val="28"/>
          <w:lang w:val="uk-UA"/>
        </w:rPr>
        <w:t>, сформований з двох або кількох цінних паперів. У результаті зниження курсової вартості одних паперів практично повністю компенсується зростанням інших, тобто незалежно від ситуації на ринку вартість портфеля залишається стабільною, а інвестиції</w:t>
      </w:r>
      <w:r w:rsidR="003560A5" w:rsidRPr="00151546">
        <w:rPr>
          <w:rFonts w:ascii="Times New Roman" w:hAnsi="Times New Roman" w:cs="Times New Roman"/>
          <w:sz w:val="28"/>
          <w:szCs w:val="28"/>
          <w:lang w:val="uk-UA"/>
        </w:rPr>
        <w:t xml:space="preserve"> піддані лише систематичному</w:t>
      </w:r>
      <w:r w:rsidRPr="00151546">
        <w:rPr>
          <w:rFonts w:ascii="Times New Roman" w:hAnsi="Times New Roman" w:cs="Times New Roman"/>
          <w:sz w:val="28"/>
          <w:szCs w:val="28"/>
          <w:lang w:val="uk-UA"/>
        </w:rPr>
        <w:t xml:space="preserve"> ризику.</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Сформований подібним чином портфель має в цілому риз</w:t>
      </w:r>
      <w:r w:rsidR="003560A5" w:rsidRPr="00151546">
        <w:rPr>
          <w:rFonts w:ascii="Times New Roman" w:hAnsi="Times New Roman" w:cs="Times New Roman"/>
          <w:sz w:val="28"/>
          <w:szCs w:val="28"/>
          <w:lang w:val="uk-UA"/>
        </w:rPr>
        <w:t>ик нижче, ніж кожен з тих, що утворює його фінансові активи</w:t>
      </w:r>
      <w:r w:rsidRPr="00151546">
        <w:rPr>
          <w:rFonts w:ascii="Times New Roman" w:hAnsi="Times New Roman" w:cs="Times New Roman"/>
          <w:sz w:val="28"/>
          <w:szCs w:val="28"/>
          <w:lang w:val="uk-UA"/>
        </w:rPr>
        <w:t>.</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Лімітування</w:t>
      </w:r>
      <w:r w:rsidRPr="00151546">
        <w:rPr>
          <w:rFonts w:ascii="Times New Roman" w:hAnsi="Times New Roman" w:cs="Times New Roman"/>
          <w:sz w:val="28"/>
          <w:szCs w:val="28"/>
          <w:lang w:val="uk-UA"/>
        </w:rPr>
        <w:t xml:space="preserve"> (обмеження) ризиків забезпечується встановленням граничних сум витрат, продажу, кредиту. Цей метод застосовується банками для зниження ступеня ризику при видачі позик господарюючим суб'єктам, при продажу товарів у кредит, наданні позик, визначенні сум вкладення капіталів і т.п.</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Страхування</w:t>
      </w:r>
      <w:r w:rsidRPr="00151546">
        <w:rPr>
          <w:rFonts w:ascii="Times New Roman" w:hAnsi="Times New Roman" w:cs="Times New Roman"/>
          <w:sz w:val="28"/>
          <w:szCs w:val="28"/>
          <w:lang w:val="uk-UA"/>
        </w:rPr>
        <w:t xml:space="preserve"> як система економічних відносин включає утворення спеціального фонду засобів (страхового фонду) і його використання (розподіл і перерозподіл) шляхом виплати страхового відшкодування різного роду втрат, збитку, викликаних несприятливими подіями (страховими випадками).</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Залежно від системи страхових відносин виділяють рі</w:t>
      </w:r>
      <w:r w:rsidR="003560A5" w:rsidRPr="00151546">
        <w:rPr>
          <w:rFonts w:ascii="Times New Roman" w:hAnsi="Times New Roman" w:cs="Times New Roman"/>
          <w:sz w:val="28"/>
          <w:szCs w:val="28"/>
          <w:lang w:val="uk-UA"/>
        </w:rPr>
        <w:t>зні види страхування: співстрахування</w:t>
      </w:r>
      <w:r w:rsidRPr="00151546">
        <w:rPr>
          <w:rFonts w:ascii="Times New Roman" w:hAnsi="Times New Roman" w:cs="Times New Roman"/>
          <w:sz w:val="28"/>
          <w:szCs w:val="28"/>
          <w:lang w:val="uk-UA"/>
        </w:rPr>
        <w:t>, подвійне страхування, перестрахування, самострахування.</w:t>
      </w:r>
    </w:p>
    <w:p w:rsidR="00E2382E" w:rsidRPr="00151546" w:rsidRDefault="003560A5"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При співстрахуванні</w:t>
      </w:r>
      <w:r w:rsidR="00E2382E" w:rsidRPr="00151546">
        <w:rPr>
          <w:rFonts w:ascii="Times New Roman" w:hAnsi="Times New Roman" w:cs="Times New Roman"/>
          <w:sz w:val="28"/>
          <w:szCs w:val="28"/>
          <w:lang w:val="uk-UA"/>
        </w:rPr>
        <w:t xml:space="preserve"> два страховики і більше беруть участь певними частками у страхуванні одного й того ж ризику, видаючи с</w:t>
      </w:r>
      <w:r w:rsidRPr="00151546">
        <w:rPr>
          <w:rFonts w:ascii="Times New Roman" w:hAnsi="Times New Roman" w:cs="Times New Roman"/>
          <w:sz w:val="28"/>
          <w:szCs w:val="28"/>
          <w:lang w:val="uk-UA"/>
        </w:rPr>
        <w:t>пільний або окремі договори кож</w:t>
      </w:r>
      <w:r w:rsidR="00E2382E" w:rsidRPr="00151546">
        <w:rPr>
          <w:rFonts w:ascii="Times New Roman" w:hAnsi="Times New Roman" w:cs="Times New Roman"/>
          <w:sz w:val="28"/>
          <w:szCs w:val="28"/>
          <w:lang w:val="uk-UA"/>
        </w:rPr>
        <w:t>н</w:t>
      </w:r>
      <w:r w:rsidRPr="00151546">
        <w:rPr>
          <w:rFonts w:ascii="Times New Roman" w:hAnsi="Times New Roman" w:cs="Times New Roman"/>
          <w:sz w:val="28"/>
          <w:szCs w:val="28"/>
          <w:lang w:val="uk-UA"/>
        </w:rPr>
        <w:t>ому</w:t>
      </w:r>
      <w:r w:rsidR="00E2382E" w:rsidRPr="00151546">
        <w:rPr>
          <w:rFonts w:ascii="Times New Roman" w:hAnsi="Times New Roman" w:cs="Times New Roman"/>
          <w:sz w:val="28"/>
          <w:szCs w:val="28"/>
          <w:lang w:val="uk-UA"/>
        </w:rPr>
        <w:t xml:space="preserve"> на страхову суму у своїй частці.</w:t>
      </w:r>
    </w:p>
    <w:p w:rsidR="00E2382E" w:rsidRPr="00151546" w:rsidRDefault="003560A5"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Подвійне страхування у разі наявності у</w:t>
      </w:r>
      <w:r w:rsidR="00E2382E" w:rsidRPr="00151546">
        <w:rPr>
          <w:rFonts w:ascii="Times New Roman" w:hAnsi="Times New Roman" w:cs="Times New Roman"/>
          <w:sz w:val="28"/>
          <w:szCs w:val="28"/>
          <w:lang w:val="uk-UA"/>
        </w:rPr>
        <w:t xml:space="preserve"> кількох страховиків одного і того ж інтересу </w:t>
      </w:r>
      <w:r w:rsidRPr="00151546">
        <w:rPr>
          <w:rFonts w:ascii="Times New Roman" w:hAnsi="Times New Roman" w:cs="Times New Roman"/>
          <w:sz w:val="28"/>
          <w:szCs w:val="28"/>
          <w:lang w:val="uk-UA"/>
        </w:rPr>
        <w:t xml:space="preserve">збереження </w:t>
      </w:r>
      <w:r w:rsidR="00E2382E" w:rsidRPr="00151546">
        <w:rPr>
          <w:rFonts w:ascii="Times New Roman" w:hAnsi="Times New Roman" w:cs="Times New Roman"/>
          <w:sz w:val="28"/>
          <w:szCs w:val="28"/>
          <w:lang w:val="uk-UA"/>
        </w:rPr>
        <w:t>від одних і тих же небезпек, коли загальна страхова сума перевищує страхову суму за кожним договором страхування.</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При перестрахуванні ризик виплати страхового відшкодування або страхової суми, прийнятий на себе страховиком за договором страхування, може бути застрахований або повністю або частково у іншого страховика (страховиків). При настанні страхової події страхова організація - перестрахувальник несе відповідальність в обсязі прийнятих на себе зобов'язань по перестрахуванню.</w:t>
      </w:r>
    </w:p>
    <w:p w:rsidR="00E2382E" w:rsidRPr="00151546" w:rsidRDefault="00037E14" w:rsidP="00D56DB0">
      <w:pPr>
        <w:pStyle w:val="a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Самострахування</w:t>
      </w:r>
      <w:r w:rsidRPr="00037E14">
        <w:rPr>
          <w:rFonts w:ascii="Times New Roman" w:hAnsi="Times New Roman" w:cs="Times New Roman"/>
          <w:sz w:val="28"/>
          <w:szCs w:val="28"/>
        </w:rPr>
        <w:t xml:space="preserve"> –</w:t>
      </w:r>
      <w:r w:rsidR="00E2382E" w:rsidRPr="00151546">
        <w:rPr>
          <w:rFonts w:ascii="Times New Roman" w:hAnsi="Times New Roman" w:cs="Times New Roman"/>
          <w:sz w:val="28"/>
          <w:szCs w:val="28"/>
          <w:lang w:val="uk-UA"/>
        </w:rPr>
        <w:t xml:space="preserve"> створення грошових коштів і натуральних страхових фондів безпосередньо в господарюючих суб'єктах. Основне </w:t>
      </w:r>
      <w:r w:rsidR="00E2382E" w:rsidRPr="00151546">
        <w:rPr>
          <w:rFonts w:ascii="Times New Roman" w:hAnsi="Times New Roman" w:cs="Times New Roman"/>
          <w:sz w:val="28"/>
          <w:szCs w:val="28"/>
          <w:lang w:val="uk-UA"/>
        </w:rPr>
        <w:lastRenderedPageBreak/>
        <w:t>завдання самострахування полягає в оперативному подоланні тимчасових труднощів у фінансово-комерційної діяльності.</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 xml:space="preserve">Хеджування </w:t>
      </w:r>
      <w:r w:rsidRPr="00151546">
        <w:rPr>
          <w:rFonts w:ascii="Times New Roman" w:hAnsi="Times New Roman" w:cs="Times New Roman"/>
          <w:sz w:val="28"/>
          <w:szCs w:val="28"/>
          <w:lang w:val="uk-UA"/>
        </w:rPr>
        <w:t>- найефективніший спосіб зниження ризику несприятливої зміни цінової кон'юнктури за допомогою укладання термінових контрактів (ф'ючерсів і опціонів). Спосіб дозволяє зафіксувати ціну придбання або продажу на певному рівні і таким чином компенсувати втрати на спот-ринку (ринку наявного товару) прибутком на ринку термінових контрактів. Купуючи і продаючи термінові контракти, підприємець захищає себе від коливання цін на ринку і тим самим підвищує визначеність результатів своєї виробничо-господарської діяльності.</w:t>
      </w:r>
    </w:p>
    <w:p w:rsidR="00E2382E" w:rsidRPr="00151546" w:rsidRDefault="003560A5"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У практиці зниження ризику</w:t>
      </w:r>
      <w:r w:rsidR="00E2382E" w:rsidRPr="00151546">
        <w:rPr>
          <w:rFonts w:ascii="Times New Roman" w:hAnsi="Times New Roman" w:cs="Times New Roman"/>
          <w:sz w:val="28"/>
          <w:szCs w:val="28"/>
          <w:lang w:val="uk-UA"/>
        </w:rPr>
        <w:t xml:space="preserve"> іноді зустрічаються випадки, коли необхідно піти від ризикових інноваційних проектів або припинити спільну діяльність із партнерами. Для цього існують мето</w:t>
      </w:r>
      <w:r w:rsidR="006B653A" w:rsidRPr="00151546">
        <w:rPr>
          <w:rFonts w:ascii="Times New Roman" w:hAnsi="Times New Roman" w:cs="Times New Roman"/>
          <w:sz w:val="28"/>
          <w:szCs w:val="28"/>
          <w:lang w:val="uk-UA"/>
        </w:rPr>
        <w:t>ди уходу</w:t>
      </w:r>
      <w:r w:rsidR="00E2382E" w:rsidRPr="00151546">
        <w:rPr>
          <w:rFonts w:ascii="Times New Roman" w:hAnsi="Times New Roman" w:cs="Times New Roman"/>
          <w:sz w:val="28"/>
          <w:szCs w:val="28"/>
          <w:lang w:val="uk-UA"/>
        </w:rPr>
        <w:t xml:space="preserve"> від ризиків:</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Відмова від ненадійних партнерів;</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Відмова від ризикованих проектів;</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Пошук гарантів і т.д.</w:t>
      </w:r>
    </w:p>
    <w:p w:rsidR="003560A5" w:rsidRPr="00151546" w:rsidRDefault="003560A5"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i/>
          <w:sz w:val="28"/>
          <w:szCs w:val="28"/>
          <w:lang w:val="uk-UA"/>
        </w:rPr>
        <w:t>Компенсація (резервування) ризику</w:t>
      </w:r>
      <w:r w:rsidRPr="00151546">
        <w:rPr>
          <w:rFonts w:ascii="Times New Roman" w:hAnsi="Times New Roman" w:cs="Times New Roman"/>
          <w:sz w:val="28"/>
          <w:szCs w:val="28"/>
          <w:lang w:val="uk-UA"/>
        </w:rPr>
        <w:t xml:space="preserve"> – найбільш складний і тонкий інструмент убезпечення інноваційної діяльності. Можливі шляхи його реалізації ґрунтуються на створенні системи матеріальних і/або інформаційних резервів їх резервування і планування дій учасників господарської діяльності на випадок тих або інших змін його реалізації. Створення резерву на покриття непередбачених видатків є одним із способів управління ризиками, що передбачає становлення співвідношення між потенційними ризиками, які впливають на вартість активів, і розміром видатків, потрібних для подолання збою у виконанні венчурного проекту. Венчурний проект вважають ефективним та стійким, якщо у всіх передбачуваних ситуаціях несприятливі наслідки, спричинені змінами тих або інших умов реалізації венчурного проекту, можна усунути за рахунок створених запасів і резервів або їх наслідки можуть відшкодувати страхові компанії [11].</w:t>
      </w:r>
    </w:p>
    <w:p w:rsidR="00E2382E" w:rsidRPr="00151546" w:rsidRDefault="00E2382E" w:rsidP="00D56DB0">
      <w:pPr>
        <w:pStyle w:val="a0"/>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Таким чином, інноваційна діяльність характеризується високим рівнем невизначеності динаміки основних факторів, від яких залежать її результати. Інновації, на відміну від стабільних процесів, можуть закінчитися повною невдачею. Проте все більше число підприємців, приступаючи до реалізації нововведень, воліють прорахувати свої ри</w:t>
      </w:r>
      <w:r w:rsidR="006B653A" w:rsidRPr="00151546">
        <w:rPr>
          <w:rFonts w:ascii="Times New Roman" w:hAnsi="Times New Roman" w:cs="Times New Roman"/>
          <w:sz w:val="28"/>
          <w:szCs w:val="28"/>
          <w:lang w:val="uk-UA"/>
        </w:rPr>
        <w:t>зики і шанси, передбачити хиткі</w:t>
      </w:r>
      <w:r w:rsidRPr="00151546">
        <w:rPr>
          <w:rFonts w:ascii="Times New Roman" w:hAnsi="Times New Roman" w:cs="Times New Roman"/>
          <w:sz w:val="28"/>
          <w:szCs w:val="28"/>
          <w:lang w:val="uk-UA"/>
        </w:rPr>
        <w:t xml:space="preserve"> місця і спробувати знизити можливі негативні відхилення. Ці завдання вирішуються при створенні системи управління ризиками.</w:t>
      </w:r>
    </w:p>
    <w:bookmarkEnd w:id="6"/>
    <w:p w:rsidR="005554F5" w:rsidRPr="00151546" w:rsidRDefault="005554F5" w:rsidP="00D56DB0">
      <w:pPr>
        <w:spacing w:after="0" w:line="360" w:lineRule="auto"/>
        <w:ind w:firstLine="709"/>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6B653A" w:rsidRPr="00037E14" w:rsidRDefault="006B653A" w:rsidP="005554F5">
      <w:pPr>
        <w:spacing w:after="0" w:line="360" w:lineRule="auto"/>
        <w:jc w:val="both"/>
        <w:rPr>
          <w:rFonts w:ascii="Times New Roman" w:hAnsi="Times New Roman" w:cs="Times New Roman"/>
          <w:sz w:val="28"/>
          <w:szCs w:val="28"/>
          <w:lang w:val="en-US"/>
        </w:rPr>
      </w:pPr>
    </w:p>
    <w:p w:rsidR="006B653A" w:rsidRPr="00151546" w:rsidRDefault="006B653A" w:rsidP="005554F5">
      <w:pPr>
        <w:spacing w:after="0" w:line="360" w:lineRule="auto"/>
        <w:jc w:val="both"/>
        <w:rPr>
          <w:rFonts w:ascii="Times New Roman" w:hAnsi="Times New Roman" w:cs="Times New Roman"/>
          <w:sz w:val="28"/>
          <w:szCs w:val="28"/>
          <w:lang w:val="uk-UA"/>
        </w:rPr>
      </w:pPr>
    </w:p>
    <w:p w:rsidR="006B653A" w:rsidRPr="00151546" w:rsidRDefault="006B653A" w:rsidP="00424534">
      <w:pPr>
        <w:pStyle w:val="1"/>
        <w:numPr>
          <w:ilvl w:val="0"/>
          <w:numId w:val="2"/>
        </w:numPr>
        <w:ind w:left="0"/>
      </w:pPr>
      <w:bookmarkStart w:id="7" w:name="_Toc466893752"/>
      <w:r w:rsidRPr="00151546">
        <w:lastRenderedPageBreak/>
        <w:t>Кількісний аналіз ризику</w:t>
      </w:r>
      <w:bookmarkEnd w:id="7"/>
    </w:p>
    <w:p w:rsidR="00424534" w:rsidRPr="00151546" w:rsidRDefault="00424534" w:rsidP="00424534">
      <w:pPr>
        <w:spacing w:after="0" w:line="360" w:lineRule="auto"/>
        <w:rPr>
          <w:lang w:val="uk-UA"/>
        </w:rPr>
      </w:pPr>
    </w:p>
    <w:p w:rsidR="006B653A" w:rsidRPr="00151546" w:rsidRDefault="006B653A" w:rsidP="00424534">
      <w:pPr>
        <w:pStyle w:val="2"/>
        <w:ind w:left="0"/>
      </w:pPr>
      <w:bookmarkStart w:id="8" w:name="_Toc466893753"/>
      <w:r w:rsidRPr="00151546">
        <w:t>Сутність та види методів кількісного аналізу ризику</w:t>
      </w:r>
      <w:bookmarkEnd w:id="8"/>
    </w:p>
    <w:p w:rsidR="00F8306A" w:rsidRPr="00151546" w:rsidRDefault="00F8306A" w:rsidP="00424534">
      <w:pPr>
        <w:spacing w:after="0" w:line="360" w:lineRule="auto"/>
        <w:ind w:firstLine="709"/>
        <w:jc w:val="both"/>
        <w:rPr>
          <w:rFonts w:ascii="Times New Roman" w:hAnsi="Times New Roman" w:cs="Times New Roman"/>
          <w:sz w:val="28"/>
          <w:szCs w:val="28"/>
          <w:lang w:val="uk-UA" w:eastAsia="ru-RU"/>
        </w:rPr>
      </w:pPr>
    </w:p>
    <w:p w:rsidR="00F8306A" w:rsidRPr="00151546" w:rsidRDefault="00F8306A" w:rsidP="00E34DB1">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Для кількісного оцінювання ризику існують різні методи, з яких найбільше  поширені: </w:t>
      </w:r>
    </w:p>
    <w:p w:rsidR="00F8306A" w:rsidRPr="00151546" w:rsidRDefault="007848D3"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статистичний</w:t>
      </w:r>
      <w:r w:rsidR="00F8306A" w:rsidRPr="00151546">
        <w:rPr>
          <w:rFonts w:ascii="Times New Roman" w:hAnsi="Times New Roman" w:cs="Times New Roman"/>
          <w:sz w:val="28"/>
          <w:szCs w:val="28"/>
          <w:lang w:val="uk-UA" w:eastAsia="ru-RU"/>
        </w:rPr>
        <w:t xml:space="preserve">;  </w:t>
      </w:r>
    </w:p>
    <w:p w:rsidR="00F8306A" w:rsidRPr="00151546" w:rsidRDefault="00F8306A"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аналітичний; </w:t>
      </w:r>
    </w:p>
    <w:p w:rsidR="00F8306A" w:rsidRPr="00151546" w:rsidRDefault="00F8306A"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метод  використання  </w:t>
      </w:r>
      <w:r w:rsidR="007A4887" w:rsidRPr="00151546">
        <w:rPr>
          <w:rFonts w:ascii="Times New Roman" w:hAnsi="Times New Roman" w:cs="Times New Roman"/>
          <w:sz w:val="28"/>
          <w:szCs w:val="28"/>
          <w:lang w:val="uk-UA" w:eastAsia="ru-RU"/>
        </w:rPr>
        <w:t>«</w:t>
      </w:r>
      <w:r w:rsidRPr="00151546">
        <w:rPr>
          <w:rFonts w:ascii="Times New Roman" w:hAnsi="Times New Roman" w:cs="Times New Roman"/>
          <w:sz w:val="28"/>
          <w:szCs w:val="28"/>
          <w:lang w:val="uk-UA" w:eastAsia="ru-RU"/>
        </w:rPr>
        <w:t>дерева</w:t>
      </w:r>
      <w:r w:rsidR="007A4887" w:rsidRPr="00151546">
        <w:rPr>
          <w:rFonts w:ascii="Times New Roman" w:hAnsi="Times New Roman" w:cs="Times New Roman"/>
          <w:sz w:val="28"/>
          <w:szCs w:val="28"/>
          <w:lang w:val="uk-UA" w:eastAsia="ru-RU"/>
        </w:rPr>
        <w:t xml:space="preserve"> рішень»</w:t>
      </w:r>
      <w:r w:rsidRPr="00151546">
        <w:rPr>
          <w:rFonts w:ascii="Times New Roman" w:hAnsi="Times New Roman" w:cs="Times New Roman"/>
          <w:sz w:val="28"/>
          <w:szCs w:val="28"/>
          <w:lang w:val="uk-UA" w:eastAsia="ru-RU"/>
        </w:rPr>
        <w:t xml:space="preserve">; </w:t>
      </w:r>
    </w:p>
    <w:p w:rsidR="00F8306A" w:rsidRPr="00151546" w:rsidRDefault="00F8306A"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оцінювання фінансової стійкості або  оцінювання  доцільності  витрат;  </w:t>
      </w:r>
    </w:p>
    <w:p w:rsidR="00F8306A" w:rsidRPr="00151546" w:rsidRDefault="00F8306A"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експертних  оцінок; </w:t>
      </w:r>
    </w:p>
    <w:p w:rsidR="00F8306A" w:rsidRPr="00151546" w:rsidRDefault="00F8306A"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нормативний;  </w:t>
      </w:r>
    </w:p>
    <w:p w:rsidR="00F8306A" w:rsidRPr="00151546" w:rsidRDefault="00F8306A"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аналізу чутливості;</w:t>
      </w:r>
    </w:p>
    <w:p w:rsidR="00F8306A" w:rsidRPr="00151546" w:rsidRDefault="007A4887" w:rsidP="00E34DB1">
      <w:pPr>
        <w:pStyle w:val="a0"/>
        <w:numPr>
          <w:ilvl w:val="0"/>
          <w:numId w:val="6"/>
        </w:numPr>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використання аналогій</w:t>
      </w:r>
      <w:r w:rsidR="007848D3" w:rsidRPr="00151546">
        <w:rPr>
          <w:rFonts w:ascii="Times New Roman" w:hAnsi="Times New Roman" w:cs="Times New Roman"/>
          <w:sz w:val="28"/>
          <w:szCs w:val="28"/>
          <w:lang w:val="uk-UA" w:eastAsia="ru-RU"/>
        </w:rPr>
        <w:t xml:space="preserve"> [12].</w:t>
      </w:r>
    </w:p>
    <w:p w:rsidR="00F8306A" w:rsidRPr="00151546" w:rsidRDefault="00F8306A" w:rsidP="00E34DB1">
      <w:pPr>
        <w:pStyle w:val="a0"/>
        <w:spacing w:after="0" w:line="360" w:lineRule="auto"/>
        <w:ind w:left="0"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Кожний з них має свої переваги  і  недоліки  і  використовується  в  цілком  конкретних  ситуаціях;  універсального методу, прийнятного для всіх випадків, немає.</w:t>
      </w:r>
    </w:p>
    <w:p w:rsidR="007848D3" w:rsidRPr="00151546" w:rsidRDefault="00F8306A" w:rsidP="00E34DB1">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i/>
          <w:sz w:val="28"/>
          <w:szCs w:val="28"/>
          <w:lang w:val="uk-UA" w:eastAsia="ru-RU"/>
        </w:rPr>
        <w:t>Статистичний</w:t>
      </w:r>
      <w:r w:rsidRPr="00151546">
        <w:rPr>
          <w:rFonts w:ascii="Times New Roman" w:hAnsi="Times New Roman" w:cs="Times New Roman"/>
          <w:sz w:val="28"/>
          <w:szCs w:val="28"/>
          <w:lang w:val="uk-UA" w:eastAsia="ru-RU"/>
        </w:rPr>
        <w:t xml:space="preserve"> метод ґрунтується на аналізі коливань оцінювального показника за певний період часу. Залежно від результативності </w:t>
      </w:r>
      <w:r w:rsidR="007848D3" w:rsidRPr="00151546">
        <w:rPr>
          <w:rFonts w:ascii="Times New Roman" w:hAnsi="Times New Roman" w:cs="Times New Roman"/>
          <w:sz w:val="28"/>
          <w:szCs w:val="28"/>
          <w:lang w:val="uk-UA" w:eastAsia="ru-RU"/>
        </w:rPr>
        <w:t xml:space="preserve">дій за аналізований </w:t>
      </w:r>
      <w:r w:rsidRPr="00151546">
        <w:rPr>
          <w:rFonts w:ascii="Times New Roman" w:hAnsi="Times New Roman" w:cs="Times New Roman"/>
          <w:sz w:val="28"/>
          <w:szCs w:val="28"/>
          <w:lang w:val="uk-UA" w:eastAsia="ru-RU"/>
        </w:rPr>
        <w:t>період часу</w:t>
      </w:r>
      <w:r w:rsidR="007848D3" w:rsidRPr="00151546">
        <w:rPr>
          <w:rFonts w:ascii="Times New Roman" w:hAnsi="Times New Roman" w:cs="Times New Roman"/>
          <w:sz w:val="28"/>
          <w:szCs w:val="28"/>
          <w:lang w:val="uk-UA" w:eastAsia="ru-RU"/>
        </w:rPr>
        <w:t xml:space="preserve"> і рівня втрат,</w:t>
      </w:r>
      <w:r w:rsidRPr="00151546">
        <w:rPr>
          <w:rFonts w:ascii="Times New Roman" w:hAnsi="Times New Roman" w:cs="Times New Roman"/>
          <w:sz w:val="28"/>
          <w:szCs w:val="28"/>
          <w:lang w:val="uk-UA" w:eastAsia="ru-RU"/>
        </w:rPr>
        <w:t xml:space="preserve"> діяльність підприємства відно</w:t>
      </w:r>
      <w:r w:rsidR="007848D3" w:rsidRPr="00151546">
        <w:rPr>
          <w:rFonts w:ascii="Times New Roman" w:hAnsi="Times New Roman" w:cs="Times New Roman"/>
          <w:sz w:val="28"/>
          <w:szCs w:val="28"/>
          <w:lang w:val="uk-UA" w:eastAsia="ru-RU"/>
        </w:rPr>
        <w:t>сять до однієї з п'яти областей</w:t>
      </w:r>
      <w:r w:rsidRPr="00151546">
        <w:rPr>
          <w:rFonts w:ascii="Times New Roman" w:hAnsi="Times New Roman" w:cs="Times New Roman"/>
          <w:sz w:val="28"/>
          <w:szCs w:val="28"/>
          <w:lang w:val="uk-UA" w:eastAsia="ru-RU"/>
        </w:rPr>
        <w:t xml:space="preserve"> ризику: </w:t>
      </w:r>
    </w:p>
    <w:p w:rsidR="007848D3" w:rsidRPr="00151546" w:rsidRDefault="007848D3" w:rsidP="00E34DB1">
      <w:pPr>
        <w:pStyle w:val="a0"/>
        <w:numPr>
          <w:ilvl w:val="0"/>
          <w:numId w:val="7"/>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hAnsi="Times New Roman" w:cs="Times New Roman"/>
          <w:sz w:val="28"/>
          <w:szCs w:val="28"/>
          <w:lang w:val="uk-UA" w:eastAsia="ru-RU"/>
        </w:rPr>
        <w:t xml:space="preserve">безризикова область - </w:t>
      </w:r>
      <w:r w:rsidRPr="00151546">
        <w:rPr>
          <w:rFonts w:ascii="Times New Roman" w:eastAsia="Calibri" w:hAnsi="Times New Roman" w:cs="Times New Roman"/>
          <w:sz w:val="28"/>
          <w:szCs w:val="28"/>
          <w:lang w:val="uk-UA"/>
        </w:rPr>
        <w:t>характеризується відсутністю будь-яких утрат при здійсненні господарської діяльності з га</w:t>
      </w:r>
      <w:r w:rsidRPr="00151546">
        <w:rPr>
          <w:rFonts w:ascii="Times New Roman" w:eastAsia="Calibri" w:hAnsi="Times New Roman" w:cs="Times New Roman"/>
          <w:sz w:val="28"/>
          <w:szCs w:val="28"/>
          <w:lang w:val="uk-UA"/>
        </w:rPr>
        <w:softHyphen/>
        <w:t>рантією одержання розрахункового прибутку. Теоретично прибуток не обмежений. Коефіцієнт ризику К</w:t>
      </w:r>
      <w:r w:rsidRPr="00151546">
        <w:rPr>
          <w:rFonts w:ascii="Times New Roman" w:eastAsia="Calibri" w:hAnsi="Times New Roman" w:cs="Times New Roman"/>
          <w:sz w:val="28"/>
          <w:szCs w:val="28"/>
          <w:vertAlign w:val="subscript"/>
          <w:lang w:val="uk-UA"/>
        </w:rPr>
        <w:t>1</w:t>
      </w:r>
      <w:r w:rsidRPr="00151546">
        <w:rPr>
          <w:rFonts w:ascii="Times New Roman" w:eastAsia="Calibri" w:hAnsi="Times New Roman" w:cs="Times New Roman"/>
          <w:sz w:val="28"/>
          <w:szCs w:val="28"/>
          <w:lang w:val="uk-UA"/>
        </w:rPr>
        <w:t> = 0;</w:t>
      </w:r>
    </w:p>
    <w:p w:rsidR="007848D3" w:rsidRPr="00151546" w:rsidRDefault="00F8306A" w:rsidP="00E34DB1">
      <w:pPr>
        <w:pStyle w:val="ac"/>
        <w:numPr>
          <w:ilvl w:val="0"/>
          <w:numId w:val="7"/>
        </w:numPr>
        <w:spacing w:line="360" w:lineRule="auto"/>
        <w:ind w:left="0" w:firstLine="709"/>
        <w:jc w:val="both"/>
        <w:rPr>
          <w:rFonts w:ascii="Times New Roman" w:eastAsia="Calibri" w:hAnsi="Times New Roman" w:cs="Times New Roman"/>
          <w:sz w:val="28"/>
          <w:szCs w:val="28"/>
          <w:lang w:val="uk-UA"/>
        </w:rPr>
      </w:pPr>
      <w:r w:rsidRPr="00151546">
        <w:rPr>
          <w:rFonts w:ascii="Times New Roman" w:hAnsi="Times New Roman" w:cs="Times New Roman"/>
          <w:sz w:val="28"/>
          <w:szCs w:val="28"/>
          <w:lang w:val="uk-UA" w:eastAsia="ru-RU"/>
        </w:rPr>
        <w:t xml:space="preserve"> </w:t>
      </w:r>
      <w:r w:rsidR="007848D3" w:rsidRPr="00151546">
        <w:rPr>
          <w:rFonts w:ascii="Times New Roman" w:hAnsi="Times New Roman" w:cs="Times New Roman"/>
          <w:sz w:val="28"/>
          <w:szCs w:val="28"/>
          <w:lang w:val="uk-UA" w:eastAsia="ru-RU"/>
        </w:rPr>
        <w:t xml:space="preserve">область мінімального  ризику - </w:t>
      </w:r>
      <w:r w:rsidR="007848D3" w:rsidRPr="00151546">
        <w:rPr>
          <w:rFonts w:ascii="Times New Roman" w:eastAsia="Calibri" w:hAnsi="Times New Roman" w:cs="Times New Roman"/>
          <w:sz w:val="28"/>
          <w:szCs w:val="28"/>
          <w:lang w:val="uk-UA"/>
        </w:rPr>
        <w:t>характеризується роз</w:t>
      </w:r>
      <w:r w:rsidR="007848D3" w:rsidRPr="00151546">
        <w:rPr>
          <w:rFonts w:ascii="Times New Roman" w:eastAsia="Calibri" w:hAnsi="Times New Roman" w:cs="Times New Roman"/>
          <w:sz w:val="28"/>
          <w:szCs w:val="28"/>
          <w:lang w:val="uk-UA"/>
        </w:rPr>
        <w:softHyphen/>
        <w:t>мірами втрат, які не перевищують чистого прибутку. Коефіці</w:t>
      </w:r>
      <w:r w:rsidR="007848D3" w:rsidRPr="00151546">
        <w:rPr>
          <w:rFonts w:ascii="Times New Roman" w:eastAsia="Calibri" w:hAnsi="Times New Roman" w:cs="Times New Roman"/>
          <w:sz w:val="28"/>
          <w:szCs w:val="28"/>
          <w:lang w:val="uk-UA"/>
        </w:rPr>
        <w:softHyphen/>
        <w:t>єнт ризику К</w:t>
      </w:r>
      <w:r w:rsidR="007848D3" w:rsidRPr="00151546">
        <w:rPr>
          <w:rFonts w:ascii="Times New Roman" w:eastAsia="Calibri" w:hAnsi="Times New Roman" w:cs="Times New Roman"/>
          <w:sz w:val="28"/>
          <w:szCs w:val="28"/>
          <w:vertAlign w:val="subscript"/>
          <w:lang w:val="uk-UA"/>
        </w:rPr>
        <w:t>2 </w:t>
      </w:r>
      <w:r w:rsidR="007848D3" w:rsidRPr="00151546">
        <w:rPr>
          <w:rFonts w:ascii="Times New Roman" w:eastAsia="Calibri" w:hAnsi="Times New Roman" w:cs="Times New Roman"/>
          <w:sz w:val="28"/>
          <w:szCs w:val="28"/>
          <w:lang w:val="uk-UA"/>
        </w:rPr>
        <w:t>=</w:t>
      </w:r>
      <w:r w:rsidR="007848D3" w:rsidRPr="00151546">
        <w:rPr>
          <w:rFonts w:ascii="Times New Roman" w:eastAsia="Calibri" w:hAnsi="Times New Roman" w:cs="Times New Roman"/>
          <w:iCs/>
          <w:sz w:val="28"/>
          <w:szCs w:val="28"/>
          <w:lang w:val="uk-UA"/>
        </w:rPr>
        <w:t> </w:t>
      </w:r>
      <w:r w:rsidR="007848D3" w:rsidRPr="00151546">
        <w:rPr>
          <w:rFonts w:ascii="Times New Roman" w:eastAsia="Calibri" w:hAnsi="Times New Roman" w:cs="Times New Roman"/>
          <w:sz w:val="28"/>
          <w:szCs w:val="28"/>
          <w:lang w:val="uk-UA"/>
        </w:rPr>
        <w:t>0-0,25. Підприємство ризикує тим, що, у гір</w:t>
      </w:r>
      <w:r w:rsidR="007848D3" w:rsidRPr="00151546">
        <w:rPr>
          <w:rFonts w:ascii="Times New Roman" w:eastAsia="Calibri" w:hAnsi="Times New Roman" w:cs="Times New Roman"/>
          <w:sz w:val="28"/>
          <w:szCs w:val="28"/>
          <w:lang w:val="uk-UA"/>
        </w:rPr>
        <w:softHyphen/>
        <w:t xml:space="preserve">шому випадку, воно не одержить </w:t>
      </w:r>
      <w:r w:rsidR="007848D3" w:rsidRPr="00151546">
        <w:rPr>
          <w:rFonts w:ascii="Times New Roman" w:eastAsia="Calibri" w:hAnsi="Times New Roman" w:cs="Times New Roman"/>
          <w:sz w:val="28"/>
          <w:szCs w:val="28"/>
          <w:lang w:val="uk-UA"/>
        </w:rPr>
        <w:lastRenderedPageBreak/>
        <w:t>чистого прибутку. У кращо</w:t>
      </w:r>
      <w:r w:rsidR="007848D3" w:rsidRPr="00151546">
        <w:rPr>
          <w:rFonts w:ascii="Times New Roman" w:eastAsia="Calibri" w:hAnsi="Times New Roman" w:cs="Times New Roman"/>
          <w:sz w:val="28"/>
          <w:szCs w:val="28"/>
          <w:lang w:val="uk-UA"/>
        </w:rPr>
        <w:softHyphen/>
        <w:t>му випадку - чистий прибуток буде менше його розрахунко</w:t>
      </w:r>
      <w:r w:rsidR="007848D3" w:rsidRPr="00151546">
        <w:rPr>
          <w:rFonts w:ascii="Times New Roman" w:eastAsia="Calibri" w:hAnsi="Times New Roman" w:cs="Times New Roman"/>
          <w:sz w:val="28"/>
          <w:szCs w:val="28"/>
          <w:lang w:val="uk-UA"/>
        </w:rPr>
        <w:softHyphen/>
        <w:t>вого значення.</w:t>
      </w:r>
    </w:p>
    <w:p w:rsidR="007848D3" w:rsidRPr="00151546" w:rsidRDefault="007848D3" w:rsidP="00E34DB1">
      <w:pPr>
        <w:pStyle w:val="ac"/>
        <w:numPr>
          <w:ilvl w:val="0"/>
          <w:numId w:val="7"/>
        </w:numPr>
        <w:spacing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bCs/>
          <w:iCs/>
          <w:sz w:val="28"/>
          <w:szCs w:val="28"/>
          <w:lang w:val="uk-UA"/>
        </w:rPr>
        <w:t>область підвищеного ризику</w:t>
      </w:r>
      <w:r w:rsidR="00E34DB1" w:rsidRPr="00E34DB1">
        <w:rPr>
          <w:rStyle w:val="apple-converted-space"/>
          <w:bCs/>
          <w:iCs/>
          <w:sz w:val="28"/>
          <w:szCs w:val="28"/>
        </w:rPr>
        <w:t xml:space="preserve"> – </w:t>
      </w:r>
      <w:r w:rsidRPr="00151546">
        <w:rPr>
          <w:rFonts w:ascii="Times New Roman" w:hAnsi="Times New Roman" w:cs="Times New Roman"/>
          <w:sz w:val="28"/>
          <w:szCs w:val="28"/>
          <w:lang w:val="uk-UA"/>
        </w:rPr>
        <w:t>характеризується втра</w:t>
      </w:r>
      <w:r w:rsidRPr="00151546">
        <w:rPr>
          <w:rFonts w:ascii="Times New Roman" w:hAnsi="Times New Roman" w:cs="Times New Roman"/>
          <w:sz w:val="28"/>
          <w:szCs w:val="28"/>
          <w:lang w:val="uk-UA"/>
        </w:rPr>
        <w:softHyphen/>
        <w:t>тами, що не перевищують валового доходу. Коефіцієнт ризику К</w:t>
      </w:r>
      <w:r w:rsidRPr="00151546">
        <w:rPr>
          <w:rFonts w:ascii="Times New Roman" w:hAnsi="Times New Roman" w:cs="Times New Roman"/>
          <w:sz w:val="28"/>
          <w:szCs w:val="28"/>
          <w:vertAlign w:val="subscript"/>
          <w:lang w:val="uk-UA"/>
        </w:rPr>
        <w:t>3</w:t>
      </w:r>
      <w:r w:rsidRPr="00151546">
        <w:rPr>
          <w:rStyle w:val="apple-converted-space"/>
          <w:sz w:val="28"/>
          <w:szCs w:val="28"/>
          <w:lang w:val="uk-UA"/>
        </w:rPr>
        <w:t> </w:t>
      </w:r>
      <w:r w:rsidRPr="00151546">
        <w:rPr>
          <w:rFonts w:ascii="Times New Roman" w:hAnsi="Times New Roman" w:cs="Times New Roman"/>
          <w:sz w:val="28"/>
          <w:szCs w:val="28"/>
          <w:lang w:val="uk-UA"/>
        </w:rPr>
        <w:t>= 0,25-0,50. Підприємство ризикує тим, що, у гіршому ви</w:t>
      </w:r>
      <w:r w:rsidRPr="00151546">
        <w:rPr>
          <w:rFonts w:ascii="Times New Roman" w:hAnsi="Times New Roman" w:cs="Times New Roman"/>
          <w:sz w:val="28"/>
          <w:szCs w:val="28"/>
          <w:lang w:val="uk-UA"/>
        </w:rPr>
        <w:softHyphen/>
        <w:t>падку, воно не зможе виплатити заробітну плату своїм праців</w:t>
      </w:r>
      <w:r w:rsidRPr="00151546">
        <w:rPr>
          <w:rFonts w:ascii="Times New Roman" w:hAnsi="Times New Roman" w:cs="Times New Roman"/>
          <w:sz w:val="28"/>
          <w:szCs w:val="28"/>
          <w:lang w:val="uk-UA"/>
        </w:rPr>
        <w:softHyphen/>
        <w:t>никам за виконану роботу, але при цьому покриє матеріальні витрати, пов'язані з виробництвом продукції.</w:t>
      </w:r>
    </w:p>
    <w:p w:rsidR="007848D3" w:rsidRPr="00151546" w:rsidRDefault="007848D3" w:rsidP="00E34DB1">
      <w:pPr>
        <w:pStyle w:val="ac"/>
        <w:numPr>
          <w:ilvl w:val="0"/>
          <w:numId w:val="7"/>
        </w:numPr>
        <w:spacing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bCs/>
          <w:iCs/>
          <w:sz w:val="28"/>
          <w:szCs w:val="28"/>
          <w:lang w:val="uk-UA"/>
        </w:rPr>
        <w:t>о</w:t>
      </w:r>
      <w:r w:rsidR="00E34DB1">
        <w:rPr>
          <w:rFonts w:ascii="Times New Roman" w:eastAsia="Calibri" w:hAnsi="Times New Roman" w:cs="Times New Roman"/>
          <w:bCs/>
          <w:iCs/>
          <w:sz w:val="28"/>
          <w:szCs w:val="28"/>
          <w:lang w:val="uk-UA"/>
        </w:rPr>
        <w:t>бласть критичного ризику</w:t>
      </w:r>
      <w:r w:rsidR="00E34DB1" w:rsidRPr="00E34DB1">
        <w:rPr>
          <w:rFonts w:ascii="Times New Roman" w:eastAsia="Calibri" w:hAnsi="Times New Roman" w:cs="Times New Roman"/>
          <w:bCs/>
          <w:iCs/>
          <w:sz w:val="28"/>
          <w:szCs w:val="28"/>
        </w:rPr>
        <w:t xml:space="preserve"> – </w:t>
      </w:r>
      <w:r w:rsidRPr="00151546">
        <w:rPr>
          <w:rFonts w:ascii="Times New Roman" w:eastAsia="Calibri" w:hAnsi="Times New Roman" w:cs="Times New Roman"/>
          <w:sz w:val="28"/>
          <w:szCs w:val="28"/>
          <w:lang w:val="uk-UA"/>
        </w:rPr>
        <w:t>характеризується втра</w:t>
      </w:r>
      <w:r w:rsidRPr="00151546">
        <w:rPr>
          <w:rFonts w:ascii="Times New Roman" w:eastAsia="Calibri" w:hAnsi="Times New Roman" w:cs="Times New Roman"/>
          <w:sz w:val="28"/>
          <w:szCs w:val="28"/>
          <w:lang w:val="uk-UA"/>
        </w:rPr>
        <w:softHyphen/>
        <w:t>тами, величина яких не перевищує виторгу від реалізації про</w:t>
      </w:r>
      <w:r w:rsidRPr="00151546">
        <w:rPr>
          <w:rFonts w:ascii="Times New Roman" w:eastAsia="Calibri" w:hAnsi="Times New Roman" w:cs="Times New Roman"/>
          <w:sz w:val="28"/>
          <w:szCs w:val="28"/>
          <w:lang w:val="uk-UA"/>
        </w:rPr>
        <w:softHyphen/>
        <w:t>дукції. Коефіцієнт ризику К</w:t>
      </w:r>
      <w:r w:rsidRPr="00151546">
        <w:rPr>
          <w:rFonts w:ascii="Times New Roman" w:eastAsia="Calibri" w:hAnsi="Times New Roman" w:cs="Times New Roman"/>
          <w:sz w:val="28"/>
          <w:szCs w:val="28"/>
          <w:vertAlign w:val="subscript"/>
          <w:lang w:val="uk-UA"/>
        </w:rPr>
        <w:t>4</w:t>
      </w:r>
      <w:r w:rsidRPr="00151546">
        <w:rPr>
          <w:rFonts w:ascii="Times New Roman" w:eastAsia="Calibri" w:hAnsi="Times New Roman" w:cs="Times New Roman"/>
          <w:iCs/>
          <w:sz w:val="28"/>
          <w:szCs w:val="28"/>
          <w:lang w:val="uk-UA"/>
        </w:rPr>
        <w:t xml:space="preserve"> = </w:t>
      </w:r>
      <w:r w:rsidR="00D708BE" w:rsidRPr="00151546">
        <w:rPr>
          <w:rFonts w:ascii="Times New Roman" w:eastAsia="Calibri" w:hAnsi="Times New Roman" w:cs="Times New Roman"/>
          <w:sz w:val="28"/>
          <w:szCs w:val="28"/>
          <w:lang w:val="uk-UA"/>
        </w:rPr>
        <w:t>0,50-</w:t>
      </w:r>
      <w:r w:rsidRPr="00151546">
        <w:rPr>
          <w:rFonts w:ascii="Times New Roman" w:eastAsia="Calibri" w:hAnsi="Times New Roman" w:cs="Times New Roman"/>
          <w:sz w:val="28"/>
          <w:szCs w:val="28"/>
          <w:lang w:val="uk-UA"/>
        </w:rPr>
        <w:t>0,75.</w:t>
      </w:r>
    </w:p>
    <w:p w:rsidR="007848D3" w:rsidRPr="00151546" w:rsidRDefault="007848D3" w:rsidP="00E34DB1">
      <w:pPr>
        <w:numPr>
          <w:ilvl w:val="0"/>
          <w:numId w:val="7"/>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bCs/>
          <w:iCs/>
          <w:sz w:val="28"/>
          <w:szCs w:val="28"/>
          <w:lang w:val="uk-UA"/>
        </w:rPr>
        <w:t xml:space="preserve">область неприпустимого ризику </w:t>
      </w:r>
      <w:r w:rsidRPr="00151546">
        <w:rPr>
          <w:rFonts w:ascii="Times New Roman" w:eastAsia="Calibri" w:hAnsi="Times New Roman" w:cs="Times New Roman"/>
          <w:iCs/>
          <w:sz w:val="28"/>
          <w:szCs w:val="28"/>
          <w:lang w:val="uk-UA"/>
        </w:rPr>
        <w:t>- </w:t>
      </w:r>
      <w:r w:rsidRPr="00151546">
        <w:rPr>
          <w:rFonts w:ascii="Times New Roman" w:eastAsia="Calibri" w:hAnsi="Times New Roman" w:cs="Times New Roman"/>
          <w:sz w:val="28"/>
          <w:szCs w:val="28"/>
          <w:lang w:val="uk-UA"/>
        </w:rPr>
        <w:t>характеризується втратами, порівняними з розміром власних коштів підпри</w:t>
      </w:r>
      <w:r w:rsidRPr="00151546">
        <w:rPr>
          <w:rFonts w:ascii="Times New Roman" w:eastAsia="Calibri" w:hAnsi="Times New Roman" w:cs="Times New Roman"/>
          <w:sz w:val="28"/>
          <w:szCs w:val="28"/>
          <w:lang w:val="uk-UA"/>
        </w:rPr>
        <w:softHyphen/>
        <w:t>ємства, тобто можливе повне банкрутство. Коефіцієнт ризику К</w:t>
      </w:r>
      <w:r w:rsidRPr="00151546">
        <w:rPr>
          <w:rFonts w:ascii="Times New Roman" w:eastAsia="Calibri" w:hAnsi="Times New Roman" w:cs="Times New Roman"/>
          <w:sz w:val="28"/>
          <w:szCs w:val="28"/>
          <w:vertAlign w:val="subscript"/>
          <w:lang w:val="uk-UA"/>
        </w:rPr>
        <w:t>5 </w:t>
      </w:r>
      <w:r w:rsidR="00D708BE" w:rsidRPr="00151546">
        <w:rPr>
          <w:rFonts w:ascii="Times New Roman" w:eastAsia="Calibri" w:hAnsi="Times New Roman" w:cs="Times New Roman"/>
          <w:sz w:val="28"/>
          <w:szCs w:val="28"/>
          <w:lang w:val="uk-UA"/>
        </w:rPr>
        <w:t>= 0,75-</w:t>
      </w:r>
      <w:r w:rsidRPr="00151546">
        <w:rPr>
          <w:rFonts w:ascii="Times New Roman" w:eastAsia="Calibri" w:hAnsi="Times New Roman" w:cs="Times New Roman"/>
          <w:sz w:val="28"/>
          <w:szCs w:val="28"/>
          <w:lang w:val="uk-UA"/>
        </w:rPr>
        <w:t>1,0</w:t>
      </w:r>
      <w:r w:rsidR="00F54CCA" w:rsidRPr="00151546">
        <w:rPr>
          <w:rFonts w:ascii="Times New Roman" w:eastAsia="Calibri" w:hAnsi="Times New Roman" w:cs="Times New Roman"/>
          <w:sz w:val="28"/>
          <w:szCs w:val="28"/>
          <w:lang w:val="uk-UA"/>
        </w:rPr>
        <w:t>.</w:t>
      </w:r>
    </w:p>
    <w:p w:rsidR="00F8306A" w:rsidRPr="00151546" w:rsidRDefault="00F8306A" w:rsidP="00E34DB1">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Відповідно до інших підходів коефі</w:t>
      </w:r>
      <w:r w:rsidR="00005F9C" w:rsidRPr="00151546">
        <w:rPr>
          <w:rFonts w:ascii="Times New Roman" w:hAnsi="Times New Roman" w:cs="Times New Roman"/>
          <w:sz w:val="28"/>
          <w:szCs w:val="28"/>
          <w:lang w:val="uk-UA" w:eastAsia="ru-RU"/>
        </w:rPr>
        <w:t>цієнт ризику може бути розрахо</w:t>
      </w:r>
      <w:r w:rsidRPr="00151546">
        <w:rPr>
          <w:rFonts w:ascii="Times New Roman" w:hAnsi="Times New Roman" w:cs="Times New Roman"/>
          <w:sz w:val="28"/>
          <w:szCs w:val="28"/>
          <w:lang w:val="uk-UA" w:eastAsia="ru-RU"/>
        </w:rPr>
        <w:t>ваний  як  відношення  втрат  (різниці  між  запланованими  і  фактичними  результатами) до запланованого результату.</w:t>
      </w:r>
    </w:p>
    <w:p w:rsidR="00F8306A" w:rsidRPr="00151546" w:rsidRDefault="00F8306A" w:rsidP="00E34DB1">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Цей метод дає досить точні результати</w:t>
      </w:r>
      <w:r w:rsidR="00005F9C" w:rsidRPr="00151546">
        <w:rPr>
          <w:rFonts w:ascii="Times New Roman" w:hAnsi="Times New Roman" w:cs="Times New Roman"/>
          <w:sz w:val="28"/>
          <w:szCs w:val="28"/>
          <w:lang w:val="uk-UA" w:eastAsia="ru-RU"/>
        </w:rPr>
        <w:t xml:space="preserve"> при дотриманні трьох основних </w:t>
      </w:r>
      <w:r w:rsidRPr="00151546">
        <w:rPr>
          <w:rFonts w:ascii="Times New Roman" w:hAnsi="Times New Roman" w:cs="Times New Roman"/>
          <w:sz w:val="28"/>
          <w:szCs w:val="28"/>
          <w:lang w:val="uk-UA" w:eastAsia="ru-RU"/>
        </w:rPr>
        <w:t>умов: наявність значних і достові</w:t>
      </w:r>
      <w:r w:rsidR="00005F9C" w:rsidRPr="00151546">
        <w:rPr>
          <w:rFonts w:ascii="Times New Roman" w:hAnsi="Times New Roman" w:cs="Times New Roman"/>
          <w:sz w:val="28"/>
          <w:szCs w:val="28"/>
          <w:lang w:val="uk-UA" w:eastAsia="ru-RU"/>
        </w:rPr>
        <w:t>рних статис</w:t>
      </w:r>
      <w:r w:rsidRPr="00151546">
        <w:rPr>
          <w:rFonts w:ascii="Times New Roman" w:hAnsi="Times New Roman" w:cs="Times New Roman"/>
          <w:sz w:val="28"/>
          <w:szCs w:val="28"/>
          <w:lang w:val="uk-UA" w:eastAsia="ru-RU"/>
        </w:rPr>
        <w:t xml:space="preserve">тичних даних не менше ніж за 3–5 </w:t>
      </w:r>
      <w:r w:rsidR="00005F9C" w:rsidRPr="00151546">
        <w:rPr>
          <w:rFonts w:ascii="Times New Roman" w:hAnsi="Times New Roman" w:cs="Times New Roman"/>
          <w:sz w:val="28"/>
          <w:szCs w:val="28"/>
          <w:lang w:val="uk-UA" w:eastAsia="ru-RU"/>
        </w:rPr>
        <w:t xml:space="preserve"> попередніх  періодів  господа</w:t>
      </w:r>
      <w:r w:rsidRPr="00151546">
        <w:rPr>
          <w:rFonts w:ascii="Times New Roman" w:hAnsi="Times New Roman" w:cs="Times New Roman"/>
          <w:sz w:val="28"/>
          <w:szCs w:val="28"/>
          <w:lang w:val="uk-UA" w:eastAsia="ru-RU"/>
        </w:rPr>
        <w:t>рювання;  н</w:t>
      </w:r>
      <w:r w:rsidR="00005F9C" w:rsidRPr="00151546">
        <w:rPr>
          <w:rFonts w:ascii="Times New Roman" w:hAnsi="Times New Roman" w:cs="Times New Roman"/>
          <w:sz w:val="28"/>
          <w:szCs w:val="28"/>
          <w:lang w:val="uk-UA" w:eastAsia="ru-RU"/>
        </w:rPr>
        <w:t>аявність  чітко  виражених  тен</w:t>
      </w:r>
      <w:r w:rsidRPr="00151546">
        <w:rPr>
          <w:rFonts w:ascii="Times New Roman" w:hAnsi="Times New Roman" w:cs="Times New Roman"/>
          <w:sz w:val="28"/>
          <w:szCs w:val="28"/>
          <w:lang w:val="uk-UA" w:eastAsia="ru-RU"/>
        </w:rPr>
        <w:t>денцій змін ризику в минулому і сьогоденні;</w:t>
      </w:r>
      <w:r w:rsidR="00005F9C" w:rsidRPr="00151546">
        <w:rPr>
          <w:rFonts w:ascii="Times New Roman" w:hAnsi="Times New Roman" w:cs="Times New Roman"/>
          <w:sz w:val="28"/>
          <w:szCs w:val="28"/>
          <w:lang w:val="uk-UA" w:eastAsia="ru-RU"/>
        </w:rPr>
        <w:t xml:space="preserve"> виявлені тенденції змін оціночного по</w:t>
      </w:r>
      <w:r w:rsidRPr="00151546">
        <w:rPr>
          <w:rFonts w:ascii="Times New Roman" w:hAnsi="Times New Roman" w:cs="Times New Roman"/>
          <w:sz w:val="28"/>
          <w:szCs w:val="28"/>
          <w:lang w:val="uk-UA" w:eastAsia="ru-RU"/>
        </w:rPr>
        <w:t>казника зберігатимуться і в м</w:t>
      </w:r>
      <w:r w:rsidR="00005F9C" w:rsidRPr="00151546">
        <w:rPr>
          <w:rFonts w:ascii="Times New Roman" w:hAnsi="Times New Roman" w:cs="Times New Roman"/>
          <w:sz w:val="28"/>
          <w:szCs w:val="28"/>
          <w:lang w:val="uk-UA" w:eastAsia="ru-RU"/>
        </w:rPr>
        <w:t>айбутньому (наприклад, за анало</w:t>
      </w:r>
      <w:r w:rsidRPr="00151546">
        <w:rPr>
          <w:rFonts w:ascii="Times New Roman" w:hAnsi="Times New Roman" w:cs="Times New Roman"/>
          <w:sz w:val="28"/>
          <w:szCs w:val="28"/>
          <w:lang w:val="uk-UA" w:eastAsia="ru-RU"/>
        </w:rPr>
        <w:t xml:space="preserve">гічних умов господарювання в аналізованому </w:t>
      </w:r>
      <w:r w:rsidR="00F54CCA" w:rsidRPr="00151546">
        <w:rPr>
          <w:rFonts w:ascii="Times New Roman" w:hAnsi="Times New Roman" w:cs="Times New Roman"/>
          <w:sz w:val="28"/>
          <w:szCs w:val="28"/>
          <w:lang w:val="uk-UA" w:eastAsia="ru-RU"/>
        </w:rPr>
        <w:t>і прогнозованому періодах часу) [13].</w:t>
      </w:r>
    </w:p>
    <w:p w:rsidR="00F8306A" w:rsidRPr="00151546" w:rsidRDefault="00F8306A" w:rsidP="00E34DB1">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i/>
          <w:sz w:val="28"/>
          <w:szCs w:val="28"/>
          <w:lang w:val="uk-UA" w:eastAsia="ru-RU"/>
        </w:rPr>
        <w:t>Аналітичний</w:t>
      </w:r>
      <w:r w:rsidR="00005F9C" w:rsidRPr="00151546">
        <w:rPr>
          <w:rFonts w:ascii="Times New Roman" w:hAnsi="Times New Roman" w:cs="Times New Roman"/>
          <w:sz w:val="28"/>
          <w:szCs w:val="28"/>
          <w:lang w:val="uk-UA" w:eastAsia="ru-RU"/>
        </w:rPr>
        <w:t xml:space="preserve">  метод  </w:t>
      </w:r>
      <w:r w:rsidRPr="00151546">
        <w:rPr>
          <w:rFonts w:ascii="Times New Roman" w:hAnsi="Times New Roman" w:cs="Times New Roman"/>
          <w:sz w:val="28"/>
          <w:szCs w:val="28"/>
          <w:lang w:val="uk-UA" w:eastAsia="ru-RU"/>
        </w:rPr>
        <w:t>використовує  трад</w:t>
      </w:r>
      <w:r w:rsidR="00005F9C" w:rsidRPr="00151546">
        <w:rPr>
          <w:rFonts w:ascii="Times New Roman" w:hAnsi="Times New Roman" w:cs="Times New Roman"/>
          <w:sz w:val="28"/>
          <w:szCs w:val="28"/>
          <w:lang w:val="uk-UA" w:eastAsia="ru-RU"/>
        </w:rPr>
        <w:t>иційні  показники,  які  засто</w:t>
      </w:r>
      <w:r w:rsidRPr="00151546">
        <w:rPr>
          <w:rFonts w:ascii="Times New Roman" w:hAnsi="Times New Roman" w:cs="Times New Roman"/>
          <w:sz w:val="28"/>
          <w:szCs w:val="28"/>
          <w:lang w:val="uk-UA" w:eastAsia="ru-RU"/>
        </w:rPr>
        <w:t>совуються для оцінювання ефе</w:t>
      </w:r>
      <w:r w:rsidR="00005F9C" w:rsidRPr="00151546">
        <w:rPr>
          <w:rFonts w:ascii="Times New Roman" w:hAnsi="Times New Roman" w:cs="Times New Roman"/>
          <w:sz w:val="28"/>
          <w:szCs w:val="28"/>
          <w:lang w:val="uk-UA" w:eastAsia="ru-RU"/>
        </w:rPr>
        <w:t>ктивності інвестиційних та інно</w:t>
      </w:r>
      <w:r w:rsidRPr="00151546">
        <w:rPr>
          <w:rFonts w:ascii="Times New Roman" w:hAnsi="Times New Roman" w:cs="Times New Roman"/>
          <w:sz w:val="28"/>
          <w:szCs w:val="28"/>
          <w:lang w:val="uk-UA" w:eastAsia="ru-RU"/>
        </w:rPr>
        <w:t>ваційних проектів:  період  окупност</w:t>
      </w:r>
      <w:r w:rsidR="00005F9C" w:rsidRPr="00151546">
        <w:rPr>
          <w:rFonts w:ascii="Times New Roman" w:hAnsi="Times New Roman" w:cs="Times New Roman"/>
          <w:sz w:val="28"/>
          <w:szCs w:val="28"/>
          <w:lang w:val="uk-UA" w:eastAsia="ru-RU"/>
        </w:rPr>
        <w:t>і,  внутрішньої  норми  прибут</w:t>
      </w:r>
      <w:r w:rsidRPr="00151546">
        <w:rPr>
          <w:rFonts w:ascii="Times New Roman" w:hAnsi="Times New Roman" w:cs="Times New Roman"/>
          <w:sz w:val="28"/>
          <w:szCs w:val="28"/>
          <w:lang w:val="uk-UA" w:eastAsia="ru-RU"/>
        </w:rPr>
        <w:t>ковості,  індексу  рентабельності, чистого приведеного</w:t>
      </w:r>
      <w:r w:rsidR="00005F9C" w:rsidRPr="00151546">
        <w:rPr>
          <w:rFonts w:ascii="Times New Roman" w:hAnsi="Times New Roman" w:cs="Times New Roman"/>
          <w:sz w:val="28"/>
          <w:szCs w:val="28"/>
          <w:lang w:val="uk-UA" w:eastAsia="ru-RU"/>
        </w:rPr>
        <w:t xml:space="preserve"> доходу тощо. Порівнюючи значен</w:t>
      </w:r>
      <w:r w:rsidRPr="00151546">
        <w:rPr>
          <w:rFonts w:ascii="Times New Roman" w:hAnsi="Times New Roman" w:cs="Times New Roman"/>
          <w:sz w:val="28"/>
          <w:szCs w:val="28"/>
          <w:lang w:val="uk-UA" w:eastAsia="ru-RU"/>
        </w:rPr>
        <w:t>ня зазначених показників альтернативни</w:t>
      </w:r>
      <w:r w:rsidR="00005F9C" w:rsidRPr="00151546">
        <w:rPr>
          <w:rFonts w:ascii="Times New Roman" w:hAnsi="Times New Roman" w:cs="Times New Roman"/>
          <w:sz w:val="28"/>
          <w:szCs w:val="28"/>
          <w:lang w:val="uk-UA" w:eastAsia="ru-RU"/>
        </w:rPr>
        <w:t>х проектів, визначають ступінь їхнього  ризику.  Так,  біль</w:t>
      </w:r>
      <w:r w:rsidRPr="00151546">
        <w:rPr>
          <w:rFonts w:ascii="Times New Roman" w:hAnsi="Times New Roman" w:cs="Times New Roman"/>
          <w:sz w:val="28"/>
          <w:szCs w:val="28"/>
          <w:lang w:val="uk-UA" w:eastAsia="ru-RU"/>
        </w:rPr>
        <w:t>ший  період  окуп</w:t>
      </w:r>
      <w:r w:rsidR="00005F9C" w:rsidRPr="00151546">
        <w:rPr>
          <w:rFonts w:ascii="Times New Roman" w:hAnsi="Times New Roman" w:cs="Times New Roman"/>
          <w:sz w:val="28"/>
          <w:szCs w:val="28"/>
          <w:lang w:val="uk-UA" w:eastAsia="ru-RU"/>
        </w:rPr>
        <w:t>ності  чи  менше  значення  вну</w:t>
      </w:r>
      <w:r w:rsidRPr="00151546">
        <w:rPr>
          <w:rFonts w:ascii="Times New Roman" w:hAnsi="Times New Roman" w:cs="Times New Roman"/>
          <w:sz w:val="28"/>
          <w:szCs w:val="28"/>
          <w:lang w:val="uk-UA" w:eastAsia="ru-RU"/>
        </w:rPr>
        <w:t>трішньої норми дохідності за інших рівних умов сві</w:t>
      </w:r>
      <w:r w:rsidR="00005F9C" w:rsidRPr="00151546">
        <w:rPr>
          <w:rFonts w:ascii="Times New Roman" w:hAnsi="Times New Roman" w:cs="Times New Roman"/>
          <w:sz w:val="28"/>
          <w:szCs w:val="28"/>
          <w:lang w:val="uk-UA" w:eastAsia="ru-RU"/>
        </w:rPr>
        <w:t>дчать про більший ри</w:t>
      </w:r>
      <w:r w:rsidRPr="00151546">
        <w:rPr>
          <w:rFonts w:ascii="Times New Roman" w:hAnsi="Times New Roman" w:cs="Times New Roman"/>
          <w:sz w:val="28"/>
          <w:szCs w:val="28"/>
          <w:lang w:val="uk-UA" w:eastAsia="ru-RU"/>
        </w:rPr>
        <w:t xml:space="preserve">зик. Однак </w:t>
      </w:r>
      <w:r w:rsidRPr="00151546">
        <w:rPr>
          <w:rFonts w:ascii="Times New Roman" w:hAnsi="Times New Roman" w:cs="Times New Roman"/>
          <w:sz w:val="28"/>
          <w:szCs w:val="28"/>
          <w:lang w:val="uk-UA" w:eastAsia="ru-RU"/>
        </w:rPr>
        <w:lastRenderedPageBreak/>
        <w:t>при зовнішній перекон</w:t>
      </w:r>
      <w:r w:rsidR="00005F9C" w:rsidRPr="00151546">
        <w:rPr>
          <w:rFonts w:ascii="Times New Roman" w:hAnsi="Times New Roman" w:cs="Times New Roman"/>
          <w:sz w:val="28"/>
          <w:szCs w:val="28"/>
          <w:lang w:val="uk-UA" w:eastAsia="ru-RU"/>
        </w:rPr>
        <w:t>ливості розрахунків у них не бе</w:t>
      </w:r>
      <w:r w:rsidRPr="00151546">
        <w:rPr>
          <w:rFonts w:ascii="Times New Roman" w:hAnsi="Times New Roman" w:cs="Times New Roman"/>
          <w:sz w:val="28"/>
          <w:szCs w:val="28"/>
          <w:lang w:val="uk-UA" w:eastAsia="ru-RU"/>
        </w:rPr>
        <w:t>реться до уваги вплив конкретних чинників р</w:t>
      </w:r>
      <w:r w:rsidR="00005F9C" w:rsidRPr="00151546">
        <w:rPr>
          <w:rFonts w:ascii="Times New Roman" w:hAnsi="Times New Roman" w:cs="Times New Roman"/>
          <w:sz w:val="28"/>
          <w:szCs w:val="28"/>
          <w:lang w:val="uk-UA" w:eastAsia="ru-RU"/>
        </w:rPr>
        <w:t>изику, через що не слід рекомен</w:t>
      </w:r>
      <w:r w:rsidRPr="00151546">
        <w:rPr>
          <w:rFonts w:ascii="Times New Roman" w:hAnsi="Times New Roman" w:cs="Times New Roman"/>
          <w:sz w:val="28"/>
          <w:szCs w:val="28"/>
          <w:lang w:val="uk-UA" w:eastAsia="ru-RU"/>
        </w:rPr>
        <w:t>дувати аналітичного методу у чистому вигляді для точної оцінки ризику проектів, що реалізуються в Україні, де ступінь ризику дуже високий.</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Розглянемо ці показники.</w:t>
      </w:r>
    </w:p>
    <w:p w:rsidR="00005F9C" w:rsidRPr="00151546" w:rsidRDefault="00005F9C" w:rsidP="00E34DB1">
      <w:pPr>
        <w:pStyle w:val="a0"/>
        <w:numPr>
          <w:ilvl w:val="0"/>
          <w:numId w:val="10"/>
        </w:numPr>
        <w:spacing w:after="0" w:line="360" w:lineRule="auto"/>
        <w:ind w:left="0"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Період окупності (РР).</w:t>
      </w:r>
      <w:r w:rsidRPr="00151546">
        <w:rPr>
          <w:rFonts w:ascii="Times New Roman" w:eastAsia="Calibri" w:hAnsi="Times New Roman" w:cs="Times New Roman"/>
          <w:i/>
          <w:iCs/>
          <w:sz w:val="28"/>
          <w:szCs w:val="28"/>
          <w:lang w:val="uk-UA" w:eastAsia="ru-RU"/>
        </w:rPr>
        <w:t> </w:t>
      </w:r>
      <w:r w:rsidRPr="00151546">
        <w:rPr>
          <w:rFonts w:ascii="Times New Roman" w:eastAsia="Calibri" w:hAnsi="Times New Roman" w:cs="Times New Roman"/>
          <w:sz w:val="28"/>
          <w:szCs w:val="28"/>
          <w:lang w:val="uk-UA" w:eastAsia="ru-RU"/>
        </w:rPr>
        <w:t>Розраховується за формулою:</w:t>
      </w:r>
    </w:p>
    <w:p w:rsidR="00D708BE" w:rsidRPr="00151546" w:rsidRDefault="00D708BE" w:rsidP="00D708BE">
      <w:pPr>
        <w:pStyle w:val="a0"/>
        <w:spacing w:after="0" w:line="360" w:lineRule="auto"/>
        <w:jc w:val="both"/>
        <w:rPr>
          <w:rFonts w:ascii="Times New Roman" w:eastAsia="Calibri" w:hAnsi="Times New Roman" w:cs="Times New Roman"/>
          <w:sz w:val="28"/>
          <w:szCs w:val="28"/>
          <w:lang w:val="uk-UA" w:eastAsia="ru-RU"/>
        </w:rPr>
      </w:pPr>
    </w:p>
    <w:p w:rsidR="00D708BE" w:rsidRPr="00151546" w:rsidRDefault="00005F9C" w:rsidP="00D708BE">
      <w:pPr>
        <w:spacing w:after="0" w:line="360" w:lineRule="auto"/>
        <w:ind w:left="720"/>
        <w:jc w:val="center"/>
        <w:rPr>
          <w:rFonts w:ascii="Times New Roman" w:eastAsia="Times New Roman" w:hAnsi="Times New Roman" w:cs="Times New Roman"/>
          <w:sz w:val="28"/>
          <w:szCs w:val="28"/>
          <w:lang w:val="uk-UA" w:eastAsia="ru-RU"/>
        </w:rPr>
      </w:pPr>
      <w:r w:rsidRPr="00151546">
        <w:rPr>
          <w:rFonts w:ascii="Times New Roman" w:eastAsia="Calibri" w:hAnsi="Times New Roman" w:cs="Times New Roman"/>
          <w:sz w:val="28"/>
          <w:szCs w:val="28"/>
          <w:lang w:val="uk-UA" w:eastAsia="ru-RU"/>
        </w:rPr>
        <w:t xml:space="preserve">РР = </w:t>
      </w:r>
      <m:oMath>
        <m:f>
          <m:fPr>
            <m:ctrlPr>
              <w:rPr>
                <w:rFonts w:ascii="Cambria Math" w:eastAsia="Calibri" w:hAnsi="Cambria Math" w:cs="Times New Roman"/>
                <w:i/>
                <w:sz w:val="32"/>
                <w:szCs w:val="32"/>
                <w:lang w:val="uk-UA" w:eastAsia="ru-RU"/>
              </w:rPr>
            </m:ctrlPr>
          </m:fPr>
          <m:num>
            <m:nary>
              <m:naryPr>
                <m:chr m:val="∑"/>
                <m:limLoc m:val="subSup"/>
                <m:ctrlPr>
                  <w:rPr>
                    <w:rFonts w:ascii="Cambria Math" w:eastAsia="Calibri" w:hAnsi="Cambria Math" w:cs="Times New Roman"/>
                    <w:i/>
                    <w:sz w:val="32"/>
                    <w:szCs w:val="32"/>
                    <w:lang w:val="uk-UA" w:eastAsia="ru-RU"/>
                  </w:rPr>
                </m:ctrlPr>
              </m:naryPr>
              <m:sub>
                <m:r>
                  <w:rPr>
                    <w:rFonts w:ascii="Cambria Math" w:eastAsia="Calibri" w:hAnsi="Cambria Math" w:cs="Times New Roman"/>
                    <w:sz w:val="32"/>
                    <w:szCs w:val="32"/>
                    <w:lang w:val="uk-UA" w:eastAsia="ru-RU"/>
                  </w:rPr>
                  <m:t>i=0</m:t>
                </m:r>
              </m:sub>
              <m:sup>
                <m:r>
                  <w:rPr>
                    <w:rFonts w:ascii="Cambria Math" w:eastAsia="Calibri" w:hAnsi="Cambria Math" w:cs="Times New Roman"/>
                    <w:sz w:val="32"/>
                    <w:szCs w:val="32"/>
                    <w:lang w:val="uk-UA" w:eastAsia="ru-RU"/>
                  </w:rPr>
                  <m:t>n</m:t>
                </m:r>
              </m:sup>
              <m:e>
                <m:r>
                  <w:rPr>
                    <w:rFonts w:ascii="Cambria Math" w:eastAsia="Calibri" w:hAnsi="Cambria Math" w:cs="Times New Roman"/>
                    <w:sz w:val="32"/>
                    <w:szCs w:val="32"/>
                    <w:lang w:val="uk-UA" w:eastAsia="ru-RU"/>
                  </w:rPr>
                  <m:t xml:space="preserve"> </m:t>
                </m:r>
                <m:f>
                  <m:fPr>
                    <m:ctrlPr>
                      <w:rPr>
                        <w:rFonts w:ascii="Cambria Math" w:eastAsia="Calibri" w:hAnsi="Cambria Math" w:cs="Times New Roman"/>
                        <w:i/>
                        <w:sz w:val="32"/>
                        <w:szCs w:val="32"/>
                        <w:lang w:val="uk-UA" w:eastAsia="ru-RU"/>
                      </w:rPr>
                    </m:ctrlPr>
                  </m:fPr>
                  <m:num>
                    <m:sSub>
                      <m:sSubPr>
                        <m:ctrlPr>
                          <w:rPr>
                            <w:rFonts w:ascii="Cambria Math" w:eastAsia="Calibri" w:hAnsi="Cambria Math" w:cs="Times New Roman"/>
                            <w:i/>
                            <w:sz w:val="32"/>
                            <w:szCs w:val="32"/>
                            <w:lang w:val="uk-UA" w:eastAsia="ru-RU"/>
                          </w:rPr>
                        </m:ctrlPr>
                      </m:sSubPr>
                      <m:e>
                        <m:r>
                          <w:rPr>
                            <w:rFonts w:ascii="Cambria Math" w:eastAsia="Calibri" w:hAnsi="Cambria Math" w:cs="Times New Roman"/>
                            <w:sz w:val="32"/>
                            <w:szCs w:val="32"/>
                            <w:lang w:val="uk-UA" w:eastAsia="ru-RU"/>
                          </w:rPr>
                          <m:t>з</m:t>
                        </m:r>
                      </m:e>
                      <m:sub>
                        <m:r>
                          <w:rPr>
                            <w:rFonts w:ascii="Cambria Math" w:eastAsia="Calibri" w:hAnsi="Cambria Math" w:cs="Times New Roman"/>
                            <w:sz w:val="32"/>
                            <w:szCs w:val="32"/>
                            <w:lang w:val="uk-UA" w:eastAsia="ru-RU"/>
                          </w:rPr>
                          <m:t>і</m:t>
                        </m:r>
                      </m:sub>
                    </m:sSub>
                  </m:num>
                  <m:den>
                    <m:sSup>
                      <m:sSupPr>
                        <m:ctrlPr>
                          <w:rPr>
                            <w:rFonts w:ascii="Cambria Math" w:eastAsia="Calibri" w:hAnsi="Cambria Math" w:cs="Times New Roman"/>
                            <w:i/>
                            <w:sz w:val="32"/>
                            <w:szCs w:val="32"/>
                            <w:lang w:val="uk-UA" w:eastAsia="ru-RU"/>
                          </w:rPr>
                        </m:ctrlPr>
                      </m:sSupPr>
                      <m:e>
                        <m:r>
                          <w:rPr>
                            <w:rFonts w:ascii="Cambria Math" w:eastAsia="Calibri" w:hAnsi="Cambria Math" w:cs="Times New Roman"/>
                            <w:sz w:val="32"/>
                            <w:szCs w:val="32"/>
                            <w:lang w:val="uk-UA" w:eastAsia="ru-RU"/>
                          </w:rPr>
                          <m:t>(1+р)</m:t>
                        </m:r>
                      </m:e>
                      <m:sup>
                        <m:r>
                          <w:rPr>
                            <w:rFonts w:ascii="Cambria Math" w:eastAsia="Calibri" w:hAnsi="Cambria Math" w:cs="Times New Roman"/>
                            <w:sz w:val="32"/>
                            <w:szCs w:val="32"/>
                            <w:lang w:val="uk-UA" w:eastAsia="ru-RU"/>
                          </w:rPr>
                          <m:t>і</m:t>
                        </m:r>
                      </m:sup>
                    </m:sSup>
                  </m:den>
                </m:f>
                <m:r>
                  <w:rPr>
                    <w:rFonts w:ascii="Cambria Math" w:eastAsia="Calibri" w:hAnsi="Cambria Math" w:cs="Times New Roman"/>
                    <w:sz w:val="32"/>
                    <w:szCs w:val="32"/>
                    <w:lang w:val="uk-UA" w:eastAsia="ru-RU"/>
                  </w:rPr>
                  <m:t xml:space="preserve">   -   </m:t>
                </m:r>
                <m:nary>
                  <m:naryPr>
                    <m:chr m:val="∑"/>
                    <m:limLoc m:val="undOvr"/>
                    <m:ctrlPr>
                      <w:rPr>
                        <w:rFonts w:ascii="Cambria Math" w:eastAsia="Calibri" w:hAnsi="Cambria Math" w:cs="Times New Roman"/>
                        <w:i/>
                        <w:sz w:val="32"/>
                        <w:szCs w:val="32"/>
                        <w:lang w:val="uk-UA" w:eastAsia="ru-RU"/>
                      </w:rPr>
                    </m:ctrlPr>
                  </m:naryPr>
                  <m:sub>
                    <m:r>
                      <w:rPr>
                        <w:rFonts w:ascii="Cambria Math" w:eastAsia="Calibri" w:hAnsi="Cambria Math" w:cs="Times New Roman"/>
                        <w:sz w:val="32"/>
                        <w:szCs w:val="32"/>
                        <w:lang w:val="uk-UA" w:eastAsia="ru-RU"/>
                      </w:rPr>
                      <m:t>i=0</m:t>
                    </m:r>
                  </m:sub>
                  <m:sup>
                    <m:r>
                      <w:rPr>
                        <w:rFonts w:ascii="Cambria Math" w:eastAsia="Calibri" w:hAnsi="Cambria Math" w:cs="Times New Roman"/>
                        <w:sz w:val="32"/>
                        <w:szCs w:val="32"/>
                        <w:lang w:val="uk-UA" w:eastAsia="ru-RU"/>
                      </w:rPr>
                      <m:t>m</m:t>
                    </m:r>
                  </m:sup>
                  <m:e>
                    <m:f>
                      <m:fPr>
                        <m:ctrlPr>
                          <w:rPr>
                            <w:rFonts w:ascii="Cambria Math" w:eastAsia="Calibri" w:hAnsi="Cambria Math" w:cs="Times New Roman"/>
                            <w:i/>
                            <w:sz w:val="32"/>
                            <w:szCs w:val="32"/>
                            <w:lang w:val="uk-UA" w:eastAsia="ru-RU"/>
                          </w:rPr>
                        </m:ctrlPr>
                      </m:fPr>
                      <m:num>
                        <m:sSub>
                          <m:sSubPr>
                            <m:ctrlPr>
                              <w:rPr>
                                <w:rFonts w:ascii="Cambria Math" w:eastAsia="Calibri" w:hAnsi="Cambria Math" w:cs="Times New Roman"/>
                                <w:i/>
                                <w:sz w:val="32"/>
                                <w:szCs w:val="32"/>
                                <w:lang w:val="uk-UA" w:eastAsia="ru-RU"/>
                              </w:rPr>
                            </m:ctrlPr>
                          </m:sSubPr>
                          <m:e>
                            <m:r>
                              <w:rPr>
                                <w:rFonts w:ascii="Cambria Math" w:eastAsia="Calibri" w:hAnsi="Cambria Math" w:cs="Times New Roman"/>
                                <w:sz w:val="32"/>
                                <w:szCs w:val="32"/>
                                <w:lang w:val="uk-UA" w:eastAsia="ru-RU"/>
                              </w:rPr>
                              <m:t>Р</m:t>
                            </m:r>
                          </m:e>
                          <m:sub>
                            <m:r>
                              <w:rPr>
                                <w:rFonts w:ascii="Cambria Math" w:eastAsia="Calibri" w:hAnsi="Cambria Math" w:cs="Times New Roman"/>
                                <w:sz w:val="32"/>
                                <w:szCs w:val="32"/>
                                <w:lang w:val="uk-UA" w:eastAsia="ru-RU"/>
                              </w:rPr>
                              <m:t>і</m:t>
                            </m:r>
                          </m:sub>
                        </m:sSub>
                      </m:num>
                      <m:den>
                        <m:sSup>
                          <m:sSupPr>
                            <m:ctrlPr>
                              <w:rPr>
                                <w:rFonts w:ascii="Cambria Math" w:eastAsia="Calibri" w:hAnsi="Cambria Math" w:cs="Times New Roman"/>
                                <w:i/>
                                <w:sz w:val="32"/>
                                <w:szCs w:val="32"/>
                                <w:lang w:val="uk-UA" w:eastAsia="ru-RU"/>
                              </w:rPr>
                            </m:ctrlPr>
                          </m:sSupPr>
                          <m:e>
                            <m:r>
                              <w:rPr>
                                <w:rFonts w:ascii="Cambria Math" w:eastAsia="Calibri" w:hAnsi="Cambria Math" w:cs="Times New Roman"/>
                                <w:sz w:val="32"/>
                                <w:szCs w:val="32"/>
                                <w:lang w:val="uk-UA" w:eastAsia="ru-RU"/>
                              </w:rPr>
                              <m:t>(1+р)</m:t>
                            </m:r>
                          </m:e>
                          <m:sup>
                            <m:r>
                              <w:rPr>
                                <w:rFonts w:ascii="Cambria Math" w:eastAsia="Calibri" w:hAnsi="Cambria Math" w:cs="Times New Roman"/>
                                <w:sz w:val="32"/>
                                <w:szCs w:val="32"/>
                                <w:lang w:val="uk-UA" w:eastAsia="ru-RU"/>
                              </w:rPr>
                              <m:t>і</m:t>
                            </m:r>
                          </m:sup>
                        </m:sSup>
                      </m:den>
                    </m:f>
                  </m:e>
                </m:nary>
              </m:e>
            </m:nary>
          </m:num>
          <m:den>
            <m:f>
              <m:fPr>
                <m:type m:val="skw"/>
                <m:ctrlPr>
                  <w:rPr>
                    <w:rFonts w:ascii="Cambria Math" w:eastAsia="Calibri" w:hAnsi="Cambria Math" w:cs="Times New Roman"/>
                    <w:i/>
                    <w:sz w:val="32"/>
                    <w:szCs w:val="32"/>
                    <w:lang w:val="uk-UA" w:eastAsia="ru-RU"/>
                  </w:rPr>
                </m:ctrlPr>
              </m:fPr>
              <m:num>
                <m:sSub>
                  <m:sSubPr>
                    <m:ctrlPr>
                      <w:rPr>
                        <w:rFonts w:ascii="Cambria Math" w:eastAsia="Calibri" w:hAnsi="Cambria Math" w:cs="Times New Roman"/>
                        <w:i/>
                        <w:sz w:val="32"/>
                        <w:szCs w:val="32"/>
                        <w:lang w:val="uk-UA" w:eastAsia="ru-RU"/>
                      </w:rPr>
                    </m:ctrlPr>
                  </m:sSubPr>
                  <m:e>
                    <m:r>
                      <w:rPr>
                        <w:rFonts w:ascii="Cambria Math" w:eastAsia="Calibri" w:hAnsi="Cambria Math" w:cs="Times New Roman"/>
                        <w:sz w:val="32"/>
                        <w:szCs w:val="32"/>
                        <w:lang w:val="uk-UA" w:eastAsia="ru-RU"/>
                      </w:rPr>
                      <m:t>P</m:t>
                    </m:r>
                  </m:e>
                  <m:sub>
                    <m:r>
                      <w:rPr>
                        <w:rFonts w:ascii="Cambria Math" w:eastAsia="Calibri" w:hAnsi="Cambria Math" w:cs="Times New Roman"/>
                        <w:sz w:val="32"/>
                        <w:szCs w:val="32"/>
                        <w:lang w:val="uk-UA" w:eastAsia="ru-RU"/>
                      </w:rPr>
                      <m:t>m</m:t>
                    </m:r>
                  </m:sub>
                </m:sSub>
              </m:num>
              <m:den>
                <m:sSup>
                  <m:sSupPr>
                    <m:ctrlPr>
                      <w:rPr>
                        <w:rFonts w:ascii="Cambria Math" w:eastAsia="Calibri" w:hAnsi="Cambria Math" w:cs="Times New Roman"/>
                        <w:i/>
                        <w:sz w:val="32"/>
                        <w:szCs w:val="32"/>
                        <w:lang w:val="uk-UA" w:eastAsia="ru-RU"/>
                      </w:rPr>
                    </m:ctrlPr>
                  </m:sSupPr>
                  <m:e>
                    <m:d>
                      <m:dPr>
                        <m:ctrlPr>
                          <w:rPr>
                            <w:rFonts w:ascii="Cambria Math" w:eastAsia="Calibri" w:hAnsi="Cambria Math" w:cs="Times New Roman"/>
                            <w:i/>
                            <w:sz w:val="32"/>
                            <w:szCs w:val="32"/>
                            <w:lang w:val="uk-UA" w:eastAsia="ru-RU"/>
                          </w:rPr>
                        </m:ctrlPr>
                      </m:dPr>
                      <m:e>
                        <m:r>
                          <w:rPr>
                            <w:rFonts w:ascii="Cambria Math" w:eastAsia="Calibri" w:hAnsi="Cambria Math" w:cs="Times New Roman"/>
                            <w:sz w:val="32"/>
                            <w:szCs w:val="32"/>
                            <w:lang w:val="uk-UA" w:eastAsia="ru-RU"/>
                          </w:rPr>
                          <m:t>1+р</m:t>
                        </m:r>
                      </m:e>
                    </m:d>
                  </m:e>
                  <m:sup>
                    <m:r>
                      <w:rPr>
                        <w:rFonts w:ascii="Cambria Math" w:eastAsia="Calibri" w:hAnsi="Cambria Math" w:cs="Times New Roman"/>
                        <w:sz w:val="32"/>
                        <w:szCs w:val="32"/>
                        <w:lang w:val="uk-UA" w:eastAsia="ru-RU"/>
                      </w:rPr>
                      <m:t>m+1</m:t>
                    </m:r>
                  </m:sup>
                </m:sSup>
              </m:den>
            </m:f>
          </m:den>
        </m:f>
      </m:oMath>
      <w:r w:rsidRPr="00151546">
        <w:rPr>
          <w:rFonts w:ascii="Times New Roman" w:eastAsia="Times New Roman" w:hAnsi="Times New Roman" w:cs="Times New Roman"/>
          <w:sz w:val="28"/>
          <w:szCs w:val="28"/>
          <w:lang w:val="uk-UA" w:eastAsia="ru-RU"/>
        </w:rPr>
        <w:t xml:space="preserve"> + m  &lt; </w:t>
      </w:r>
      <w:r w:rsidR="00D708BE" w:rsidRPr="00151546">
        <w:rPr>
          <w:rFonts w:ascii="Times New Roman" w:eastAsia="Times New Roman" w:hAnsi="Times New Roman" w:cs="Times New Roman"/>
          <w:sz w:val="28"/>
          <w:szCs w:val="28"/>
          <w:lang w:val="uk-UA" w:eastAsia="ru-RU"/>
        </w:rPr>
        <w:t xml:space="preserve"> Т        (2.1.</w:t>
      </w:r>
      <w:r w:rsidRPr="00151546">
        <w:rPr>
          <w:rFonts w:ascii="Times New Roman" w:eastAsia="Times New Roman" w:hAnsi="Times New Roman" w:cs="Times New Roman"/>
          <w:sz w:val="28"/>
          <w:szCs w:val="28"/>
          <w:lang w:val="uk-UA" w:eastAsia="ru-RU"/>
        </w:rPr>
        <w:t>)</w:t>
      </w:r>
      <w:r w:rsidRPr="00151546">
        <w:rPr>
          <w:rFonts w:ascii="Times New Roman" w:eastAsia="Times New Roman" w:hAnsi="Times New Roman" w:cs="Times New Roman"/>
          <w:sz w:val="28"/>
          <w:szCs w:val="28"/>
          <w:lang w:val="uk-UA" w:eastAsia="ru-RU"/>
        </w:rPr>
        <w:tab/>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 xml:space="preserve"> </w:t>
      </w:r>
      <w:r w:rsidRPr="00151546">
        <w:rPr>
          <w:rFonts w:ascii="Times New Roman" w:eastAsia="Calibri" w:hAnsi="Times New Roman" w:cs="Times New Roman"/>
          <w:sz w:val="28"/>
          <w:szCs w:val="28"/>
          <w:lang w:val="uk-UA" w:eastAsia="ru-RU"/>
        </w:rPr>
        <w:tab/>
        <w:t>де P</w:t>
      </w:r>
      <w:r w:rsidRPr="00151546">
        <w:rPr>
          <w:rFonts w:ascii="Times New Roman" w:eastAsia="Calibri" w:hAnsi="Times New Roman" w:cs="Times New Roman"/>
          <w:sz w:val="28"/>
          <w:szCs w:val="28"/>
          <w:vertAlign w:val="subscript"/>
          <w:lang w:val="uk-UA" w:eastAsia="ru-RU"/>
        </w:rPr>
        <w:t>і</w:t>
      </w:r>
      <w:r w:rsidRPr="00151546">
        <w:rPr>
          <w:rFonts w:ascii="Times New Roman" w:eastAsia="Calibri" w:hAnsi="Times New Roman" w:cs="Times New Roman"/>
          <w:i/>
          <w:iCs/>
          <w:sz w:val="28"/>
          <w:szCs w:val="28"/>
          <w:lang w:val="uk-UA" w:eastAsia="ru-RU"/>
        </w:rPr>
        <w:t> </w:t>
      </w:r>
      <w:r w:rsidRPr="00151546">
        <w:rPr>
          <w:rFonts w:ascii="Times New Roman" w:eastAsia="Calibri" w:hAnsi="Times New Roman" w:cs="Times New Roman"/>
          <w:sz w:val="28"/>
          <w:szCs w:val="28"/>
          <w:lang w:val="uk-UA" w:eastAsia="ru-RU"/>
        </w:rPr>
        <w:t>і З</w:t>
      </w:r>
      <w:r w:rsidRPr="00151546">
        <w:rPr>
          <w:rFonts w:ascii="Times New Roman" w:eastAsia="Calibri" w:hAnsi="Times New Roman" w:cs="Times New Roman"/>
          <w:sz w:val="28"/>
          <w:szCs w:val="28"/>
          <w:vertAlign w:val="subscript"/>
          <w:lang w:val="uk-UA" w:eastAsia="ru-RU"/>
        </w:rPr>
        <w:t>і</w:t>
      </w:r>
      <w:r w:rsidRPr="00151546">
        <w:rPr>
          <w:rFonts w:ascii="Times New Roman" w:eastAsia="Calibri" w:hAnsi="Times New Roman" w:cs="Times New Roman"/>
          <w:i/>
          <w:iCs/>
          <w:sz w:val="28"/>
          <w:szCs w:val="28"/>
          <w:lang w:val="uk-UA" w:eastAsia="ru-RU"/>
        </w:rPr>
        <w:t>, </w:t>
      </w:r>
      <w:r w:rsidRPr="00151546">
        <w:rPr>
          <w:rFonts w:ascii="Times New Roman" w:eastAsia="Calibri" w:hAnsi="Times New Roman" w:cs="Times New Roman"/>
          <w:sz w:val="28"/>
          <w:szCs w:val="28"/>
          <w:lang w:val="uk-UA" w:eastAsia="ru-RU"/>
        </w:rPr>
        <w:t>відповідно результати й інвестиційні витрати і-го пе</w:t>
      </w:r>
      <w:r w:rsidRPr="00151546">
        <w:rPr>
          <w:rFonts w:ascii="Times New Roman" w:eastAsia="Calibri" w:hAnsi="Times New Roman" w:cs="Times New Roman"/>
          <w:sz w:val="28"/>
          <w:szCs w:val="28"/>
          <w:lang w:val="uk-UA" w:eastAsia="ru-RU"/>
        </w:rPr>
        <w:softHyphen/>
        <w:t>ріоду; </w:t>
      </w:r>
      <w:r w:rsidRPr="00151546">
        <w:rPr>
          <w:rFonts w:ascii="Times New Roman" w:eastAsia="Calibri" w:hAnsi="Times New Roman" w:cs="Times New Roman"/>
          <w:i/>
          <w:iCs/>
          <w:sz w:val="28"/>
          <w:szCs w:val="28"/>
          <w:lang w:val="uk-UA" w:eastAsia="ru-RU"/>
        </w:rPr>
        <w:t>р - </w:t>
      </w:r>
      <w:r w:rsidRPr="00151546">
        <w:rPr>
          <w:rFonts w:ascii="Times New Roman" w:eastAsia="Calibri" w:hAnsi="Times New Roman" w:cs="Times New Roman"/>
          <w:sz w:val="28"/>
          <w:szCs w:val="28"/>
          <w:lang w:val="uk-UA" w:eastAsia="ru-RU"/>
        </w:rPr>
        <w:t>норма дисконту; </w:t>
      </w:r>
      <w:r w:rsidRPr="00151546">
        <w:rPr>
          <w:rFonts w:ascii="Times New Roman" w:eastAsia="Calibri" w:hAnsi="Times New Roman" w:cs="Times New Roman"/>
          <w:i/>
          <w:iCs/>
          <w:sz w:val="28"/>
          <w:szCs w:val="28"/>
          <w:lang w:val="uk-UA" w:eastAsia="ru-RU"/>
        </w:rPr>
        <w:t>т - </w:t>
      </w:r>
      <w:r w:rsidRPr="00151546">
        <w:rPr>
          <w:rFonts w:ascii="Times New Roman" w:eastAsia="Calibri" w:hAnsi="Times New Roman" w:cs="Times New Roman"/>
          <w:sz w:val="28"/>
          <w:szCs w:val="28"/>
          <w:lang w:val="uk-UA" w:eastAsia="ru-RU"/>
        </w:rPr>
        <w:t>номер розрахункового року; </w:t>
      </w:r>
      <w:r w:rsidRPr="00151546">
        <w:rPr>
          <w:rFonts w:ascii="Times New Roman" w:eastAsia="Calibri" w:hAnsi="Times New Roman" w:cs="Times New Roman"/>
          <w:i/>
          <w:iCs/>
          <w:sz w:val="28"/>
          <w:szCs w:val="28"/>
          <w:lang w:val="uk-UA" w:eastAsia="ru-RU"/>
        </w:rPr>
        <w:t>п - </w:t>
      </w:r>
      <w:r w:rsidRPr="00151546">
        <w:rPr>
          <w:rFonts w:ascii="Times New Roman" w:eastAsia="Calibri" w:hAnsi="Times New Roman" w:cs="Times New Roman"/>
          <w:sz w:val="28"/>
          <w:szCs w:val="28"/>
          <w:lang w:val="uk-UA" w:eastAsia="ru-RU"/>
        </w:rPr>
        <w:t>кількість років реалізації проекту; </w:t>
      </w:r>
      <w:r w:rsidRPr="00151546">
        <w:rPr>
          <w:rFonts w:ascii="Times New Roman" w:eastAsia="Calibri" w:hAnsi="Times New Roman" w:cs="Times New Roman"/>
          <w:i/>
          <w:iCs/>
          <w:sz w:val="28"/>
          <w:szCs w:val="28"/>
          <w:lang w:val="uk-UA" w:eastAsia="ru-RU"/>
        </w:rPr>
        <w:t>Т— </w:t>
      </w:r>
      <w:r w:rsidRPr="00151546">
        <w:rPr>
          <w:rFonts w:ascii="Times New Roman" w:eastAsia="Calibri" w:hAnsi="Times New Roman" w:cs="Times New Roman"/>
          <w:sz w:val="28"/>
          <w:szCs w:val="28"/>
          <w:lang w:val="uk-UA" w:eastAsia="ru-RU"/>
        </w:rPr>
        <w:t>період життєвого циклу проекту.</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У якості розрахункового приймається рік, що передує то</w:t>
      </w:r>
      <w:r w:rsidRPr="00151546">
        <w:rPr>
          <w:rFonts w:ascii="Times New Roman" w:eastAsia="Calibri" w:hAnsi="Times New Roman" w:cs="Times New Roman"/>
          <w:sz w:val="28"/>
          <w:szCs w:val="28"/>
          <w:lang w:val="uk-UA" w:eastAsia="ru-RU"/>
        </w:rPr>
        <w:softHyphen/>
        <w:t>му, у якому результати зрівняються з витратами або переви</w:t>
      </w:r>
      <w:r w:rsidRPr="00151546">
        <w:rPr>
          <w:rFonts w:ascii="Times New Roman" w:eastAsia="Calibri" w:hAnsi="Times New Roman" w:cs="Times New Roman"/>
          <w:sz w:val="28"/>
          <w:szCs w:val="28"/>
          <w:lang w:val="uk-UA" w:eastAsia="ru-RU"/>
        </w:rPr>
        <w:softHyphen/>
        <w:t xml:space="preserve">щать їх. </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З двох альтернативних проектів менш ризикованим буде проект із меншим періодом окупності.</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 xml:space="preserve"> 2. Чистий приведений дохід (NPV). Являє собою суму дисконтованих фінансових підсумків за всі роки реалізації проекту, починаючи з дати початку інвестування. Дана величи</w:t>
      </w:r>
      <w:r w:rsidRPr="00151546">
        <w:rPr>
          <w:rFonts w:ascii="Times New Roman" w:eastAsia="Calibri" w:hAnsi="Times New Roman" w:cs="Times New Roman"/>
          <w:sz w:val="28"/>
          <w:szCs w:val="28"/>
          <w:lang w:val="uk-UA" w:eastAsia="ru-RU"/>
        </w:rPr>
        <w:softHyphen/>
        <w:t>на характеризує загальний результат інвестиційної діяльності, її кінцевий результат.</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Розрахункова формула має вигляд</w:t>
      </w:r>
    </w:p>
    <w:p w:rsidR="00D708BE" w:rsidRPr="00151546" w:rsidRDefault="00D708BE" w:rsidP="00E34DB1">
      <w:pPr>
        <w:spacing w:after="0" w:line="360" w:lineRule="auto"/>
        <w:ind w:firstLine="709"/>
        <w:jc w:val="both"/>
        <w:rPr>
          <w:rFonts w:ascii="Times New Roman" w:eastAsia="Calibri" w:hAnsi="Times New Roman" w:cs="Times New Roman"/>
          <w:sz w:val="28"/>
          <w:szCs w:val="28"/>
          <w:lang w:val="uk-UA" w:eastAsia="ru-RU"/>
        </w:rPr>
      </w:pPr>
    </w:p>
    <w:p w:rsidR="00005F9C" w:rsidRPr="00151546" w:rsidRDefault="00005F9C" w:rsidP="00D708BE">
      <w:pPr>
        <w:spacing w:after="0" w:line="360" w:lineRule="auto"/>
        <w:jc w:val="center"/>
        <w:rPr>
          <w:rFonts w:ascii="Times New Roman" w:eastAsia="Times New Roman" w:hAnsi="Times New Roman" w:cs="Times New Roman"/>
          <w:sz w:val="28"/>
          <w:szCs w:val="28"/>
          <w:lang w:val="uk-UA" w:eastAsia="ru-RU"/>
        </w:rPr>
      </w:pPr>
      <w:r w:rsidRPr="00151546">
        <w:rPr>
          <w:rFonts w:ascii="Times New Roman" w:eastAsia="Calibri" w:hAnsi="Times New Roman" w:cs="Times New Roman"/>
          <w:sz w:val="28"/>
          <w:szCs w:val="28"/>
          <w:lang w:val="uk-UA" w:eastAsia="ru-RU"/>
        </w:rPr>
        <w:t xml:space="preserve">NPV = </w:t>
      </w:r>
      <m:oMath>
        <m:nary>
          <m:naryPr>
            <m:chr m:val="∑"/>
            <m:limLoc m:val="undOvr"/>
            <m:ctrlPr>
              <w:rPr>
                <w:rFonts w:ascii="Cambria Math" w:eastAsia="Calibri" w:hAnsi="Cambria Math" w:cs="Times New Roman"/>
                <w:i/>
                <w:sz w:val="28"/>
                <w:szCs w:val="28"/>
                <w:lang w:val="uk-UA" w:eastAsia="ru-RU"/>
              </w:rPr>
            </m:ctrlPr>
          </m:naryPr>
          <m:sub>
            <m:r>
              <w:rPr>
                <w:rFonts w:ascii="Cambria Math" w:eastAsia="Calibri" w:hAnsi="Cambria Math" w:cs="Times New Roman"/>
                <w:sz w:val="28"/>
                <w:szCs w:val="28"/>
                <w:lang w:val="uk-UA" w:eastAsia="ru-RU"/>
              </w:rPr>
              <m:t>i=0</m:t>
            </m:r>
          </m:sub>
          <m:sup>
            <m:r>
              <w:rPr>
                <w:rFonts w:ascii="Cambria Math" w:eastAsia="Calibri" w:hAnsi="Cambria Math" w:cs="Times New Roman"/>
                <w:sz w:val="28"/>
                <w:szCs w:val="28"/>
                <w:lang w:val="uk-UA" w:eastAsia="ru-RU"/>
              </w:rPr>
              <m:t>n</m:t>
            </m:r>
          </m:sup>
          <m:e>
            <m:f>
              <m:fPr>
                <m:ctrlPr>
                  <w:rPr>
                    <w:rFonts w:ascii="Cambria Math" w:eastAsia="Calibri" w:hAnsi="Cambria Math" w:cs="Times New Roman"/>
                    <w:i/>
                    <w:sz w:val="28"/>
                    <w:szCs w:val="28"/>
                    <w:lang w:val="uk-UA" w:eastAsia="ru-RU"/>
                  </w:rPr>
                </m:ctrlPr>
              </m:fPr>
              <m:num>
                <m:sSub>
                  <m:sSubPr>
                    <m:ctrlPr>
                      <w:rPr>
                        <w:rFonts w:ascii="Cambria Math" w:eastAsia="Calibri" w:hAnsi="Cambria Math" w:cs="Times New Roman"/>
                        <w:i/>
                        <w:sz w:val="28"/>
                        <w:szCs w:val="28"/>
                        <w:lang w:val="uk-UA" w:eastAsia="ru-RU"/>
                      </w:rPr>
                    </m:ctrlPr>
                  </m:sSubPr>
                  <m:e>
                    <m:r>
                      <w:rPr>
                        <w:rFonts w:ascii="Cambria Math" w:eastAsia="Calibri" w:hAnsi="Cambria Math" w:cs="Times New Roman"/>
                        <w:sz w:val="28"/>
                        <w:szCs w:val="28"/>
                        <w:lang w:val="uk-UA" w:eastAsia="ru-RU"/>
                      </w:rPr>
                      <m:t>Р</m:t>
                    </m:r>
                  </m:e>
                  <m:sub>
                    <m:r>
                      <w:rPr>
                        <w:rFonts w:ascii="Cambria Math" w:eastAsia="Calibri" w:hAnsi="Cambria Math" w:cs="Times New Roman"/>
                        <w:sz w:val="28"/>
                        <w:szCs w:val="28"/>
                        <w:lang w:val="uk-UA" w:eastAsia="ru-RU"/>
                      </w:rPr>
                      <m:t>і</m:t>
                    </m:r>
                  </m:sub>
                </m:sSub>
                <m:r>
                  <w:rPr>
                    <w:rFonts w:ascii="Cambria Math" w:eastAsia="Calibri" w:hAnsi="Cambria Math" w:cs="Times New Roman"/>
                    <w:sz w:val="28"/>
                    <w:szCs w:val="28"/>
                    <w:lang w:val="uk-UA" w:eastAsia="ru-RU"/>
                  </w:rPr>
                  <m:t xml:space="preserve">- </m:t>
                </m:r>
                <m:sSub>
                  <m:sSubPr>
                    <m:ctrlPr>
                      <w:rPr>
                        <w:rFonts w:ascii="Cambria Math" w:eastAsia="Calibri" w:hAnsi="Cambria Math" w:cs="Times New Roman"/>
                        <w:i/>
                        <w:sz w:val="28"/>
                        <w:szCs w:val="28"/>
                        <w:lang w:val="uk-UA" w:eastAsia="ru-RU"/>
                      </w:rPr>
                    </m:ctrlPr>
                  </m:sSubPr>
                  <m:e>
                    <m:r>
                      <w:rPr>
                        <w:rFonts w:ascii="Cambria Math" w:eastAsia="Calibri" w:hAnsi="Cambria Math" w:cs="Times New Roman"/>
                        <w:sz w:val="28"/>
                        <w:szCs w:val="28"/>
                        <w:lang w:val="uk-UA" w:eastAsia="ru-RU"/>
                      </w:rPr>
                      <m:t>З</m:t>
                    </m:r>
                  </m:e>
                  <m:sub>
                    <m:r>
                      <w:rPr>
                        <w:rFonts w:ascii="Cambria Math" w:eastAsia="Calibri" w:hAnsi="Cambria Math" w:cs="Times New Roman"/>
                        <w:sz w:val="28"/>
                        <w:szCs w:val="28"/>
                        <w:lang w:val="uk-UA" w:eastAsia="ru-RU"/>
                      </w:rPr>
                      <m:t>і</m:t>
                    </m:r>
                  </m:sub>
                </m:sSub>
                <m:r>
                  <w:rPr>
                    <w:rFonts w:ascii="Cambria Math" w:eastAsia="Calibri" w:hAnsi="Cambria Math" w:cs="Times New Roman"/>
                    <w:sz w:val="28"/>
                    <w:szCs w:val="28"/>
                    <w:lang w:val="uk-UA" w:eastAsia="ru-RU"/>
                  </w:rPr>
                  <m:t xml:space="preserve">  </m:t>
                </m:r>
              </m:num>
              <m:den>
                <m:sSup>
                  <m:sSupPr>
                    <m:ctrlPr>
                      <w:rPr>
                        <w:rFonts w:ascii="Cambria Math" w:eastAsia="Calibri" w:hAnsi="Cambria Math" w:cs="Times New Roman"/>
                        <w:i/>
                        <w:sz w:val="28"/>
                        <w:szCs w:val="28"/>
                        <w:lang w:val="uk-UA" w:eastAsia="ru-RU"/>
                      </w:rPr>
                    </m:ctrlPr>
                  </m:sSupPr>
                  <m:e>
                    <m:r>
                      <w:rPr>
                        <w:rFonts w:ascii="Cambria Math" w:eastAsia="Calibri" w:hAnsi="Cambria Math" w:cs="Times New Roman"/>
                        <w:sz w:val="28"/>
                        <w:szCs w:val="28"/>
                        <w:lang w:val="uk-UA" w:eastAsia="ru-RU"/>
                      </w:rPr>
                      <m:t>(1+р)</m:t>
                    </m:r>
                  </m:e>
                  <m:sup>
                    <m:r>
                      <w:rPr>
                        <w:rFonts w:ascii="Cambria Math" w:eastAsia="Calibri" w:hAnsi="Cambria Math" w:cs="Times New Roman"/>
                        <w:sz w:val="28"/>
                        <w:szCs w:val="28"/>
                        <w:lang w:val="uk-UA" w:eastAsia="ru-RU"/>
                      </w:rPr>
                      <m:t>і</m:t>
                    </m:r>
                  </m:sup>
                </m:sSup>
              </m:den>
            </m:f>
          </m:e>
        </m:nary>
      </m:oMath>
      <w:r w:rsidRPr="00151546">
        <w:rPr>
          <w:rFonts w:ascii="Times New Roman" w:eastAsia="Times New Roman" w:hAnsi="Times New Roman" w:cs="Times New Roman"/>
          <w:sz w:val="28"/>
          <w:szCs w:val="28"/>
          <w:lang w:val="uk-UA" w:eastAsia="ru-RU"/>
        </w:rPr>
        <w:t xml:space="preserve"> &gt; 0   </w:t>
      </w:r>
      <w:r w:rsidR="00D708BE" w:rsidRPr="00151546">
        <w:rPr>
          <w:rFonts w:ascii="Times New Roman" w:eastAsia="Times New Roman" w:hAnsi="Times New Roman" w:cs="Times New Roman"/>
          <w:sz w:val="28"/>
          <w:szCs w:val="28"/>
          <w:lang w:val="uk-UA" w:eastAsia="ru-RU"/>
        </w:rPr>
        <w:t xml:space="preserve">           </w:t>
      </w:r>
      <w:r w:rsidRPr="00151546">
        <w:rPr>
          <w:rFonts w:ascii="Times New Roman" w:eastAsia="Times New Roman" w:hAnsi="Times New Roman" w:cs="Times New Roman"/>
          <w:sz w:val="28"/>
          <w:szCs w:val="28"/>
          <w:lang w:val="uk-UA" w:eastAsia="ru-RU"/>
        </w:rPr>
        <w:t xml:space="preserve">  (2</w:t>
      </w:r>
      <w:r w:rsidR="00D708BE" w:rsidRPr="00151546">
        <w:rPr>
          <w:rFonts w:ascii="Times New Roman" w:eastAsia="Times New Roman" w:hAnsi="Times New Roman" w:cs="Times New Roman"/>
          <w:sz w:val="28"/>
          <w:szCs w:val="28"/>
          <w:lang w:val="uk-UA" w:eastAsia="ru-RU"/>
        </w:rPr>
        <w:t>.2.</w:t>
      </w:r>
      <w:r w:rsidRPr="00151546">
        <w:rPr>
          <w:rFonts w:ascii="Times New Roman" w:eastAsia="Times New Roman" w:hAnsi="Times New Roman" w:cs="Times New Roman"/>
          <w:sz w:val="28"/>
          <w:szCs w:val="28"/>
          <w:lang w:val="uk-UA" w:eastAsia="ru-RU"/>
        </w:rPr>
        <w:t>)</w:t>
      </w:r>
    </w:p>
    <w:p w:rsidR="00D708BE" w:rsidRPr="00151546" w:rsidRDefault="00D708BE" w:rsidP="00D708BE">
      <w:pPr>
        <w:spacing w:after="0" w:line="360" w:lineRule="auto"/>
        <w:jc w:val="center"/>
        <w:rPr>
          <w:rFonts w:ascii="Times New Roman" w:eastAsia="Calibri" w:hAnsi="Times New Roman" w:cs="Times New Roman"/>
          <w:i/>
          <w:sz w:val="28"/>
          <w:szCs w:val="28"/>
          <w:lang w:val="uk-UA" w:eastAsia="ru-RU"/>
        </w:rPr>
      </w:pP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З двох альтернативних аналогічних проектів менш ризико</w:t>
      </w:r>
      <w:r w:rsidRPr="00151546">
        <w:rPr>
          <w:rFonts w:ascii="Times New Roman" w:eastAsia="Calibri" w:hAnsi="Times New Roman" w:cs="Times New Roman"/>
          <w:sz w:val="28"/>
          <w:szCs w:val="28"/>
          <w:lang w:val="uk-UA" w:eastAsia="ru-RU"/>
        </w:rPr>
        <w:softHyphen/>
        <w:t>ваним буде проект із більшим значенням NPV, як такий, що має більший запас міцно</w:t>
      </w:r>
      <w:r w:rsidR="00424534" w:rsidRPr="00151546">
        <w:rPr>
          <w:rFonts w:ascii="Times New Roman" w:eastAsia="Calibri" w:hAnsi="Times New Roman" w:cs="Times New Roman"/>
          <w:sz w:val="28"/>
          <w:szCs w:val="28"/>
          <w:lang w:val="uk-UA" w:eastAsia="ru-RU"/>
        </w:rPr>
        <w:t>сті. При різних проектах - менш ри</w:t>
      </w:r>
      <w:r w:rsidR="00424534" w:rsidRPr="00151546">
        <w:rPr>
          <w:rFonts w:ascii="Times New Roman" w:eastAsia="Calibri" w:hAnsi="Times New Roman" w:cs="Times New Roman"/>
          <w:sz w:val="28"/>
          <w:szCs w:val="28"/>
          <w:lang w:val="uk-UA" w:eastAsia="ru-RU"/>
        </w:rPr>
        <w:softHyphen/>
        <w:t>зиким</w:t>
      </w:r>
      <w:r w:rsidRPr="00151546">
        <w:rPr>
          <w:rFonts w:ascii="Times New Roman" w:eastAsia="Calibri" w:hAnsi="Times New Roman" w:cs="Times New Roman"/>
          <w:sz w:val="28"/>
          <w:szCs w:val="28"/>
          <w:lang w:val="uk-UA" w:eastAsia="ru-RU"/>
        </w:rPr>
        <w:t xml:space="preserve"> швидше за все буде проект із більшим значенням NPV.</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lastRenderedPageBreak/>
        <w:t>3. Внутрішня норма прибутковості (IRR). Являє собою розрахункову ставку відсотка, при якій проект є беззбитковим і безприбутковим.</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Визначається шляхом рішення рівняння відносно IRR, яка повинна бути більше норми дисконту р.</w:t>
      </w:r>
    </w:p>
    <w:p w:rsidR="00D708BE" w:rsidRPr="00151546" w:rsidRDefault="00D708BE" w:rsidP="00005F9C">
      <w:pPr>
        <w:spacing w:after="0" w:line="360" w:lineRule="auto"/>
        <w:jc w:val="both"/>
        <w:rPr>
          <w:rFonts w:ascii="Times New Roman" w:eastAsia="Calibri" w:hAnsi="Times New Roman" w:cs="Times New Roman"/>
          <w:sz w:val="28"/>
          <w:szCs w:val="28"/>
          <w:lang w:val="uk-UA" w:eastAsia="ru-RU"/>
        </w:rPr>
      </w:pPr>
    </w:p>
    <w:p w:rsidR="00005F9C" w:rsidRPr="00151546" w:rsidRDefault="00005F9C" w:rsidP="00005F9C">
      <w:pPr>
        <w:spacing w:after="0" w:line="360" w:lineRule="auto"/>
        <w:jc w:val="center"/>
        <w:rPr>
          <w:rFonts w:ascii="Times New Roman" w:eastAsia="Times New Roman" w:hAnsi="Times New Roman" w:cs="Times New Roman"/>
          <w:sz w:val="28"/>
          <w:szCs w:val="28"/>
          <w:lang w:val="uk-UA" w:eastAsia="ru-RU"/>
        </w:rPr>
      </w:pPr>
      <w:r w:rsidRPr="00151546">
        <w:rPr>
          <w:rFonts w:ascii="Times New Roman" w:eastAsia="Calibri" w:hAnsi="Times New Roman" w:cs="Times New Roman"/>
          <w:sz w:val="28"/>
          <w:szCs w:val="28"/>
          <w:lang w:val="uk-UA" w:eastAsia="ru-RU"/>
        </w:rPr>
        <w:t xml:space="preserve">IRR = </w:t>
      </w:r>
      <m:oMath>
        <m:nary>
          <m:naryPr>
            <m:chr m:val="∑"/>
            <m:limLoc m:val="undOvr"/>
            <m:ctrlPr>
              <w:rPr>
                <w:rFonts w:ascii="Cambria Math" w:eastAsia="Calibri" w:hAnsi="Cambria Math" w:cs="Times New Roman"/>
                <w:i/>
                <w:sz w:val="28"/>
                <w:szCs w:val="28"/>
                <w:lang w:val="uk-UA" w:eastAsia="ru-RU"/>
              </w:rPr>
            </m:ctrlPr>
          </m:naryPr>
          <m:sub>
            <m:r>
              <w:rPr>
                <w:rFonts w:ascii="Cambria Math" w:eastAsia="Calibri" w:hAnsi="Cambria Math" w:cs="Times New Roman"/>
                <w:sz w:val="28"/>
                <w:szCs w:val="28"/>
                <w:lang w:val="uk-UA" w:eastAsia="ru-RU"/>
              </w:rPr>
              <m:t>i=0</m:t>
            </m:r>
          </m:sub>
          <m:sup>
            <m:r>
              <w:rPr>
                <w:rFonts w:ascii="Cambria Math" w:eastAsia="Calibri" w:hAnsi="Cambria Math" w:cs="Times New Roman"/>
                <w:sz w:val="28"/>
                <w:szCs w:val="28"/>
                <w:lang w:val="uk-UA" w:eastAsia="ru-RU"/>
              </w:rPr>
              <m:t>n</m:t>
            </m:r>
          </m:sup>
          <m:e>
            <m:f>
              <m:fPr>
                <m:ctrlPr>
                  <w:rPr>
                    <w:rFonts w:ascii="Cambria Math" w:eastAsia="Calibri" w:hAnsi="Cambria Math" w:cs="Times New Roman"/>
                    <w:i/>
                    <w:sz w:val="28"/>
                    <w:szCs w:val="28"/>
                    <w:lang w:val="uk-UA" w:eastAsia="ru-RU"/>
                  </w:rPr>
                </m:ctrlPr>
              </m:fPr>
              <m:num>
                <m:sSub>
                  <m:sSubPr>
                    <m:ctrlPr>
                      <w:rPr>
                        <w:rFonts w:ascii="Cambria Math" w:eastAsia="Calibri" w:hAnsi="Cambria Math" w:cs="Times New Roman"/>
                        <w:i/>
                        <w:sz w:val="28"/>
                        <w:szCs w:val="28"/>
                        <w:lang w:val="uk-UA" w:eastAsia="ru-RU"/>
                      </w:rPr>
                    </m:ctrlPr>
                  </m:sSubPr>
                  <m:e>
                    <m:r>
                      <w:rPr>
                        <w:rFonts w:ascii="Cambria Math" w:eastAsia="Calibri" w:hAnsi="Cambria Math" w:cs="Times New Roman"/>
                        <w:sz w:val="28"/>
                        <w:szCs w:val="28"/>
                        <w:lang w:val="uk-UA" w:eastAsia="ru-RU"/>
                      </w:rPr>
                      <m:t>P</m:t>
                    </m:r>
                  </m:e>
                  <m:sub>
                    <m:r>
                      <w:rPr>
                        <w:rFonts w:ascii="Cambria Math" w:eastAsia="Calibri" w:hAnsi="Cambria Math" w:cs="Times New Roman"/>
                        <w:sz w:val="28"/>
                        <w:szCs w:val="28"/>
                        <w:lang w:val="uk-UA" w:eastAsia="ru-RU"/>
                      </w:rPr>
                      <m:t>i</m:t>
                    </m:r>
                  </m:sub>
                </m:sSub>
                <m:r>
                  <w:rPr>
                    <w:rFonts w:ascii="Cambria Math" w:eastAsia="Calibri" w:hAnsi="Cambria Math" w:cs="Times New Roman"/>
                    <w:sz w:val="28"/>
                    <w:szCs w:val="28"/>
                    <w:lang w:val="uk-UA" w:eastAsia="ru-RU"/>
                  </w:rPr>
                  <m:t xml:space="preserve"> - </m:t>
                </m:r>
                <m:sSub>
                  <m:sSubPr>
                    <m:ctrlPr>
                      <w:rPr>
                        <w:rFonts w:ascii="Cambria Math" w:eastAsia="Calibri" w:hAnsi="Cambria Math" w:cs="Times New Roman"/>
                        <w:i/>
                        <w:sz w:val="28"/>
                        <w:szCs w:val="28"/>
                        <w:lang w:val="uk-UA" w:eastAsia="ru-RU"/>
                      </w:rPr>
                    </m:ctrlPr>
                  </m:sSubPr>
                  <m:e>
                    <m:r>
                      <w:rPr>
                        <w:rFonts w:ascii="Cambria Math" w:eastAsia="Calibri" w:hAnsi="Cambria Math" w:cs="Times New Roman"/>
                        <w:sz w:val="28"/>
                        <w:szCs w:val="28"/>
                        <w:lang w:val="uk-UA" w:eastAsia="ru-RU"/>
                      </w:rPr>
                      <m:t>З</m:t>
                    </m:r>
                  </m:e>
                  <m:sub>
                    <m:r>
                      <w:rPr>
                        <w:rFonts w:ascii="Cambria Math" w:eastAsia="Calibri" w:hAnsi="Cambria Math" w:cs="Times New Roman"/>
                        <w:sz w:val="28"/>
                        <w:szCs w:val="28"/>
                        <w:lang w:val="uk-UA" w:eastAsia="ru-RU"/>
                      </w:rPr>
                      <m:t>і</m:t>
                    </m:r>
                  </m:sub>
                </m:sSub>
              </m:num>
              <m:den>
                <m:r>
                  <w:rPr>
                    <w:rFonts w:ascii="Cambria Math" w:eastAsia="Calibri" w:hAnsi="Cambria Math" w:cs="Times New Roman"/>
                    <w:sz w:val="28"/>
                    <w:szCs w:val="28"/>
                    <w:lang w:val="uk-UA" w:eastAsia="ru-RU"/>
                  </w:rPr>
                  <m:t>1+IRR</m:t>
                </m:r>
              </m:den>
            </m:f>
          </m:e>
        </m:nary>
      </m:oMath>
      <w:r w:rsidRPr="00151546">
        <w:rPr>
          <w:rFonts w:ascii="Times New Roman" w:eastAsia="Times New Roman" w:hAnsi="Times New Roman" w:cs="Times New Roman"/>
          <w:sz w:val="28"/>
          <w:szCs w:val="28"/>
          <w:lang w:val="uk-UA" w:eastAsia="ru-RU"/>
        </w:rPr>
        <w:t xml:space="preserve"> </w:t>
      </w:r>
      <w:r w:rsidRPr="00151546">
        <w:rPr>
          <w:rFonts w:ascii="Times New Roman" w:eastAsia="Times New Roman" w:hAnsi="Times New Roman" w:cs="Times New Roman"/>
          <w:sz w:val="28"/>
          <w:szCs w:val="28"/>
          <w:lang w:val="uk-UA" w:eastAsia="ru-RU"/>
        </w:rPr>
        <w:tab/>
        <w:t xml:space="preserve">    </w:t>
      </w:r>
      <w:r w:rsidR="008A2258" w:rsidRPr="00151546">
        <w:rPr>
          <w:rFonts w:ascii="Times New Roman" w:eastAsia="Times New Roman" w:hAnsi="Times New Roman" w:cs="Times New Roman"/>
          <w:sz w:val="28"/>
          <w:szCs w:val="28"/>
          <w:lang w:val="uk-UA" w:eastAsia="ru-RU"/>
        </w:rPr>
        <w:t xml:space="preserve">  </w:t>
      </w:r>
      <w:r w:rsidRPr="00151546">
        <w:rPr>
          <w:rFonts w:ascii="Times New Roman" w:eastAsia="Times New Roman" w:hAnsi="Times New Roman" w:cs="Times New Roman"/>
          <w:sz w:val="28"/>
          <w:szCs w:val="28"/>
          <w:lang w:val="uk-UA" w:eastAsia="ru-RU"/>
        </w:rPr>
        <w:t xml:space="preserve">  (</w:t>
      </w:r>
      <w:r w:rsidR="00D708BE" w:rsidRPr="00151546">
        <w:rPr>
          <w:rFonts w:ascii="Times New Roman" w:eastAsia="Times New Roman" w:hAnsi="Times New Roman" w:cs="Times New Roman"/>
          <w:sz w:val="28"/>
          <w:szCs w:val="28"/>
          <w:lang w:val="uk-UA" w:eastAsia="ru-RU"/>
        </w:rPr>
        <w:t>2.</w:t>
      </w:r>
      <w:r w:rsidRPr="00151546">
        <w:rPr>
          <w:rFonts w:ascii="Times New Roman" w:eastAsia="Times New Roman" w:hAnsi="Times New Roman" w:cs="Times New Roman"/>
          <w:sz w:val="28"/>
          <w:szCs w:val="28"/>
          <w:lang w:val="uk-UA" w:eastAsia="ru-RU"/>
        </w:rPr>
        <w:t>3</w:t>
      </w:r>
      <w:r w:rsidR="00D708BE" w:rsidRPr="00151546">
        <w:rPr>
          <w:rFonts w:ascii="Times New Roman" w:eastAsia="Times New Roman" w:hAnsi="Times New Roman" w:cs="Times New Roman"/>
          <w:sz w:val="28"/>
          <w:szCs w:val="28"/>
          <w:lang w:val="uk-UA" w:eastAsia="ru-RU"/>
        </w:rPr>
        <w:t>.</w:t>
      </w:r>
      <w:r w:rsidRPr="00151546">
        <w:rPr>
          <w:rFonts w:ascii="Times New Roman" w:eastAsia="Times New Roman" w:hAnsi="Times New Roman" w:cs="Times New Roman"/>
          <w:sz w:val="28"/>
          <w:szCs w:val="28"/>
          <w:lang w:val="uk-UA" w:eastAsia="ru-RU"/>
        </w:rPr>
        <w:t>)</w:t>
      </w:r>
    </w:p>
    <w:p w:rsidR="00D708BE" w:rsidRPr="00151546" w:rsidRDefault="00D708BE" w:rsidP="00005F9C">
      <w:pPr>
        <w:spacing w:after="0" w:line="360" w:lineRule="auto"/>
        <w:jc w:val="center"/>
        <w:rPr>
          <w:rFonts w:ascii="Times New Roman" w:eastAsia="Calibri" w:hAnsi="Times New Roman" w:cs="Times New Roman"/>
          <w:sz w:val="28"/>
          <w:szCs w:val="28"/>
          <w:lang w:val="uk-UA" w:eastAsia="ru-RU"/>
        </w:rPr>
      </w:pP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Залежно від співвідношення IRR і р</w:t>
      </w:r>
      <w:r w:rsidRPr="00151546">
        <w:rPr>
          <w:rFonts w:ascii="Times New Roman" w:eastAsia="Calibri" w:hAnsi="Times New Roman" w:cs="Times New Roman"/>
          <w:i/>
          <w:iCs/>
          <w:sz w:val="28"/>
          <w:szCs w:val="28"/>
          <w:lang w:val="uk-UA" w:eastAsia="ru-RU"/>
        </w:rPr>
        <w:t> </w:t>
      </w:r>
      <w:r w:rsidRPr="00151546">
        <w:rPr>
          <w:rFonts w:ascii="Times New Roman" w:eastAsia="Calibri" w:hAnsi="Times New Roman" w:cs="Times New Roman"/>
          <w:sz w:val="28"/>
          <w:szCs w:val="28"/>
          <w:lang w:val="uk-UA" w:eastAsia="ru-RU"/>
        </w:rPr>
        <w:t>виділяють наступні ситуації:</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IRR = р</w:t>
      </w:r>
      <w:r w:rsidRPr="00151546">
        <w:rPr>
          <w:rFonts w:ascii="Times New Roman" w:eastAsia="Calibri" w:hAnsi="Times New Roman" w:cs="Times New Roman"/>
          <w:i/>
          <w:iCs/>
          <w:sz w:val="28"/>
          <w:szCs w:val="28"/>
          <w:lang w:val="uk-UA" w:eastAsia="ru-RU"/>
        </w:rPr>
        <w:t> - </w:t>
      </w:r>
      <w:r w:rsidRPr="00151546">
        <w:rPr>
          <w:rFonts w:ascii="Times New Roman" w:eastAsia="Calibri" w:hAnsi="Times New Roman" w:cs="Times New Roman"/>
          <w:sz w:val="28"/>
          <w:szCs w:val="28"/>
          <w:lang w:val="uk-UA" w:eastAsia="ru-RU"/>
        </w:rPr>
        <w:t>проект безприбутковий і беззбитковий;</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IRR &lt;р</w:t>
      </w:r>
      <w:r w:rsidRPr="00151546">
        <w:rPr>
          <w:rFonts w:ascii="Times New Roman" w:eastAsia="Calibri" w:hAnsi="Times New Roman" w:cs="Times New Roman"/>
          <w:i/>
          <w:iCs/>
          <w:sz w:val="28"/>
          <w:szCs w:val="28"/>
          <w:lang w:val="uk-UA" w:eastAsia="ru-RU"/>
        </w:rPr>
        <w:t> - </w:t>
      </w:r>
      <w:r w:rsidRPr="00151546">
        <w:rPr>
          <w:rFonts w:ascii="Times New Roman" w:eastAsia="Calibri" w:hAnsi="Times New Roman" w:cs="Times New Roman"/>
          <w:sz w:val="28"/>
          <w:szCs w:val="28"/>
          <w:lang w:val="uk-UA" w:eastAsia="ru-RU"/>
        </w:rPr>
        <w:t>проект збитковий;</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ІRR &gt; р</w:t>
      </w:r>
      <w:r w:rsidRPr="00151546">
        <w:rPr>
          <w:rFonts w:ascii="Times New Roman" w:eastAsia="Calibri" w:hAnsi="Times New Roman" w:cs="Times New Roman"/>
          <w:i/>
          <w:iCs/>
          <w:sz w:val="28"/>
          <w:szCs w:val="28"/>
          <w:lang w:val="uk-UA" w:eastAsia="ru-RU"/>
        </w:rPr>
        <w:t> - </w:t>
      </w:r>
      <w:r w:rsidRPr="00151546">
        <w:rPr>
          <w:rFonts w:ascii="Times New Roman" w:eastAsia="Calibri" w:hAnsi="Times New Roman" w:cs="Times New Roman"/>
          <w:sz w:val="28"/>
          <w:szCs w:val="28"/>
          <w:lang w:val="uk-UA" w:eastAsia="ru-RU"/>
        </w:rPr>
        <w:t>проект приносить прибуток.</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З двох альтернативних проектів менш ризикованим є про</w:t>
      </w:r>
      <w:r w:rsidRPr="00151546">
        <w:rPr>
          <w:rFonts w:ascii="Times New Roman" w:eastAsia="Calibri" w:hAnsi="Times New Roman" w:cs="Times New Roman"/>
          <w:sz w:val="28"/>
          <w:szCs w:val="28"/>
          <w:lang w:val="uk-UA" w:eastAsia="ru-RU"/>
        </w:rPr>
        <w:softHyphen/>
        <w:t>ект із більшим значенням </w:t>
      </w:r>
      <w:r w:rsidRPr="00151546">
        <w:rPr>
          <w:rFonts w:ascii="Times New Roman" w:eastAsia="Calibri" w:hAnsi="Times New Roman" w:cs="Times New Roman"/>
          <w:i/>
          <w:iCs/>
          <w:sz w:val="28"/>
          <w:szCs w:val="28"/>
          <w:lang w:val="uk-UA" w:eastAsia="ru-RU"/>
        </w:rPr>
        <w:t>IRR, </w:t>
      </w:r>
      <w:r w:rsidRPr="00151546">
        <w:rPr>
          <w:rFonts w:ascii="Times New Roman" w:eastAsia="Calibri" w:hAnsi="Times New Roman" w:cs="Times New Roman"/>
          <w:sz w:val="28"/>
          <w:szCs w:val="28"/>
          <w:lang w:val="uk-UA" w:eastAsia="ru-RU"/>
        </w:rPr>
        <w:t>як такий, що має більший запас міцності.</w:t>
      </w:r>
    </w:p>
    <w:p w:rsidR="00005F9C" w:rsidRPr="00151546" w:rsidRDefault="00163FD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 xml:space="preserve">    </w:t>
      </w:r>
      <w:r w:rsidR="00005F9C" w:rsidRPr="00151546">
        <w:rPr>
          <w:rFonts w:ascii="Times New Roman" w:eastAsia="Calibri" w:hAnsi="Times New Roman" w:cs="Times New Roman"/>
          <w:sz w:val="28"/>
          <w:szCs w:val="28"/>
          <w:lang w:val="uk-UA" w:eastAsia="ru-RU"/>
        </w:rPr>
        <w:t>4. </w:t>
      </w:r>
      <w:r w:rsidR="00005F9C" w:rsidRPr="00151546">
        <w:rPr>
          <w:rFonts w:ascii="Times New Roman" w:eastAsia="Calibri" w:hAnsi="Times New Roman" w:cs="Times New Roman"/>
          <w:iCs/>
          <w:sz w:val="28"/>
          <w:szCs w:val="28"/>
          <w:lang w:val="uk-UA" w:eastAsia="ru-RU"/>
        </w:rPr>
        <w:t>Індекс прибутковості (РІ).</w:t>
      </w:r>
      <w:r w:rsidR="00005F9C" w:rsidRPr="00151546">
        <w:rPr>
          <w:rFonts w:ascii="Times New Roman" w:eastAsia="Calibri" w:hAnsi="Times New Roman" w:cs="Times New Roman"/>
          <w:i/>
          <w:iCs/>
          <w:sz w:val="28"/>
          <w:szCs w:val="28"/>
          <w:lang w:val="uk-UA" w:eastAsia="ru-RU"/>
        </w:rPr>
        <w:t> </w:t>
      </w:r>
      <w:r w:rsidR="00005F9C" w:rsidRPr="00151546">
        <w:rPr>
          <w:rFonts w:ascii="Times New Roman" w:eastAsia="Calibri" w:hAnsi="Times New Roman" w:cs="Times New Roman"/>
          <w:sz w:val="28"/>
          <w:szCs w:val="28"/>
          <w:lang w:val="uk-UA" w:eastAsia="ru-RU"/>
        </w:rPr>
        <w:t>Являє собою співвідношен</w:t>
      </w:r>
      <w:r w:rsidR="00005F9C" w:rsidRPr="00151546">
        <w:rPr>
          <w:rFonts w:ascii="Times New Roman" w:eastAsia="Calibri" w:hAnsi="Times New Roman" w:cs="Times New Roman"/>
          <w:sz w:val="28"/>
          <w:szCs w:val="28"/>
          <w:lang w:val="uk-UA" w:eastAsia="ru-RU"/>
        </w:rPr>
        <w:softHyphen/>
        <w:t>ня приведених доходів до приведених інвестиційних витрат (повинен бути більшим одиниці).</w:t>
      </w:r>
    </w:p>
    <w:p w:rsidR="00005F9C" w:rsidRPr="00151546" w:rsidRDefault="00005F9C" w:rsidP="00E34DB1">
      <w:pPr>
        <w:spacing w:after="0" w:line="360" w:lineRule="auto"/>
        <w:ind w:firstLine="709"/>
        <w:jc w:val="both"/>
        <w:rPr>
          <w:rFonts w:ascii="Times New Roman" w:eastAsia="Calibri" w:hAnsi="Times New Roman" w:cs="Times New Roman"/>
          <w:sz w:val="28"/>
          <w:szCs w:val="28"/>
          <w:lang w:val="uk-UA" w:eastAsia="ru-RU"/>
        </w:rPr>
      </w:pPr>
      <w:r w:rsidRPr="00151546">
        <w:rPr>
          <w:rFonts w:ascii="Times New Roman" w:eastAsia="Calibri" w:hAnsi="Times New Roman" w:cs="Times New Roman"/>
          <w:sz w:val="28"/>
          <w:szCs w:val="28"/>
          <w:lang w:val="uk-UA" w:eastAsia="ru-RU"/>
        </w:rPr>
        <w:t>Розрахункова формула має такий вигляд</w:t>
      </w:r>
    </w:p>
    <w:p w:rsidR="00D708BE" w:rsidRPr="00151546" w:rsidRDefault="00D708BE" w:rsidP="00163FDC">
      <w:pPr>
        <w:spacing w:after="0" w:line="360" w:lineRule="auto"/>
        <w:jc w:val="both"/>
        <w:rPr>
          <w:rFonts w:ascii="Times New Roman" w:eastAsia="Calibri" w:hAnsi="Times New Roman" w:cs="Times New Roman"/>
          <w:sz w:val="28"/>
          <w:szCs w:val="28"/>
          <w:lang w:val="uk-UA" w:eastAsia="ru-RU"/>
        </w:rPr>
      </w:pPr>
    </w:p>
    <w:p w:rsidR="00005F9C" w:rsidRPr="00151546" w:rsidRDefault="00005F9C" w:rsidP="00163FDC">
      <w:pPr>
        <w:spacing w:after="0" w:line="360" w:lineRule="auto"/>
        <w:jc w:val="center"/>
        <w:rPr>
          <w:rFonts w:ascii="Times New Roman" w:eastAsia="Times New Roman" w:hAnsi="Times New Roman" w:cs="Times New Roman"/>
          <w:iCs/>
          <w:sz w:val="28"/>
          <w:szCs w:val="28"/>
          <w:lang w:val="uk-UA" w:eastAsia="ru-RU"/>
        </w:rPr>
      </w:pPr>
      <w:r w:rsidRPr="00151546">
        <w:rPr>
          <w:rFonts w:ascii="Times New Roman" w:eastAsia="Calibri" w:hAnsi="Times New Roman" w:cs="Times New Roman"/>
          <w:iCs/>
          <w:sz w:val="28"/>
          <w:szCs w:val="28"/>
          <w:lang w:val="uk-UA" w:eastAsia="ru-RU"/>
        </w:rPr>
        <w:t xml:space="preserve">РІ = </w:t>
      </w:r>
      <m:oMath>
        <m:f>
          <m:fPr>
            <m:ctrlPr>
              <w:rPr>
                <w:rFonts w:ascii="Cambria Math" w:eastAsia="Calibri" w:hAnsi="Cambria Math" w:cs="Times New Roman"/>
                <w:i/>
                <w:iCs/>
                <w:sz w:val="28"/>
                <w:szCs w:val="28"/>
                <w:lang w:val="uk-UA" w:eastAsia="ru-RU"/>
              </w:rPr>
            </m:ctrlPr>
          </m:fPr>
          <m:num>
            <m:nary>
              <m:naryPr>
                <m:chr m:val="∑"/>
                <m:limLoc m:val="undOvr"/>
                <m:ctrlPr>
                  <w:rPr>
                    <w:rFonts w:ascii="Cambria Math" w:eastAsia="Calibri" w:hAnsi="Cambria Math" w:cs="Times New Roman"/>
                    <w:i/>
                    <w:iCs/>
                    <w:sz w:val="28"/>
                    <w:szCs w:val="28"/>
                    <w:lang w:val="uk-UA" w:eastAsia="ru-RU"/>
                  </w:rPr>
                </m:ctrlPr>
              </m:naryPr>
              <m:sub>
                <m:r>
                  <w:rPr>
                    <w:rFonts w:ascii="Cambria Math" w:eastAsia="Calibri" w:hAnsi="Cambria Math" w:cs="Times New Roman"/>
                    <w:sz w:val="28"/>
                    <w:szCs w:val="28"/>
                    <w:lang w:val="uk-UA" w:eastAsia="ru-RU"/>
                  </w:rPr>
                  <m:t>i=0</m:t>
                </m:r>
              </m:sub>
              <m:sup>
                <m:r>
                  <w:rPr>
                    <w:rFonts w:ascii="Cambria Math" w:eastAsia="Calibri" w:hAnsi="Cambria Math" w:cs="Times New Roman"/>
                    <w:sz w:val="28"/>
                    <w:szCs w:val="28"/>
                    <w:lang w:val="uk-UA" w:eastAsia="ru-RU"/>
                  </w:rPr>
                  <m:t>n</m:t>
                </m:r>
              </m:sup>
              <m:e>
                <m:f>
                  <m:fPr>
                    <m:type m:val="lin"/>
                    <m:ctrlPr>
                      <w:rPr>
                        <w:rFonts w:ascii="Cambria Math" w:eastAsia="Calibri" w:hAnsi="Cambria Math" w:cs="Times New Roman"/>
                        <w:i/>
                        <w:iCs/>
                        <w:sz w:val="28"/>
                        <w:szCs w:val="28"/>
                        <w:lang w:val="uk-UA" w:eastAsia="ru-RU"/>
                      </w:rPr>
                    </m:ctrlPr>
                  </m:fPr>
                  <m:num>
                    <m:sSub>
                      <m:sSubPr>
                        <m:ctrlPr>
                          <w:rPr>
                            <w:rFonts w:ascii="Cambria Math" w:eastAsia="Calibri" w:hAnsi="Cambria Math" w:cs="Times New Roman"/>
                            <w:i/>
                            <w:iCs/>
                            <w:sz w:val="28"/>
                            <w:szCs w:val="28"/>
                            <w:lang w:val="uk-UA" w:eastAsia="ru-RU"/>
                          </w:rPr>
                        </m:ctrlPr>
                      </m:sSubPr>
                      <m:e>
                        <m:r>
                          <w:rPr>
                            <w:rFonts w:ascii="Cambria Math" w:eastAsia="Calibri" w:hAnsi="Cambria Math" w:cs="Times New Roman"/>
                            <w:sz w:val="28"/>
                            <w:szCs w:val="28"/>
                            <w:lang w:val="uk-UA" w:eastAsia="ru-RU"/>
                          </w:rPr>
                          <m:t>P</m:t>
                        </m:r>
                      </m:e>
                      <m:sub>
                        <m:r>
                          <w:rPr>
                            <w:rFonts w:ascii="Cambria Math" w:eastAsia="Calibri" w:hAnsi="Cambria Math" w:cs="Times New Roman"/>
                            <w:sz w:val="28"/>
                            <w:szCs w:val="28"/>
                            <w:lang w:val="uk-UA" w:eastAsia="ru-RU"/>
                          </w:rPr>
                          <m:t>i</m:t>
                        </m:r>
                      </m:sub>
                    </m:sSub>
                  </m:num>
                  <m:den>
                    <m:sSup>
                      <m:sSupPr>
                        <m:ctrlPr>
                          <w:rPr>
                            <w:rFonts w:ascii="Cambria Math" w:eastAsia="Calibri" w:hAnsi="Cambria Math" w:cs="Times New Roman"/>
                            <w:i/>
                            <w:iCs/>
                            <w:sz w:val="28"/>
                            <w:szCs w:val="28"/>
                            <w:lang w:val="uk-UA" w:eastAsia="ru-RU"/>
                          </w:rPr>
                        </m:ctrlPr>
                      </m:sSupPr>
                      <m:e>
                        <m:r>
                          <w:rPr>
                            <w:rFonts w:ascii="Cambria Math" w:eastAsia="Calibri" w:hAnsi="Cambria Math" w:cs="Times New Roman"/>
                            <w:sz w:val="28"/>
                            <w:szCs w:val="28"/>
                            <w:lang w:val="uk-UA" w:eastAsia="ru-RU"/>
                          </w:rPr>
                          <m:t>(1+p)</m:t>
                        </m:r>
                      </m:e>
                      <m:sup>
                        <m:r>
                          <w:rPr>
                            <w:rFonts w:ascii="Cambria Math" w:eastAsia="Calibri" w:hAnsi="Cambria Math" w:cs="Times New Roman"/>
                            <w:sz w:val="28"/>
                            <w:szCs w:val="28"/>
                            <w:lang w:val="uk-UA" w:eastAsia="ru-RU"/>
                          </w:rPr>
                          <m:t>i</m:t>
                        </m:r>
                      </m:sup>
                    </m:sSup>
                  </m:den>
                </m:f>
              </m:e>
            </m:nary>
          </m:num>
          <m:den>
            <m:nary>
              <m:naryPr>
                <m:chr m:val="∑"/>
                <m:limLoc m:val="undOvr"/>
                <m:ctrlPr>
                  <w:rPr>
                    <w:rFonts w:ascii="Cambria Math" w:eastAsia="Calibri" w:hAnsi="Cambria Math" w:cs="Times New Roman"/>
                    <w:i/>
                    <w:iCs/>
                    <w:sz w:val="28"/>
                    <w:szCs w:val="28"/>
                    <w:lang w:val="uk-UA" w:eastAsia="ru-RU"/>
                  </w:rPr>
                </m:ctrlPr>
              </m:naryPr>
              <m:sub>
                <m:r>
                  <w:rPr>
                    <w:rFonts w:ascii="Cambria Math" w:eastAsia="Calibri" w:hAnsi="Cambria Math" w:cs="Times New Roman"/>
                    <w:sz w:val="28"/>
                    <w:szCs w:val="28"/>
                    <w:lang w:val="uk-UA" w:eastAsia="ru-RU"/>
                  </w:rPr>
                  <m:t>i=0</m:t>
                </m:r>
              </m:sub>
              <m:sup>
                <m:r>
                  <w:rPr>
                    <w:rFonts w:ascii="Cambria Math" w:eastAsia="Calibri" w:hAnsi="Cambria Math" w:cs="Times New Roman"/>
                    <w:sz w:val="28"/>
                    <w:szCs w:val="28"/>
                    <w:lang w:val="uk-UA" w:eastAsia="ru-RU"/>
                  </w:rPr>
                  <m:t>n</m:t>
                </m:r>
              </m:sup>
              <m:e>
                <m:f>
                  <m:fPr>
                    <m:type m:val="lin"/>
                    <m:ctrlPr>
                      <w:rPr>
                        <w:rFonts w:ascii="Cambria Math" w:eastAsia="Calibri" w:hAnsi="Cambria Math" w:cs="Times New Roman"/>
                        <w:i/>
                        <w:iCs/>
                        <w:sz w:val="28"/>
                        <w:szCs w:val="28"/>
                        <w:lang w:val="uk-UA" w:eastAsia="ru-RU"/>
                      </w:rPr>
                    </m:ctrlPr>
                  </m:fPr>
                  <m:num>
                    <m:sSub>
                      <m:sSubPr>
                        <m:ctrlPr>
                          <w:rPr>
                            <w:rFonts w:ascii="Cambria Math" w:eastAsia="Calibri" w:hAnsi="Cambria Math" w:cs="Times New Roman"/>
                            <w:i/>
                            <w:iCs/>
                            <w:sz w:val="28"/>
                            <w:szCs w:val="28"/>
                            <w:lang w:val="uk-UA" w:eastAsia="ru-RU"/>
                          </w:rPr>
                        </m:ctrlPr>
                      </m:sSubPr>
                      <m:e>
                        <m:r>
                          <w:rPr>
                            <w:rFonts w:ascii="Cambria Math" w:eastAsia="Calibri" w:hAnsi="Cambria Math" w:cs="Times New Roman"/>
                            <w:sz w:val="28"/>
                            <w:szCs w:val="28"/>
                            <w:lang w:val="uk-UA" w:eastAsia="ru-RU"/>
                          </w:rPr>
                          <m:t>З</m:t>
                        </m:r>
                      </m:e>
                      <m:sub>
                        <m:r>
                          <w:rPr>
                            <w:rFonts w:ascii="Cambria Math" w:eastAsia="Calibri" w:hAnsi="Cambria Math" w:cs="Times New Roman"/>
                            <w:sz w:val="28"/>
                            <w:szCs w:val="28"/>
                            <w:lang w:val="uk-UA" w:eastAsia="ru-RU"/>
                          </w:rPr>
                          <m:t>і</m:t>
                        </m:r>
                      </m:sub>
                    </m:sSub>
                  </m:num>
                  <m:den>
                    <m:sSup>
                      <m:sSupPr>
                        <m:ctrlPr>
                          <w:rPr>
                            <w:rFonts w:ascii="Cambria Math" w:eastAsia="Calibri" w:hAnsi="Cambria Math" w:cs="Times New Roman"/>
                            <w:i/>
                            <w:iCs/>
                            <w:sz w:val="28"/>
                            <w:szCs w:val="28"/>
                            <w:lang w:val="uk-UA" w:eastAsia="ru-RU"/>
                          </w:rPr>
                        </m:ctrlPr>
                      </m:sSupPr>
                      <m:e>
                        <m:r>
                          <w:rPr>
                            <w:rFonts w:ascii="Cambria Math" w:eastAsia="Calibri" w:hAnsi="Cambria Math" w:cs="Times New Roman"/>
                            <w:sz w:val="28"/>
                            <w:szCs w:val="28"/>
                            <w:lang w:val="uk-UA" w:eastAsia="ru-RU"/>
                          </w:rPr>
                          <m:t>(1+р)</m:t>
                        </m:r>
                      </m:e>
                      <m:sup>
                        <m:r>
                          <w:rPr>
                            <w:rFonts w:ascii="Cambria Math" w:eastAsia="Calibri" w:hAnsi="Cambria Math" w:cs="Times New Roman"/>
                            <w:sz w:val="28"/>
                            <w:szCs w:val="28"/>
                            <w:lang w:val="uk-UA" w:eastAsia="ru-RU"/>
                          </w:rPr>
                          <m:t>і</m:t>
                        </m:r>
                      </m:sup>
                    </m:sSup>
                  </m:den>
                </m:f>
              </m:e>
            </m:nary>
          </m:den>
        </m:f>
      </m:oMath>
      <w:r w:rsidRPr="00151546">
        <w:rPr>
          <w:rFonts w:ascii="Times New Roman" w:eastAsia="Times New Roman" w:hAnsi="Times New Roman" w:cs="Times New Roman"/>
          <w:iCs/>
          <w:sz w:val="28"/>
          <w:szCs w:val="28"/>
          <w:lang w:val="uk-UA" w:eastAsia="ru-RU"/>
        </w:rPr>
        <w:t xml:space="preserve"> &gt;1</w:t>
      </w:r>
      <w:r w:rsidRPr="00151546">
        <w:rPr>
          <w:rFonts w:ascii="Times New Roman" w:eastAsia="Times New Roman" w:hAnsi="Times New Roman" w:cs="Times New Roman"/>
          <w:iCs/>
          <w:sz w:val="28"/>
          <w:szCs w:val="28"/>
          <w:lang w:val="uk-UA" w:eastAsia="ru-RU"/>
        </w:rPr>
        <w:tab/>
        <w:t>(</w:t>
      </w:r>
      <w:r w:rsidR="00D708BE" w:rsidRPr="00151546">
        <w:rPr>
          <w:rFonts w:ascii="Times New Roman" w:eastAsia="Times New Roman" w:hAnsi="Times New Roman" w:cs="Times New Roman"/>
          <w:iCs/>
          <w:sz w:val="28"/>
          <w:szCs w:val="28"/>
          <w:lang w:val="uk-UA" w:eastAsia="ru-RU"/>
        </w:rPr>
        <w:t>2.</w:t>
      </w:r>
      <w:r w:rsidRPr="00151546">
        <w:rPr>
          <w:rFonts w:ascii="Times New Roman" w:eastAsia="Times New Roman" w:hAnsi="Times New Roman" w:cs="Times New Roman"/>
          <w:iCs/>
          <w:sz w:val="28"/>
          <w:szCs w:val="28"/>
          <w:lang w:val="uk-UA" w:eastAsia="ru-RU"/>
        </w:rPr>
        <w:t>4</w:t>
      </w:r>
      <w:r w:rsidR="00D708BE" w:rsidRPr="00151546">
        <w:rPr>
          <w:rFonts w:ascii="Times New Roman" w:eastAsia="Times New Roman" w:hAnsi="Times New Roman" w:cs="Times New Roman"/>
          <w:iCs/>
          <w:sz w:val="28"/>
          <w:szCs w:val="28"/>
          <w:lang w:val="uk-UA" w:eastAsia="ru-RU"/>
        </w:rPr>
        <w:t>.</w:t>
      </w:r>
      <w:r w:rsidRPr="00151546">
        <w:rPr>
          <w:rFonts w:ascii="Times New Roman" w:eastAsia="Times New Roman" w:hAnsi="Times New Roman" w:cs="Times New Roman"/>
          <w:iCs/>
          <w:sz w:val="28"/>
          <w:szCs w:val="28"/>
          <w:lang w:val="uk-UA" w:eastAsia="ru-RU"/>
        </w:rPr>
        <w:t>)</w:t>
      </w:r>
    </w:p>
    <w:p w:rsidR="00D708BE" w:rsidRPr="00151546" w:rsidRDefault="00D708BE" w:rsidP="00E34DB1">
      <w:pPr>
        <w:spacing w:after="0" w:line="360" w:lineRule="auto"/>
        <w:ind w:firstLine="709"/>
        <w:jc w:val="center"/>
        <w:rPr>
          <w:rFonts w:ascii="Times New Roman" w:eastAsia="Calibri" w:hAnsi="Times New Roman" w:cs="Times New Roman"/>
          <w:sz w:val="28"/>
          <w:szCs w:val="28"/>
          <w:lang w:val="uk-UA" w:eastAsia="ru-RU"/>
        </w:rPr>
      </w:pPr>
    </w:p>
    <w:p w:rsidR="00163FDC" w:rsidRPr="00151546" w:rsidRDefault="00005F9C" w:rsidP="00E34DB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51546">
        <w:rPr>
          <w:rFonts w:ascii="Times New Roman" w:eastAsia="Times New Roman" w:hAnsi="Times New Roman" w:cs="Times New Roman"/>
          <w:sz w:val="28"/>
          <w:szCs w:val="28"/>
          <w:lang w:val="uk-UA" w:eastAsia="ru-RU"/>
        </w:rPr>
        <w:t xml:space="preserve">З двох альтернативних проектів менш ризикованим є </w:t>
      </w:r>
      <w:r w:rsidR="00F54CCA" w:rsidRPr="00151546">
        <w:rPr>
          <w:rFonts w:ascii="Times New Roman" w:eastAsia="Times New Roman" w:hAnsi="Times New Roman" w:cs="Times New Roman"/>
          <w:sz w:val="28"/>
          <w:szCs w:val="28"/>
          <w:lang w:val="uk-UA" w:eastAsia="ru-RU"/>
        </w:rPr>
        <w:t>про</w:t>
      </w:r>
      <w:r w:rsidR="00F54CCA" w:rsidRPr="00151546">
        <w:rPr>
          <w:rFonts w:ascii="Times New Roman" w:eastAsia="Times New Roman" w:hAnsi="Times New Roman" w:cs="Times New Roman"/>
          <w:sz w:val="28"/>
          <w:szCs w:val="28"/>
          <w:lang w:val="uk-UA" w:eastAsia="ru-RU"/>
        </w:rPr>
        <w:softHyphen/>
        <w:t>ект із більшим значенням РІ [13].</w:t>
      </w:r>
    </w:p>
    <w:p w:rsidR="00D708BE" w:rsidRPr="00151546" w:rsidRDefault="00D708BE" w:rsidP="00E34DB1">
      <w:pPr>
        <w:shd w:val="clear" w:color="auto" w:fill="FFFFFF"/>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i/>
          <w:sz w:val="28"/>
          <w:szCs w:val="28"/>
          <w:lang w:val="uk-UA" w:eastAsia="ru-RU"/>
        </w:rPr>
        <w:t>Метод</w:t>
      </w:r>
      <w:r w:rsidR="00F8306A" w:rsidRPr="00151546">
        <w:rPr>
          <w:rFonts w:ascii="Times New Roman" w:hAnsi="Times New Roman" w:cs="Times New Roman"/>
          <w:i/>
          <w:sz w:val="28"/>
          <w:szCs w:val="28"/>
          <w:lang w:val="uk-UA" w:eastAsia="ru-RU"/>
        </w:rPr>
        <w:t xml:space="preserve">  </w:t>
      </w:r>
      <w:r w:rsidR="007A4887" w:rsidRPr="00151546">
        <w:rPr>
          <w:rFonts w:ascii="Times New Roman" w:hAnsi="Times New Roman" w:cs="Times New Roman"/>
          <w:i/>
          <w:sz w:val="28"/>
          <w:szCs w:val="28"/>
          <w:lang w:val="uk-UA" w:eastAsia="ru-RU"/>
        </w:rPr>
        <w:t>«</w:t>
      </w:r>
      <w:r w:rsidR="00F8306A" w:rsidRPr="00151546">
        <w:rPr>
          <w:rFonts w:ascii="Times New Roman" w:hAnsi="Times New Roman" w:cs="Times New Roman"/>
          <w:i/>
          <w:sz w:val="28"/>
          <w:szCs w:val="28"/>
          <w:lang w:val="uk-UA" w:eastAsia="ru-RU"/>
        </w:rPr>
        <w:t>дерева  рі</w:t>
      </w:r>
      <w:r w:rsidR="007A4887" w:rsidRPr="00151546">
        <w:rPr>
          <w:rFonts w:ascii="Times New Roman" w:hAnsi="Times New Roman" w:cs="Times New Roman"/>
          <w:i/>
          <w:sz w:val="28"/>
          <w:szCs w:val="28"/>
          <w:lang w:val="uk-UA" w:eastAsia="ru-RU"/>
        </w:rPr>
        <w:t>шень»</w:t>
      </w:r>
      <w:r w:rsidRPr="00151546">
        <w:rPr>
          <w:rFonts w:ascii="Times New Roman" w:hAnsi="Times New Roman" w:cs="Times New Roman"/>
          <w:sz w:val="28"/>
          <w:szCs w:val="28"/>
          <w:lang w:val="uk-UA" w:eastAsia="ru-RU"/>
        </w:rPr>
        <w:t xml:space="preserve">. Існує кілька різновидів даного мeтоду. Використовується дeрeво рішeнь для розробки оптимального алгоритму дій з урахуванням рeзультативності і ризику. </w:t>
      </w:r>
    </w:p>
    <w:p w:rsidR="00D708BE" w:rsidRPr="00151546" w:rsidRDefault="00D708BE" w:rsidP="00E34DB1">
      <w:pPr>
        <w:shd w:val="clear" w:color="auto" w:fill="FFFFFF"/>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Для оцінки використовують імовірності, коeфіцієнти впeвнeності або шанси. Комбінування оцінок вeдуть за допомогою правил отримання логічного висновку в умовах нeповної </w:t>
      </w:r>
      <w:r w:rsidR="008A2258" w:rsidRPr="00151546">
        <w:rPr>
          <w:rFonts w:ascii="Times New Roman" w:hAnsi="Times New Roman" w:cs="Times New Roman"/>
          <w:sz w:val="28"/>
          <w:szCs w:val="28"/>
          <w:lang w:val="uk-UA" w:eastAsia="ru-RU"/>
        </w:rPr>
        <w:t>визначеності.</w:t>
      </w:r>
    </w:p>
    <w:p w:rsidR="008A2258" w:rsidRPr="00151546" w:rsidRDefault="008A2258" w:rsidP="00E34DB1">
      <w:pPr>
        <w:shd w:val="clear" w:color="auto" w:fill="FFFFFF"/>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Правила комбінування коефіцієнтів впевненості: </w:t>
      </w: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hAnsi="Times New Roman" w:cs="Times New Roman"/>
          <w:sz w:val="28"/>
          <w:szCs w:val="28"/>
          <w:lang w:val="uk-UA" w:eastAsia="ru-RU"/>
        </w:rPr>
        <w:lastRenderedPageBreak/>
        <w:t xml:space="preserve">Якщо </w:t>
      </w:r>
      <m:oMath>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1</m:t>
            </m:r>
          </m:sub>
        </m:sSub>
        <m:r>
          <w:rPr>
            <w:rFonts w:ascii="Cambria Math" w:hAnsi="Cambria Math" w:cs="Times New Roman"/>
            <w:sz w:val="28"/>
            <w:szCs w:val="28"/>
            <w:lang w:val="uk-UA" w:eastAsia="ru-RU"/>
          </w:rPr>
          <m:t xml:space="preserve">&gt;0 і </m:t>
        </m:r>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2</m:t>
            </m:r>
          </m:sub>
        </m:sSub>
        <m:r>
          <w:rPr>
            <w:rFonts w:ascii="Cambria Math" w:hAnsi="Cambria Math" w:cs="Times New Roman"/>
            <w:sz w:val="28"/>
            <w:szCs w:val="28"/>
            <w:lang w:val="uk-UA" w:eastAsia="ru-RU"/>
          </w:rPr>
          <m:t>&gt;0, то використовується формула:</m:t>
        </m:r>
      </m:oMath>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m:oMath>
        <m:r>
          <w:rPr>
            <w:rFonts w:ascii="Cambria Math" w:hAnsi="Cambria Math" w:cs="Times New Roman"/>
            <w:sz w:val="28"/>
            <w:szCs w:val="28"/>
            <w:lang w:val="uk-UA" w:eastAsia="ru-RU"/>
          </w:rPr>
          <m:t>К=</m:t>
        </m:r>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1</m:t>
            </m:r>
          </m:sub>
        </m:sSub>
        <m:r>
          <w:rPr>
            <w:rFonts w:ascii="Cambria Math" w:hAnsi="Cambria Math" w:cs="Times New Roman"/>
            <w:sz w:val="28"/>
            <w:szCs w:val="28"/>
            <w:lang w:val="uk-UA" w:eastAsia="ru-RU"/>
          </w:rPr>
          <m:t>+</m:t>
        </m:r>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2</m:t>
            </m:r>
          </m:sub>
        </m:sSub>
        <m:d>
          <m:dPr>
            <m:ctrlPr>
              <w:rPr>
                <w:rFonts w:ascii="Cambria Math" w:hAnsi="Cambria Math" w:cs="Times New Roman"/>
                <w:i/>
                <w:sz w:val="28"/>
                <w:szCs w:val="28"/>
                <w:lang w:val="uk-UA" w:eastAsia="ru-RU"/>
              </w:rPr>
            </m:ctrlPr>
          </m:dPr>
          <m:e>
            <m:r>
              <w:rPr>
                <w:rFonts w:ascii="Cambria Math" w:hAnsi="Cambria Math" w:cs="Times New Roman"/>
                <w:sz w:val="28"/>
                <w:szCs w:val="28"/>
                <w:lang w:val="uk-UA" w:eastAsia="ru-RU"/>
              </w:rPr>
              <m:t>1-</m:t>
            </m:r>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1</m:t>
                </m:r>
              </m:sub>
            </m:sSub>
          </m:e>
        </m:d>
      </m:oMath>
      <w:r w:rsidRPr="00151546">
        <w:rPr>
          <w:rFonts w:ascii="Times New Roman" w:eastAsiaTheme="minorEastAsia" w:hAnsi="Times New Roman" w:cs="Times New Roman"/>
          <w:sz w:val="28"/>
          <w:szCs w:val="28"/>
          <w:lang w:val="uk-UA" w:eastAsia="ru-RU"/>
        </w:rPr>
        <w:t xml:space="preserve">                                      (2.5.)</w:t>
      </w: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hAnsi="Times New Roman" w:cs="Times New Roman"/>
          <w:sz w:val="28"/>
          <w:szCs w:val="28"/>
          <w:lang w:val="uk-UA" w:eastAsia="ru-RU"/>
        </w:rPr>
        <w:t xml:space="preserve">Якщо </w:t>
      </w:r>
      <m:oMath>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1</m:t>
            </m:r>
          </m:sub>
        </m:sSub>
        <m:r>
          <w:rPr>
            <w:rFonts w:ascii="Cambria Math" w:hAnsi="Cambria Math" w:cs="Times New Roman"/>
            <w:sz w:val="28"/>
            <w:szCs w:val="28"/>
            <w:lang w:val="uk-UA" w:eastAsia="ru-RU"/>
          </w:rPr>
          <m:t xml:space="preserve">&lt;0 і </m:t>
        </m:r>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2</m:t>
            </m:r>
          </m:sub>
        </m:sSub>
        <m:r>
          <w:rPr>
            <w:rFonts w:ascii="Cambria Math" w:hAnsi="Cambria Math" w:cs="Times New Roman"/>
            <w:sz w:val="28"/>
            <w:szCs w:val="28"/>
            <w:lang w:val="uk-UA" w:eastAsia="ru-RU"/>
          </w:rPr>
          <m:t>&lt;0</m:t>
        </m:r>
      </m:oMath>
      <w:r w:rsidRPr="00151546">
        <w:rPr>
          <w:rFonts w:ascii="Times New Roman" w:eastAsiaTheme="minorEastAsia" w:hAnsi="Times New Roman" w:cs="Times New Roman"/>
          <w:sz w:val="28"/>
          <w:szCs w:val="28"/>
          <w:lang w:val="uk-UA" w:eastAsia="ru-RU"/>
        </w:rPr>
        <w:t>, то використовується формула:</w:t>
      </w: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m:oMath>
        <m:r>
          <w:rPr>
            <w:rFonts w:ascii="Cambria Math" w:hAnsi="Cambria Math" w:cs="Times New Roman"/>
            <w:sz w:val="28"/>
            <w:szCs w:val="28"/>
            <w:lang w:val="uk-UA" w:eastAsia="ru-RU"/>
          </w:rPr>
          <m:t>К=-(</m:t>
        </m:r>
        <m:d>
          <m:dPr>
            <m:begChr m:val="|"/>
            <m:endChr m:val="|"/>
            <m:ctrlPr>
              <w:rPr>
                <w:rFonts w:ascii="Cambria Math" w:hAnsi="Cambria Math" w:cs="Times New Roman"/>
                <w:i/>
                <w:sz w:val="28"/>
                <w:szCs w:val="28"/>
                <w:lang w:val="uk-UA" w:eastAsia="ru-RU"/>
              </w:rPr>
            </m:ctrlPr>
          </m:dPr>
          <m:e>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1</m:t>
                </m:r>
              </m:sub>
            </m:sSub>
          </m:e>
        </m:d>
        <m:r>
          <w:rPr>
            <w:rFonts w:ascii="Cambria Math" w:hAnsi="Cambria Math" w:cs="Times New Roman"/>
            <w:sz w:val="28"/>
            <w:szCs w:val="28"/>
            <w:lang w:val="uk-UA" w:eastAsia="ru-RU"/>
          </w:rPr>
          <m:t>+</m:t>
        </m:r>
        <m:d>
          <m:dPr>
            <m:begChr m:val="|"/>
            <m:endChr m:val="|"/>
            <m:ctrlPr>
              <w:rPr>
                <w:rFonts w:ascii="Cambria Math" w:hAnsi="Cambria Math" w:cs="Times New Roman"/>
                <w:i/>
                <w:sz w:val="28"/>
                <w:szCs w:val="28"/>
                <w:lang w:val="uk-UA" w:eastAsia="ru-RU"/>
              </w:rPr>
            </m:ctrlPr>
          </m:dPr>
          <m:e>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2</m:t>
                </m:r>
              </m:sub>
            </m:sSub>
          </m:e>
        </m:d>
        <m:r>
          <w:rPr>
            <w:rFonts w:ascii="Cambria Math" w:hAnsi="Cambria Math" w:cs="Times New Roman"/>
            <w:sz w:val="28"/>
            <w:szCs w:val="28"/>
            <w:lang w:val="uk-UA" w:eastAsia="ru-RU"/>
          </w:rPr>
          <m:t>*</m:t>
        </m:r>
        <m:d>
          <m:dPr>
            <m:ctrlPr>
              <w:rPr>
                <w:rFonts w:ascii="Cambria Math" w:hAnsi="Cambria Math" w:cs="Times New Roman"/>
                <w:i/>
                <w:sz w:val="28"/>
                <w:szCs w:val="28"/>
                <w:lang w:val="uk-UA" w:eastAsia="ru-RU"/>
              </w:rPr>
            </m:ctrlPr>
          </m:dPr>
          <m:e>
            <m:r>
              <w:rPr>
                <w:rFonts w:ascii="Cambria Math" w:hAnsi="Cambria Math" w:cs="Times New Roman"/>
                <w:sz w:val="28"/>
                <w:szCs w:val="28"/>
                <w:lang w:val="uk-UA" w:eastAsia="ru-RU"/>
              </w:rPr>
              <m:t>1-</m:t>
            </m:r>
            <m:sSub>
              <m:sSubPr>
                <m:ctrlPr>
                  <w:rPr>
                    <w:rFonts w:ascii="Cambria Math" w:hAnsi="Cambria Math" w:cs="Times New Roman"/>
                    <w:i/>
                    <w:sz w:val="28"/>
                    <w:szCs w:val="28"/>
                    <w:lang w:val="uk-UA" w:eastAsia="ru-RU"/>
                  </w:rPr>
                </m:ctrlPr>
              </m:sSubPr>
              <m:e>
                <m:r>
                  <w:rPr>
                    <w:rFonts w:ascii="Cambria Math" w:hAnsi="Cambria Math" w:cs="Times New Roman"/>
                    <w:sz w:val="28"/>
                    <w:szCs w:val="28"/>
                    <w:lang w:val="uk-UA" w:eastAsia="ru-RU"/>
                  </w:rPr>
                  <m:t>К</m:t>
                </m:r>
              </m:e>
              <m:sub>
                <m:r>
                  <w:rPr>
                    <w:rFonts w:ascii="Cambria Math" w:hAnsi="Cambria Math" w:cs="Times New Roman"/>
                    <w:sz w:val="28"/>
                    <w:szCs w:val="28"/>
                    <w:lang w:val="uk-UA" w:eastAsia="ru-RU"/>
                  </w:rPr>
                  <m:t>1</m:t>
                </m:r>
              </m:sub>
            </m:sSub>
          </m:e>
        </m:d>
      </m:oMath>
      <w:r w:rsidRPr="00151546">
        <w:rPr>
          <w:rFonts w:ascii="Times New Roman" w:eastAsiaTheme="minorEastAsia" w:hAnsi="Times New Roman" w:cs="Times New Roman"/>
          <w:sz w:val="28"/>
          <w:szCs w:val="28"/>
          <w:lang w:val="uk-UA" w:eastAsia="ru-RU"/>
        </w:rPr>
        <w:t xml:space="preserve">                         (2.6.)</w:t>
      </w: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 xml:space="preserve">Якщо </w:t>
      </w:r>
      <m:oMath>
        <m:sSub>
          <m:sSubPr>
            <m:ctrlPr>
              <w:rPr>
                <w:rFonts w:ascii="Cambria Math" w:eastAsiaTheme="minorEastAsia" w:hAnsi="Cambria Math" w:cs="Times New Roman"/>
                <w:i/>
                <w:sz w:val="28"/>
                <w:szCs w:val="28"/>
                <w:lang w:val="uk-UA" w:eastAsia="ru-RU"/>
              </w:rPr>
            </m:ctrlPr>
          </m:sSubPr>
          <m:e>
            <m:r>
              <w:rPr>
                <w:rFonts w:ascii="Cambria Math" w:eastAsiaTheme="minorEastAsia" w:hAnsi="Cambria Math" w:cs="Times New Roman"/>
                <w:sz w:val="28"/>
                <w:szCs w:val="28"/>
                <w:lang w:val="uk-UA" w:eastAsia="ru-RU"/>
              </w:rPr>
              <m:t>К</m:t>
            </m:r>
          </m:e>
          <m:sub>
            <m:r>
              <w:rPr>
                <w:rFonts w:ascii="Cambria Math" w:eastAsiaTheme="minorEastAsia" w:hAnsi="Cambria Math" w:cs="Times New Roman"/>
                <w:sz w:val="28"/>
                <w:szCs w:val="28"/>
                <w:lang w:val="uk-UA" w:eastAsia="ru-RU"/>
              </w:rPr>
              <m:t xml:space="preserve">1  </m:t>
            </m:r>
          </m:sub>
        </m:sSub>
      </m:oMath>
      <w:r w:rsidRPr="00151546">
        <w:rPr>
          <w:rFonts w:ascii="Times New Roman" w:eastAsiaTheme="minorEastAsia" w:hAnsi="Times New Roman" w:cs="Times New Roman"/>
          <w:sz w:val="28"/>
          <w:szCs w:val="28"/>
          <w:lang w:val="uk-UA" w:eastAsia="ru-RU"/>
        </w:rPr>
        <w:t xml:space="preserve">і </w:t>
      </w:r>
      <m:oMath>
        <m:sSub>
          <m:sSubPr>
            <m:ctrlPr>
              <w:rPr>
                <w:rFonts w:ascii="Cambria Math" w:eastAsiaTheme="minorEastAsia" w:hAnsi="Cambria Math" w:cs="Times New Roman"/>
                <w:i/>
                <w:sz w:val="28"/>
                <w:szCs w:val="28"/>
                <w:lang w:val="uk-UA" w:eastAsia="ru-RU"/>
              </w:rPr>
            </m:ctrlPr>
          </m:sSubPr>
          <m:e>
            <m:r>
              <w:rPr>
                <w:rFonts w:ascii="Cambria Math" w:eastAsiaTheme="minorEastAsia" w:hAnsi="Cambria Math" w:cs="Times New Roman"/>
                <w:sz w:val="28"/>
                <w:szCs w:val="28"/>
                <w:lang w:val="uk-UA" w:eastAsia="ru-RU"/>
              </w:rPr>
              <m:t>К</m:t>
            </m:r>
          </m:e>
          <m:sub>
            <m:r>
              <w:rPr>
                <w:rFonts w:ascii="Cambria Math" w:eastAsiaTheme="minorEastAsia" w:hAnsi="Cambria Math" w:cs="Times New Roman"/>
                <w:sz w:val="28"/>
                <w:szCs w:val="28"/>
                <w:lang w:val="uk-UA" w:eastAsia="ru-RU"/>
              </w:rPr>
              <m:t>2</m:t>
            </m:r>
          </m:sub>
        </m:sSub>
      </m:oMath>
      <w:r w:rsidRPr="00151546">
        <w:rPr>
          <w:rFonts w:ascii="Times New Roman" w:eastAsiaTheme="minorEastAsia" w:hAnsi="Times New Roman" w:cs="Times New Roman"/>
          <w:sz w:val="28"/>
          <w:szCs w:val="28"/>
          <w:lang w:val="uk-UA" w:eastAsia="ru-RU"/>
        </w:rPr>
        <w:t xml:space="preserve"> мають різні знаки, то використовується формула:</w:t>
      </w: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p>
    <w:p w:rsidR="008A2258" w:rsidRPr="00151546" w:rsidRDefault="008A2258" w:rsidP="00E34DB1">
      <w:pPr>
        <w:shd w:val="clear" w:color="auto" w:fill="FFFFFF"/>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 xml:space="preserve"> </w:t>
      </w:r>
      <m:oMath>
        <m:r>
          <w:rPr>
            <w:rFonts w:ascii="Cambria Math" w:eastAsiaTheme="minorEastAsia" w:hAnsi="Cambria Math" w:cs="Times New Roman"/>
            <w:sz w:val="28"/>
            <w:szCs w:val="28"/>
            <w:lang w:val="uk-UA" w:eastAsia="ru-RU"/>
          </w:rPr>
          <m:t>К=</m:t>
        </m:r>
        <m:f>
          <m:fPr>
            <m:ctrlPr>
              <w:rPr>
                <w:rFonts w:ascii="Cambria Math" w:eastAsiaTheme="minorEastAsia" w:hAnsi="Cambria Math" w:cs="Times New Roman"/>
                <w:i/>
                <w:sz w:val="28"/>
                <w:szCs w:val="28"/>
                <w:lang w:val="uk-UA" w:eastAsia="ru-RU"/>
              </w:rPr>
            </m:ctrlPr>
          </m:fPr>
          <m:num>
            <m:sSub>
              <m:sSubPr>
                <m:ctrlPr>
                  <w:rPr>
                    <w:rFonts w:ascii="Cambria Math" w:eastAsiaTheme="minorEastAsia" w:hAnsi="Cambria Math" w:cs="Times New Roman"/>
                    <w:i/>
                    <w:sz w:val="28"/>
                    <w:szCs w:val="28"/>
                    <w:lang w:val="uk-UA" w:eastAsia="ru-RU"/>
                  </w:rPr>
                </m:ctrlPr>
              </m:sSubPr>
              <m:e>
                <m:r>
                  <w:rPr>
                    <w:rFonts w:ascii="Cambria Math" w:eastAsiaTheme="minorEastAsia" w:hAnsi="Cambria Math" w:cs="Times New Roman"/>
                    <w:sz w:val="28"/>
                    <w:szCs w:val="28"/>
                    <w:lang w:val="uk-UA" w:eastAsia="ru-RU"/>
                  </w:rPr>
                  <m:t>К</m:t>
                </m:r>
              </m:e>
              <m:sub>
                <m:r>
                  <w:rPr>
                    <w:rFonts w:ascii="Cambria Math" w:eastAsiaTheme="minorEastAsia" w:hAnsi="Cambria Math" w:cs="Times New Roman"/>
                    <w:sz w:val="28"/>
                    <w:szCs w:val="28"/>
                    <w:lang w:val="uk-UA" w:eastAsia="ru-RU"/>
                  </w:rPr>
                  <m:t>1</m:t>
                </m:r>
              </m:sub>
            </m:sSub>
            <m:r>
              <w:rPr>
                <w:rFonts w:ascii="Cambria Math" w:eastAsiaTheme="minorEastAsia" w:hAnsi="Cambria Math" w:cs="Times New Roman"/>
                <w:sz w:val="28"/>
                <w:szCs w:val="28"/>
                <w:lang w:val="uk-UA" w:eastAsia="ru-RU"/>
              </w:rPr>
              <m:t>+</m:t>
            </m:r>
            <m:sSub>
              <m:sSubPr>
                <m:ctrlPr>
                  <w:rPr>
                    <w:rFonts w:ascii="Cambria Math" w:eastAsiaTheme="minorEastAsia" w:hAnsi="Cambria Math" w:cs="Times New Roman"/>
                    <w:i/>
                    <w:sz w:val="28"/>
                    <w:szCs w:val="28"/>
                    <w:lang w:val="uk-UA" w:eastAsia="ru-RU"/>
                  </w:rPr>
                </m:ctrlPr>
              </m:sSubPr>
              <m:e>
                <m:r>
                  <w:rPr>
                    <w:rFonts w:ascii="Cambria Math" w:eastAsiaTheme="minorEastAsia" w:hAnsi="Cambria Math" w:cs="Times New Roman"/>
                    <w:sz w:val="28"/>
                    <w:szCs w:val="28"/>
                    <w:lang w:val="uk-UA" w:eastAsia="ru-RU"/>
                  </w:rPr>
                  <m:t>К</m:t>
                </m:r>
              </m:e>
              <m:sub>
                <m:r>
                  <w:rPr>
                    <w:rFonts w:ascii="Cambria Math" w:eastAsiaTheme="minorEastAsia" w:hAnsi="Cambria Math" w:cs="Times New Roman"/>
                    <w:sz w:val="28"/>
                    <w:szCs w:val="28"/>
                    <w:lang w:val="uk-UA" w:eastAsia="ru-RU"/>
                  </w:rPr>
                  <m:t>2</m:t>
                </m:r>
              </m:sub>
            </m:sSub>
          </m:num>
          <m:den>
            <m:r>
              <w:rPr>
                <w:rFonts w:ascii="Cambria Math" w:eastAsiaTheme="minorEastAsia" w:hAnsi="Cambria Math" w:cs="Times New Roman"/>
                <w:sz w:val="28"/>
                <w:szCs w:val="28"/>
                <w:lang w:val="uk-UA" w:eastAsia="ru-RU"/>
              </w:rPr>
              <m:t>1-</m:t>
            </m:r>
            <m:r>
              <m:rPr>
                <m:sty m:val="p"/>
              </m:rPr>
              <w:rPr>
                <w:rFonts w:ascii="Cambria Math" w:eastAsiaTheme="minorEastAsia" w:hAnsi="Cambria Math" w:cs="Times New Roman"/>
                <w:sz w:val="28"/>
                <w:szCs w:val="28"/>
                <w:lang w:val="uk-UA" w:eastAsia="ru-RU"/>
              </w:rPr>
              <m:t>min⁡</m:t>
            </m:r>
            <m:r>
              <w:rPr>
                <w:rFonts w:ascii="Cambria Math" w:eastAsiaTheme="minorEastAsia" w:hAnsi="Cambria Math" w:cs="Times New Roman"/>
                <w:sz w:val="28"/>
                <w:szCs w:val="28"/>
                <w:lang w:val="uk-UA" w:eastAsia="ru-RU"/>
              </w:rPr>
              <m:t>(</m:t>
            </m:r>
            <m:d>
              <m:dPr>
                <m:begChr m:val="|"/>
                <m:endChr m:val="|"/>
                <m:ctrlPr>
                  <w:rPr>
                    <w:rFonts w:ascii="Cambria Math" w:eastAsiaTheme="minorEastAsia" w:hAnsi="Cambria Math" w:cs="Times New Roman"/>
                    <w:i/>
                    <w:sz w:val="28"/>
                    <w:szCs w:val="28"/>
                    <w:lang w:val="uk-UA" w:eastAsia="ru-RU"/>
                  </w:rPr>
                </m:ctrlPr>
              </m:dPr>
              <m:e>
                <m:sSub>
                  <m:sSubPr>
                    <m:ctrlPr>
                      <w:rPr>
                        <w:rFonts w:ascii="Cambria Math" w:eastAsiaTheme="minorEastAsia" w:hAnsi="Cambria Math" w:cs="Times New Roman"/>
                        <w:i/>
                        <w:sz w:val="28"/>
                        <w:szCs w:val="28"/>
                        <w:lang w:val="uk-UA" w:eastAsia="ru-RU"/>
                      </w:rPr>
                    </m:ctrlPr>
                  </m:sSubPr>
                  <m:e>
                    <m:r>
                      <w:rPr>
                        <w:rFonts w:ascii="Cambria Math" w:eastAsiaTheme="minorEastAsia" w:hAnsi="Cambria Math" w:cs="Times New Roman"/>
                        <w:sz w:val="28"/>
                        <w:szCs w:val="28"/>
                        <w:lang w:val="uk-UA" w:eastAsia="ru-RU"/>
                      </w:rPr>
                      <m:t>К</m:t>
                    </m:r>
                  </m:e>
                  <m:sub>
                    <m:r>
                      <w:rPr>
                        <w:rFonts w:ascii="Cambria Math" w:eastAsiaTheme="minorEastAsia" w:hAnsi="Cambria Math" w:cs="Times New Roman"/>
                        <w:sz w:val="28"/>
                        <w:szCs w:val="28"/>
                        <w:lang w:val="uk-UA" w:eastAsia="ru-RU"/>
                      </w:rPr>
                      <m:t>1</m:t>
                    </m:r>
                  </m:sub>
                </m:sSub>
              </m:e>
            </m:d>
            <m:r>
              <w:rPr>
                <w:rFonts w:ascii="Cambria Math" w:eastAsiaTheme="minorEastAsia" w:hAnsi="Cambria Math" w:cs="Times New Roman"/>
                <w:sz w:val="28"/>
                <w:szCs w:val="28"/>
                <w:lang w:val="uk-UA" w:eastAsia="ru-RU"/>
              </w:rPr>
              <m:t>,</m:t>
            </m:r>
            <m:d>
              <m:dPr>
                <m:begChr m:val="|"/>
                <m:endChr m:val="|"/>
                <m:ctrlPr>
                  <w:rPr>
                    <w:rFonts w:ascii="Cambria Math" w:eastAsiaTheme="minorEastAsia" w:hAnsi="Cambria Math" w:cs="Times New Roman"/>
                    <w:i/>
                    <w:sz w:val="28"/>
                    <w:szCs w:val="28"/>
                    <w:lang w:val="uk-UA" w:eastAsia="ru-RU"/>
                  </w:rPr>
                </m:ctrlPr>
              </m:dPr>
              <m:e>
                <m:sSub>
                  <m:sSubPr>
                    <m:ctrlPr>
                      <w:rPr>
                        <w:rFonts w:ascii="Cambria Math" w:eastAsiaTheme="minorEastAsia" w:hAnsi="Cambria Math" w:cs="Times New Roman"/>
                        <w:i/>
                        <w:sz w:val="28"/>
                        <w:szCs w:val="28"/>
                        <w:lang w:val="uk-UA" w:eastAsia="ru-RU"/>
                      </w:rPr>
                    </m:ctrlPr>
                  </m:sSubPr>
                  <m:e>
                    <m:r>
                      <w:rPr>
                        <w:rFonts w:ascii="Cambria Math" w:eastAsiaTheme="minorEastAsia" w:hAnsi="Cambria Math" w:cs="Times New Roman"/>
                        <w:sz w:val="28"/>
                        <w:szCs w:val="28"/>
                        <w:lang w:val="uk-UA" w:eastAsia="ru-RU"/>
                      </w:rPr>
                      <m:t>К</m:t>
                    </m:r>
                  </m:e>
                  <m:sub>
                    <m:r>
                      <w:rPr>
                        <w:rFonts w:ascii="Cambria Math" w:eastAsiaTheme="minorEastAsia" w:hAnsi="Cambria Math" w:cs="Times New Roman"/>
                        <w:sz w:val="28"/>
                        <w:szCs w:val="28"/>
                        <w:lang w:val="uk-UA" w:eastAsia="ru-RU"/>
                      </w:rPr>
                      <m:t>2</m:t>
                    </m:r>
                  </m:sub>
                </m:sSub>
              </m:e>
            </m:d>
            <m:r>
              <w:rPr>
                <w:rFonts w:ascii="Cambria Math" w:eastAsiaTheme="minorEastAsia" w:hAnsi="Cambria Math" w:cs="Times New Roman"/>
                <w:sz w:val="28"/>
                <w:szCs w:val="28"/>
                <w:lang w:val="uk-UA" w:eastAsia="ru-RU"/>
              </w:rPr>
              <m:t>)</m:t>
            </m:r>
          </m:den>
        </m:f>
      </m:oMath>
      <w:r w:rsidRPr="00151546">
        <w:rPr>
          <w:rFonts w:ascii="Times New Roman" w:eastAsiaTheme="minorEastAsia" w:hAnsi="Times New Roman" w:cs="Times New Roman"/>
          <w:sz w:val="28"/>
          <w:szCs w:val="28"/>
          <w:lang w:val="uk-UA" w:eastAsia="ru-RU"/>
        </w:rPr>
        <w:t xml:space="preserve">                                            (2.7.)</w:t>
      </w:r>
    </w:p>
    <w:p w:rsidR="008A2258" w:rsidRPr="00151546" w:rsidRDefault="008A2258" w:rsidP="008A2258">
      <w:pPr>
        <w:shd w:val="clear" w:color="auto" w:fill="FFFFFF"/>
        <w:spacing w:after="0" w:line="360" w:lineRule="auto"/>
        <w:ind w:firstLine="709"/>
        <w:jc w:val="both"/>
        <w:rPr>
          <w:rFonts w:ascii="Times New Roman" w:hAnsi="Times New Roman" w:cs="Times New Roman"/>
          <w:sz w:val="28"/>
          <w:szCs w:val="28"/>
          <w:lang w:val="uk-UA" w:eastAsia="ru-RU"/>
        </w:rPr>
      </w:pPr>
    </w:p>
    <w:p w:rsidR="00F8306A" w:rsidRPr="00151546" w:rsidRDefault="00F8306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Основна проблема використання ць</w:t>
      </w:r>
      <w:r w:rsidR="00424534" w:rsidRPr="00151546">
        <w:rPr>
          <w:rFonts w:ascii="Times New Roman" w:hAnsi="Times New Roman" w:cs="Times New Roman"/>
          <w:sz w:val="28"/>
          <w:szCs w:val="28"/>
          <w:lang w:val="uk-UA" w:eastAsia="ru-RU"/>
        </w:rPr>
        <w:t>ого методу – складність виділен</w:t>
      </w:r>
      <w:r w:rsidRPr="00151546">
        <w:rPr>
          <w:rFonts w:ascii="Times New Roman" w:hAnsi="Times New Roman" w:cs="Times New Roman"/>
          <w:sz w:val="28"/>
          <w:szCs w:val="28"/>
          <w:lang w:val="uk-UA" w:eastAsia="ru-RU"/>
        </w:rPr>
        <w:t>ня чинників ризику й оцінки (як правило, експертним методом) ступеня їхнього впливу на збільшення чи зменшення ризику проекту. Однак при правильному підборі експертів і на явно</w:t>
      </w:r>
      <w:r w:rsidR="00424534" w:rsidRPr="00151546">
        <w:rPr>
          <w:rFonts w:ascii="Times New Roman" w:hAnsi="Times New Roman" w:cs="Times New Roman"/>
          <w:sz w:val="28"/>
          <w:szCs w:val="28"/>
          <w:lang w:val="uk-UA" w:eastAsia="ru-RU"/>
        </w:rPr>
        <w:t>сті фактичних даних за цим мето</w:t>
      </w:r>
      <w:r w:rsidRPr="00151546">
        <w:rPr>
          <w:rFonts w:ascii="Times New Roman" w:hAnsi="Times New Roman" w:cs="Times New Roman"/>
          <w:sz w:val="28"/>
          <w:szCs w:val="28"/>
          <w:lang w:val="uk-UA" w:eastAsia="ru-RU"/>
        </w:rPr>
        <w:t>дом можн</w:t>
      </w:r>
      <w:r w:rsidR="00F54CCA" w:rsidRPr="00151546">
        <w:rPr>
          <w:rFonts w:ascii="Times New Roman" w:hAnsi="Times New Roman" w:cs="Times New Roman"/>
          <w:sz w:val="28"/>
          <w:szCs w:val="28"/>
          <w:lang w:val="uk-UA" w:eastAsia="ru-RU"/>
        </w:rPr>
        <w:t>а дати дуже точну оцінку ризику [13].</w:t>
      </w:r>
    </w:p>
    <w:p w:rsidR="00F8306A" w:rsidRPr="00151546" w:rsidRDefault="00F8306A" w:rsidP="00524CE6">
      <w:pPr>
        <w:spacing w:after="0" w:line="360" w:lineRule="auto"/>
        <w:ind w:firstLine="709"/>
        <w:jc w:val="both"/>
        <w:rPr>
          <w:rFonts w:ascii="Times New Roman" w:hAnsi="Times New Roman" w:cs="Times New Roman"/>
          <w:i/>
          <w:sz w:val="28"/>
          <w:szCs w:val="28"/>
          <w:lang w:val="uk-UA" w:eastAsia="ru-RU"/>
        </w:rPr>
      </w:pPr>
      <w:r w:rsidRPr="00151546">
        <w:rPr>
          <w:rFonts w:ascii="Times New Roman" w:hAnsi="Times New Roman" w:cs="Times New Roman"/>
          <w:i/>
          <w:sz w:val="28"/>
          <w:szCs w:val="28"/>
          <w:lang w:val="uk-UA" w:eastAsia="ru-RU"/>
        </w:rPr>
        <w:t xml:space="preserve">Метод  оцінювання  фінансової  стійкості  чи  оцінювання  доцільності  </w:t>
      </w:r>
    </w:p>
    <w:p w:rsidR="00F8306A" w:rsidRPr="00151546" w:rsidRDefault="00424534" w:rsidP="00524CE6">
      <w:pPr>
        <w:spacing w:after="0" w:line="360" w:lineRule="auto"/>
        <w:ind w:firstLine="709"/>
        <w:jc w:val="both"/>
        <w:rPr>
          <w:rFonts w:ascii="Times New Roman" w:hAnsi="Times New Roman" w:cs="Times New Roman"/>
          <w:i/>
          <w:sz w:val="28"/>
          <w:szCs w:val="28"/>
          <w:lang w:val="uk-UA" w:eastAsia="ru-RU"/>
        </w:rPr>
      </w:pPr>
      <w:r w:rsidRPr="00151546">
        <w:rPr>
          <w:rFonts w:ascii="Times New Roman" w:hAnsi="Times New Roman" w:cs="Times New Roman"/>
          <w:i/>
          <w:sz w:val="28"/>
          <w:szCs w:val="28"/>
          <w:lang w:val="uk-UA" w:eastAsia="ru-RU"/>
        </w:rPr>
        <w:t xml:space="preserve">витрат </w:t>
      </w:r>
      <w:r w:rsidR="00F8306A" w:rsidRPr="00151546">
        <w:rPr>
          <w:rFonts w:ascii="Times New Roman" w:hAnsi="Times New Roman" w:cs="Times New Roman"/>
          <w:sz w:val="28"/>
          <w:szCs w:val="28"/>
          <w:lang w:val="uk-UA" w:eastAsia="ru-RU"/>
        </w:rPr>
        <w:t>орієнтований на ідент</w:t>
      </w:r>
      <w:r w:rsidRPr="00151546">
        <w:rPr>
          <w:rFonts w:ascii="Times New Roman" w:hAnsi="Times New Roman" w:cs="Times New Roman"/>
          <w:sz w:val="28"/>
          <w:szCs w:val="28"/>
          <w:lang w:val="uk-UA" w:eastAsia="ru-RU"/>
        </w:rPr>
        <w:t>ифікацію потенційних зон фінанс</w:t>
      </w:r>
      <w:r w:rsidR="00F8306A" w:rsidRPr="00151546">
        <w:rPr>
          <w:rFonts w:ascii="Times New Roman" w:hAnsi="Times New Roman" w:cs="Times New Roman"/>
          <w:sz w:val="28"/>
          <w:szCs w:val="28"/>
          <w:lang w:val="uk-UA" w:eastAsia="ru-RU"/>
        </w:rPr>
        <w:t>ової стійкості  і  відповідних  їм  зон  ризику  у  сфе</w:t>
      </w:r>
      <w:r w:rsidRPr="00151546">
        <w:rPr>
          <w:rFonts w:ascii="Times New Roman" w:hAnsi="Times New Roman" w:cs="Times New Roman"/>
          <w:sz w:val="28"/>
          <w:szCs w:val="28"/>
          <w:lang w:val="uk-UA" w:eastAsia="ru-RU"/>
        </w:rPr>
        <w:t>рі  виробничо-фінансової  діяль</w:t>
      </w:r>
      <w:r w:rsidR="00F8306A" w:rsidRPr="00151546">
        <w:rPr>
          <w:rFonts w:ascii="Times New Roman" w:hAnsi="Times New Roman" w:cs="Times New Roman"/>
          <w:sz w:val="28"/>
          <w:szCs w:val="28"/>
          <w:lang w:val="uk-UA" w:eastAsia="ru-RU"/>
        </w:rPr>
        <w:t>ності  підприємства  (інвестування  проекту),  в  результаті  чого  робиться  висновок про фінансову стійкість конкре</w:t>
      </w:r>
      <w:r w:rsidRPr="00151546">
        <w:rPr>
          <w:rFonts w:ascii="Times New Roman" w:hAnsi="Times New Roman" w:cs="Times New Roman"/>
          <w:sz w:val="28"/>
          <w:szCs w:val="28"/>
          <w:lang w:val="uk-UA" w:eastAsia="ru-RU"/>
        </w:rPr>
        <w:t>тного виду діяльності чи про до</w:t>
      </w:r>
      <w:r w:rsidR="00F8306A" w:rsidRPr="00151546">
        <w:rPr>
          <w:rFonts w:ascii="Times New Roman" w:hAnsi="Times New Roman" w:cs="Times New Roman"/>
          <w:sz w:val="28"/>
          <w:szCs w:val="28"/>
          <w:lang w:val="uk-UA" w:eastAsia="ru-RU"/>
        </w:rPr>
        <w:t xml:space="preserve">цільність інвестиційних вкладень. </w:t>
      </w:r>
      <w:r w:rsidRPr="00151546">
        <w:rPr>
          <w:rFonts w:ascii="Times New Roman" w:hAnsi="Times New Roman" w:cs="Times New Roman"/>
          <w:sz w:val="28"/>
          <w:szCs w:val="28"/>
          <w:lang w:val="uk-UA" w:eastAsia="ru-RU"/>
        </w:rPr>
        <w:t>Ме</w:t>
      </w:r>
      <w:r w:rsidR="00F8306A" w:rsidRPr="00151546">
        <w:rPr>
          <w:rFonts w:ascii="Times New Roman" w:hAnsi="Times New Roman" w:cs="Times New Roman"/>
          <w:sz w:val="28"/>
          <w:szCs w:val="28"/>
          <w:lang w:val="uk-UA" w:eastAsia="ru-RU"/>
        </w:rPr>
        <w:t>тод застосовується у двох його різновидах:</w:t>
      </w:r>
    </w:p>
    <w:p w:rsidR="00F8306A" w:rsidRPr="00151546" w:rsidRDefault="00F8306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оцінювання  фінансової  стійкості  підпр</w:t>
      </w:r>
      <w:r w:rsidR="00424534" w:rsidRPr="00151546">
        <w:rPr>
          <w:rFonts w:ascii="Times New Roman" w:hAnsi="Times New Roman" w:cs="Times New Roman"/>
          <w:sz w:val="28"/>
          <w:szCs w:val="28"/>
          <w:lang w:val="uk-UA" w:eastAsia="ru-RU"/>
        </w:rPr>
        <w:t xml:space="preserve">иємства  при  здійсненні  ним  </w:t>
      </w:r>
      <w:r w:rsidRPr="00151546">
        <w:rPr>
          <w:rFonts w:ascii="Times New Roman" w:hAnsi="Times New Roman" w:cs="Times New Roman"/>
          <w:sz w:val="28"/>
          <w:szCs w:val="28"/>
          <w:lang w:val="uk-UA" w:eastAsia="ru-RU"/>
        </w:rPr>
        <w:t>поточної діяльності;</w:t>
      </w:r>
    </w:p>
    <w:p w:rsidR="00F8306A" w:rsidRPr="00151546" w:rsidRDefault="00524CE6" w:rsidP="00524CE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F8306A" w:rsidRPr="00151546">
        <w:rPr>
          <w:rFonts w:ascii="Times New Roman" w:hAnsi="Times New Roman" w:cs="Times New Roman"/>
          <w:sz w:val="28"/>
          <w:szCs w:val="28"/>
          <w:lang w:val="uk-UA" w:eastAsia="ru-RU"/>
        </w:rPr>
        <w:t>оцінювання доцільності інвестуванн</w:t>
      </w:r>
      <w:r w:rsidR="00424534" w:rsidRPr="00151546">
        <w:rPr>
          <w:rFonts w:ascii="Times New Roman" w:hAnsi="Times New Roman" w:cs="Times New Roman"/>
          <w:sz w:val="28"/>
          <w:szCs w:val="28"/>
          <w:lang w:val="uk-UA" w:eastAsia="ru-RU"/>
        </w:rPr>
        <w:t>я конкретних проектів. При цьо</w:t>
      </w:r>
      <w:r w:rsidR="00F8306A" w:rsidRPr="00151546">
        <w:rPr>
          <w:rFonts w:ascii="Times New Roman" w:hAnsi="Times New Roman" w:cs="Times New Roman"/>
          <w:sz w:val="28"/>
          <w:szCs w:val="28"/>
          <w:lang w:val="uk-UA" w:eastAsia="ru-RU"/>
        </w:rPr>
        <w:t>му  порівнюють  показники  ф</w:t>
      </w:r>
      <w:r w:rsidR="00424534" w:rsidRPr="00151546">
        <w:rPr>
          <w:rFonts w:ascii="Times New Roman" w:hAnsi="Times New Roman" w:cs="Times New Roman"/>
          <w:sz w:val="28"/>
          <w:szCs w:val="28"/>
          <w:lang w:val="uk-UA" w:eastAsia="ru-RU"/>
        </w:rPr>
        <w:t xml:space="preserve">інансової  стійкості  підприємства  </w:t>
      </w:r>
      <w:r w:rsidR="00424534" w:rsidRPr="00151546">
        <w:rPr>
          <w:rFonts w:ascii="Times New Roman" w:hAnsi="Times New Roman" w:cs="Times New Roman"/>
          <w:sz w:val="28"/>
          <w:szCs w:val="28"/>
          <w:lang w:val="uk-UA" w:eastAsia="ru-RU"/>
        </w:rPr>
        <w:lastRenderedPageBreak/>
        <w:t>(фак</w:t>
      </w:r>
      <w:r w:rsidR="00F8306A" w:rsidRPr="00151546">
        <w:rPr>
          <w:rFonts w:ascii="Times New Roman" w:hAnsi="Times New Roman" w:cs="Times New Roman"/>
          <w:sz w:val="28"/>
          <w:szCs w:val="28"/>
          <w:lang w:val="uk-UA" w:eastAsia="ru-RU"/>
        </w:rPr>
        <w:t>тичні і прогнозовані) до і після впро</w:t>
      </w:r>
      <w:r w:rsidR="00424534" w:rsidRPr="00151546">
        <w:rPr>
          <w:rFonts w:ascii="Times New Roman" w:hAnsi="Times New Roman" w:cs="Times New Roman"/>
          <w:sz w:val="28"/>
          <w:szCs w:val="28"/>
          <w:lang w:val="uk-UA" w:eastAsia="ru-RU"/>
        </w:rPr>
        <w:t xml:space="preserve">вадження проекту і залежно від </w:t>
      </w:r>
      <w:r w:rsidR="00F8306A" w:rsidRPr="00151546">
        <w:rPr>
          <w:rFonts w:ascii="Times New Roman" w:hAnsi="Times New Roman" w:cs="Times New Roman"/>
          <w:sz w:val="28"/>
          <w:szCs w:val="28"/>
          <w:lang w:val="uk-UA" w:eastAsia="ru-RU"/>
        </w:rPr>
        <w:t>напряму зміни приймають рішення.</w:t>
      </w:r>
    </w:p>
    <w:p w:rsidR="00424534" w:rsidRPr="00151546" w:rsidRDefault="00424534"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Для цього використовують наступні показники:</w:t>
      </w:r>
    </w:p>
    <w:p w:rsidR="00424534" w:rsidRPr="00151546" w:rsidRDefault="00424534"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w:t>
      </w:r>
      <w:r w:rsidRPr="00151546">
        <w:rPr>
          <w:rFonts w:ascii="Times New Roman" w:eastAsia="Calibri" w:hAnsi="Times New Roman" w:cs="Times New Roman"/>
          <w:sz w:val="28"/>
          <w:szCs w:val="28"/>
          <w:lang w:val="uk-UA"/>
        </w:rPr>
        <w:tab/>
        <w:t xml:space="preserve"> Eс надлишок (+) або нeстача (-) власних обігових коштів, нeобхідних для функціонування підприємства або рeалізації проeкту;</w:t>
      </w:r>
    </w:p>
    <w:p w:rsidR="00424534" w:rsidRPr="00151546" w:rsidRDefault="00424534"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w:t>
      </w:r>
      <w:r w:rsidRPr="00151546">
        <w:rPr>
          <w:rFonts w:ascii="Times New Roman" w:eastAsia="Calibri" w:hAnsi="Times New Roman" w:cs="Times New Roman"/>
          <w:sz w:val="28"/>
          <w:szCs w:val="28"/>
          <w:lang w:val="uk-UA"/>
        </w:rPr>
        <w:tab/>
        <w:t>±Eт надлишок (+) або нeстача (-) власних, а також сeрeдньострокових і довгострокових позикових обігових коштів;</w:t>
      </w:r>
    </w:p>
    <w:p w:rsidR="00424534" w:rsidRPr="00151546" w:rsidRDefault="00424534"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w:t>
      </w:r>
      <w:r w:rsidRPr="00151546">
        <w:rPr>
          <w:rFonts w:ascii="Times New Roman" w:eastAsia="Calibri" w:hAnsi="Times New Roman" w:cs="Times New Roman"/>
          <w:sz w:val="28"/>
          <w:szCs w:val="28"/>
          <w:lang w:val="uk-UA"/>
        </w:rPr>
        <w:tab/>
        <w:t>±Eн надлишок (+) або нeстача (-) загальної вeличини обігових коштів (з урахуванням сeрeдньострокових і довгострокових, а також короткострокових крeдитів і позик).</w:t>
      </w:r>
    </w:p>
    <w:p w:rsidR="00424534" w:rsidRPr="00151546" w:rsidRDefault="00424534"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Обчислeння трьох показників фінансової стійкості дозволяє ідeнтифікувати фінансовий стан підприємства виділe</w:t>
      </w:r>
      <w:r w:rsidR="00F54CCA" w:rsidRPr="00151546">
        <w:rPr>
          <w:rFonts w:ascii="Times New Roman" w:eastAsia="Calibri" w:hAnsi="Times New Roman" w:cs="Times New Roman"/>
          <w:sz w:val="28"/>
          <w:szCs w:val="28"/>
          <w:lang w:val="uk-UA"/>
        </w:rPr>
        <w:t>ним фінансовим областям</w:t>
      </w:r>
      <w:r w:rsidRPr="00151546">
        <w:rPr>
          <w:rFonts w:ascii="Times New Roman" w:eastAsia="Calibri" w:hAnsi="Times New Roman" w:cs="Times New Roman"/>
          <w:sz w:val="28"/>
          <w:szCs w:val="28"/>
          <w:lang w:val="uk-UA"/>
        </w:rPr>
        <w:t>.</w:t>
      </w:r>
    </w:p>
    <w:p w:rsidR="00DB1BCA" w:rsidRPr="00151546" w:rsidRDefault="00DB1BCA"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Балансова модель стійкості фінансового стану підприємства:</w:t>
      </w:r>
    </w:p>
    <w:p w:rsidR="003F0F28" w:rsidRPr="00151546" w:rsidRDefault="003F0F28" w:rsidP="0092108B">
      <w:pPr>
        <w:spacing w:after="0" w:line="360" w:lineRule="auto"/>
        <w:ind w:firstLine="709"/>
        <w:jc w:val="both"/>
        <w:rPr>
          <w:rFonts w:ascii="Times New Roman" w:eastAsia="Calibri" w:hAnsi="Times New Roman" w:cs="Times New Roman"/>
          <w:sz w:val="28"/>
          <w:szCs w:val="28"/>
          <w:lang w:val="uk-UA"/>
        </w:rPr>
      </w:pPr>
    </w:p>
    <w:p w:rsidR="00DB1BCA" w:rsidRPr="00151546" w:rsidRDefault="00DB1BCA" w:rsidP="00424534">
      <w:pPr>
        <w:spacing w:after="0" w:line="360" w:lineRule="auto"/>
        <w:ind w:firstLine="567"/>
        <w:jc w:val="both"/>
        <w:rPr>
          <w:rFonts w:ascii="Times New Roman" w:eastAsia="Calibri" w:hAnsi="Times New Roman" w:cs="Times New Roman"/>
          <w:sz w:val="28"/>
          <w:szCs w:val="28"/>
          <w:lang w:val="uk-UA"/>
        </w:rPr>
      </w:pPr>
      <m:oMath>
        <m:r>
          <w:rPr>
            <w:rFonts w:ascii="Cambria Math" w:eastAsia="Calibri" w:hAnsi="Cambria Math" w:cs="Times New Roman"/>
            <w:sz w:val="28"/>
            <w:szCs w:val="28"/>
            <w:lang w:val="uk-UA"/>
          </w:rPr>
          <m:t>О+Z+</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R</m:t>
            </m:r>
          </m:e>
          <m:sub>
            <m:r>
              <w:rPr>
                <w:rFonts w:ascii="Cambria Math" w:eastAsia="Calibri" w:hAnsi="Cambria Math" w:cs="Times New Roman"/>
                <w:sz w:val="28"/>
                <w:szCs w:val="28"/>
                <w:lang w:val="uk-UA"/>
              </w:rPr>
              <m:t>2</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Д</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сд</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к</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R</m:t>
            </m:r>
          </m:e>
          <m:sub>
            <m:r>
              <w:rPr>
                <w:rFonts w:ascii="Cambria Math" w:eastAsia="Calibri" w:hAnsi="Cambria Math" w:cs="Times New Roman"/>
                <w:sz w:val="28"/>
                <w:szCs w:val="28"/>
                <w:lang w:val="uk-UA"/>
              </w:rPr>
              <m:t>к</m:t>
            </m:r>
          </m:sub>
        </m:sSub>
      </m:oMath>
      <w:r w:rsidR="00EA6795" w:rsidRPr="00151546">
        <w:rPr>
          <w:rFonts w:ascii="Times New Roman" w:eastAsia="Calibri" w:hAnsi="Times New Roman" w:cs="Times New Roman"/>
          <w:i/>
          <w:sz w:val="28"/>
          <w:szCs w:val="28"/>
          <w:lang w:val="uk-UA"/>
        </w:rPr>
        <w:t xml:space="preserve"> ,    </w:t>
      </w:r>
      <w:r w:rsidR="00EA6795" w:rsidRPr="00151546">
        <w:rPr>
          <w:rFonts w:ascii="Times New Roman" w:eastAsia="Calibri" w:hAnsi="Times New Roman" w:cs="Times New Roman"/>
          <w:sz w:val="28"/>
          <w:szCs w:val="28"/>
          <w:lang w:val="uk-UA"/>
        </w:rPr>
        <w:t xml:space="preserve"> </w:t>
      </w:r>
      <w:r w:rsidR="008A2258" w:rsidRPr="00151546">
        <w:rPr>
          <w:rFonts w:ascii="Times New Roman" w:eastAsia="Calibri" w:hAnsi="Times New Roman" w:cs="Times New Roman"/>
          <w:sz w:val="28"/>
          <w:szCs w:val="28"/>
          <w:lang w:val="uk-UA"/>
        </w:rPr>
        <w:t xml:space="preserve">                         (2.8.</w:t>
      </w:r>
      <w:r w:rsidR="00EA6795" w:rsidRPr="00151546">
        <w:rPr>
          <w:rFonts w:ascii="Times New Roman" w:eastAsia="Calibri" w:hAnsi="Times New Roman" w:cs="Times New Roman"/>
          <w:sz w:val="28"/>
          <w:szCs w:val="28"/>
          <w:lang w:val="uk-UA"/>
        </w:rPr>
        <w:t>)</w:t>
      </w:r>
    </w:p>
    <w:p w:rsidR="003F0F28" w:rsidRPr="00151546" w:rsidRDefault="003F0F28" w:rsidP="00424534">
      <w:pPr>
        <w:spacing w:after="0" w:line="360" w:lineRule="auto"/>
        <w:ind w:firstLine="567"/>
        <w:jc w:val="both"/>
        <w:rPr>
          <w:rFonts w:ascii="Times New Roman" w:eastAsia="Calibri" w:hAnsi="Times New Roman" w:cs="Times New Roman"/>
          <w:sz w:val="28"/>
          <w:szCs w:val="28"/>
          <w:lang w:val="uk-UA"/>
        </w:rPr>
      </w:pPr>
    </w:p>
    <w:p w:rsidR="00EA6795" w:rsidRPr="00151546" w:rsidRDefault="00EA6795" w:rsidP="0092108B">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 xml:space="preserve">де О – основні засоби та вкладення, Z – запаси та витрати;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R</m:t>
            </m:r>
          </m:e>
          <m:sub>
            <m:r>
              <w:rPr>
                <w:rFonts w:ascii="Cambria Math" w:eastAsia="Calibri" w:hAnsi="Cambria Math" w:cs="Times New Roman"/>
                <w:sz w:val="28"/>
                <w:szCs w:val="28"/>
                <w:lang w:val="uk-UA"/>
              </w:rPr>
              <m:t>2</m:t>
            </m:r>
          </m:sub>
        </m:sSub>
      </m:oMath>
      <w:r w:rsidRPr="00151546">
        <w:rPr>
          <w:rFonts w:ascii="Times New Roman" w:eastAsia="Calibri" w:hAnsi="Times New Roman" w:cs="Times New Roman"/>
          <w:sz w:val="28"/>
          <w:szCs w:val="28"/>
          <w:lang w:val="uk-UA"/>
        </w:rPr>
        <w:t xml:space="preserve"> – грошові кошти (дебіторська заборгованість),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Д</m:t>
            </m:r>
          </m:e>
          <m:sub>
            <m:r>
              <w:rPr>
                <w:rFonts w:ascii="Cambria Math" w:eastAsia="Calibri" w:hAnsi="Cambria Math" w:cs="Times New Roman"/>
                <w:sz w:val="28"/>
                <w:szCs w:val="28"/>
                <w:lang w:val="uk-UA"/>
              </w:rPr>
              <m:t>с</m:t>
            </m:r>
          </m:sub>
        </m:sSub>
      </m:oMath>
      <w:r w:rsidRPr="00151546">
        <w:rPr>
          <w:rFonts w:ascii="Times New Roman" w:eastAsia="Calibri" w:hAnsi="Times New Roman" w:cs="Times New Roman"/>
          <w:sz w:val="28"/>
          <w:szCs w:val="28"/>
          <w:lang w:val="uk-UA"/>
        </w:rPr>
        <w:t xml:space="preserve"> – джерела власних коштів;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сд</m:t>
            </m:r>
          </m:sub>
        </m:sSub>
      </m:oMath>
      <w:r w:rsidRPr="00151546">
        <w:rPr>
          <w:rFonts w:ascii="Times New Roman" w:eastAsia="Calibri" w:hAnsi="Times New Roman" w:cs="Times New Roman"/>
          <w:sz w:val="28"/>
          <w:szCs w:val="28"/>
          <w:lang w:val="uk-UA"/>
        </w:rPr>
        <w:t xml:space="preserve"> – середньострокові та довгострокові кредити і позикові кошти,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к</m:t>
            </m:r>
          </m:sub>
        </m:sSub>
      </m:oMath>
      <w:r w:rsidRPr="00151546">
        <w:rPr>
          <w:rFonts w:ascii="Times New Roman" w:eastAsia="Calibri" w:hAnsi="Times New Roman" w:cs="Times New Roman"/>
          <w:sz w:val="28"/>
          <w:szCs w:val="28"/>
          <w:lang w:val="uk-UA"/>
        </w:rPr>
        <w:t xml:space="preserve"> – короткострокові кредити,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R</m:t>
            </m:r>
          </m:e>
          <m:sub>
            <m:r>
              <w:rPr>
                <w:rFonts w:ascii="Cambria Math" w:eastAsia="Calibri" w:hAnsi="Cambria Math" w:cs="Times New Roman"/>
                <w:sz w:val="28"/>
                <w:szCs w:val="28"/>
                <w:lang w:val="uk-UA"/>
              </w:rPr>
              <m:t>к</m:t>
            </m:r>
          </m:sub>
        </m:sSub>
      </m:oMath>
      <w:r w:rsidRPr="00151546">
        <w:rPr>
          <w:rFonts w:ascii="Times New Roman" w:eastAsia="Calibri" w:hAnsi="Times New Roman" w:cs="Times New Roman"/>
          <w:sz w:val="28"/>
          <w:szCs w:val="28"/>
          <w:lang w:val="uk-UA"/>
        </w:rPr>
        <w:t xml:space="preserve"> – кредиторська заборгованість.</w:t>
      </w:r>
    </w:p>
    <w:p w:rsidR="003F0F28" w:rsidRPr="00151546" w:rsidRDefault="003F0F28" w:rsidP="0092108B">
      <w:pPr>
        <w:spacing w:after="0" w:line="360" w:lineRule="auto"/>
        <w:ind w:firstLine="709"/>
        <w:jc w:val="both"/>
        <w:rPr>
          <w:rFonts w:ascii="Times New Roman" w:eastAsia="Calibri" w:hAnsi="Times New Roman" w:cs="Times New Roman"/>
          <w:sz w:val="28"/>
          <w:szCs w:val="28"/>
          <w:lang w:val="uk-UA"/>
        </w:rPr>
      </w:pPr>
    </w:p>
    <w:p w:rsidR="00EA6795" w:rsidRPr="00151546" w:rsidRDefault="00C924E9" w:rsidP="00EA6795">
      <w:pPr>
        <w:spacing w:after="0" w:line="360" w:lineRule="auto"/>
        <w:ind w:firstLine="567"/>
        <w:jc w:val="both"/>
        <w:rPr>
          <w:rFonts w:ascii="Times New Roman" w:eastAsia="Calibri" w:hAnsi="Times New Roman" w:cs="Times New Roman"/>
          <w:sz w:val="28"/>
          <w:szCs w:val="28"/>
          <w:lang w:val="uk-UA"/>
        </w:rPr>
      </w:pP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Д</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-О</m:t>
        </m:r>
      </m:oMath>
      <w:r w:rsidR="008A2258" w:rsidRPr="00151546">
        <w:rPr>
          <w:rFonts w:ascii="Times New Roman" w:eastAsia="Calibri" w:hAnsi="Times New Roman" w:cs="Times New Roman"/>
          <w:sz w:val="28"/>
          <w:szCs w:val="28"/>
          <w:lang w:val="uk-UA"/>
        </w:rPr>
        <w:t xml:space="preserve">                                                                     (2.9.)</w:t>
      </w:r>
    </w:p>
    <w:p w:rsidR="003F0F28" w:rsidRPr="00151546" w:rsidRDefault="003F0F28" w:rsidP="00EA6795">
      <w:pPr>
        <w:spacing w:after="0" w:line="360" w:lineRule="auto"/>
        <w:ind w:firstLine="567"/>
        <w:jc w:val="both"/>
        <w:rPr>
          <w:rFonts w:ascii="Times New Roman" w:eastAsia="Calibri" w:hAnsi="Times New Roman" w:cs="Times New Roman"/>
          <w:sz w:val="28"/>
          <w:szCs w:val="28"/>
          <w:lang w:val="uk-UA"/>
        </w:rPr>
      </w:pPr>
    </w:p>
    <w:p w:rsidR="00EA6795" w:rsidRPr="00151546" w:rsidRDefault="00EA6795" w:rsidP="00EA6795">
      <w:pPr>
        <w:spacing w:after="0" w:line="360" w:lineRule="auto"/>
        <w:ind w:firstLine="567"/>
        <w:jc w:val="both"/>
        <w:rPr>
          <w:rFonts w:ascii="Times New Roman" w:eastAsia="Calibri" w:hAnsi="Times New Roman" w:cs="Times New Roman"/>
          <w:sz w:val="28"/>
          <w:szCs w:val="28"/>
          <w:lang w:val="uk-UA"/>
        </w:rPr>
      </w:pPr>
      <m:oMath>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-Z</m:t>
        </m:r>
      </m:oMath>
      <w:r w:rsidR="008A2258" w:rsidRPr="00151546">
        <w:rPr>
          <w:rFonts w:ascii="Times New Roman" w:eastAsia="Calibri" w:hAnsi="Times New Roman" w:cs="Times New Roman"/>
          <w:sz w:val="28"/>
          <w:szCs w:val="28"/>
          <w:lang w:val="uk-UA"/>
        </w:rPr>
        <w:t xml:space="preserve">                                                                  (2.10.)</w:t>
      </w:r>
    </w:p>
    <w:p w:rsidR="003F0F28" w:rsidRPr="00151546" w:rsidRDefault="003F0F28" w:rsidP="00EA6795">
      <w:pPr>
        <w:spacing w:after="0" w:line="360" w:lineRule="auto"/>
        <w:ind w:firstLine="567"/>
        <w:jc w:val="both"/>
        <w:rPr>
          <w:rFonts w:ascii="Times New Roman" w:eastAsia="Calibri" w:hAnsi="Times New Roman" w:cs="Times New Roman"/>
          <w:sz w:val="28"/>
          <w:szCs w:val="28"/>
          <w:lang w:val="uk-UA"/>
        </w:rPr>
      </w:pPr>
    </w:p>
    <w:p w:rsidR="00EA6795" w:rsidRPr="00151546" w:rsidRDefault="00EA6795" w:rsidP="00EA6795">
      <w:pPr>
        <w:spacing w:after="0" w:line="360" w:lineRule="auto"/>
        <w:ind w:firstLine="567"/>
        <w:jc w:val="both"/>
        <w:rPr>
          <w:rFonts w:ascii="Times New Roman" w:eastAsia="Calibri" w:hAnsi="Times New Roman" w:cs="Times New Roman"/>
          <w:sz w:val="28"/>
          <w:szCs w:val="28"/>
          <w:lang w:val="uk-UA"/>
        </w:rPr>
      </w:pPr>
      <m:oMath>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r>
          <w:rPr>
            <w:rFonts w:ascii="Cambria Math" w:eastAsia="Calibri" w:hAnsi="Cambria Math" w:cs="Times New Roman"/>
            <w:sz w:val="28"/>
            <w:szCs w:val="28"/>
            <w:lang w:val="uk-UA"/>
          </w:rPr>
          <m:t>=</m:t>
        </m:r>
        <m:d>
          <m:dPr>
            <m:ctrlPr>
              <w:rPr>
                <w:rFonts w:ascii="Cambria Math" w:eastAsia="Calibri" w:hAnsi="Cambria Math" w:cs="Times New Roman"/>
                <w:i/>
                <w:sz w:val="28"/>
                <w:szCs w:val="28"/>
                <w:lang w:val="uk-UA"/>
              </w:rPr>
            </m:ctrlPr>
          </m:dPr>
          <m:e>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сд</m:t>
                </m:r>
              </m:sub>
            </m:sSub>
          </m:e>
        </m:d>
        <m:r>
          <w:rPr>
            <w:rFonts w:ascii="Cambria Math" w:eastAsia="Calibri" w:hAnsi="Cambria Math" w:cs="Times New Roman"/>
            <w:sz w:val="28"/>
            <w:szCs w:val="28"/>
            <w:lang w:val="uk-UA"/>
          </w:rPr>
          <m:t>-Z</m:t>
        </m:r>
      </m:oMath>
      <w:r w:rsidR="008A2258" w:rsidRPr="00151546">
        <w:rPr>
          <w:rFonts w:ascii="Times New Roman" w:eastAsia="Calibri" w:hAnsi="Times New Roman" w:cs="Times New Roman"/>
          <w:sz w:val="28"/>
          <w:szCs w:val="28"/>
          <w:lang w:val="uk-UA"/>
        </w:rPr>
        <w:t xml:space="preserve">                                                    (2.11.)</w:t>
      </w:r>
    </w:p>
    <w:p w:rsidR="003F0F28" w:rsidRPr="00151546" w:rsidRDefault="003F0F28" w:rsidP="00EA6795">
      <w:pPr>
        <w:spacing w:after="0" w:line="360" w:lineRule="auto"/>
        <w:ind w:firstLine="567"/>
        <w:jc w:val="both"/>
        <w:rPr>
          <w:rFonts w:ascii="Times New Roman" w:eastAsia="Calibri" w:hAnsi="Times New Roman" w:cs="Times New Roman"/>
          <w:sz w:val="28"/>
          <w:szCs w:val="28"/>
          <w:lang w:val="uk-UA"/>
        </w:rPr>
      </w:pPr>
    </w:p>
    <w:p w:rsidR="00EA6795" w:rsidRPr="00151546" w:rsidRDefault="00EA6795" w:rsidP="0092329A">
      <w:pPr>
        <w:spacing w:after="0" w:line="360" w:lineRule="auto"/>
        <w:ind w:firstLine="567"/>
        <w:jc w:val="both"/>
        <w:rPr>
          <w:rFonts w:ascii="Times New Roman" w:eastAsia="Calibri" w:hAnsi="Times New Roman" w:cs="Times New Roman"/>
          <w:sz w:val="28"/>
          <w:szCs w:val="28"/>
          <w:lang w:val="uk-UA"/>
        </w:rPr>
      </w:pPr>
      <m:oMath>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m:t>
        </m:r>
        <m:d>
          <m:dPr>
            <m:ctrlPr>
              <w:rPr>
                <w:rFonts w:ascii="Cambria Math" w:eastAsia="Calibri" w:hAnsi="Cambria Math" w:cs="Times New Roman"/>
                <w:i/>
                <w:sz w:val="28"/>
                <w:szCs w:val="28"/>
                <w:lang w:val="uk-UA"/>
              </w:rPr>
            </m:ctrlPr>
          </m:dPr>
          <m:e>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сд</m:t>
                </m:r>
              </m:sub>
            </m:sSub>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К</m:t>
                </m:r>
              </m:e>
              <m:sub>
                <m:r>
                  <w:rPr>
                    <w:rFonts w:ascii="Cambria Math" w:eastAsia="Calibri" w:hAnsi="Cambria Math" w:cs="Times New Roman"/>
                    <w:sz w:val="28"/>
                    <w:szCs w:val="28"/>
                    <w:lang w:val="uk-UA"/>
                  </w:rPr>
                  <m:t>к</m:t>
                </m:r>
              </m:sub>
            </m:sSub>
          </m:e>
        </m:d>
        <m:r>
          <w:rPr>
            <w:rFonts w:ascii="Cambria Math" w:eastAsia="Calibri" w:hAnsi="Cambria Math" w:cs="Times New Roman"/>
            <w:sz w:val="28"/>
            <w:szCs w:val="28"/>
            <w:lang w:val="uk-UA"/>
          </w:rPr>
          <m:t>-Z</m:t>
        </m:r>
      </m:oMath>
      <w:r w:rsidR="008A2258" w:rsidRPr="00151546">
        <w:rPr>
          <w:rFonts w:ascii="Times New Roman" w:eastAsia="Calibri" w:hAnsi="Times New Roman" w:cs="Times New Roman"/>
          <w:sz w:val="28"/>
          <w:szCs w:val="28"/>
          <w:lang w:val="uk-UA"/>
        </w:rPr>
        <w:t xml:space="preserve">                                           (2.12.)</w:t>
      </w:r>
    </w:p>
    <w:p w:rsidR="00EA6795" w:rsidRPr="00151546" w:rsidRDefault="0092329A" w:rsidP="0092108B">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lastRenderedPageBreak/>
        <w:t xml:space="preserve">Для ідентифікації області </w:t>
      </w:r>
      <w:r w:rsidR="0092108B" w:rsidRPr="00151546">
        <w:rPr>
          <w:rFonts w:ascii="Times New Roman" w:eastAsia="Calibri" w:hAnsi="Times New Roman" w:cs="Times New Roman"/>
          <w:sz w:val="28"/>
          <w:szCs w:val="28"/>
          <w:lang w:val="uk-UA"/>
        </w:rPr>
        <w:t>фінансової стійкості підприємства використовується  трьохкомпонентний показник:</w:t>
      </w:r>
    </w:p>
    <w:p w:rsidR="008A2258" w:rsidRPr="00151546" w:rsidRDefault="008A2258" w:rsidP="003F0F28">
      <w:pPr>
        <w:spacing w:after="0" w:line="360" w:lineRule="auto"/>
        <w:ind w:firstLine="709"/>
        <w:jc w:val="both"/>
        <w:rPr>
          <w:rFonts w:ascii="Times New Roman" w:eastAsia="Calibri" w:hAnsi="Times New Roman" w:cs="Times New Roman"/>
          <w:sz w:val="28"/>
          <w:szCs w:val="28"/>
          <w:lang w:val="uk-UA"/>
        </w:rPr>
      </w:pPr>
    </w:p>
    <w:p w:rsidR="0092108B" w:rsidRPr="00151546" w:rsidRDefault="00C924E9" w:rsidP="00524CE6">
      <w:pPr>
        <w:spacing w:after="0" w:line="360" w:lineRule="auto"/>
        <w:ind w:firstLine="709"/>
        <w:jc w:val="both"/>
        <w:rPr>
          <w:rFonts w:ascii="Times New Roman" w:eastAsia="Calibri" w:hAnsi="Times New Roman" w:cs="Times New Roman"/>
          <w:sz w:val="28"/>
          <w:szCs w:val="28"/>
          <w:lang w:val="uk-UA"/>
        </w:rPr>
      </w:pPr>
      <m:oMath>
        <m:acc>
          <m:accPr>
            <m:chr m:val="̅"/>
            <m:ctrlPr>
              <w:rPr>
                <w:rFonts w:ascii="Cambria Math" w:eastAsia="Calibri" w:hAnsi="Cambria Math" w:cs="Times New Roman"/>
                <w:i/>
                <w:sz w:val="28"/>
                <w:szCs w:val="28"/>
                <w:lang w:val="uk-UA"/>
              </w:rPr>
            </m:ctrlPr>
          </m:accPr>
          <m:e>
            <m:r>
              <w:rPr>
                <w:rFonts w:ascii="Cambria Math" w:eastAsia="Calibri" w:hAnsi="Cambria Math" w:cs="Times New Roman"/>
                <w:sz w:val="28"/>
                <w:szCs w:val="28"/>
                <w:lang w:val="uk-UA"/>
              </w:rPr>
              <m:t>S</m:t>
            </m:r>
          </m:e>
        </m:acc>
        <m:r>
          <w:rPr>
            <w:rFonts w:ascii="Cambria Math" w:eastAsia="Calibri" w:hAnsi="Cambria Math" w:cs="Times New Roman"/>
            <w:sz w:val="28"/>
            <w:szCs w:val="28"/>
            <w:lang w:val="uk-UA"/>
          </w:rPr>
          <m:t>=</m:t>
        </m:r>
        <m:d>
          <m:dPr>
            <m:begChr m:val="{"/>
            <m:endChr m:val="}"/>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S</m:t>
            </m:r>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e>
            </m:d>
            <m:r>
              <w:rPr>
                <w:rFonts w:ascii="Cambria Math" w:eastAsia="Calibri" w:hAnsi="Cambria Math" w:cs="Times New Roman"/>
                <w:sz w:val="28"/>
                <w:szCs w:val="28"/>
                <w:lang w:val="uk-UA"/>
              </w:rPr>
              <m:t>;S</m:t>
            </m:r>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e>
            </m:d>
            <m:r>
              <w:rPr>
                <w:rFonts w:ascii="Cambria Math" w:eastAsia="Calibri" w:hAnsi="Cambria Math" w:cs="Times New Roman"/>
                <w:sz w:val="28"/>
                <w:szCs w:val="28"/>
                <w:lang w:val="uk-UA"/>
              </w:rPr>
              <m:t>;S(±</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m:t>
            </m:r>
          </m:e>
        </m:d>
      </m:oMath>
      <w:r w:rsidR="008A2258" w:rsidRPr="00151546">
        <w:rPr>
          <w:rFonts w:ascii="Times New Roman" w:eastAsia="Calibri" w:hAnsi="Times New Roman" w:cs="Times New Roman"/>
          <w:sz w:val="28"/>
          <w:szCs w:val="28"/>
          <w:lang w:val="uk-UA"/>
        </w:rPr>
        <w:t xml:space="preserve">                                       (2.13.)</w:t>
      </w:r>
    </w:p>
    <w:p w:rsidR="008A2258" w:rsidRPr="00151546" w:rsidRDefault="008A2258" w:rsidP="00EA6795">
      <w:pPr>
        <w:spacing w:after="0" w:line="360" w:lineRule="auto"/>
        <w:ind w:firstLine="567"/>
        <w:jc w:val="both"/>
        <w:rPr>
          <w:rFonts w:ascii="Times New Roman" w:eastAsia="Calibri" w:hAnsi="Times New Roman" w:cs="Times New Roman"/>
          <w:sz w:val="28"/>
          <w:szCs w:val="28"/>
          <w:lang w:val="uk-UA"/>
        </w:rPr>
      </w:pPr>
    </w:p>
    <w:p w:rsidR="0092108B" w:rsidRPr="00151546" w:rsidRDefault="0092108B"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Відповідно області фінансової стійкості:</w:t>
      </w:r>
    </w:p>
    <w:p w:rsidR="0092108B" w:rsidRDefault="0092108B" w:rsidP="00524CE6">
      <w:pPr>
        <w:pStyle w:val="a0"/>
        <w:numPr>
          <w:ilvl w:val="0"/>
          <w:numId w:val="11"/>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Область абсолютної стійкості (відповідає безризиковій області)</w:t>
      </w:r>
    </w:p>
    <w:p w:rsidR="00D6303D" w:rsidRPr="00151546" w:rsidRDefault="00D6303D" w:rsidP="00D6303D">
      <w:pPr>
        <w:pStyle w:val="a0"/>
        <w:spacing w:after="0" w:line="360" w:lineRule="auto"/>
        <w:ind w:left="709"/>
        <w:jc w:val="both"/>
        <w:rPr>
          <w:rFonts w:ascii="Times New Roman" w:eastAsia="Calibri" w:hAnsi="Times New Roman" w:cs="Times New Roman"/>
          <w:sz w:val="28"/>
          <w:szCs w:val="28"/>
          <w:lang w:val="uk-UA"/>
        </w:rPr>
      </w:pPr>
    </w:p>
    <w:p w:rsidR="0092108B" w:rsidRPr="00151546" w:rsidRDefault="00C924E9" w:rsidP="0092108B">
      <w:pPr>
        <w:pStyle w:val="a0"/>
        <w:spacing w:after="0" w:line="360" w:lineRule="auto"/>
        <w:ind w:left="1069"/>
        <w:jc w:val="both"/>
        <w:rPr>
          <w:rFonts w:ascii="Times New Roman" w:eastAsia="Calibri" w:hAnsi="Times New Roman" w:cs="Times New Roman"/>
          <w:sz w:val="28"/>
          <w:szCs w:val="28"/>
          <w:lang w:val="uk-UA"/>
        </w:rPr>
      </w:pPr>
      <m:oMathPara>
        <m:oMath>
          <m:acc>
            <m:accPr>
              <m:chr m:val="̅"/>
              <m:ctrlPr>
                <w:rPr>
                  <w:rFonts w:ascii="Cambria Math" w:eastAsia="Calibri" w:hAnsi="Cambria Math" w:cs="Times New Roman"/>
                  <w:i/>
                  <w:sz w:val="28"/>
                  <w:szCs w:val="28"/>
                  <w:lang w:val="uk-UA"/>
                </w:rPr>
              </m:ctrlPr>
            </m:accPr>
            <m:e>
              <m:r>
                <w:rPr>
                  <w:rFonts w:ascii="Cambria Math" w:eastAsia="Calibri" w:hAnsi="Cambria Math" w:cs="Times New Roman"/>
                  <w:sz w:val="28"/>
                  <w:szCs w:val="28"/>
                  <w:lang w:val="uk-UA"/>
                </w:rPr>
                <m:t>S</m:t>
              </m:r>
            </m:e>
          </m:acc>
          <m:r>
            <w:rPr>
              <w:rFonts w:ascii="Cambria Math" w:eastAsia="Calibri" w:hAnsi="Cambria Math" w:cs="Times New Roman"/>
              <w:sz w:val="28"/>
              <w:szCs w:val="28"/>
              <w:lang w:val="uk-UA"/>
            </w:rPr>
            <m:t>(1;1;1)</m:t>
          </m:r>
        </m:oMath>
      </m:oMathPara>
    </w:p>
    <w:p w:rsidR="0092108B" w:rsidRPr="00D6303D" w:rsidRDefault="00C924E9" w:rsidP="0092108B">
      <w:pPr>
        <w:pStyle w:val="a0"/>
        <w:spacing w:after="0" w:line="360" w:lineRule="auto"/>
        <w:ind w:left="1069"/>
        <w:jc w:val="both"/>
        <w:rPr>
          <w:rFonts w:ascii="Times New Roman" w:eastAsia="Calibri" w:hAnsi="Times New Roman" w:cs="Times New Roman"/>
          <w:i/>
          <w:sz w:val="28"/>
          <w:szCs w:val="28"/>
          <w:lang w:val="uk-UA"/>
        </w:rPr>
      </w:pPr>
      <m:oMathPara>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r>
            <w:rPr>
              <w:rFonts w:ascii="Cambria Math" w:eastAsia="Calibri" w:hAnsi="Cambria Math" w:cs="Times New Roman"/>
              <w:sz w:val="28"/>
              <w:szCs w:val="28"/>
              <w:lang w:val="uk-UA"/>
            </w:rPr>
            <m: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≥0</m:t>
          </m:r>
        </m:oMath>
      </m:oMathPara>
    </w:p>
    <w:p w:rsidR="00D6303D" w:rsidRPr="00151546" w:rsidRDefault="00D6303D" w:rsidP="0092108B">
      <w:pPr>
        <w:pStyle w:val="a0"/>
        <w:spacing w:after="0" w:line="360" w:lineRule="auto"/>
        <w:ind w:left="1069"/>
        <w:jc w:val="both"/>
        <w:rPr>
          <w:rFonts w:ascii="Times New Roman" w:eastAsia="Calibri" w:hAnsi="Times New Roman" w:cs="Times New Roman"/>
          <w:i/>
          <w:sz w:val="28"/>
          <w:szCs w:val="28"/>
          <w:lang w:val="uk-UA"/>
        </w:rPr>
      </w:pPr>
    </w:p>
    <w:p w:rsidR="0092108B" w:rsidRPr="00151546" w:rsidRDefault="0092108B" w:rsidP="0092108B">
      <w:pPr>
        <w:pStyle w:val="a0"/>
        <w:numPr>
          <w:ilvl w:val="0"/>
          <w:numId w:val="11"/>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Область нормальної стійкості (відповідає області мінімального ризику</w:t>
      </w:r>
    </w:p>
    <w:p w:rsidR="0092108B" w:rsidRPr="00151546" w:rsidRDefault="00C924E9" w:rsidP="0092108B">
      <w:pPr>
        <w:pStyle w:val="a0"/>
        <w:spacing w:after="0" w:line="360" w:lineRule="auto"/>
        <w:ind w:left="1069"/>
        <w:jc w:val="both"/>
        <w:rPr>
          <w:rFonts w:ascii="Times New Roman" w:eastAsia="Calibri" w:hAnsi="Times New Roman" w:cs="Times New Roman"/>
          <w:sz w:val="28"/>
          <w:szCs w:val="28"/>
          <w:lang w:val="uk-UA"/>
        </w:rPr>
      </w:pPr>
      <m:oMathPara>
        <m:oMath>
          <m:acc>
            <m:accPr>
              <m:chr m:val="̅"/>
              <m:ctrlPr>
                <w:rPr>
                  <w:rFonts w:ascii="Cambria Math" w:eastAsia="Calibri" w:hAnsi="Cambria Math" w:cs="Times New Roman"/>
                  <w:i/>
                  <w:sz w:val="28"/>
                  <w:szCs w:val="28"/>
                  <w:lang w:val="uk-UA"/>
                </w:rPr>
              </m:ctrlPr>
            </m:accPr>
            <m:e>
              <m:r>
                <w:rPr>
                  <w:rFonts w:ascii="Cambria Math" w:eastAsia="Calibri" w:hAnsi="Cambria Math" w:cs="Times New Roman"/>
                  <w:sz w:val="28"/>
                  <w:szCs w:val="28"/>
                  <w:lang w:val="uk-UA"/>
                </w:rPr>
                <m:t>S</m:t>
              </m:r>
            </m:e>
          </m:acc>
          <m:r>
            <w:rPr>
              <w:rFonts w:ascii="Cambria Math" w:eastAsia="Calibri" w:hAnsi="Cambria Math" w:cs="Times New Roman"/>
              <w:sz w:val="28"/>
              <w:szCs w:val="28"/>
              <w:lang w:val="uk-UA"/>
            </w:rPr>
            <m:t>(1;1;1)</m:t>
          </m:r>
        </m:oMath>
      </m:oMathPara>
    </w:p>
    <w:p w:rsidR="0092108B" w:rsidRPr="00D6303D" w:rsidRDefault="00C924E9" w:rsidP="00D708BE">
      <w:pPr>
        <w:pStyle w:val="a0"/>
        <w:spacing w:after="0" w:line="360" w:lineRule="auto"/>
        <w:ind w:left="1069"/>
        <w:jc w:val="both"/>
        <w:rPr>
          <w:rFonts w:ascii="Times New Roman" w:eastAsia="Calibri" w:hAnsi="Times New Roman" w:cs="Times New Roman"/>
          <w:i/>
          <w:sz w:val="28"/>
          <w:szCs w:val="28"/>
          <w:lang w:val="uk-UA"/>
        </w:rPr>
      </w:pPr>
      <m:oMathPara>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r>
            <w:rPr>
              <w:rFonts w:ascii="Cambria Math" w:eastAsia="Calibri" w:hAnsi="Cambria Math" w:cs="Times New Roman"/>
              <w:sz w:val="28"/>
              <w:szCs w:val="28"/>
              <w:lang w:val="uk-UA"/>
            </w:rPr>
            <m: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≈0</m:t>
          </m:r>
        </m:oMath>
      </m:oMathPara>
    </w:p>
    <w:p w:rsidR="00D6303D" w:rsidRPr="00151546" w:rsidRDefault="00D6303D" w:rsidP="00D708BE">
      <w:pPr>
        <w:pStyle w:val="a0"/>
        <w:spacing w:after="0" w:line="360" w:lineRule="auto"/>
        <w:ind w:left="1069"/>
        <w:jc w:val="both"/>
        <w:rPr>
          <w:rFonts w:ascii="Times New Roman" w:eastAsia="Calibri" w:hAnsi="Times New Roman" w:cs="Times New Roman"/>
          <w:i/>
          <w:sz w:val="28"/>
          <w:szCs w:val="28"/>
          <w:lang w:val="uk-UA"/>
        </w:rPr>
      </w:pPr>
    </w:p>
    <w:p w:rsidR="0092108B" w:rsidRDefault="00D708BE" w:rsidP="0092108B">
      <w:pPr>
        <w:pStyle w:val="a0"/>
        <w:numPr>
          <w:ilvl w:val="0"/>
          <w:numId w:val="11"/>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Область хитливого стану (відповідає області підвищеного ризику)</w:t>
      </w:r>
    </w:p>
    <w:p w:rsidR="00D6303D" w:rsidRPr="00D6303D" w:rsidRDefault="00D6303D" w:rsidP="00D6303D">
      <w:pPr>
        <w:spacing w:after="0" w:line="360" w:lineRule="auto"/>
        <w:ind w:left="709"/>
        <w:jc w:val="both"/>
        <w:rPr>
          <w:rFonts w:ascii="Times New Roman" w:hAnsi="Times New Roman" w:cs="Times New Roman"/>
          <w:sz w:val="28"/>
          <w:szCs w:val="28"/>
          <w:lang w:val="uk-UA" w:eastAsia="ru-RU"/>
        </w:rPr>
      </w:pPr>
    </w:p>
    <w:p w:rsidR="00D708BE" w:rsidRPr="00151546" w:rsidRDefault="00C924E9" w:rsidP="00D708BE">
      <w:pPr>
        <w:pStyle w:val="a0"/>
        <w:spacing w:after="0" w:line="360" w:lineRule="auto"/>
        <w:ind w:left="1069"/>
        <w:jc w:val="both"/>
        <w:rPr>
          <w:rFonts w:ascii="Times New Roman" w:eastAsia="Calibri" w:hAnsi="Times New Roman" w:cs="Times New Roman"/>
          <w:sz w:val="28"/>
          <w:szCs w:val="28"/>
          <w:lang w:val="uk-UA"/>
        </w:rPr>
      </w:pPr>
      <m:oMathPara>
        <m:oMath>
          <m:acc>
            <m:accPr>
              <m:chr m:val="̅"/>
              <m:ctrlPr>
                <w:rPr>
                  <w:rFonts w:ascii="Cambria Math" w:eastAsia="Calibri" w:hAnsi="Cambria Math" w:cs="Times New Roman"/>
                  <w:i/>
                  <w:sz w:val="28"/>
                  <w:szCs w:val="28"/>
                  <w:lang w:val="uk-UA"/>
                </w:rPr>
              </m:ctrlPr>
            </m:accPr>
            <m:e>
              <m:r>
                <w:rPr>
                  <w:rFonts w:ascii="Cambria Math" w:eastAsia="Calibri" w:hAnsi="Cambria Math" w:cs="Times New Roman"/>
                  <w:sz w:val="28"/>
                  <w:szCs w:val="28"/>
                  <w:lang w:val="uk-UA"/>
                </w:rPr>
                <m:t>S</m:t>
              </m:r>
            </m:e>
          </m:acc>
          <m:r>
            <w:rPr>
              <w:rFonts w:ascii="Cambria Math" w:eastAsia="Calibri" w:hAnsi="Cambria Math" w:cs="Times New Roman"/>
              <w:sz w:val="28"/>
              <w:szCs w:val="28"/>
              <w:lang w:val="uk-UA"/>
            </w:rPr>
            <m:t>(0;1;1)</m:t>
          </m:r>
        </m:oMath>
      </m:oMathPara>
    </w:p>
    <w:p w:rsidR="00D708BE" w:rsidRPr="00D6303D" w:rsidRDefault="00C924E9" w:rsidP="00D708BE">
      <w:pPr>
        <w:pStyle w:val="a0"/>
        <w:spacing w:after="0" w:line="360" w:lineRule="auto"/>
        <w:ind w:left="1069"/>
        <w:jc w:val="both"/>
        <w:rPr>
          <w:rFonts w:ascii="Times New Roman" w:eastAsia="Calibri" w:hAnsi="Times New Roman" w:cs="Times New Roman"/>
          <w:i/>
          <w:sz w:val="28"/>
          <w:szCs w:val="28"/>
          <w:lang w:val="uk-UA"/>
        </w:rPr>
      </w:pPr>
      <m:oMathPara>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&lt;0,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r>
            <w:rPr>
              <w:rFonts w:ascii="Cambria Math" w:eastAsia="Calibri" w:hAnsi="Cambria Math" w:cs="Times New Roman"/>
              <w:sz w:val="28"/>
              <w:szCs w:val="28"/>
              <w:lang w:val="uk-UA"/>
            </w:rPr>
            <m: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≥0</m:t>
          </m:r>
        </m:oMath>
      </m:oMathPara>
    </w:p>
    <w:p w:rsidR="00D6303D" w:rsidRPr="00151546" w:rsidRDefault="00D6303D" w:rsidP="00D708BE">
      <w:pPr>
        <w:pStyle w:val="a0"/>
        <w:spacing w:after="0" w:line="360" w:lineRule="auto"/>
        <w:ind w:left="1069"/>
        <w:jc w:val="both"/>
        <w:rPr>
          <w:rFonts w:ascii="Times New Roman" w:eastAsia="Calibri" w:hAnsi="Times New Roman" w:cs="Times New Roman"/>
          <w:i/>
          <w:sz w:val="28"/>
          <w:szCs w:val="28"/>
          <w:lang w:val="uk-UA"/>
        </w:rPr>
      </w:pPr>
    </w:p>
    <w:p w:rsidR="00D6303D" w:rsidRDefault="00D708BE" w:rsidP="00D6303D">
      <w:pPr>
        <w:pStyle w:val="a0"/>
        <w:numPr>
          <w:ilvl w:val="0"/>
          <w:numId w:val="11"/>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Область критичного ризику (відповідає критичній області ризику)</w:t>
      </w:r>
    </w:p>
    <w:p w:rsidR="007B525C" w:rsidRPr="00D6303D" w:rsidRDefault="007B525C" w:rsidP="007B525C">
      <w:pPr>
        <w:pStyle w:val="a0"/>
        <w:spacing w:after="0" w:line="360" w:lineRule="auto"/>
        <w:ind w:left="1069"/>
        <w:jc w:val="both"/>
        <w:rPr>
          <w:rFonts w:ascii="Times New Roman" w:hAnsi="Times New Roman" w:cs="Times New Roman"/>
          <w:sz w:val="28"/>
          <w:szCs w:val="28"/>
          <w:lang w:val="uk-UA" w:eastAsia="ru-RU"/>
        </w:rPr>
      </w:pPr>
    </w:p>
    <w:p w:rsidR="00D708BE" w:rsidRPr="00151546" w:rsidRDefault="00C924E9" w:rsidP="00D708BE">
      <w:pPr>
        <w:pStyle w:val="a0"/>
        <w:spacing w:after="0" w:line="360" w:lineRule="auto"/>
        <w:ind w:left="1069"/>
        <w:jc w:val="both"/>
        <w:rPr>
          <w:rFonts w:ascii="Times New Roman" w:eastAsia="Calibri" w:hAnsi="Times New Roman" w:cs="Times New Roman"/>
          <w:sz w:val="28"/>
          <w:szCs w:val="28"/>
          <w:lang w:val="uk-UA"/>
        </w:rPr>
      </w:pPr>
      <m:oMathPara>
        <m:oMath>
          <m:acc>
            <m:accPr>
              <m:chr m:val="̅"/>
              <m:ctrlPr>
                <w:rPr>
                  <w:rFonts w:ascii="Cambria Math" w:eastAsia="Calibri" w:hAnsi="Cambria Math" w:cs="Times New Roman"/>
                  <w:i/>
                  <w:sz w:val="28"/>
                  <w:szCs w:val="28"/>
                  <w:lang w:val="uk-UA"/>
                </w:rPr>
              </m:ctrlPr>
            </m:accPr>
            <m:e>
              <m:r>
                <w:rPr>
                  <w:rFonts w:ascii="Cambria Math" w:eastAsia="Calibri" w:hAnsi="Cambria Math" w:cs="Times New Roman"/>
                  <w:sz w:val="28"/>
                  <w:szCs w:val="28"/>
                  <w:lang w:val="uk-UA"/>
                </w:rPr>
                <m:t>S</m:t>
              </m:r>
            </m:e>
          </m:acc>
          <m:r>
            <w:rPr>
              <w:rFonts w:ascii="Cambria Math" w:eastAsia="Calibri" w:hAnsi="Cambria Math" w:cs="Times New Roman"/>
              <w:sz w:val="28"/>
              <w:szCs w:val="28"/>
              <w:lang w:val="uk-UA"/>
            </w:rPr>
            <m:t>(0;0;1)</m:t>
          </m:r>
        </m:oMath>
      </m:oMathPara>
    </w:p>
    <w:p w:rsidR="00D708BE" w:rsidRPr="00D6303D" w:rsidRDefault="00C924E9" w:rsidP="00D708BE">
      <w:pPr>
        <w:pStyle w:val="a0"/>
        <w:spacing w:after="0" w:line="360" w:lineRule="auto"/>
        <w:ind w:left="1069"/>
        <w:jc w:val="both"/>
        <w:rPr>
          <w:rFonts w:ascii="Times New Roman" w:eastAsia="Calibri" w:hAnsi="Times New Roman" w:cs="Times New Roman"/>
          <w:i/>
          <w:sz w:val="28"/>
          <w:szCs w:val="28"/>
          <w:lang w:val="uk-UA"/>
        </w:rPr>
      </w:pPr>
      <m:oMathPara>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&lt;0,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r>
            <w:rPr>
              <w:rFonts w:ascii="Cambria Math" w:eastAsia="Calibri" w:hAnsi="Cambria Math" w:cs="Times New Roman"/>
              <w:sz w:val="28"/>
              <w:szCs w:val="28"/>
              <w:lang w:val="uk-UA"/>
            </w:rPr>
            <m:t>&lt;0,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≥0</m:t>
          </m:r>
        </m:oMath>
      </m:oMathPara>
    </w:p>
    <w:p w:rsidR="00D6303D" w:rsidRPr="00151546" w:rsidRDefault="00D6303D" w:rsidP="00D708BE">
      <w:pPr>
        <w:pStyle w:val="a0"/>
        <w:spacing w:after="0" w:line="360" w:lineRule="auto"/>
        <w:ind w:left="1069"/>
        <w:jc w:val="both"/>
        <w:rPr>
          <w:rFonts w:ascii="Times New Roman" w:eastAsia="Calibri" w:hAnsi="Times New Roman" w:cs="Times New Roman"/>
          <w:i/>
          <w:sz w:val="28"/>
          <w:szCs w:val="28"/>
          <w:lang w:val="uk-UA"/>
        </w:rPr>
      </w:pPr>
    </w:p>
    <w:p w:rsidR="00D708BE" w:rsidRPr="00151546" w:rsidRDefault="00D708BE" w:rsidP="0092108B">
      <w:pPr>
        <w:pStyle w:val="a0"/>
        <w:numPr>
          <w:ilvl w:val="0"/>
          <w:numId w:val="11"/>
        </w:numPr>
        <w:spacing w:after="0" w:line="360" w:lineRule="auto"/>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Область кризового стану (відповідає області неприпустимого ризику)</w:t>
      </w:r>
    </w:p>
    <w:p w:rsidR="00D708BE" w:rsidRPr="00151546" w:rsidRDefault="00C924E9" w:rsidP="00D708BE">
      <w:pPr>
        <w:pStyle w:val="a0"/>
        <w:spacing w:after="0" w:line="360" w:lineRule="auto"/>
        <w:ind w:left="1069"/>
        <w:jc w:val="both"/>
        <w:rPr>
          <w:rFonts w:ascii="Times New Roman" w:eastAsia="Calibri" w:hAnsi="Times New Roman" w:cs="Times New Roman"/>
          <w:sz w:val="28"/>
          <w:szCs w:val="28"/>
          <w:lang w:val="uk-UA"/>
        </w:rPr>
      </w:pPr>
      <m:oMathPara>
        <m:oMath>
          <m:acc>
            <m:accPr>
              <m:chr m:val="̅"/>
              <m:ctrlPr>
                <w:rPr>
                  <w:rFonts w:ascii="Cambria Math" w:eastAsia="Calibri" w:hAnsi="Cambria Math" w:cs="Times New Roman"/>
                  <w:i/>
                  <w:sz w:val="28"/>
                  <w:szCs w:val="28"/>
                  <w:lang w:val="uk-UA"/>
                </w:rPr>
              </m:ctrlPr>
            </m:accPr>
            <m:e>
              <m:r>
                <w:rPr>
                  <w:rFonts w:ascii="Cambria Math" w:eastAsia="Calibri" w:hAnsi="Cambria Math" w:cs="Times New Roman"/>
                  <w:sz w:val="28"/>
                  <w:szCs w:val="28"/>
                  <w:lang w:val="uk-UA"/>
                </w:rPr>
                <m:t>S</m:t>
              </m:r>
            </m:e>
          </m:acc>
          <m:r>
            <w:rPr>
              <w:rFonts w:ascii="Cambria Math" w:eastAsia="Calibri" w:hAnsi="Cambria Math" w:cs="Times New Roman"/>
              <w:sz w:val="28"/>
              <w:szCs w:val="28"/>
              <w:lang w:val="uk-UA"/>
            </w:rPr>
            <m:t>(0;0;0)</m:t>
          </m:r>
        </m:oMath>
      </m:oMathPara>
    </w:p>
    <w:p w:rsidR="00D6303D" w:rsidRPr="007B525C" w:rsidRDefault="00C924E9" w:rsidP="00D6303D">
      <w:pPr>
        <w:pStyle w:val="a0"/>
        <w:spacing w:after="0" w:line="360" w:lineRule="auto"/>
        <w:ind w:left="1069"/>
        <w:jc w:val="both"/>
        <w:rPr>
          <w:rFonts w:ascii="Times New Roman" w:eastAsia="Calibri" w:hAnsi="Times New Roman" w:cs="Times New Roman"/>
          <w:i/>
          <w:sz w:val="28"/>
          <w:szCs w:val="28"/>
          <w:lang w:val="uk-UA"/>
        </w:rPr>
      </w:pPr>
      <m:oMathPara>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с</m:t>
              </m:r>
            </m:sub>
          </m:sSub>
          <m:r>
            <w:rPr>
              <w:rFonts w:ascii="Cambria Math" w:eastAsia="Calibri" w:hAnsi="Cambria Math" w:cs="Times New Roman"/>
              <w:sz w:val="28"/>
              <w:szCs w:val="28"/>
              <w:lang w:val="uk-UA"/>
            </w:rPr>
            <m:t>&lt;0,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т</m:t>
              </m:r>
            </m:sub>
          </m:sSub>
          <m:r>
            <w:rPr>
              <w:rFonts w:ascii="Cambria Math" w:eastAsia="Calibri" w:hAnsi="Cambria Math" w:cs="Times New Roman"/>
              <w:sz w:val="28"/>
              <w:szCs w:val="28"/>
              <w:lang w:val="uk-UA"/>
            </w:rPr>
            <m:t>&lt;0, ±</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Е</m:t>
              </m:r>
            </m:e>
            <m:sub>
              <m:r>
                <w:rPr>
                  <w:rFonts w:ascii="Cambria Math" w:eastAsia="Calibri" w:hAnsi="Cambria Math" w:cs="Times New Roman"/>
                  <w:sz w:val="28"/>
                  <w:szCs w:val="28"/>
                  <w:lang w:val="uk-UA"/>
                </w:rPr>
                <m:t>н</m:t>
              </m:r>
            </m:sub>
          </m:sSub>
          <m:r>
            <w:rPr>
              <w:rFonts w:ascii="Cambria Math" w:eastAsia="Calibri" w:hAnsi="Cambria Math" w:cs="Times New Roman"/>
              <w:sz w:val="28"/>
              <w:szCs w:val="28"/>
              <w:lang w:val="uk-UA"/>
            </w:rPr>
            <m:t>&lt;0</m:t>
          </m:r>
        </m:oMath>
      </m:oMathPara>
    </w:p>
    <w:p w:rsidR="007B525C" w:rsidRPr="00D6303D" w:rsidRDefault="007B525C" w:rsidP="00D6303D">
      <w:pPr>
        <w:pStyle w:val="a0"/>
        <w:spacing w:after="0" w:line="360" w:lineRule="auto"/>
        <w:ind w:left="1069"/>
        <w:jc w:val="both"/>
        <w:rPr>
          <w:rFonts w:ascii="Times New Roman" w:eastAsia="Calibri" w:hAnsi="Times New Roman" w:cs="Times New Roman"/>
          <w:i/>
          <w:sz w:val="28"/>
          <w:szCs w:val="28"/>
          <w:lang w:val="uk-UA"/>
        </w:rPr>
      </w:pPr>
    </w:p>
    <w:p w:rsidR="00F8306A" w:rsidRPr="00151546" w:rsidRDefault="00F8306A" w:rsidP="00524CE6">
      <w:pPr>
        <w:spacing w:after="0" w:line="360" w:lineRule="auto"/>
        <w:ind w:firstLine="709"/>
        <w:jc w:val="both"/>
        <w:rPr>
          <w:rFonts w:ascii="Times New Roman" w:eastAsia="Calibri" w:hAnsi="Times New Roman" w:cs="Times New Roman"/>
          <w:sz w:val="28"/>
          <w:szCs w:val="28"/>
          <w:lang w:val="uk-UA"/>
        </w:rPr>
      </w:pPr>
      <w:r w:rsidRPr="00151546">
        <w:rPr>
          <w:rFonts w:ascii="Times New Roman" w:hAnsi="Times New Roman" w:cs="Times New Roman"/>
          <w:sz w:val="28"/>
          <w:szCs w:val="28"/>
          <w:lang w:val="uk-UA" w:eastAsia="ru-RU"/>
        </w:rPr>
        <w:t>Однак,  як  і  аналітичний,  цей  мет</w:t>
      </w:r>
      <w:r w:rsidR="00424534" w:rsidRPr="00151546">
        <w:rPr>
          <w:rFonts w:ascii="Times New Roman" w:hAnsi="Times New Roman" w:cs="Times New Roman"/>
          <w:sz w:val="28"/>
          <w:szCs w:val="28"/>
          <w:lang w:val="uk-UA" w:eastAsia="ru-RU"/>
        </w:rPr>
        <w:t xml:space="preserve">од  не  враховує  впливу  конкретних  </w:t>
      </w:r>
      <w:r w:rsidRPr="00151546">
        <w:rPr>
          <w:rFonts w:ascii="Times New Roman" w:hAnsi="Times New Roman" w:cs="Times New Roman"/>
          <w:sz w:val="28"/>
          <w:szCs w:val="28"/>
          <w:lang w:val="uk-UA" w:eastAsia="ru-RU"/>
        </w:rPr>
        <w:t>чинників  ризику  на  збільшення  чи  зменш</w:t>
      </w:r>
      <w:r w:rsidR="00424534" w:rsidRPr="00151546">
        <w:rPr>
          <w:rFonts w:ascii="Times New Roman" w:hAnsi="Times New Roman" w:cs="Times New Roman"/>
          <w:sz w:val="28"/>
          <w:szCs w:val="28"/>
          <w:lang w:val="uk-UA" w:eastAsia="ru-RU"/>
        </w:rPr>
        <w:t xml:space="preserve">ення  ступеня  ризику  проекту </w:t>
      </w:r>
      <w:r w:rsidR="00F54CCA" w:rsidRPr="00151546">
        <w:rPr>
          <w:rFonts w:ascii="Times New Roman" w:hAnsi="Times New Roman" w:cs="Times New Roman"/>
          <w:sz w:val="28"/>
          <w:szCs w:val="28"/>
          <w:lang w:val="uk-UA" w:eastAsia="ru-RU"/>
        </w:rPr>
        <w:t>(виду діяльності) в цілому [13].</w:t>
      </w:r>
    </w:p>
    <w:p w:rsidR="00F8306A" w:rsidRPr="00151546" w:rsidRDefault="00424534"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i/>
          <w:sz w:val="28"/>
          <w:szCs w:val="28"/>
          <w:lang w:val="uk-UA" w:eastAsia="ru-RU"/>
        </w:rPr>
        <w:t>Метод експертних оцінок</w:t>
      </w:r>
      <w:r w:rsidRPr="00151546">
        <w:rPr>
          <w:rFonts w:ascii="Times New Roman" w:hAnsi="Times New Roman" w:cs="Times New Roman"/>
          <w:sz w:val="28"/>
          <w:szCs w:val="28"/>
          <w:lang w:val="uk-UA" w:eastAsia="ru-RU"/>
        </w:rPr>
        <w:t xml:space="preserve"> є, </w:t>
      </w:r>
      <w:r w:rsidR="00F8306A" w:rsidRPr="00151546">
        <w:rPr>
          <w:rFonts w:ascii="Times New Roman" w:hAnsi="Times New Roman" w:cs="Times New Roman"/>
          <w:sz w:val="28"/>
          <w:szCs w:val="28"/>
          <w:lang w:val="uk-UA" w:eastAsia="ru-RU"/>
        </w:rPr>
        <w:t>ма</w:t>
      </w:r>
      <w:r w:rsidRPr="00151546">
        <w:rPr>
          <w:rFonts w:ascii="Times New Roman" w:hAnsi="Times New Roman" w:cs="Times New Roman"/>
          <w:sz w:val="28"/>
          <w:szCs w:val="28"/>
          <w:lang w:val="uk-UA" w:eastAsia="ru-RU"/>
        </w:rPr>
        <w:t xml:space="preserve">буть, тим єдиним методом, який </w:t>
      </w:r>
      <w:r w:rsidR="00F8306A" w:rsidRPr="00151546">
        <w:rPr>
          <w:rFonts w:ascii="Times New Roman" w:hAnsi="Times New Roman" w:cs="Times New Roman"/>
          <w:sz w:val="28"/>
          <w:szCs w:val="28"/>
          <w:lang w:val="uk-UA" w:eastAsia="ru-RU"/>
        </w:rPr>
        <w:t>дозволяє  оцінювати  ступінь  ризику  конкр</w:t>
      </w:r>
      <w:r w:rsidRPr="00151546">
        <w:rPr>
          <w:rFonts w:ascii="Times New Roman" w:hAnsi="Times New Roman" w:cs="Times New Roman"/>
          <w:sz w:val="28"/>
          <w:szCs w:val="28"/>
          <w:lang w:val="uk-UA" w:eastAsia="ru-RU"/>
        </w:rPr>
        <w:t>етних  рішень  чи  видів  діяльн</w:t>
      </w:r>
      <w:r w:rsidR="00F8306A" w:rsidRPr="00151546">
        <w:rPr>
          <w:rFonts w:ascii="Times New Roman" w:hAnsi="Times New Roman" w:cs="Times New Roman"/>
          <w:sz w:val="28"/>
          <w:szCs w:val="28"/>
          <w:lang w:val="uk-UA" w:eastAsia="ru-RU"/>
        </w:rPr>
        <w:t xml:space="preserve">ості в умовах дефіциту інформації. Він широко застосовується в різних </w:t>
      </w:r>
    </w:p>
    <w:p w:rsidR="00F8306A" w:rsidRPr="00151546" w:rsidRDefault="00F8306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його  різнов</w:t>
      </w:r>
      <w:r w:rsidR="00DB1BCA" w:rsidRPr="00151546">
        <w:rPr>
          <w:rFonts w:ascii="Times New Roman" w:hAnsi="Times New Roman" w:cs="Times New Roman"/>
          <w:sz w:val="28"/>
          <w:szCs w:val="28"/>
          <w:lang w:val="uk-UA" w:eastAsia="ru-RU"/>
        </w:rPr>
        <w:t>идах.  Однак  у  більшості  ви</w:t>
      </w:r>
      <w:r w:rsidRPr="00151546">
        <w:rPr>
          <w:rFonts w:ascii="Times New Roman" w:hAnsi="Times New Roman" w:cs="Times New Roman"/>
          <w:sz w:val="28"/>
          <w:szCs w:val="28"/>
          <w:lang w:val="uk-UA" w:eastAsia="ru-RU"/>
        </w:rPr>
        <w:t>падків  його  використовують  для  попередніх оцінок, які в міру накопич</w:t>
      </w:r>
      <w:r w:rsidR="00DB1BCA" w:rsidRPr="00151546">
        <w:rPr>
          <w:rFonts w:ascii="Times New Roman" w:hAnsi="Times New Roman" w:cs="Times New Roman"/>
          <w:sz w:val="28"/>
          <w:szCs w:val="28"/>
          <w:lang w:val="uk-UA" w:eastAsia="ru-RU"/>
        </w:rPr>
        <w:t>ення інформації потребують уточ</w:t>
      </w:r>
      <w:r w:rsidRPr="00151546">
        <w:rPr>
          <w:rFonts w:ascii="Times New Roman" w:hAnsi="Times New Roman" w:cs="Times New Roman"/>
          <w:sz w:val="28"/>
          <w:szCs w:val="28"/>
          <w:lang w:val="uk-UA" w:eastAsia="ru-RU"/>
        </w:rPr>
        <w:t>нення, хоча в багатьох випадках інши</w:t>
      </w:r>
      <w:r w:rsidR="00DB1BCA" w:rsidRPr="00151546">
        <w:rPr>
          <w:rFonts w:ascii="Times New Roman" w:hAnsi="Times New Roman" w:cs="Times New Roman"/>
          <w:sz w:val="28"/>
          <w:szCs w:val="28"/>
          <w:lang w:val="uk-UA" w:eastAsia="ru-RU"/>
        </w:rPr>
        <w:t>м способом оцінити ризик немож</w:t>
      </w:r>
      <w:r w:rsidRPr="00151546">
        <w:rPr>
          <w:rFonts w:ascii="Times New Roman" w:hAnsi="Times New Roman" w:cs="Times New Roman"/>
          <w:sz w:val="28"/>
          <w:szCs w:val="28"/>
          <w:lang w:val="uk-UA" w:eastAsia="ru-RU"/>
        </w:rPr>
        <w:t>ливо.</w:t>
      </w:r>
    </w:p>
    <w:p w:rsidR="003F0F28" w:rsidRPr="00151546" w:rsidRDefault="003F0F28"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Шкала оцінки ризику:</w:t>
      </w:r>
    </w:p>
    <w:p w:rsidR="003F0F28" w:rsidRPr="00151546" w:rsidRDefault="003F0F28" w:rsidP="003F0F28">
      <w:pPr>
        <w:spacing w:after="0" w:line="360" w:lineRule="auto"/>
        <w:ind w:firstLine="709"/>
        <w:jc w:val="both"/>
        <w:rPr>
          <w:rFonts w:ascii="Times New Roman" w:eastAsiaTheme="minorEastAsia" w:hAnsi="Times New Roman" w:cs="Times New Roman"/>
          <w:sz w:val="28"/>
          <w:szCs w:val="28"/>
          <w:lang w:val="uk-UA" w:eastAsia="ru-RU"/>
        </w:rPr>
      </w:pPr>
      <m:oMath>
        <m:r>
          <w:rPr>
            <w:rFonts w:ascii="Cambria Math" w:hAnsi="Cambria Math" w:cs="Times New Roman"/>
            <w:sz w:val="28"/>
            <w:szCs w:val="28"/>
            <w:lang w:val="uk-UA" w:eastAsia="ru-RU"/>
          </w:rPr>
          <m:t>0≤О&lt;0,25-</m:t>
        </m:r>
      </m:oMath>
      <w:r w:rsidRPr="00151546">
        <w:rPr>
          <w:rFonts w:ascii="Times New Roman" w:eastAsiaTheme="minorEastAsia" w:hAnsi="Times New Roman" w:cs="Times New Roman"/>
          <w:sz w:val="28"/>
          <w:szCs w:val="28"/>
          <w:lang w:val="uk-UA" w:eastAsia="ru-RU"/>
        </w:rPr>
        <w:t xml:space="preserve"> ризик неприпустимий;</w:t>
      </w:r>
    </w:p>
    <w:p w:rsidR="003F0F28" w:rsidRPr="00151546" w:rsidRDefault="003F0F28" w:rsidP="003F0F28">
      <w:pPr>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0,25 ≤ О ˂ 0,5 – ризик підвищений;</w:t>
      </w:r>
    </w:p>
    <w:p w:rsidR="003F0F28" w:rsidRPr="00151546" w:rsidRDefault="003F0F28" w:rsidP="003F0F28">
      <w:pPr>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0,5 ≤ О ˂ 0,75 – ризик підвищений;</w:t>
      </w:r>
    </w:p>
    <w:p w:rsidR="003F0F28" w:rsidRPr="00151546" w:rsidRDefault="003F0F28" w:rsidP="003F0F28">
      <w:pPr>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0,75 ≤ О ˂ 1 – ризик мінімальний;</w:t>
      </w:r>
    </w:p>
    <w:p w:rsidR="003F0F28" w:rsidRPr="00151546" w:rsidRDefault="003F0F28" w:rsidP="003F0F28">
      <w:pPr>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 xml:space="preserve">О =  1 – ризик відсутній, </w:t>
      </w:r>
    </w:p>
    <w:p w:rsidR="003F0F28" w:rsidRPr="00151546" w:rsidRDefault="003F0F28" w:rsidP="003F0F28">
      <w:pPr>
        <w:spacing w:after="0" w:line="360" w:lineRule="auto"/>
        <w:ind w:firstLine="709"/>
        <w:jc w:val="both"/>
        <w:rPr>
          <w:rFonts w:ascii="Times New Roman" w:eastAsiaTheme="minorEastAsia" w:hAnsi="Times New Roman" w:cs="Times New Roman"/>
          <w:sz w:val="28"/>
          <w:szCs w:val="28"/>
          <w:lang w:val="uk-UA" w:eastAsia="ru-RU"/>
        </w:rPr>
      </w:pPr>
      <w:r w:rsidRPr="00151546">
        <w:rPr>
          <w:rFonts w:ascii="Times New Roman" w:eastAsiaTheme="minorEastAsia" w:hAnsi="Times New Roman" w:cs="Times New Roman"/>
          <w:sz w:val="28"/>
          <w:szCs w:val="28"/>
          <w:lang w:val="uk-UA" w:eastAsia="ru-RU"/>
        </w:rPr>
        <w:t xml:space="preserve">де О – комплексний </w:t>
      </w:r>
      <w:r w:rsidR="00F54CCA" w:rsidRPr="00151546">
        <w:rPr>
          <w:rFonts w:ascii="Times New Roman" w:eastAsiaTheme="minorEastAsia" w:hAnsi="Times New Roman" w:cs="Times New Roman"/>
          <w:sz w:val="28"/>
          <w:szCs w:val="28"/>
          <w:lang w:val="uk-UA" w:eastAsia="ru-RU"/>
        </w:rPr>
        <w:t>показник оцінки [13].</w:t>
      </w:r>
    </w:p>
    <w:p w:rsidR="00F54CCA" w:rsidRPr="00151546" w:rsidRDefault="00DB1B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i/>
          <w:sz w:val="28"/>
          <w:szCs w:val="28"/>
          <w:lang w:val="uk-UA" w:eastAsia="ru-RU"/>
        </w:rPr>
        <w:t xml:space="preserve">Нормативний  метод  </w:t>
      </w:r>
      <w:r w:rsidR="00F54CCA" w:rsidRPr="00151546">
        <w:rPr>
          <w:rFonts w:ascii="Times New Roman" w:hAnsi="Times New Roman" w:cs="Times New Roman"/>
          <w:sz w:val="28"/>
          <w:szCs w:val="28"/>
          <w:lang w:val="uk-UA" w:eastAsia="ru-RU"/>
        </w:rPr>
        <w:t>базується на використанні систeми фінансових коeфіцієнтів, таких як:</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w:t>
      </w:r>
      <w:r w:rsidRPr="00151546">
        <w:rPr>
          <w:rFonts w:ascii="Times New Roman" w:hAnsi="Times New Roman" w:cs="Times New Roman"/>
          <w:iCs/>
          <w:sz w:val="28"/>
          <w:szCs w:val="28"/>
          <w:lang w:val="uk-UA" w:eastAsia="ru-RU"/>
        </w:rPr>
        <w:t>коефіцієнт ліквідності - </w:t>
      </w:r>
      <w:r w:rsidRPr="00151546">
        <w:rPr>
          <w:rFonts w:ascii="Times New Roman" w:hAnsi="Times New Roman" w:cs="Times New Roman"/>
          <w:sz w:val="28"/>
          <w:szCs w:val="28"/>
          <w:lang w:val="uk-UA" w:eastAsia="ru-RU"/>
        </w:rPr>
        <w:t>розраховується як відношення засобів високої і середньої ліквідності (грошових коштів і дебі</w:t>
      </w:r>
      <w:r w:rsidRPr="00151546">
        <w:rPr>
          <w:rFonts w:ascii="Times New Roman" w:hAnsi="Times New Roman" w:cs="Times New Roman"/>
          <w:sz w:val="28"/>
          <w:szCs w:val="28"/>
          <w:lang w:val="uk-UA" w:eastAsia="ru-RU"/>
        </w:rPr>
        <w:softHyphen/>
        <w:t>торської заборгованості) до короткострокової заборгованості. Нормативне значення - не менше ніж 0,5;</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w:t>
      </w:r>
      <w:r w:rsidRPr="00151546">
        <w:rPr>
          <w:rFonts w:ascii="Times New Roman" w:hAnsi="Times New Roman" w:cs="Times New Roman"/>
          <w:iCs/>
          <w:sz w:val="28"/>
          <w:szCs w:val="28"/>
          <w:lang w:val="uk-UA" w:eastAsia="ru-RU"/>
        </w:rPr>
        <w:t>коефіцієнт заборгованості - </w:t>
      </w:r>
      <w:r w:rsidRPr="00151546">
        <w:rPr>
          <w:rFonts w:ascii="Times New Roman" w:hAnsi="Times New Roman" w:cs="Times New Roman"/>
          <w:sz w:val="28"/>
          <w:szCs w:val="28"/>
          <w:lang w:val="uk-UA" w:eastAsia="ru-RU"/>
        </w:rPr>
        <w:t>виражається відношенням суми позикових коштів і суми власного капіталу. Нормативне значення - не більше ніж 0,3-0,5.;</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w:t>
      </w:r>
      <w:r w:rsidRPr="00151546">
        <w:rPr>
          <w:rFonts w:ascii="Times New Roman" w:hAnsi="Times New Roman" w:cs="Times New Roman"/>
          <w:iCs/>
          <w:sz w:val="28"/>
          <w:szCs w:val="28"/>
          <w:lang w:val="uk-UA" w:eastAsia="ru-RU"/>
        </w:rPr>
        <w:t>коефіцієнт автономії - </w:t>
      </w:r>
      <w:r w:rsidRPr="00151546">
        <w:rPr>
          <w:rFonts w:ascii="Times New Roman" w:hAnsi="Times New Roman" w:cs="Times New Roman"/>
          <w:sz w:val="28"/>
          <w:szCs w:val="28"/>
          <w:lang w:val="uk-UA" w:eastAsia="ru-RU"/>
        </w:rPr>
        <w:t>розраховується як відношення загальної суми власних коштів до активу фінансового балансу підприємства. Нормативне значення - не більше ніж 0,5.</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lastRenderedPageBreak/>
        <w:t>• </w:t>
      </w:r>
      <w:r w:rsidRPr="00151546">
        <w:rPr>
          <w:rFonts w:ascii="Times New Roman" w:hAnsi="Times New Roman" w:cs="Times New Roman"/>
          <w:iCs/>
          <w:sz w:val="28"/>
          <w:szCs w:val="28"/>
          <w:lang w:val="uk-UA" w:eastAsia="ru-RU"/>
        </w:rPr>
        <w:t>коефіцієнт маневреності - </w:t>
      </w:r>
      <w:r w:rsidRPr="00151546">
        <w:rPr>
          <w:rFonts w:ascii="Times New Roman" w:hAnsi="Times New Roman" w:cs="Times New Roman"/>
          <w:sz w:val="28"/>
          <w:szCs w:val="28"/>
          <w:lang w:val="uk-UA" w:eastAsia="ru-RU"/>
        </w:rPr>
        <w:t>розраховується як відношен</w:t>
      </w:r>
      <w:r w:rsidRPr="00151546">
        <w:rPr>
          <w:rFonts w:ascii="Times New Roman" w:hAnsi="Times New Roman" w:cs="Times New Roman"/>
          <w:sz w:val="28"/>
          <w:szCs w:val="28"/>
          <w:lang w:val="uk-UA" w:eastAsia="ru-RU"/>
        </w:rPr>
        <w:softHyphen/>
        <w:t>ня власного обігового капіталу (сума дебіторської заборгова</w:t>
      </w:r>
      <w:r w:rsidRPr="00151546">
        <w:rPr>
          <w:rFonts w:ascii="Times New Roman" w:hAnsi="Times New Roman" w:cs="Times New Roman"/>
          <w:sz w:val="28"/>
          <w:szCs w:val="28"/>
          <w:lang w:val="uk-UA" w:eastAsia="ru-RU"/>
        </w:rPr>
        <w:softHyphen/>
        <w:t>ності і запасів товарно</w:t>
      </w:r>
      <w:r w:rsidR="00A33561">
        <w:rPr>
          <w:rFonts w:ascii="Times New Roman" w:hAnsi="Times New Roman" w:cs="Times New Roman"/>
          <w:sz w:val="28"/>
          <w:szCs w:val="28"/>
          <w:lang w:val="uk-UA" w:eastAsia="ru-RU"/>
        </w:rPr>
        <w:t>-</w:t>
      </w:r>
      <w:r w:rsidRPr="00151546">
        <w:rPr>
          <w:rFonts w:ascii="Times New Roman" w:hAnsi="Times New Roman" w:cs="Times New Roman"/>
          <w:sz w:val="28"/>
          <w:szCs w:val="28"/>
          <w:lang w:val="uk-UA" w:eastAsia="ru-RU"/>
        </w:rPr>
        <w:t>матеріальних цінностей за винятком кредиторської заборгованості і заборгованості за позиками) до власного капіталу підприємства. Нормативне значення – не менше ніж 0,5.</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w:t>
      </w:r>
      <w:r w:rsidRPr="00151546">
        <w:rPr>
          <w:rFonts w:ascii="Times New Roman" w:hAnsi="Times New Roman" w:cs="Times New Roman"/>
          <w:iCs/>
          <w:sz w:val="28"/>
          <w:szCs w:val="28"/>
          <w:lang w:val="uk-UA" w:eastAsia="ru-RU"/>
        </w:rPr>
        <w:t>коефіцієнт іммобілізації </w:t>
      </w:r>
      <w:r w:rsidRPr="00151546">
        <w:rPr>
          <w:rFonts w:ascii="Times New Roman" w:hAnsi="Times New Roman" w:cs="Times New Roman"/>
          <w:sz w:val="28"/>
          <w:szCs w:val="28"/>
          <w:lang w:val="uk-UA" w:eastAsia="ru-RU"/>
        </w:rPr>
        <w:t>(реальної вартості основних фондів) - являє собою відношення реального статутного капіталу або вартості основних фондів (за винятком зносу) до підсумку балансу підприємства. Нормативне значення - не більше ніж 0,6;</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w:t>
      </w:r>
      <w:r w:rsidRPr="00151546">
        <w:rPr>
          <w:rFonts w:ascii="Times New Roman" w:hAnsi="Times New Roman" w:cs="Times New Roman"/>
          <w:iCs/>
          <w:sz w:val="28"/>
          <w:szCs w:val="28"/>
          <w:lang w:val="uk-UA" w:eastAsia="ru-RU"/>
        </w:rPr>
        <w:t>коефіцієнт покриття - </w:t>
      </w:r>
      <w:r w:rsidRPr="00151546">
        <w:rPr>
          <w:rFonts w:ascii="Times New Roman" w:hAnsi="Times New Roman" w:cs="Times New Roman"/>
          <w:sz w:val="28"/>
          <w:szCs w:val="28"/>
          <w:lang w:val="uk-UA" w:eastAsia="ru-RU"/>
        </w:rPr>
        <w:t>визначається як відношення су</w:t>
      </w:r>
      <w:r w:rsidRPr="00151546">
        <w:rPr>
          <w:rFonts w:ascii="Times New Roman" w:hAnsi="Times New Roman" w:cs="Times New Roman"/>
          <w:sz w:val="28"/>
          <w:szCs w:val="28"/>
          <w:lang w:val="uk-UA" w:eastAsia="ru-RU"/>
        </w:rPr>
        <w:softHyphen/>
        <w:t>ми обігових коштів підприємства до суми короткострокової заборгованості. Нормативне значення не менше ніж 2,0-2,5.</w:t>
      </w:r>
    </w:p>
    <w:p w:rsidR="00F54CCA" w:rsidRPr="00151546"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Таких коефіцієнтів використовується декілька десятків.</w:t>
      </w:r>
    </w:p>
    <w:p w:rsidR="00F8306A" w:rsidRPr="00151546" w:rsidRDefault="00F8306A" w:rsidP="00524CE6">
      <w:pPr>
        <w:spacing w:after="0" w:line="360" w:lineRule="auto"/>
        <w:ind w:firstLine="709"/>
        <w:jc w:val="both"/>
        <w:rPr>
          <w:rFonts w:ascii="Times New Roman" w:hAnsi="Times New Roman" w:cs="Times New Roman"/>
          <w:i/>
          <w:sz w:val="28"/>
          <w:szCs w:val="28"/>
          <w:lang w:val="uk-UA" w:eastAsia="ru-RU"/>
        </w:rPr>
      </w:pPr>
      <w:r w:rsidRPr="00151546">
        <w:rPr>
          <w:rFonts w:ascii="Times New Roman" w:hAnsi="Times New Roman" w:cs="Times New Roman"/>
          <w:sz w:val="28"/>
          <w:szCs w:val="28"/>
          <w:lang w:val="uk-UA" w:eastAsia="ru-RU"/>
        </w:rPr>
        <w:t xml:space="preserve"> За  ступенем  невідповідності  оцінюють величину ризику. До переваг методу слід віднести простоту й </w:t>
      </w:r>
      <w:r w:rsidR="00F54CCA" w:rsidRPr="00151546">
        <w:rPr>
          <w:rFonts w:ascii="Times New Roman" w:hAnsi="Times New Roman" w:cs="Times New Roman"/>
          <w:sz w:val="28"/>
          <w:szCs w:val="28"/>
          <w:lang w:val="uk-UA" w:eastAsia="ru-RU"/>
        </w:rPr>
        <w:t>оперативність розра</w:t>
      </w:r>
      <w:r w:rsidRPr="00151546">
        <w:rPr>
          <w:rFonts w:ascii="Times New Roman" w:hAnsi="Times New Roman" w:cs="Times New Roman"/>
          <w:sz w:val="28"/>
          <w:szCs w:val="28"/>
          <w:lang w:val="uk-UA" w:eastAsia="ru-RU"/>
        </w:rPr>
        <w:t xml:space="preserve">хунків, однак, як і </w:t>
      </w:r>
      <w:r w:rsidR="00F54CCA" w:rsidRPr="00151546">
        <w:rPr>
          <w:rFonts w:ascii="Times New Roman" w:hAnsi="Times New Roman" w:cs="Times New Roman"/>
          <w:sz w:val="28"/>
          <w:szCs w:val="28"/>
          <w:lang w:val="uk-UA" w:eastAsia="ru-RU"/>
        </w:rPr>
        <w:t>аналітичний метод і метод оціню</w:t>
      </w:r>
      <w:r w:rsidRPr="00151546">
        <w:rPr>
          <w:rFonts w:ascii="Times New Roman" w:hAnsi="Times New Roman" w:cs="Times New Roman"/>
          <w:sz w:val="28"/>
          <w:szCs w:val="28"/>
          <w:lang w:val="uk-UA" w:eastAsia="ru-RU"/>
        </w:rPr>
        <w:t>вання фінансової стійкості, він не врах</w:t>
      </w:r>
      <w:r w:rsidR="00F54CCA" w:rsidRPr="00151546">
        <w:rPr>
          <w:rFonts w:ascii="Times New Roman" w:hAnsi="Times New Roman" w:cs="Times New Roman"/>
          <w:sz w:val="28"/>
          <w:szCs w:val="28"/>
          <w:lang w:val="uk-UA" w:eastAsia="ru-RU"/>
        </w:rPr>
        <w:t>овує впливу окремих чинників ри</w:t>
      </w:r>
      <w:r w:rsidRPr="00151546">
        <w:rPr>
          <w:rFonts w:ascii="Times New Roman" w:hAnsi="Times New Roman" w:cs="Times New Roman"/>
          <w:sz w:val="28"/>
          <w:szCs w:val="28"/>
          <w:lang w:val="uk-UA" w:eastAsia="ru-RU"/>
        </w:rPr>
        <w:t>зику.  Метод  може  бу</w:t>
      </w:r>
      <w:r w:rsidR="00F54CCA" w:rsidRPr="00151546">
        <w:rPr>
          <w:rFonts w:ascii="Times New Roman" w:hAnsi="Times New Roman" w:cs="Times New Roman"/>
          <w:sz w:val="28"/>
          <w:szCs w:val="28"/>
          <w:lang w:val="uk-UA" w:eastAsia="ru-RU"/>
        </w:rPr>
        <w:t>ти  рекомендований  в  основно</w:t>
      </w:r>
      <w:r w:rsidRPr="00151546">
        <w:rPr>
          <w:rFonts w:ascii="Times New Roman" w:hAnsi="Times New Roman" w:cs="Times New Roman"/>
          <w:sz w:val="28"/>
          <w:szCs w:val="28"/>
          <w:lang w:val="uk-UA" w:eastAsia="ru-RU"/>
        </w:rPr>
        <w:t>му  для  попереднього  оцінювання з</w:t>
      </w:r>
      <w:r w:rsidR="00F54CCA" w:rsidRPr="00151546">
        <w:rPr>
          <w:rFonts w:ascii="Times New Roman" w:hAnsi="Times New Roman" w:cs="Times New Roman"/>
          <w:sz w:val="28"/>
          <w:szCs w:val="28"/>
          <w:lang w:val="uk-UA" w:eastAsia="ru-RU"/>
        </w:rPr>
        <w:t xml:space="preserve"> метою «відсікання» явно неприйнятних варіантів, а оціню</w:t>
      </w:r>
      <w:r w:rsidRPr="00151546">
        <w:rPr>
          <w:rFonts w:ascii="Times New Roman" w:hAnsi="Times New Roman" w:cs="Times New Roman"/>
          <w:sz w:val="28"/>
          <w:szCs w:val="28"/>
          <w:lang w:val="uk-UA" w:eastAsia="ru-RU"/>
        </w:rPr>
        <w:t>вати ті, що з</w:t>
      </w:r>
      <w:r w:rsidR="00177C58" w:rsidRPr="00151546">
        <w:rPr>
          <w:rFonts w:ascii="Times New Roman" w:hAnsi="Times New Roman" w:cs="Times New Roman"/>
          <w:sz w:val="28"/>
          <w:szCs w:val="28"/>
          <w:lang w:val="uk-UA" w:eastAsia="ru-RU"/>
        </w:rPr>
        <w:t>алишилися, слід іншими методами [13].</w:t>
      </w:r>
    </w:p>
    <w:p w:rsidR="00F8306A" w:rsidRPr="00151546" w:rsidRDefault="00F8306A" w:rsidP="00524CE6">
      <w:pPr>
        <w:spacing w:after="0" w:line="360" w:lineRule="auto"/>
        <w:ind w:firstLine="709"/>
        <w:jc w:val="both"/>
        <w:rPr>
          <w:rFonts w:ascii="Times New Roman" w:hAnsi="Times New Roman" w:cs="Times New Roman"/>
          <w:i/>
          <w:sz w:val="28"/>
          <w:szCs w:val="28"/>
          <w:lang w:val="uk-UA" w:eastAsia="ru-RU"/>
        </w:rPr>
      </w:pPr>
      <w:r w:rsidRPr="00151546">
        <w:rPr>
          <w:rFonts w:ascii="Times New Roman" w:hAnsi="Times New Roman" w:cs="Times New Roman"/>
          <w:i/>
          <w:sz w:val="28"/>
          <w:szCs w:val="28"/>
          <w:lang w:val="uk-UA" w:eastAsia="ru-RU"/>
        </w:rPr>
        <w:t>Мет</w:t>
      </w:r>
      <w:r w:rsidR="00F54CCA" w:rsidRPr="00151546">
        <w:rPr>
          <w:rFonts w:ascii="Times New Roman" w:hAnsi="Times New Roman" w:cs="Times New Roman"/>
          <w:i/>
          <w:sz w:val="28"/>
          <w:szCs w:val="28"/>
          <w:lang w:val="uk-UA" w:eastAsia="ru-RU"/>
        </w:rPr>
        <w:t xml:space="preserve">од аналізу чутливості проекту. </w:t>
      </w:r>
      <w:r w:rsidRPr="00151546">
        <w:rPr>
          <w:rFonts w:ascii="Times New Roman" w:hAnsi="Times New Roman" w:cs="Times New Roman"/>
          <w:sz w:val="28"/>
          <w:szCs w:val="28"/>
          <w:lang w:val="uk-UA" w:eastAsia="ru-RU"/>
        </w:rPr>
        <w:t>Суть методу полягає у виявленні чутливості конкретни</w:t>
      </w:r>
      <w:r w:rsidR="00F54CCA" w:rsidRPr="00151546">
        <w:rPr>
          <w:rFonts w:ascii="Times New Roman" w:hAnsi="Times New Roman" w:cs="Times New Roman"/>
          <w:sz w:val="28"/>
          <w:szCs w:val="28"/>
          <w:lang w:val="uk-UA" w:eastAsia="ru-RU"/>
        </w:rPr>
        <w:t>х оцінювальних показників проекту при зміні зна</w:t>
      </w:r>
      <w:r w:rsidRPr="00151546">
        <w:rPr>
          <w:rFonts w:ascii="Times New Roman" w:hAnsi="Times New Roman" w:cs="Times New Roman"/>
          <w:sz w:val="28"/>
          <w:szCs w:val="28"/>
          <w:lang w:val="uk-UA" w:eastAsia="ru-RU"/>
        </w:rPr>
        <w:t>чень його вхідних параметрів. Викори</w:t>
      </w:r>
      <w:r w:rsidR="00F54CCA" w:rsidRPr="00151546">
        <w:rPr>
          <w:rFonts w:ascii="Times New Roman" w:hAnsi="Times New Roman" w:cs="Times New Roman"/>
          <w:sz w:val="28"/>
          <w:szCs w:val="28"/>
          <w:lang w:val="uk-UA" w:eastAsia="ru-RU"/>
        </w:rPr>
        <w:t>стовуючи цей метод, шукають від</w:t>
      </w:r>
      <w:r w:rsidRPr="00151546">
        <w:rPr>
          <w:rFonts w:ascii="Times New Roman" w:hAnsi="Times New Roman" w:cs="Times New Roman"/>
          <w:sz w:val="28"/>
          <w:szCs w:val="28"/>
          <w:lang w:val="uk-UA" w:eastAsia="ru-RU"/>
        </w:rPr>
        <w:t>повіді на такі питання:</w:t>
      </w:r>
    </w:p>
    <w:p w:rsidR="00F8306A" w:rsidRPr="00151546" w:rsidRDefault="00207EF7"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   </w:t>
      </w:r>
      <w:r w:rsidR="00F8306A" w:rsidRPr="00151546">
        <w:rPr>
          <w:rFonts w:ascii="Times New Roman" w:hAnsi="Times New Roman" w:cs="Times New Roman"/>
          <w:sz w:val="28"/>
          <w:szCs w:val="28"/>
          <w:lang w:val="uk-UA" w:eastAsia="ru-RU"/>
        </w:rPr>
        <w:t xml:space="preserve"> як далеко може відхилитися значення</w:t>
      </w:r>
      <w:r w:rsidR="00F54CCA" w:rsidRPr="00151546">
        <w:rPr>
          <w:rFonts w:ascii="Times New Roman" w:hAnsi="Times New Roman" w:cs="Times New Roman"/>
          <w:sz w:val="28"/>
          <w:szCs w:val="28"/>
          <w:lang w:val="uk-UA" w:eastAsia="ru-RU"/>
        </w:rPr>
        <w:t xml:space="preserve"> одного чи кількох вхід них па</w:t>
      </w:r>
      <w:r w:rsidR="00F8306A" w:rsidRPr="00151546">
        <w:rPr>
          <w:rFonts w:ascii="Times New Roman" w:hAnsi="Times New Roman" w:cs="Times New Roman"/>
          <w:sz w:val="28"/>
          <w:szCs w:val="28"/>
          <w:lang w:val="uk-UA" w:eastAsia="ru-RU"/>
        </w:rPr>
        <w:t>раметрів від їх заданих значень за ум</w:t>
      </w:r>
      <w:r w:rsidR="00F54CCA" w:rsidRPr="00151546">
        <w:rPr>
          <w:rFonts w:ascii="Times New Roman" w:hAnsi="Times New Roman" w:cs="Times New Roman"/>
          <w:sz w:val="28"/>
          <w:szCs w:val="28"/>
          <w:lang w:val="uk-UA" w:eastAsia="ru-RU"/>
        </w:rPr>
        <w:t xml:space="preserve">ови, що оцінювальний показник </w:t>
      </w:r>
      <w:r w:rsidR="00F8306A" w:rsidRPr="00151546">
        <w:rPr>
          <w:rFonts w:ascii="Times New Roman" w:hAnsi="Times New Roman" w:cs="Times New Roman"/>
          <w:sz w:val="28"/>
          <w:szCs w:val="28"/>
          <w:lang w:val="uk-UA" w:eastAsia="ru-RU"/>
        </w:rPr>
        <w:t>не перевищить допустимих меж;</w:t>
      </w:r>
    </w:p>
    <w:p w:rsidR="00F8306A" w:rsidRPr="00151546" w:rsidRDefault="00207EF7"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t xml:space="preserve">•   </w:t>
      </w:r>
      <w:r w:rsidR="00F8306A" w:rsidRPr="00151546">
        <w:rPr>
          <w:rFonts w:ascii="Times New Roman" w:hAnsi="Times New Roman" w:cs="Times New Roman"/>
          <w:sz w:val="28"/>
          <w:szCs w:val="28"/>
          <w:lang w:val="uk-UA" w:eastAsia="ru-RU"/>
        </w:rPr>
        <w:t xml:space="preserve"> наскільки зміниться значення оцінюв</w:t>
      </w:r>
      <w:r w:rsidR="00F54CCA" w:rsidRPr="00151546">
        <w:rPr>
          <w:rFonts w:ascii="Times New Roman" w:hAnsi="Times New Roman" w:cs="Times New Roman"/>
          <w:sz w:val="28"/>
          <w:szCs w:val="28"/>
          <w:lang w:val="uk-UA" w:eastAsia="ru-RU"/>
        </w:rPr>
        <w:t xml:space="preserve">ального показника при заданих </w:t>
      </w:r>
      <w:r w:rsidR="00F8306A" w:rsidRPr="00151546">
        <w:rPr>
          <w:rFonts w:ascii="Times New Roman" w:hAnsi="Times New Roman" w:cs="Times New Roman"/>
          <w:sz w:val="28"/>
          <w:szCs w:val="28"/>
          <w:lang w:val="uk-UA" w:eastAsia="ru-RU"/>
        </w:rPr>
        <w:t>змінах одного чи кількох вхідних пар</w:t>
      </w:r>
      <w:r w:rsidR="00F54CCA" w:rsidRPr="00151546">
        <w:rPr>
          <w:rFonts w:ascii="Times New Roman" w:hAnsi="Times New Roman" w:cs="Times New Roman"/>
          <w:sz w:val="28"/>
          <w:szCs w:val="28"/>
          <w:lang w:val="uk-UA" w:eastAsia="ru-RU"/>
        </w:rPr>
        <w:t>аметрів.</w:t>
      </w:r>
    </w:p>
    <w:p w:rsidR="00F8306A" w:rsidRPr="00151546" w:rsidRDefault="00F8306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sz w:val="28"/>
          <w:szCs w:val="28"/>
          <w:lang w:val="uk-UA" w:eastAsia="ru-RU"/>
        </w:rPr>
        <w:lastRenderedPageBreak/>
        <w:t>За  допомогою  цього  методу  встан</w:t>
      </w:r>
      <w:r w:rsidR="00F54CCA" w:rsidRPr="00151546">
        <w:rPr>
          <w:rFonts w:ascii="Times New Roman" w:hAnsi="Times New Roman" w:cs="Times New Roman"/>
          <w:sz w:val="28"/>
          <w:szCs w:val="28"/>
          <w:lang w:val="uk-UA" w:eastAsia="ru-RU"/>
        </w:rPr>
        <w:t>ов</w:t>
      </w:r>
      <w:r w:rsidRPr="00151546">
        <w:rPr>
          <w:rFonts w:ascii="Times New Roman" w:hAnsi="Times New Roman" w:cs="Times New Roman"/>
          <w:sz w:val="28"/>
          <w:szCs w:val="28"/>
          <w:lang w:val="uk-UA" w:eastAsia="ru-RU"/>
        </w:rPr>
        <w:t>люют</w:t>
      </w:r>
      <w:r w:rsidR="00F54CCA" w:rsidRPr="00151546">
        <w:rPr>
          <w:rFonts w:ascii="Times New Roman" w:hAnsi="Times New Roman" w:cs="Times New Roman"/>
          <w:sz w:val="28"/>
          <w:szCs w:val="28"/>
          <w:lang w:val="uk-UA" w:eastAsia="ru-RU"/>
        </w:rPr>
        <w:t xml:space="preserve">ь  діапазон  допустимих  змін  </w:t>
      </w:r>
      <w:r w:rsidRPr="00151546">
        <w:rPr>
          <w:rFonts w:ascii="Times New Roman" w:hAnsi="Times New Roman" w:cs="Times New Roman"/>
          <w:sz w:val="28"/>
          <w:szCs w:val="28"/>
          <w:lang w:val="uk-UA" w:eastAsia="ru-RU"/>
        </w:rPr>
        <w:t>вхідних велич</w:t>
      </w:r>
      <w:r w:rsidR="00F54CCA" w:rsidRPr="00151546">
        <w:rPr>
          <w:rFonts w:ascii="Times New Roman" w:hAnsi="Times New Roman" w:cs="Times New Roman"/>
          <w:sz w:val="28"/>
          <w:szCs w:val="28"/>
          <w:lang w:val="uk-UA" w:eastAsia="ru-RU"/>
        </w:rPr>
        <w:t>ин («запас міцності»), але яким</w:t>
      </w:r>
      <w:r w:rsidRPr="00151546">
        <w:rPr>
          <w:rFonts w:ascii="Times New Roman" w:hAnsi="Times New Roman" w:cs="Times New Roman"/>
          <w:sz w:val="28"/>
          <w:szCs w:val="28"/>
          <w:lang w:val="uk-UA" w:eastAsia="ru-RU"/>
        </w:rPr>
        <w:t xml:space="preserve">и будуть ці зміни насправді, </w:t>
      </w:r>
      <w:r w:rsidR="00177C58" w:rsidRPr="00151546">
        <w:rPr>
          <w:rFonts w:ascii="Times New Roman" w:hAnsi="Times New Roman" w:cs="Times New Roman"/>
          <w:sz w:val="28"/>
          <w:szCs w:val="28"/>
          <w:lang w:val="uk-UA" w:eastAsia="ru-RU"/>
        </w:rPr>
        <w:t>визначити не можна [12].</w:t>
      </w:r>
    </w:p>
    <w:p w:rsidR="00F8306A" w:rsidRDefault="00F54CCA" w:rsidP="00524CE6">
      <w:pPr>
        <w:spacing w:after="0" w:line="360" w:lineRule="auto"/>
        <w:ind w:firstLine="709"/>
        <w:jc w:val="both"/>
        <w:rPr>
          <w:rFonts w:ascii="Times New Roman" w:hAnsi="Times New Roman" w:cs="Times New Roman"/>
          <w:sz w:val="28"/>
          <w:szCs w:val="28"/>
          <w:lang w:val="uk-UA" w:eastAsia="ru-RU"/>
        </w:rPr>
      </w:pPr>
      <w:r w:rsidRPr="00151546">
        <w:rPr>
          <w:rFonts w:ascii="Times New Roman" w:hAnsi="Times New Roman" w:cs="Times New Roman"/>
          <w:i/>
          <w:sz w:val="28"/>
          <w:szCs w:val="28"/>
          <w:lang w:val="uk-UA" w:eastAsia="ru-RU"/>
        </w:rPr>
        <w:t xml:space="preserve">Метод  аналогій  </w:t>
      </w:r>
      <w:r w:rsidR="00F8306A" w:rsidRPr="00151546">
        <w:rPr>
          <w:rFonts w:ascii="Times New Roman" w:hAnsi="Times New Roman" w:cs="Times New Roman"/>
          <w:sz w:val="28"/>
          <w:szCs w:val="28"/>
          <w:lang w:val="uk-UA" w:eastAsia="ru-RU"/>
        </w:rPr>
        <w:t>передбачає  використ</w:t>
      </w:r>
      <w:r w:rsidRPr="00151546">
        <w:rPr>
          <w:rFonts w:ascii="Times New Roman" w:hAnsi="Times New Roman" w:cs="Times New Roman"/>
          <w:sz w:val="28"/>
          <w:szCs w:val="28"/>
          <w:lang w:val="uk-UA" w:eastAsia="ru-RU"/>
        </w:rPr>
        <w:t>ання  даних  про  ризики  анало</w:t>
      </w:r>
      <w:r w:rsidR="00F8306A" w:rsidRPr="00151546">
        <w:rPr>
          <w:rFonts w:ascii="Times New Roman" w:hAnsi="Times New Roman" w:cs="Times New Roman"/>
          <w:sz w:val="28"/>
          <w:szCs w:val="28"/>
          <w:lang w:val="uk-UA" w:eastAsia="ru-RU"/>
        </w:rPr>
        <w:t>гічних проектів, що виконувалися в аналогічних умовах, для оцінювання ризику  конкретних  проектів.  Точність  мето</w:t>
      </w:r>
      <w:r w:rsidRPr="00151546">
        <w:rPr>
          <w:rFonts w:ascii="Times New Roman" w:hAnsi="Times New Roman" w:cs="Times New Roman"/>
          <w:sz w:val="28"/>
          <w:szCs w:val="28"/>
          <w:lang w:val="uk-UA" w:eastAsia="ru-RU"/>
        </w:rPr>
        <w:t>ду  невисока,  він  використо</w:t>
      </w:r>
      <w:r w:rsidR="00F8306A" w:rsidRPr="00151546">
        <w:rPr>
          <w:rFonts w:ascii="Times New Roman" w:hAnsi="Times New Roman" w:cs="Times New Roman"/>
          <w:sz w:val="28"/>
          <w:szCs w:val="28"/>
          <w:lang w:val="uk-UA" w:eastAsia="ru-RU"/>
        </w:rPr>
        <w:t>вується  переважно  для  попередніх  оцінювань.  Основний  його  недолік  полягає в тому, що кожний проект має св</w:t>
      </w:r>
      <w:r w:rsidRPr="00151546">
        <w:rPr>
          <w:rFonts w:ascii="Times New Roman" w:hAnsi="Times New Roman" w:cs="Times New Roman"/>
          <w:sz w:val="28"/>
          <w:szCs w:val="28"/>
          <w:lang w:val="uk-UA" w:eastAsia="ru-RU"/>
        </w:rPr>
        <w:t>ої відмітні риси і специфіку ре</w:t>
      </w:r>
      <w:r w:rsidR="00F8306A" w:rsidRPr="00151546">
        <w:rPr>
          <w:rFonts w:ascii="Times New Roman" w:hAnsi="Times New Roman" w:cs="Times New Roman"/>
          <w:sz w:val="28"/>
          <w:szCs w:val="28"/>
          <w:lang w:val="uk-UA" w:eastAsia="ru-RU"/>
        </w:rPr>
        <w:t>ал</w:t>
      </w:r>
      <w:r w:rsidRPr="00151546">
        <w:rPr>
          <w:rFonts w:ascii="Times New Roman" w:hAnsi="Times New Roman" w:cs="Times New Roman"/>
          <w:sz w:val="28"/>
          <w:szCs w:val="28"/>
          <w:lang w:val="uk-UA" w:eastAsia="ru-RU"/>
        </w:rPr>
        <w:t>ізації, через що не можна підго</w:t>
      </w:r>
      <w:r w:rsidR="00F8306A" w:rsidRPr="00151546">
        <w:rPr>
          <w:rFonts w:ascii="Times New Roman" w:hAnsi="Times New Roman" w:cs="Times New Roman"/>
          <w:sz w:val="28"/>
          <w:szCs w:val="28"/>
          <w:lang w:val="uk-UA" w:eastAsia="ru-RU"/>
        </w:rPr>
        <w:t xml:space="preserve">тувати </w:t>
      </w:r>
      <w:r w:rsidRPr="00151546">
        <w:rPr>
          <w:rFonts w:ascii="Times New Roman" w:hAnsi="Times New Roman" w:cs="Times New Roman"/>
          <w:sz w:val="28"/>
          <w:szCs w:val="28"/>
          <w:lang w:val="uk-UA" w:eastAsia="ru-RU"/>
        </w:rPr>
        <w:t>вичерпного набору сценаріїв розвитку подій у майбутньо</w:t>
      </w:r>
      <w:r w:rsidR="00F8306A" w:rsidRPr="00151546">
        <w:rPr>
          <w:rFonts w:ascii="Times New Roman" w:hAnsi="Times New Roman" w:cs="Times New Roman"/>
          <w:sz w:val="28"/>
          <w:szCs w:val="28"/>
          <w:lang w:val="uk-UA" w:eastAsia="ru-RU"/>
        </w:rPr>
        <w:t>му,</w:t>
      </w:r>
      <w:r w:rsidR="00177C58" w:rsidRPr="00151546">
        <w:rPr>
          <w:rFonts w:ascii="Times New Roman" w:hAnsi="Times New Roman" w:cs="Times New Roman"/>
          <w:sz w:val="28"/>
          <w:szCs w:val="28"/>
          <w:lang w:val="uk-UA" w:eastAsia="ru-RU"/>
        </w:rPr>
        <w:t xml:space="preserve"> використовуючи досвід минулого [12].</w:t>
      </w:r>
    </w:p>
    <w:p w:rsidR="00524CE6" w:rsidRPr="00151546" w:rsidRDefault="00524CE6" w:rsidP="00524CE6">
      <w:pPr>
        <w:spacing w:after="0" w:line="360" w:lineRule="auto"/>
        <w:ind w:firstLine="709"/>
        <w:jc w:val="both"/>
        <w:rPr>
          <w:rFonts w:ascii="Times New Roman" w:hAnsi="Times New Roman" w:cs="Times New Roman"/>
          <w:sz w:val="28"/>
          <w:szCs w:val="28"/>
          <w:lang w:val="uk-UA" w:eastAsia="ru-RU"/>
        </w:rPr>
      </w:pPr>
    </w:p>
    <w:p w:rsidR="00177C58" w:rsidRPr="00151546" w:rsidRDefault="00991B62" w:rsidP="00177C58">
      <w:pPr>
        <w:pStyle w:val="2"/>
      </w:pPr>
      <w:bookmarkStart w:id="9" w:name="_Toc466893754"/>
      <w:r w:rsidRPr="00151546">
        <w:rPr>
          <w:rFonts w:eastAsia="Calibri"/>
          <w:lang w:eastAsia="en-US"/>
        </w:rPr>
        <w:t>Обґрунтування</w:t>
      </w:r>
      <w:r w:rsidR="00177C58" w:rsidRPr="00151546">
        <w:t xml:space="preserve"> вибору конкретного методу для кількісної оцінки ризиків</w:t>
      </w:r>
      <w:r w:rsidR="00BE36E4" w:rsidRPr="00151546">
        <w:t xml:space="preserve"> в інноваційній діяльності підприємства</w:t>
      </w:r>
      <w:bookmarkEnd w:id="9"/>
    </w:p>
    <w:p w:rsidR="00177C58" w:rsidRPr="00151546" w:rsidRDefault="00177C58" w:rsidP="00177C58">
      <w:pPr>
        <w:pStyle w:val="2"/>
        <w:numPr>
          <w:ilvl w:val="0"/>
          <w:numId w:val="0"/>
        </w:numPr>
        <w:ind w:left="2007"/>
        <w:jc w:val="both"/>
      </w:pPr>
      <w:r w:rsidRPr="00151546">
        <w:t xml:space="preserve"> </w:t>
      </w:r>
    </w:p>
    <w:p w:rsidR="00BE36E4" w:rsidRPr="00151546" w:rsidRDefault="00973201"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«Керамейя» - завод, що займається виготовленням виробів з глини. </w:t>
      </w:r>
      <w:r w:rsidR="00BE36E4" w:rsidRPr="00151546">
        <w:rPr>
          <w:rFonts w:ascii="Times New Roman" w:hAnsi="Times New Roman" w:cs="Times New Roman"/>
          <w:sz w:val="28"/>
          <w:szCs w:val="28"/>
          <w:lang w:val="uk-UA"/>
        </w:rPr>
        <w:t>Заснований у 2006 р. у м. Суми за участю американського фонду прямих інвестицій Horizon Capital. Виробнича потужність ліній – 100 млн. ум. цегли на рік.</w:t>
      </w:r>
    </w:p>
    <w:p w:rsidR="00C63A98" w:rsidRPr="00151546" w:rsidRDefault="00C63A98"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Девіз компанії: «Загартоване природою, визнане людством». </w:t>
      </w:r>
    </w:p>
    <w:p w:rsidR="00D6303D" w:rsidRDefault="00C63A98"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Місія: </w:t>
      </w:r>
      <w:r w:rsidR="00524CE6">
        <w:rPr>
          <w:rFonts w:ascii="Times New Roman" w:hAnsi="Times New Roman" w:cs="Times New Roman"/>
          <w:sz w:val="28"/>
          <w:szCs w:val="28"/>
          <w:lang w:val="uk-UA"/>
        </w:rPr>
        <w:t>«</w:t>
      </w:r>
      <w:r w:rsidRPr="00151546">
        <w:rPr>
          <w:rFonts w:ascii="Times New Roman" w:hAnsi="Times New Roman" w:cs="Times New Roman"/>
          <w:sz w:val="28"/>
          <w:szCs w:val="28"/>
          <w:lang w:val="uk-UA"/>
        </w:rPr>
        <w:t>Керамейя</w:t>
      </w:r>
      <w:r w:rsidR="00524CE6">
        <w:rPr>
          <w:rFonts w:ascii="Times New Roman" w:hAnsi="Times New Roman" w:cs="Times New Roman"/>
          <w:sz w:val="28"/>
          <w:szCs w:val="28"/>
          <w:lang w:val="uk-UA"/>
        </w:rPr>
        <w:t>»</w:t>
      </w:r>
      <w:r w:rsidRPr="00151546">
        <w:rPr>
          <w:rFonts w:ascii="Times New Roman" w:hAnsi="Times New Roman" w:cs="Times New Roman"/>
          <w:sz w:val="28"/>
          <w:szCs w:val="28"/>
          <w:lang w:val="uk-UA"/>
        </w:rPr>
        <w:t xml:space="preserve"> відповідає очікуванням акціонерів,</w:t>
      </w:r>
      <w:r w:rsidR="00524CE6">
        <w:rPr>
          <w:rFonts w:ascii="Times New Roman" w:hAnsi="Times New Roman" w:cs="Times New Roman"/>
          <w:sz w:val="28"/>
          <w:szCs w:val="28"/>
          <w:lang w:val="uk-UA"/>
        </w:rPr>
        <w:t xml:space="preserve"> співробітників і суспільства, </w:t>
      </w:r>
      <w:r w:rsidRPr="00151546">
        <w:rPr>
          <w:rFonts w:ascii="Times New Roman" w:hAnsi="Times New Roman" w:cs="Times New Roman"/>
          <w:sz w:val="28"/>
          <w:szCs w:val="28"/>
          <w:lang w:val="uk-UA"/>
        </w:rPr>
        <w:t>вигот</w:t>
      </w:r>
      <w:r w:rsidR="001A147C" w:rsidRPr="00151546">
        <w:rPr>
          <w:rFonts w:ascii="Times New Roman" w:hAnsi="Times New Roman" w:cs="Times New Roman"/>
          <w:sz w:val="28"/>
          <w:szCs w:val="28"/>
          <w:lang w:val="uk-UA"/>
        </w:rPr>
        <w:t xml:space="preserve">овляючи кераміку високої якості. </w:t>
      </w:r>
    </w:p>
    <w:p w:rsidR="00C63A98" w:rsidRPr="00151546" w:rsidRDefault="001A147C"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К</w:t>
      </w:r>
      <w:r w:rsidR="00C63A98" w:rsidRPr="00151546">
        <w:rPr>
          <w:rFonts w:ascii="Times New Roman" w:hAnsi="Times New Roman" w:cs="Times New Roman"/>
          <w:sz w:val="28"/>
          <w:szCs w:val="28"/>
          <w:lang w:val="uk-UA"/>
        </w:rPr>
        <w:t>оман</w:t>
      </w:r>
      <w:r w:rsidRPr="00151546">
        <w:rPr>
          <w:rFonts w:ascii="Times New Roman" w:hAnsi="Times New Roman" w:cs="Times New Roman"/>
          <w:sz w:val="28"/>
          <w:szCs w:val="28"/>
          <w:lang w:val="uk-UA"/>
        </w:rPr>
        <w:t>да докладає зусиль, щоб виготовити унікальний високоякісний</w:t>
      </w:r>
      <w:r w:rsidR="00C63A98" w:rsidRPr="00151546">
        <w:rPr>
          <w:rFonts w:ascii="Times New Roman" w:hAnsi="Times New Roman" w:cs="Times New Roman"/>
          <w:sz w:val="28"/>
          <w:szCs w:val="28"/>
          <w:lang w:val="uk-UA"/>
        </w:rPr>
        <w:t xml:space="preserve"> клінкер з добірної глини з місцевих родовищ. Клінкерні вироби </w:t>
      </w:r>
      <w:r w:rsidR="00524CE6">
        <w:rPr>
          <w:rFonts w:ascii="Times New Roman" w:hAnsi="Times New Roman" w:cs="Times New Roman"/>
          <w:sz w:val="28"/>
          <w:szCs w:val="28"/>
          <w:lang w:val="uk-UA"/>
        </w:rPr>
        <w:t>«</w:t>
      </w:r>
      <w:r w:rsidR="00C63A98" w:rsidRPr="00151546">
        <w:rPr>
          <w:rFonts w:ascii="Times New Roman" w:hAnsi="Times New Roman" w:cs="Times New Roman"/>
          <w:sz w:val="28"/>
          <w:szCs w:val="28"/>
          <w:lang w:val="uk-UA"/>
        </w:rPr>
        <w:t>Керамейї</w:t>
      </w:r>
      <w:r w:rsidR="00524CE6">
        <w:rPr>
          <w:rFonts w:ascii="Times New Roman" w:hAnsi="Times New Roman" w:cs="Times New Roman"/>
          <w:sz w:val="28"/>
          <w:szCs w:val="28"/>
          <w:lang w:val="uk-UA"/>
        </w:rPr>
        <w:t>»</w:t>
      </w:r>
      <w:r w:rsidR="00C63A98" w:rsidRPr="00151546">
        <w:rPr>
          <w:rFonts w:ascii="Times New Roman" w:hAnsi="Times New Roman" w:cs="Times New Roman"/>
          <w:sz w:val="28"/>
          <w:szCs w:val="28"/>
          <w:lang w:val="uk-UA"/>
        </w:rPr>
        <w:t xml:space="preserve"> дозволяють створювати міцні і в той же час красиві будинки, які служать своїм власникам протягом поколінь.</w:t>
      </w:r>
    </w:p>
    <w:p w:rsidR="009F2331" w:rsidRPr="00151546" w:rsidRDefault="001A147C"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Принципи діяльності: </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орієнтація на клієнта,</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прагнення до найвищої якості,</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цілеспрямованість і наполегливість, </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чесність і порядність,</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постійне вдосконалення, </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професіоналізм, сучасність, </w:t>
      </w:r>
    </w:p>
    <w:p w:rsidR="009F2331"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патріотизм, </w:t>
      </w:r>
    </w:p>
    <w:p w:rsidR="00C63A98" w:rsidRPr="00151546" w:rsidRDefault="001A147C" w:rsidP="00524CE6">
      <w:pPr>
        <w:pStyle w:val="a0"/>
        <w:numPr>
          <w:ilvl w:val="0"/>
          <w:numId w:val="12"/>
        </w:numPr>
        <w:spacing w:after="0" w:line="360" w:lineRule="auto"/>
        <w:ind w:left="0"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турбота про навколишнє середовище.</w:t>
      </w:r>
    </w:p>
    <w:p w:rsidR="00221646" w:rsidRPr="00151546" w:rsidRDefault="00221646"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Брендова структура торгової марки «Керамейя» складається з основного логотипу «Керамейя» та чотирьох продуктових торгових марок: «КлінКерам», «БрукКерам», «ТеплоКерам» і «ДахКерам».</w:t>
      </w:r>
    </w:p>
    <w:p w:rsidR="00221646" w:rsidRPr="00151546" w:rsidRDefault="00221646"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Всі логотипи виконані в двох основних кольорах: коричневому, що символізує колір обпаленої глини і помаранчевому, що втілює вогонь. Так як, походження слова «керамейя» походить з Давньої Греції - графічний знак перед основним логотипом перейняв давньогрецькі мотиви. Нескінченність означає довговічність і надійність матеріалів, які випуска</w:t>
      </w:r>
      <w:r w:rsidR="00524CE6">
        <w:rPr>
          <w:rFonts w:ascii="Times New Roman" w:hAnsi="Times New Roman" w:cs="Times New Roman"/>
          <w:sz w:val="28"/>
          <w:szCs w:val="28"/>
          <w:lang w:val="uk-UA"/>
        </w:rPr>
        <w:t>є підприємство</w:t>
      </w:r>
      <w:r w:rsidRPr="00151546">
        <w:rPr>
          <w:rFonts w:ascii="Times New Roman" w:hAnsi="Times New Roman" w:cs="Times New Roman"/>
          <w:sz w:val="28"/>
          <w:szCs w:val="28"/>
          <w:lang w:val="uk-UA"/>
        </w:rPr>
        <w:t xml:space="preserve">( гарантія на цеглу – 100 років). </w:t>
      </w:r>
    </w:p>
    <w:p w:rsidR="00D6303D" w:rsidRDefault="00BE36E4"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Сьогодні Керамейя - це успішне підприємство, яке динамічно розвивається і стає лідером ринку будівельних керамічних матеріалів в Україні, розширює експортні ринки, отримуючи все більшу популярність і визнання. </w:t>
      </w:r>
    </w:p>
    <w:p w:rsidR="00BE36E4" w:rsidRPr="00151546" w:rsidRDefault="00BE36E4"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Для того, щоб йти в ногу з прогресом та бути на крок поперед</w:t>
      </w:r>
      <w:r w:rsidR="00221646" w:rsidRPr="00151546">
        <w:rPr>
          <w:rFonts w:ascii="Times New Roman" w:hAnsi="Times New Roman" w:cs="Times New Roman"/>
          <w:sz w:val="28"/>
          <w:szCs w:val="28"/>
          <w:lang w:val="uk-UA"/>
        </w:rPr>
        <w:t>у від конкурентів, на підприємстві постійно відбувається інноваційна діяльність. Це й поява нової асортиментної продукції, і оновлення технологій з виготовлення цегли, і підбір нових маркетинг</w:t>
      </w:r>
      <w:r w:rsidR="00524CE6">
        <w:rPr>
          <w:rFonts w:ascii="Times New Roman" w:hAnsi="Times New Roman" w:cs="Times New Roman"/>
          <w:sz w:val="28"/>
          <w:szCs w:val="28"/>
          <w:lang w:val="uk-UA"/>
        </w:rPr>
        <w:t>ових стратегій та створення кожного року</w:t>
      </w:r>
      <w:r w:rsidR="00221646" w:rsidRPr="00151546">
        <w:rPr>
          <w:rFonts w:ascii="Times New Roman" w:hAnsi="Times New Roman" w:cs="Times New Roman"/>
          <w:sz w:val="28"/>
          <w:szCs w:val="28"/>
          <w:lang w:val="uk-UA"/>
        </w:rPr>
        <w:t xml:space="preserve"> нової продукції з емблемою та назвою заводу.</w:t>
      </w:r>
    </w:p>
    <w:p w:rsidR="00221646" w:rsidRPr="00151546" w:rsidRDefault="00221646"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Керамейя здійснює продажі на території України, Казахстану, Росії, Білорусі, Молдові, Монголії, Литви, Польщі, Німеччини. За кілька років, з моменту виходу продукції на ринок, Керамейя не тільки потіснила імпортну продукцію з вітчизняного ринку, а й стала експортоорієнтованою. Частка експорту в обсязі реалізації підприємства сягає до 40 відсотків і має тенденції до подальшого зростання.</w:t>
      </w:r>
    </w:p>
    <w:p w:rsidR="00221646" w:rsidRPr="00151546" w:rsidRDefault="00221646"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Це є ще одною причиною того, що підприємству необхідно проводити інноваційну діяльність, щоб залишитися в лідерах на ринку.</w:t>
      </w:r>
    </w:p>
    <w:p w:rsidR="00207EF7" w:rsidRPr="00151546" w:rsidRDefault="00207EF7"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«Карамейя» вирішила випускати за новітньою технологією ще надійнішу та більш екологічну цеглу різноманітних кольорів</w:t>
      </w:r>
      <w:r w:rsidR="00C63A98" w:rsidRPr="00151546">
        <w:rPr>
          <w:rFonts w:ascii="Times New Roman" w:hAnsi="Times New Roman" w:cs="Times New Roman"/>
          <w:sz w:val="28"/>
          <w:szCs w:val="28"/>
          <w:lang w:val="uk-UA"/>
        </w:rPr>
        <w:t xml:space="preserve"> та форми</w:t>
      </w:r>
      <w:r w:rsidRPr="00151546">
        <w:rPr>
          <w:rFonts w:ascii="Times New Roman" w:hAnsi="Times New Roman" w:cs="Times New Roman"/>
          <w:sz w:val="28"/>
          <w:szCs w:val="28"/>
          <w:lang w:val="uk-UA"/>
        </w:rPr>
        <w:t>, яка буде прогріватися та з якої можна буде робити меблі та предмети побуту. Планується почати ефективну маркетингову кампанію та вийти на нові світові ринки.</w:t>
      </w:r>
      <w:r w:rsidR="00C63A98" w:rsidRPr="00151546">
        <w:rPr>
          <w:rFonts w:ascii="Times New Roman" w:hAnsi="Times New Roman" w:cs="Times New Roman"/>
          <w:sz w:val="28"/>
          <w:szCs w:val="28"/>
          <w:lang w:val="uk-UA"/>
        </w:rPr>
        <w:t xml:space="preserve"> Щоб зрозуміти, яка інновація є менш ризиковою</w:t>
      </w:r>
      <w:r w:rsidR="00D6303D">
        <w:rPr>
          <w:rFonts w:ascii="Times New Roman" w:hAnsi="Times New Roman" w:cs="Times New Roman"/>
          <w:sz w:val="28"/>
          <w:szCs w:val="28"/>
          <w:lang w:val="uk-UA"/>
        </w:rPr>
        <w:t xml:space="preserve"> </w:t>
      </w:r>
      <w:r w:rsidR="00C63A98" w:rsidRPr="00151546">
        <w:rPr>
          <w:rFonts w:ascii="Times New Roman" w:hAnsi="Times New Roman" w:cs="Times New Roman"/>
          <w:sz w:val="28"/>
          <w:szCs w:val="28"/>
          <w:lang w:val="uk-UA"/>
        </w:rPr>
        <w:t>(випуск цегли з підігрівом чи випуск цегли для меблів та фурнітури), треба зробити певний аналіз.</w:t>
      </w:r>
    </w:p>
    <w:p w:rsidR="00221646" w:rsidRPr="00151546" w:rsidRDefault="00221646" w:rsidP="00524CE6">
      <w:pPr>
        <w:spacing w:after="0" w:line="360" w:lineRule="auto"/>
        <w:ind w:firstLine="709"/>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Проте так як будь-яка інновація тягне за собою певні ризики, необхідно завжди їх враховувати та кількісно оцінювати. Для того, щоб правильно обрати метод для оцінки ризику, скористає</w:t>
      </w:r>
      <w:r w:rsidR="007A4887" w:rsidRPr="00151546">
        <w:rPr>
          <w:rFonts w:ascii="Times New Roman" w:hAnsi="Times New Roman" w:cs="Times New Roman"/>
          <w:sz w:val="28"/>
          <w:szCs w:val="28"/>
          <w:lang w:val="uk-UA"/>
        </w:rPr>
        <w:t>мося методом попарних порівнянь (табл.2.1.).</w:t>
      </w:r>
    </w:p>
    <w:p w:rsidR="006507E9" w:rsidRPr="00151546" w:rsidRDefault="006507E9" w:rsidP="00524CE6">
      <w:pPr>
        <w:spacing w:after="0" w:line="360" w:lineRule="auto"/>
        <w:ind w:firstLine="709"/>
        <w:jc w:val="both"/>
        <w:rPr>
          <w:rFonts w:ascii="Times New Roman" w:hAnsi="Times New Roman" w:cs="Times New Roman"/>
          <w:sz w:val="28"/>
          <w:szCs w:val="28"/>
          <w:lang w:val="uk-UA"/>
        </w:rPr>
      </w:pPr>
    </w:p>
    <w:p w:rsidR="007A4887" w:rsidRPr="00151546" w:rsidRDefault="007A4887" w:rsidP="00524CE6">
      <w:pPr>
        <w:spacing w:after="0" w:line="360" w:lineRule="auto"/>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Табл. 2.1</w:t>
      </w:r>
      <w:r w:rsidR="00DC3BC3" w:rsidRPr="00151546">
        <w:rPr>
          <w:rFonts w:ascii="Times New Roman" w:eastAsia="Calibri" w:hAnsi="Times New Roman" w:cs="Times New Roman"/>
          <w:sz w:val="28"/>
          <w:szCs w:val="28"/>
          <w:lang w:val="uk-UA"/>
        </w:rPr>
        <w:t>.</w:t>
      </w:r>
      <w:r w:rsidRPr="00151546">
        <w:rPr>
          <w:rFonts w:ascii="Times New Roman" w:eastAsia="Calibri" w:hAnsi="Times New Roman" w:cs="Times New Roman"/>
          <w:sz w:val="28"/>
          <w:szCs w:val="28"/>
          <w:lang w:val="uk-UA"/>
        </w:rPr>
        <w:t xml:space="preserve"> Оцінка мeтодів кількісної оцінки ризику мeтодом попарних порівнянь</w:t>
      </w:r>
    </w:p>
    <w:p w:rsidR="006507E9" w:rsidRPr="00151546" w:rsidRDefault="006507E9" w:rsidP="007A4887">
      <w:pPr>
        <w:spacing w:after="0" w:line="360" w:lineRule="auto"/>
        <w:rPr>
          <w:rFonts w:ascii="Times New Roman" w:eastAsia="Calibri" w:hAnsi="Times New Roman" w:cs="Times New Roman"/>
          <w:sz w:val="28"/>
          <w:szCs w:val="28"/>
          <w:lang w:val="uk-UA"/>
        </w:rPr>
      </w:pPr>
    </w:p>
    <w:tbl>
      <w:tblPr>
        <w:tblStyle w:val="a4"/>
        <w:tblW w:w="0" w:type="auto"/>
        <w:tblInd w:w="-176" w:type="dxa"/>
        <w:tblLook w:val="04A0" w:firstRow="1" w:lastRow="0" w:firstColumn="1" w:lastColumn="0" w:noHBand="0" w:noVBand="1"/>
      </w:tblPr>
      <w:tblGrid>
        <w:gridCol w:w="2372"/>
        <w:gridCol w:w="697"/>
        <w:gridCol w:w="698"/>
        <w:gridCol w:w="558"/>
        <w:gridCol w:w="698"/>
        <w:gridCol w:w="836"/>
        <w:gridCol w:w="837"/>
        <w:gridCol w:w="667"/>
        <w:gridCol w:w="967"/>
        <w:gridCol w:w="1260"/>
      </w:tblGrid>
      <w:tr w:rsidR="007A4887" w:rsidRPr="00151546" w:rsidTr="003D45B0">
        <w:trPr>
          <w:trHeight w:val="394"/>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Метод</w:t>
            </w:r>
          </w:p>
        </w:tc>
        <w:tc>
          <w:tcPr>
            <w:tcW w:w="697"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w:t>
            </w:r>
          </w:p>
        </w:tc>
        <w:tc>
          <w:tcPr>
            <w:tcW w:w="558"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3</w:t>
            </w:r>
          </w:p>
        </w:tc>
        <w:tc>
          <w:tcPr>
            <w:tcW w:w="698"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w:t>
            </w:r>
          </w:p>
        </w:tc>
        <w:tc>
          <w:tcPr>
            <w:tcW w:w="836"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w:t>
            </w:r>
          </w:p>
        </w:tc>
        <w:tc>
          <w:tcPr>
            <w:tcW w:w="837"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6</w:t>
            </w:r>
          </w:p>
        </w:tc>
        <w:tc>
          <w:tcPr>
            <w:tcW w:w="667"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7</w:t>
            </w:r>
          </w:p>
        </w:tc>
        <w:tc>
          <w:tcPr>
            <w:tcW w:w="967"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8</w:t>
            </w:r>
          </w:p>
        </w:tc>
        <w:tc>
          <w:tcPr>
            <w:tcW w:w="1260"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Сума</w:t>
            </w:r>
          </w:p>
        </w:tc>
      </w:tr>
      <w:tr w:rsidR="007A4887" w:rsidRPr="00151546" w:rsidTr="003D45B0">
        <w:trPr>
          <w:trHeight w:val="394"/>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1.Статистичний</w:t>
            </w:r>
          </w:p>
        </w:tc>
        <w:tc>
          <w:tcPr>
            <w:tcW w:w="697"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color w:val="00B0F0"/>
                <w:sz w:val="24"/>
                <w:szCs w:val="24"/>
                <w:highlight w:val="cyan"/>
                <w:lang w:val="uk-UA"/>
              </w:rPr>
            </w:pPr>
          </w:p>
        </w:tc>
        <w:tc>
          <w:tcPr>
            <w:tcW w:w="698"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558" w:type="dxa"/>
          </w:tcPr>
          <w:p w:rsidR="007A4887" w:rsidRPr="00151546" w:rsidRDefault="001A147C"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836"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6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967"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1260" w:type="dxa"/>
          </w:tcPr>
          <w:p w:rsidR="007A4887" w:rsidRPr="00151546" w:rsidRDefault="001A147C"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3</w:t>
            </w:r>
          </w:p>
        </w:tc>
      </w:tr>
      <w:tr w:rsidR="007A4887" w:rsidRPr="00151546" w:rsidTr="003D45B0">
        <w:trPr>
          <w:trHeight w:val="406"/>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2.Аналітичний</w:t>
            </w:r>
          </w:p>
        </w:tc>
        <w:tc>
          <w:tcPr>
            <w:tcW w:w="69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55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836"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837"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67"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967"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1260"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6</w:t>
            </w:r>
          </w:p>
        </w:tc>
      </w:tr>
      <w:tr w:rsidR="007A4887" w:rsidRPr="00151546" w:rsidTr="003D45B0">
        <w:trPr>
          <w:trHeight w:val="394"/>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3.Дерево рішень</w:t>
            </w:r>
          </w:p>
        </w:tc>
        <w:tc>
          <w:tcPr>
            <w:tcW w:w="697" w:type="dxa"/>
          </w:tcPr>
          <w:p w:rsidR="007A4887" w:rsidRPr="00151546" w:rsidRDefault="00D6303D" w:rsidP="007A4887">
            <w:pPr>
              <w:spacing w:line="36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558"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836"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7"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67" w:type="dxa"/>
          </w:tcPr>
          <w:p w:rsidR="007A4887" w:rsidRPr="00151546" w:rsidRDefault="001A147C"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967" w:type="dxa"/>
          </w:tcPr>
          <w:p w:rsidR="007A4887" w:rsidRPr="00151546" w:rsidRDefault="006676DD" w:rsidP="00A615DF">
            <w:pPr>
              <w:spacing w:line="360" w:lineRule="auto"/>
              <w:rPr>
                <w:rFonts w:ascii="Times New Roman" w:eastAsia="Calibri" w:hAnsi="Times New Roman" w:cs="Times New Roman"/>
                <w:color w:val="00B0F0"/>
                <w:sz w:val="24"/>
                <w:szCs w:val="24"/>
                <w:lang w:val="uk-UA"/>
              </w:rPr>
            </w:pPr>
            <w:r w:rsidRPr="00151546">
              <w:rPr>
                <w:rFonts w:ascii="Times New Roman" w:eastAsia="Calibri" w:hAnsi="Times New Roman" w:cs="Times New Roman"/>
                <w:color w:val="00B0F0"/>
                <w:sz w:val="24"/>
                <w:szCs w:val="24"/>
                <w:lang w:val="uk-UA"/>
              </w:rPr>
              <w:t xml:space="preserve">     </w:t>
            </w:r>
            <w:r w:rsidRPr="00151546">
              <w:rPr>
                <w:rFonts w:ascii="Times New Roman" w:eastAsia="Calibri" w:hAnsi="Times New Roman" w:cs="Times New Roman"/>
                <w:color w:val="000000" w:themeColor="text1"/>
                <w:sz w:val="24"/>
                <w:szCs w:val="24"/>
                <w:lang w:val="uk-UA"/>
              </w:rPr>
              <w:t>0</w:t>
            </w:r>
          </w:p>
        </w:tc>
        <w:tc>
          <w:tcPr>
            <w:tcW w:w="1260" w:type="dxa"/>
          </w:tcPr>
          <w:p w:rsidR="007A4887" w:rsidRPr="00151546" w:rsidRDefault="001A147C"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w:t>
            </w:r>
          </w:p>
        </w:tc>
      </w:tr>
      <w:tr w:rsidR="007A4887" w:rsidRPr="00151546" w:rsidTr="003D45B0">
        <w:trPr>
          <w:trHeight w:val="800"/>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4.Фінансової стійкості</w:t>
            </w:r>
          </w:p>
        </w:tc>
        <w:tc>
          <w:tcPr>
            <w:tcW w:w="69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55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836"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83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9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1260"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w:t>
            </w:r>
          </w:p>
        </w:tc>
      </w:tr>
      <w:tr w:rsidR="007A4887" w:rsidRPr="00151546" w:rsidTr="003D45B0">
        <w:trPr>
          <w:trHeight w:val="394"/>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5.Експертних оцінок</w:t>
            </w:r>
          </w:p>
        </w:tc>
        <w:tc>
          <w:tcPr>
            <w:tcW w:w="69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55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6"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83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9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1260"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w:t>
            </w:r>
          </w:p>
        </w:tc>
      </w:tr>
      <w:tr w:rsidR="007A4887" w:rsidRPr="00151546" w:rsidTr="003D45B0">
        <w:trPr>
          <w:trHeight w:val="406"/>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6.Нормативний</w:t>
            </w:r>
          </w:p>
        </w:tc>
        <w:tc>
          <w:tcPr>
            <w:tcW w:w="69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 xml:space="preserve"> 0</w:t>
            </w:r>
          </w:p>
        </w:tc>
        <w:tc>
          <w:tcPr>
            <w:tcW w:w="55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6"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7"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6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9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1260"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w:t>
            </w:r>
          </w:p>
        </w:tc>
      </w:tr>
      <w:tr w:rsidR="007A4887" w:rsidRPr="00151546" w:rsidTr="003D45B0">
        <w:trPr>
          <w:trHeight w:val="394"/>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7.Аналіз чутливості</w:t>
            </w:r>
          </w:p>
        </w:tc>
        <w:tc>
          <w:tcPr>
            <w:tcW w:w="697" w:type="dxa"/>
          </w:tcPr>
          <w:p w:rsidR="007A4887" w:rsidRPr="00151546" w:rsidRDefault="00207EF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558"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6"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67"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9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1260"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w:t>
            </w:r>
          </w:p>
        </w:tc>
      </w:tr>
      <w:tr w:rsidR="007A4887" w:rsidRPr="00151546" w:rsidTr="003D45B0">
        <w:trPr>
          <w:trHeight w:val="800"/>
        </w:trPr>
        <w:tc>
          <w:tcPr>
            <w:tcW w:w="2372" w:type="dxa"/>
          </w:tcPr>
          <w:p w:rsidR="007A4887" w:rsidRPr="00151546" w:rsidRDefault="007A4887"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8.Використання аналогій</w:t>
            </w:r>
          </w:p>
        </w:tc>
        <w:tc>
          <w:tcPr>
            <w:tcW w:w="697"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98" w:type="dxa"/>
          </w:tcPr>
          <w:p w:rsidR="007A4887" w:rsidRPr="00151546" w:rsidRDefault="00A615DF"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558"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698"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836"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83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w:t>
            </w:r>
          </w:p>
        </w:tc>
        <w:tc>
          <w:tcPr>
            <w:tcW w:w="667"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w:t>
            </w:r>
          </w:p>
        </w:tc>
        <w:tc>
          <w:tcPr>
            <w:tcW w:w="967" w:type="dxa"/>
            <w:shd w:val="clear" w:color="auto" w:fill="548DD4" w:themeFill="text2" w:themeFillTint="99"/>
          </w:tcPr>
          <w:p w:rsidR="007A4887" w:rsidRPr="00151546" w:rsidRDefault="007A4887" w:rsidP="007A4887">
            <w:pPr>
              <w:spacing w:line="360" w:lineRule="auto"/>
              <w:jc w:val="center"/>
              <w:rPr>
                <w:rFonts w:ascii="Times New Roman" w:eastAsia="Calibri" w:hAnsi="Times New Roman" w:cs="Times New Roman"/>
                <w:sz w:val="24"/>
                <w:szCs w:val="24"/>
                <w:lang w:val="uk-UA"/>
              </w:rPr>
            </w:pPr>
          </w:p>
        </w:tc>
        <w:tc>
          <w:tcPr>
            <w:tcW w:w="1260" w:type="dxa"/>
          </w:tcPr>
          <w:p w:rsidR="007A4887" w:rsidRPr="00151546" w:rsidRDefault="006676DD" w:rsidP="007A4887">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3</w:t>
            </w:r>
          </w:p>
        </w:tc>
      </w:tr>
    </w:tbl>
    <w:p w:rsidR="007A4887" w:rsidRPr="00151546" w:rsidRDefault="007A4887" w:rsidP="007A4887">
      <w:pPr>
        <w:spacing w:after="0" w:line="360" w:lineRule="auto"/>
        <w:rPr>
          <w:rFonts w:ascii="Times New Roman" w:eastAsia="Calibri" w:hAnsi="Times New Roman" w:cs="Times New Roman"/>
          <w:sz w:val="28"/>
          <w:szCs w:val="28"/>
          <w:lang w:val="uk-UA"/>
        </w:rPr>
      </w:pPr>
    </w:p>
    <w:p w:rsidR="00D6303D" w:rsidRDefault="00207EF7" w:rsidP="00D6303D">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lastRenderedPageBreak/>
        <w:t xml:space="preserve">Ми проаналізували мeтоди оцінки ризику. Цифра 1 на пeрeтині рядка і стовпця означає пeрeвагу </w:t>
      </w:r>
      <w:r w:rsidR="00C63A98" w:rsidRPr="00151546">
        <w:rPr>
          <w:rFonts w:ascii="Times New Roman" w:eastAsia="Calibri" w:hAnsi="Times New Roman" w:cs="Times New Roman"/>
          <w:sz w:val="28"/>
          <w:szCs w:val="28"/>
          <w:lang w:val="uk-UA"/>
        </w:rPr>
        <w:t>мeтоду</w:t>
      </w:r>
      <w:r w:rsidRPr="00151546">
        <w:rPr>
          <w:rFonts w:ascii="Times New Roman" w:eastAsia="Calibri" w:hAnsi="Times New Roman" w:cs="Times New Roman"/>
          <w:sz w:val="28"/>
          <w:szCs w:val="28"/>
          <w:lang w:val="uk-UA"/>
        </w:rPr>
        <w:t>, розташованого у рядку</w:t>
      </w:r>
      <w:r w:rsidR="00C63A98" w:rsidRPr="00151546">
        <w:rPr>
          <w:rFonts w:ascii="Times New Roman" w:eastAsia="Calibri" w:hAnsi="Times New Roman" w:cs="Times New Roman"/>
          <w:sz w:val="28"/>
          <w:szCs w:val="28"/>
          <w:lang w:val="uk-UA"/>
        </w:rPr>
        <w:t>,</w:t>
      </w:r>
      <w:r w:rsidRPr="00151546">
        <w:rPr>
          <w:rFonts w:ascii="Times New Roman" w:eastAsia="Calibri" w:hAnsi="Times New Roman" w:cs="Times New Roman"/>
          <w:sz w:val="28"/>
          <w:szCs w:val="28"/>
          <w:lang w:val="uk-UA"/>
        </w:rPr>
        <w:t xml:space="preserve"> над мeтодом, який записаний у стовпці, цифра 0 – протилeжну ситуацію. </w:t>
      </w:r>
    </w:p>
    <w:p w:rsidR="00207EF7" w:rsidRPr="00151546" w:rsidRDefault="00D6303D" w:rsidP="00D6303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даному випадку можна</w:t>
      </w:r>
      <w:r w:rsidR="00C63A98" w:rsidRPr="00151546">
        <w:rPr>
          <w:rFonts w:ascii="Times New Roman" w:eastAsia="Calibri" w:hAnsi="Times New Roman" w:cs="Times New Roman"/>
          <w:sz w:val="28"/>
          <w:szCs w:val="28"/>
          <w:lang w:val="uk-UA"/>
        </w:rPr>
        <w:t xml:space="preserve"> сказати, що найкращим</w:t>
      </w:r>
      <w:r w:rsidR="00207EF7" w:rsidRPr="00151546">
        <w:rPr>
          <w:rFonts w:ascii="Times New Roman" w:eastAsia="Calibri" w:hAnsi="Times New Roman" w:cs="Times New Roman"/>
          <w:sz w:val="28"/>
          <w:szCs w:val="28"/>
          <w:lang w:val="uk-UA"/>
        </w:rPr>
        <w:t xml:space="preserve"> буде використання </w:t>
      </w:r>
      <w:r w:rsidR="00C63A98" w:rsidRPr="00151546">
        <w:rPr>
          <w:rFonts w:ascii="Times New Roman" w:eastAsia="Calibri" w:hAnsi="Times New Roman" w:cs="Times New Roman"/>
          <w:sz w:val="28"/>
          <w:szCs w:val="28"/>
          <w:lang w:val="uk-UA"/>
        </w:rPr>
        <w:t xml:space="preserve">аналітичного </w:t>
      </w:r>
      <w:r w:rsidR="00207EF7" w:rsidRPr="00151546">
        <w:rPr>
          <w:rFonts w:ascii="Times New Roman" w:eastAsia="Calibri" w:hAnsi="Times New Roman" w:cs="Times New Roman"/>
          <w:sz w:val="28"/>
          <w:szCs w:val="28"/>
          <w:lang w:val="uk-UA"/>
        </w:rPr>
        <w:t>мe</w:t>
      </w:r>
      <w:r w:rsidR="00C63A98" w:rsidRPr="00151546">
        <w:rPr>
          <w:rFonts w:ascii="Times New Roman" w:eastAsia="Calibri" w:hAnsi="Times New Roman" w:cs="Times New Roman"/>
          <w:sz w:val="28"/>
          <w:szCs w:val="28"/>
          <w:lang w:val="uk-UA"/>
        </w:rPr>
        <w:t>тоду, також більш менш доцільним є ви</w:t>
      </w:r>
      <w:r w:rsidR="001A147C" w:rsidRPr="00151546">
        <w:rPr>
          <w:rFonts w:ascii="Times New Roman" w:eastAsia="Calibri" w:hAnsi="Times New Roman" w:cs="Times New Roman"/>
          <w:sz w:val="28"/>
          <w:szCs w:val="28"/>
          <w:lang w:val="uk-UA"/>
        </w:rPr>
        <w:t>користання методу</w:t>
      </w:r>
      <w:r>
        <w:rPr>
          <w:rFonts w:ascii="Times New Roman" w:eastAsia="Calibri" w:hAnsi="Times New Roman" w:cs="Times New Roman"/>
          <w:sz w:val="28"/>
          <w:szCs w:val="28"/>
          <w:lang w:val="uk-UA"/>
        </w:rPr>
        <w:t xml:space="preserve"> фінансової стійкості, методу «</w:t>
      </w:r>
      <w:r w:rsidR="001A147C" w:rsidRPr="00151546">
        <w:rPr>
          <w:rFonts w:ascii="Times New Roman" w:eastAsia="Calibri" w:hAnsi="Times New Roman" w:cs="Times New Roman"/>
          <w:sz w:val="28"/>
          <w:szCs w:val="28"/>
          <w:lang w:val="uk-UA"/>
        </w:rPr>
        <w:t xml:space="preserve">дерева рішень» </w:t>
      </w:r>
      <w:r w:rsidR="00C63A98" w:rsidRPr="00151546">
        <w:rPr>
          <w:rFonts w:ascii="Times New Roman" w:eastAsia="Calibri" w:hAnsi="Times New Roman" w:cs="Times New Roman"/>
          <w:sz w:val="28"/>
          <w:szCs w:val="28"/>
          <w:lang w:val="uk-UA"/>
        </w:rPr>
        <w:t>та експертних оцінок.</w:t>
      </w:r>
    </w:p>
    <w:p w:rsidR="00C63A98" w:rsidRPr="00151546" w:rsidRDefault="00C63A98" w:rsidP="00D6303D">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 xml:space="preserve">Аналітичний метод </w:t>
      </w:r>
      <w:r w:rsidR="001A147C" w:rsidRPr="00151546">
        <w:rPr>
          <w:rFonts w:ascii="Times New Roman" w:eastAsia="Calibri" w:hAnsi="Times New Roman" w:cs="Times New Roman"/>
          <w:sz w:val="28"/>
          <w:szCs w:val="28"/>
          <w:lang w:val="uk-UA"/>
        </w:rPr>
        <w:t xml:space="preserve">було обрано через те, що за допомогою нього можна точно прорахувати </w:t>
      </w:r>
      <w:r w:rsidR="005077D0" w:rsidRPr="00151546">
        <w:rPr>
          <w:rFonts w:ascii="Times New Roman" w:eastAsia="Calibri" w:hAnsi="Times New Roman" w:cs="Times New Roman"/>
          <w:sz w:val="28"/>
          <w:szCs w:val="28"/>
          <w:lang w:val="uk-UA"/>
        </w:rPr>
        <w:t xml:space="preserve">чистий приведений </w:t>
      </w:r>
      <w:r w:rsidR="001A147C" w:rsidRPr="00151546">
        <w:rPr>
          <w:rFonts w:ascii="Times New Roman" w:eastAsia="Calibri" w:hAnsi="Times New Roman" w:cs="Times New Roman"/>
          <w:sz w:val="28"/>
          <w:szCs w:val="28"/>
          <w:lang w:val="uk-UA"/>
        </w:rPr>
        <w:t xml:space="preserve">дохід, </w:t>
      </w:r>
      <w:r w:rsidR="005077D0" w:rsidRPr="00151546">
        <w:rPr>
          <w:rFonts w:ascii="Times New Roman" w:eastAsia="Calibri" w:hAnsi="Times New Roman" w:cs="Times New Roman"/>
          <w:sz w:val="28"/>
          <w:szCs w:val="28"/>
          <w:lang w:val="uk-UA"/>
        </w:rPr>
        <w:t xml:space="preserve">внутрішню </w:t>
      </w:r>
      <w:r w:rsidR="001A147C" w:rsidRPr="00151546">
        <w:rPr>
          <w:rFonts w:ascii="Times New Roman" w:eastAsia="Calibri" w:hAnsi="Times New Roman" w:cs="Times New Roman"/>
          <w:sz w:val="28"/>
          <w:szCs w:val="28"/>
          <w:lang w:val="uk-UA"/>
        </w:rPr>
        <w:t>норму прибутковості, пе</w:t>
      </w:r>
      <w:r w:rsidR="005077D0" w:rsidRPr="00151546">
        <w:rPr>
          <w:rFonts w:ascii="Times New Roman" w:eastAsia="Calibri" w:hAnsi="Times New Roman" w:cs="Times New Roman"/>
          <w:sz w:val="28"/>
          <w:szCs w:val="28"/>
          <w:lang w:val="uk-UA"/>
        </w:rPr>
        <w:t>ріод окупності та індекс рентабельності</w:t>
      </w:r>
      <w:r w:rsidR="001A147C" w:rsidRPr="00151546">
        <w:rPr>
          <w:rFonts w:ascii="Times New Roman" w:eastAsia="Calibri" w:hAnsi="Times New Roman" w:cs="Times New Roman"/>
          <w:sz w:val="28"/>
          <w:szCs w:val="28"/>
          <w:lang w:val="uk-UA"/>
        </w:rPr>
        <w:t xml:space="preserve">. Адже підприємству необхідно обрати доцільний </w:t>
      </w:r>
      <w:r w:rsidR="005077D0" w:rsidRPr="00151546">
        <w:rPr>
          <w:rFonts w:ascii="Times New Roman" w:eastAsia="Calibri" w:hAnsi="Times New Roman" w:cs="Times New Roman"/>
          <w:sz w:val="28"/>
          <w:szCs w:val="28"/>
          <w:lang w:val="uk-UA"/>
        </w:rPr>
        <w:t>за доходами та окупністю проект і зробити висновки.</w:t>
      </w:r>
      <w:r w:rsidR="001A147C" w:rsidRPr="00151546">
        <w:rPr>
          <w:rFonts w:ascii="Times New Roman" w:eastAsia="Calibri" w:hAnsi="Times New Roman" w:cs="Times New Roman"/>
          <w:sz w:val="28"/>
          <w:szCs w:val="28"/>
          <w:lang w:val="uk-UA"/>
        </w:rPr>
        <w:t xml:space="preserve"> Аналітичний метод дозволяє оцінити ефективність проектів та порівняти значення показників альтернативних проектів. Так як компанія має достатньо коштів для ви</w:t>
      </w:r>
      <w:r w:rsidR="005077D0" w:rsidRPr="00151546">
        <w:rPr>
          <w:rFonts w:ascii="Times New Roman" w:eastAsia="Calibri" w:hAnsi="Times New Roman" w:cs="Times New Roman"/>
          <w:sz w:val="28"/>
          <w:szCs w:val="28"/>
          <w:lang w:val="uk-UA"/>
        </w:rPr>
        <w:t xml:space="preserve">готовлення нового виду цегли і не впевнена в тому, що експерти зможуть повністю і правдиво оцінити можливі ризики, то цей метод є доцільним. </w:t>
      </w:r>
    </w:p>
    <w:p w:rsidR="00D6303D" w:rsidRDefault="005077D0" w:rsidP="00D6303D">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 xml:space="preserve">Хоча аналітичний метод має певні недоліки: при зовнішній переконливості розрахунків у них не береться до уваги вплив конкретних чинників ризику, через що не слід рекомендувати аналітичного методу у чистому вигляді для точної оцінки ризику проектів, відповідно, паралельно оцінювати ризики за допомогою інших методів. </w:t>
      </w:r>
    </w:p>
    <w:p w:rsidR="005077D0" w:rsidRPr="00151546" w:rsidRDefault="006B45E5" w:rsidP="00D6303D">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 xml:space="preserve">Проте на даному етапі компанії необхідно дізнатися ступінь ризику та порахувати показники для кожного з проектів, а не проаналізувати чинники, що його спричиняють. </w:t>
      </w:r>
      <w:r w:rsidR="00ED01C4" w:rsidRPr="00151546">
        <w:rPr>
          <w:rFonts w:ascii="Times New Roman" w:eastAsia="Calibri" w:hAnsi="Times New Roman" w:cs="Times New Roman"/>
          <w:sz w:val="28"/>
          <w:szCs w:val="28"/>
          <w:lang w:val="uk-UA"/>
        </w:rPr>
        <w:t>Тому</w:t>
      </w:r>
      <w:r w:rsidRPr="00151546">
        <w:rPr>
          <w:rFonts w:ascii="Times New Roman" w:eastAsia="Calibri" w:hAnsi="Times New Roman" w:cs="Times New Roman"/>
          <w:sz w:val="28"/>
          <w:szCs w:val="28"/>
          <w:lang w:val="uk-UA"/>
        </w:rPr>
        <w:t xml:space="preserve"> використання аналітичного методу є </w:t>
      </w:r>
      <w:r w:rsidR="00ED01C4" w:rsidRPr="00151546">
        <w:rPr>
          <w:rFonts w:ascii="Times New Roman" w:eastAsia="Calibri" w:hAnsi="Times New Roman" w:cs="Times New Roman"/>
          <w:sz w:val="28"/>
          <w:szCs w:val="28"/>
          <w:lang w:val="uk-UA"/>
        </w:rPr>
        <w:t>доцільним та найбільш прийнятним у даному випадку</w:t>
      </w:r>
      <w:r w:rsidRPr="00151546">
        <w:rPr>
          <w:rFonts w:ascii="Times New Roman" w:eastAsia="Calibri" w:hAnsi="Times New Roman" w:cs="Times New Roman"/>
          <w:sz w:val="28"/>
          <w:szCs w:val="28"/>
          <w:lang w:val="uk-UA"/>
        </w:rPr>
        <w:t>.</w:t>
      </w:r>
    </w:p>
    <w:p w:rsidR="00DC3BC3" w:rsidRPr="00151546" w:rsidRDefault="00DC3BC3" w:rsidP="00D6303D">
      <w:pPr>
        <w:spacing w:after="0" w:line="360" w:lineRule="auto"/>
        <w:ind w:firstLine="709"/>
        <w:jc w:val="both"/>
        <w:rPr>
          <w:rFonts w:ascii="Times New Roman" w:eastAsia="Calibri" w:hAnsi="Times New Roman" w:cs="Times New Roman"/>
          <w:sz w:val="28"/>
          <w:szCs w:val="28"/>
          <w:lang w:val="uk-UA"/>
        </w:rPr>
      </w:pPr>
    </w:p>
    <w:p w:rsidR="00DC3BC3" w:rsidRPr="00151546" w:rsidRDefault="00DC3BC3" w:rsidP="00DC3BC3">
      <w:pPr>
        <w:pStyle w:val="2"/>
        <w:rPr>
          <w:rFonts w:eastAsia="Calibri"/>
        </w:rPr>
      </w:pPr>
      <w:bookmarkStart w:id="10" w:name="_Toc466893755"/>
      <w:r w:rsidRPr="00151546">
        <w:rPr>
          <w:rFonts w:eastAsia="Calibri"/>
        </w:rPr>
        <w:t>Практичне застосування обраного методу для кількісної оцінки ризиків</w:t>
      </w:r>
      <w:bookmarkEnd w:id="10"/>
    </w:p>
    <w:p w:rsidR="005077D0" w:rsidRPr="00151546" w:rsidRDefault="005077D0" w:rsidP="00207EF7">
      <w:pPr>
        <w:spacing w:after="0" w:line="360" w:lineRule="auto"/>
        <w:ind w:firstLine="567"/>
        <w:jc w:val="both"/>
        <w:rPr>
          <w:rFonts w:ascii="Times New Roman" w:eastAsia="Calibri" w:hAnsi="Times New Roman" w:cs="Times New Roman"/>
          <w:sz w:val="28"/>
          <w:szCs w:val="28"/>
          <w:lang w:val="uk-UA"/>
        </w:rPr>
      </w:pPr>
    </w:p>
    <w:p w:rsidR="00C63A98" w:rsidRPr="00151546" w:rsidRDefault="00DC3BC3" w:rsidP="00D6303D">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Фірмі «Керамейя» необхідно вибрати проект з виробництва цегли, враховуючи при цьому ризик. Необхідні вихідні дані наведені в табл.</w:t>
      </w:r>
      <w:r w:rsidR="00D6303D">
        <w:rPr>
          <w:rFonts w:ascii="Times New Roman" w:eastAsia="Calibri" w:hAnsi="Times New Roman" w:cs="Times New Roman"/>
          <w:sz w:val="28"/>
          <w:szCs w:val="28"/>
          <w:lang w:val="uk-UA"/>
        </w:rPr>
        <w:t xml:space="preserve"> </w:t>
      </w:r>
      <w:r w:rsidRPr="00151546">
        <w:rPr>
          <w:rFonts w:ascii="Times New Roman" w:eastAsia="Calibri" w:hAnsi="Times New Roman" w:cs="Times New Roman"/>
          <w:sz w:val="28"/>
          <w:szCs w:val="28"/>
          <w:lang w:val="uk-UA"/>
        </w:rPr>
        <w:t xml:space="preserve">2.2. За </w:t>
      </w:r>
      <w:r w:rsidRPr="00151546">
        <w:rPr>
          <w:rFonts w:ascii="Times New Roman" w:eastAsia="Calibri" w:hAnsi="Times New Roman" w:cs="Times New Roman"/>
          <w:sz w:val="28"/>
          <w:szCs w:val="28"/>
          <w:lang w:val="uk-UA"/>
        </w:rPr>
        <w:lastRenderedPageBreak/>
        <w:t xml:space="preserve">критерії вибору прийняти: чистий приведений дохід, внутрішню норму прибутковості, індекс рентабельності, період окупності. За результатами зробити висновки. </w:t>
      </w:r>
      <w:r w:rsidR="006507E9" w:rsidRPr="00151546">
        <w:rPr>
          <w:rFonts w:ascii="Times New Roman" w:eastAsia="Calibri" w:hAnsi="Times New Roman" w:cs="Times New Roman"/>
          <w:sz w:val="28"/>
          <w:szCs w:val="28"/>
          <w:lang w:val="uk-UA"/>
        </w:rPr>
        <w:t xml:space="preserve">Ставка дисконтування складає 15%. </w:t>
      </w:r>
      <w:r w:rsidRPr="00151546">
        <w:rPr>
          <w:rFonts w:ascii="Times New Roman" w:eastAsia="Calibri" w:hAnsi="Times New Roman" w:cs="Times New Roman"/>
          <w:sz w:val="28"/>
          <w:szCs w:val="28"/>
          <w:lang w:val="uk-UA"/>
        </w:rPr>
        <w:t>Розрахунки занести в таблицю 2.3.</w:t>
      </w:r>
    </w:p>
    <w:p w:rsidR="006507E9" w:rsidRPr="00151546" w:rsidRDefault="006507E9" w:rsidP="006507E9">
      <w:pPr>
        <w:spacing w:after="0" w:line="360" w:lineRule="auto"/>
        <w:ind w:firstLine="709"/>
        <w:jc w:val="both"/>
        <w:rPr>
          <w:rFonts w:ascii="Times New Roman" w:eastAsia="Calibri" w:hAnsi="Times New Roman" w:cs="Times New Roman"/>
          <w:sz w:val="28"/>
          <w:szCs w:val="28"/>
          <w:lang w:val="uk-UA"/>
        </w:rPr>
      </w:pPr>
    </w:p>
    <w:p w:rsidR="006507E9" w:rsidRPr="00151546" w:rsidRDefault="006507E9" w:rsidP="003D45B0">
      <w:pPr>
        <w:spacing w:after="0" w:line="360" w:lineRule="auto"/>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Таблиця 2.2. Вихідні дані</w:t>
      </w:r>
    </w:p>
    <w:p w:rsidR="006507E9" w:rsidRPr="00151546" w:rsidRDefault="006507E9" w:rsidP="006507E9">
      <w:pPr>
        <w:spacing w:after="0" w:line="360" w:lineRule="auto"/>
        <w:ind w:firstLine="709"/>
        <w:rPr>
          <w:rFonts w:ascii="Times New Roman" w:eastAsia="Calibri" w:hAnsi="Times New Roman" w:cs="Times New Roman"/>
          <w:sz w:val="28"/>
          <w:szCs w:val="28"/>
          <w:lang w:val="uk-UA"/>
        </w:rPr>
      </w:pPr>
    </w:p>
    <w:tbl>
      <w:tblPr>
        <w:tblStyle w:val="5"/>
        <w:tblW w:w="9299" w:type="dxa"/>
        <w:tblLook w:val="04A0" w:firstRow="1" w:lastRow="0" w:firstColumn="1" w:lastColumn="0" w:noHBand="0" w:noVBand="1"/>
      </w:tblPr>
      <w:tblGrid>
        <w:gridCol w:w="1545"/>
        <w:gridCol w:w="1053"/>
        <w:gridCol w:w="1053"/>
        <w:gridCol w:w="1240"/>
        <w:gridCol w:w="1053"/>
        <w:gridCol w:w="1054"/>
        <w:gridCol w:w="1054"/>
        <w:gridCol w:w="1247"/>
      </w:tblGrid>
      <w:tr w:rsidR="006507E9" w:rsidRPr="00151546" w:rsidTr="00704AC0">
        <w:tc>
          <w:tcPr>
            <w:tcW w:w="1545" w:type="dxa"/>
            <w:vMerge w:val="restart"/>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номер</w:t>
            </w:r>
          </w:p>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проекту</w:t>
            </w:r>
          </w:p>
        </w:tc>
        <w:tc>
          <w:tcPr>
            <w:tcW w:w="3346" w:type="dxa"/>
            <w:gridSpan w:val="3"/>
            <w:vAlign w:val="center"/>
          </w:tcPr>
          <w:p w:rsidR="006507E9" w:rsidRPr="00151546" w:rsidRDefault="006507E9" w:rsidP="006507E9">
            <w:pPr>
              <w:spacing w:line="360" w:lineRule="auto"/>
              <w:ind w:firstLine="20"/>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Обсяг інвестицій, тис. грн.</w:t>
            </w:r>
          </w:p>
        </w:tc>
        <w:tc>
          <w:tcPr>
            <w:tcW w:w="3161" w:type="dxa"/>
            <w:gridSpan w:val="3"/>
            <w:vAlign w:val="center"/>
          </w:tcPr>
          <w:p w:rsidR="006507E9" w:rsidRPr="00151546" w:rsidRDefault="006507E9" w:rsidP="006507E9">
            <w:pPr>
              <w:spacing w:line="360" w:lineRule="auto"/>
              <w:ind w:firstLine="24"/>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Очікуваний дохід, тис. грн.</w:t>
            </w:r>
          </w:p>
        </w:tc>
        <w:tc>
          <w:tcPr>
            <w:tcW w:w="1247" w:type="dxa"/>
            <w:vMerge w:val="restart"/>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Ставка дисконту</w:t>
            </w:r>
          </w:p>
        </w:tc>
      </w:tr>
      <w:tr w:rsidR="006507E9" w:rsidRPr="00151546" w:rsidTr="00704AC0">
        <w:tc>
          <w:tcPr>
            <w:tcW w:w="1545" w:type="dxa"/>
            <w:vMerge/>
            <w:vAlign w:val="center"/>
          </w:tcPr>
          <w:p w:rsidR="006507E9" w:rsidRPr="00151546" w:rsidRDefault="006507E9" w:rsidP="006507E9">
            <w:pPr>
              <w:spacing w:line="360" w:lineRule="auto"/>
              <w:ind w:firstLine="567"/>
              <w:jc w:val="center"/>
              <w:rPr>
                <w:rFonts w:ascii="Times New Roman" w:eastAsia="Calibri" w:hAnsi="Times New Roman" w:cs="Times New Roman"/>
                <w:sz w:val="24"/>
                <w:szCs w:val="24"/>
                <w:lang w:val="uk-UA"/>
              </w:rPr>
            </w:pPr>
          </w:p>
        </w:tc>
        <w:tc>
          <w:tcPr>
            <w:tcW w:w="1053" w:type="dxa"/>
            <w:vAlign w:val="center"/>
          </w:tcPr>
          <w:p w:rsidR="006507E9" w:rsidRPr="00151546" w:rsidRDefault="006507E9" w:rsidP="006507E9">
            <w:pPr>
              <w:spacing w:line="360" w:lineRule="auto"/>
              <w:ind w:firstLine="20"/>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1-ий рік</w:t>
            </w:r>
          </w:p>
        </w:tc>
        <w:tc>
          <w:tcPr>
            <w:tcW w:w="1053"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2-ий рік</w:t>
            </w:r>
          </w:p>
        </w:tc>
        <w:tc>
          <w:tcPr>
            <w:tcW w:w="1240" w:type="dxa"/>
            <w:vAlign w:val="center"/>
          </w:tcPr>
          <w:p w:rsidR="006507E9" w:rsidRPr="00151546" w:rsidRDefault="006507E9" w:rsidP="006507E9">
            <w:pPr>
              <w:spacing w:line="360" w:lineRule="auto"/>
              <w:ind w:firstLine="38"/>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3-ий рік</w:t>
            </w:r>
          </w:p>
        </w:tc>
        <w:tc>
          <w:tcPr>
            <w:tcW w:w="1053"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4-ий рік</w:t>
            </w:r>
          </w:p>
        </w:tc>
        <w:tc>
          <w:tcPr>
            <w:tcW w:w="1054"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5-ий рік</w:t>
            </w:r>
          </w:p>
        </w:tc>
        <w:tc>
          <w:tcPr>
            <w:tcW w:w="1054"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6-ий рік</w:t>
            </w:r>
          </w:p>
        </w:tc>
        <w:tc>
          <w:tcPr>
            <w:tcW w:w="1247" w:type="dxa"/>
            <w:vMerge/>
            <w:vAlign w:val="center"/>
          </w:tcPr>
          <w:p w:rsidR="006507E9" w:rsidRPr="00151546" w:rsidRDefault="006507E9" w:rsidP="006507E9">
            <w:pPr>
              <w:spacing w:line="360" w:lineRule="auto"/>
              <w:ind w:firstLine="567"/>
              <w:jc w:val="center"/>
              <w:rPr>
                <w:rFonts w:ascii="Times New Roman" w:eastAsia="Calibri" w:hAnsi="Times New Roman" w:cs="Times New Roman"/>
                <w:sz w:val="24"/>
                <w:szCs w:val="24"/>
                <w:lang w:val="uk-UA"/>
              </w:rPr>
            </w:pPr>
          </w:p>
        </w:tc>
      </w:tr>
      <w:tr w:rsidR="006507E9" w:rsidRPr="00151546" w:rsidTr="00704AC0">
        <w:tc>
          <w:tcPr>
            <w:tcW w:w="1545"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А</w:t>
            </w:r>
          </w:p>
        </w:tc>
        <w:tc>
          <w:tcPr>
            <w:tcW w:w="1053" w:type="dxa"/>
            <w:vAlign w:val="center"/>
          </w:tcPr>
          <w:p w:rsidR="006507E9" w:rsidRPr="00151546" w:rsidRDefault="006507E9" w:rsidP="006507E9">
            <w:pPr>
              <w:spacing w:line="360" w:lineRule="auto"/>
              <w:ind w:firstLine="20"/>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50</w:t>
            </w:r>
          </w:p>
        </w:tc>
        <w:tc>
          <w:tcPr>
            <w:tcW w:w="1053"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52</w:t>
            </w:r>
          </w:p>
        </w:tc>
        <w:tc>
          <w:tcPr>
            <w:tcW w:w="1240" w:type="dxa"/>
            <w:vAlign w:val="center"/>
          </w:tcPr>
          <w:p w:rsidR="006507E9" w:rsidRPr="00151546" w:rsidRDefault="006507E9" w:rsidP="006507E9">
            <w:pPr>
              <w:spacing w:line="360" w:lineRule="auto"/>
              <w:ind w:firstLine="38"/>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20</w:t>
            </w:r>
          </w:p>
        </w:tc>
        <w:tc>
          <w:tcPr>
            <w:tcW w:w="1053" w:type="dxa"/>
            <w:vAlign w:val="center"/>
          </w:tcPr>
          <w:p w:rsidR="006507E9" w:rsidRPr="00151546" w:rsidRDefault="006507E9" w:rsidP="006507E9">
            <w:pPr>
              <w:spacing w:line="360" w:lineRule="auto"/>
              <w:ind w:firstLine="24"/>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56</w:t>
            </w:r>
          </w:p>
        </w:tc>
        <w:tc>
          <w:tcPr>
            <w:tcW w:w="1054"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58</w:t>
            </w:r>
          </w:p>
        </w:tc>
        <w:tc>
          <w:tcPr>
            <w:tcW w:w="1054" w:type="dxa"/>
            <w:vAlign w:val="center"/>
          </w:tcPr>
          <w:p w:rsidR="006507E9" w:rsidRPr="00151546" w:rsidRDefault="006507E9" w:rsidP="006507E9">
            <w:pPr>
              <w:spacing w:line="360" w:lineRule="auto"/>
              <w:ind w:firstLine="40"/>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41</w:t>
            </w:r>
          </w:p>
        </w:tc>
        <w:tc>
          <w:tcPr>
            <w:tcW w:w="1247" w:type="dxa"/>
            <w:vMerge w:val="restart"/>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0,15</w:t>
            </w:r>
          </w:p>
        </w:tc>
      </w:tr>
      <w:tr w:rsidR="006507E9" w:rsidRPr="00151546" w:rsidTr="00704AC0">
        <w:tc>
          <w:tcPr>
            <w:tcW w:w="1545"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Б</w:t>
            </w:r>
          </w:p>
        </w:tc>
        <w:tc>
          <w:tcPr>
            <w:tcW w:w="1053" w:type="dxa"/>
            <w:vAlign w:val="center"/>
          </w:tcPr>
          <w:p w:rsidR="006507E9" w:rsidRPr="00151546" w:rsidRDefault="006507E9" w:rsidP="006507E9">
            <w:pPr>
              <w:spacing w:line="360" w:lineRule="auto"/>
              <w:ind w:firstLine="20"/>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43</w:t>
            </w:r>
          </w:p>
        </w:tc>
        <w:tc>
          <w:tcPr>
            <w:tcW w:w="1053"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50</w:t>
            </w:r>
          </w:p>
        </w:tc>
        <w:tc>
          <w:tcPr>
            <w:tcW w:w="1240"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22</w:t>
            </w:r>
          </w:p>
        </w:tc>
        <w:tc>
          <w:tcPr>
            <w:tcW w:w="1053" w:type="dxa"/>
            <w:vAlign w:val="center"/>
          </w:tcPr>
          <w:p w:rsidR="006507E9" w:rsidRPr="00151546" w:rsidRDefault="006507E9" w:rsidP="006507E9">
            <w:pPr>
              <w:spacing w:line="360" w:lineRule="auto"/>
              <w:ind w:firstLine="24"/>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75</w:t>
            </w:r>
          </w:p>
        </w:tc>
        <w:tc>
          <w:tcPr>
            <w:tcW w:w="1054" w:type="dxa"/>
            <w:vAlign w:val="center"/>
          </w:tcPr>
          <w:p w:rsidR="006507E9" w:rsidRPr="00151546" w:rsidRDefault="006507E9" w:rsidP="006507E9">
            <w:pPr>
              <w:spacing w:line="360" w:lineRule="auto"/>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89</w:t>
            </w:r>
          </w:p>
        </w:tc>
        <w:tc>
          <w:tcPr>
            <w:tcW w:w="1054" w:type="dxa"/>
            <w:vAlign w:val="center"/>
          </w:tcPr>
          <w:p w:rsidR="006507E9" w:rsidRPr="00151546" w:rsidRDefault="006330EB" w:rsidP="006507E9">
            <w:pPr>
              <w:spacing w:line="360" w:lineRule="auto"/>
              <w:ind w:firstLine="40"/>
              <w:jc w:val="center"/>
              <w:rPr>
                <w:rFonts w:ascii="Times New Roman" w:eastAsia="Calibri" w:hAnsi="Times New Roman" w:cs="Times New Roman"/>
                <w:sz w:val="24"/>
                <w:szCs w:val="24"/>
                <w:lang w:val="uk-UA"/>
              </w:rPr>
            </w:pPr>
            <w:r w:rsidRPr="00151546">
              <w:rPr>
                <w:rFonts w:ascii="Times New Roman" w:eastAsia="Calibri" w:hAnsi="Times New Roman" w:cs="Times New Roman"/>
                <w:sz w:val="24"/>
                <w:szCs w:val="24"/>
                <w:lang w:val="uk-UA"/>
              </w:rPr>
              <w:t>78</w:t>
            </w:r>
          </w:p>
        </w:tc>
        <w:tc>
          <w:tcPr>
            <w:tcW w:w="1247" w:type="dxa"/>
            <w:vMerge/>
            <w:vAlign w:val="center"/>
          </w:tcPr>
          <w:p w:rsidR="006507E9" w:rsidRPr="00151546" w:rsidRDefault="006507E9" w:rsidP="006507E9">
            <w:pPr>
              <w:spacing w:line="360" w:lineRule="auto"/>
              <w:ind w:firstLine="567"/>
              <w:jc w:val="center"/>
              <w:rPr>
                <w:rFonts w:ascii="Times New Roman" w:eastAsia="Calibri" w:hAnsi="Times New Roman" w:cs="Times New Roman"/>
                <w:sz w:val="28"/>
                <w:szCs w:val="28"/>
                <w:lang w:val="uk-UA"/>
              </w:rPr>
            </w:pPr>
          </w:p>
        </w:tc>
      </w:tr>
    </w:tbl>
    <w:p w:rsidR="006507E9" w:rsidRPr="00151546" w:rsidRDefault="006507E9" w:rsidP="00DC3BC3">
      <w:pPr>
        <w:spacing w:after="0" w:line="360" w:lineRule="auto"/>
        <w:ind w:firstLine="709"/>
        <w:jc w:val="both"/>
        <w:rPr>
          <w:rFonts w:ascii="Times New Roman" w:eastAsia="Calibri" w:hAnsi="Times New Roman" w:cs="Times New Roman"/>
          <w:sz w:val="28"/>
          <w:szCs w:val="28"/>
          <w:lang w:val="uk-UA"/>
        </w:rPr>
      </w:pPr>
    </w:p>
    <w:p w:rsidR="009F2331" w:rsidRPr="00151546" w:rsidRDefault="009F2331" w:rsidP="003D45B0">
      <w:pPr>
        <w:spacing w:after="0" w:line="360" w:lineRule="auto"/>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Таблиця 2.3. Результати розрахунків</w:t>
      </w:r>
    </w:p>
    <w:p w:rsidR="009F2331" w:rsidRPr="00151546" w:rsidRDefault="009F2331" w:rsidP="00DC3BC3">
      <w:pPr>
        <w:spacing w:after="0" w:line="360" w:lineRule="auto"/>
        <w:ind w:firstLine="709"/>
        <w:jc w:val="both"/>
        <w:rPr>
          <w:rFonts w:ascii="Times New Roman" w:eastAsia="Calibri" w:hAnsi="Times New Roman" w:cs="Times New Roman"/>
          <w:sz w:val="28"/>
          <w:szCs w:val="28"/>
          <w:lang w:val="uk-UA"/>
        </w:rPr>
      </w:pPr>
    </w:p>
    <w:tbl>
      <w:tblPr>
        <w:tblW w:w="7541" w:type="dxa"/>
        <w:tblInd w:w="93" w:type="dxa"/>
        <w:tblLook w:val="04A0" w:firstRow="1" w:lastRow="0" w:firstColumn="1" w:lastColumn="0" w:noHBand="0" w:noVBand="1"/>
      </w:tblPr>
      <w:tblGrid>
        <w:gridCol w:w="2479"/>
        <w:gridCol w:w="1569"/>
        <w:gridCol w:w="1893"/>
        <w:gridCol w:w="1644"/>
        <w:gridCol w:w="1893"/>
      </w:tblGrid>
      <w:tr w:rsidR="009F2331" w:rsidRPr="00151546" w:rsidTr="00704AC0">
        <w:trPr>
          <w:trHeight w:val="300"/>
        </w:trPr>
        <w:tc>
          <w:tcPr>
            <w:tcW w:w="26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Інвестиції: "-" витрати, "+" доходи</w:t>
            </w:r>
          </w:p>
        </w:tc>
        <w:tc>
          <w:tcPr>
            <w:tcW w:w="3666" w:type="dxa"/>
            <w:gridSpan w:val="2"/>
            <w:tcBorders>
              <w:top w:val="single" w:sz="4" w:space="0" w:color="auto"/>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Проект А</w:t>
            </w:r>
          </w:p>
        </w:tc>
        <w:tc>
          <w:tcPr>
            <w:tcW w:w="3746" w:type="dxa"/>
            <w:gridSpan w:val="2"/>
            <w:tcBorders>
              <w:top w:val="single" w:sz="4" w:space="0" w:color="auto"/>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Проект Б</w:t>
            </w:r>
          </w:p>
        </w:tc>
      </w:tr>
      <w:tr w:rsidR="009F2331" w:rsidRPr="00151546" w:rsidTr="009F0526">
        <w:trPr>
          <w:trHeight w:val="971"/>
        </w:trPr>
        <w:tc>
          <w:tcPr>
            <w:tcW w:w="2633" w:type="dxa"/>
            <w:vMerge/>
            <w:tcBorders>
              <w:top w:val="single" w:sz="4" w:space="0" w:color="auto"/>
              <w:left w:val="single" w:sz="4" w:space="0" w:color="auto"/>
              <w:bottom w:val="single" w:sz="4" w:space="0" w:color="auto"/>
              <w:right w:val="single" w:sz="4" w:space="0" w:color="auto"/>
            </w:tcBorders>
            <w:vAlign w:val="center"/>
            <w:hideMark/>
          </w:tcPr>
          <w:p w:rsidR="009F2331" w:rsidRPr="00151546" w:rsidRDefault="009F2331" w:rsidP="009F2331">
            <w:pPr>
              <w:spacing w:after="0"/>
              <w:ind w:firstLine="567"/>
              <w:jc w:val="both"/>
              <w:rPr>
                <w:rFonts w:ascii="Times New Roman" w:eastAsia="Times New Roman" w:hAnsi="Times New Roman" w:cs="Times New Roman"/>
                <w:color w:val="000000"/>
                <w:sz w:val="24"/>
                <w:szCs w:val="24"/>
                <w:lang w:val="uk-UA" w:eastAsia="ru-RU"/>
              </w:rPr>
            </w:pPr>
          </w:p>
        </w:tc>
        <w:tc>
          <w:tcPr>
            <w:tcW w:w="1660" w:type="dxa"/>
            <w:tcBorders>
              <w:top w:val="nil"/>
              <w:left w:val="nil"/>
              <w:bottom w:val="single" w:sz="4" w:space="0" w:color="auto"/>
              <w:right w:val="single" w:sz="4" w:space="0" w:color="auto"/>
            </w:tcBorders>
            <w:shd w:val="clear" w:color="auto" w:fill="auto"/>
            <w:vAlign w:val="center"/>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Абсолютна вартість</w:t>
            </w:r>
          </w:p>
        </w:tc>
        <w:tc>
          <w:tcPr>
            <w:tcW w:w="2006" w:type="dxa"/>
            <w:tcBorders>
              <w:top w:val="nil"/>
              <w:left w:val="nil"/>
              <w:bottom w:val="single" w:sz="4" w:space="0" w:color="auto"/>
              <w:right w:val="single" w:sz="4" w:space="0" w:color="auto"/>
            </w:tcBorders>
            <w:shd w:val="clear" w:color="auto" w:fill="auto"/>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Вартість після дисконтування</w:t>
            </w:r>
          </w:p>
        </w:tc>
        <w:tc>
          <w:tcPr>
            <w:tcW w:w="1740" w:type="dxa"/>
            <w:tcBorders>
              <w:top w:val="nil"/>
              <w:left w:val="nil"/>
              <w:bottom w:val="single" w:sz="4" w:space="0" w:color="auto"/>
              <w:right w:val="single" w:sz="4" w:space="0" w:color="auto"/>
            </w:tcBorders>
            <w:shd w:val="clear" w:color="auto" w:fill="auto"/>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Абсолютна вартість</w:t>
            </w:r>
          </w:p>
        </w:tc>
        <w:tc>
          <w:tcPr>
            <w:tcW w:w="2006" w:type="dxa"/>
            <w:tcBorders>
              <w:top w:val="nil"/>
              <w:left w:val="nil"/>
              <w:bottom w:val="single" w:sz="4" w:space="0" w:color="auto"/>
              <w:right w:val="single" w:sz="4" w:space="0" w:color="auto"/>
            </w:tcBorders>
            <w:shd w:val="clear" w:color="auto" w:fill="auto"/>
            <w:vAlign w:val="center"/>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Вартість після дисконтування</w:t>
            </w:r>
          </w:p>
        </w:tc>
      </w:tr>
      <w:tr w:rsidR="009F2331" w:rsidRPr="00151546" w:rsidTr="00704AC0">
        <w:trPr>
          <w:trHeight w:val="300"/>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Витрати:</w:t>
            </w:r>
          </w:p>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1-й рік</w:t>
            </w:r>
          </w:p>
        </w:tc>
        <w:tc>
          <w:tcPr>
            <w:tcW w:w="1660" w:type="dxa"/>
            <w:tcBorders>
              <w:top w:val="nil"/>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-50,0</w:t>
            </w:r>
          </w:p>
        </w:tc>
        <w:tc>
          <w:tcPr>
            <w:tcW w:w="2006" w:type="dxa"/>
            <w:tcBorders>
              <w:top w:val="nil"/>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43,48</w:t>
            </w:r>
          </w:p>
        </w:tc>
        <w:tc>
          <w:tcPr>
            <w:tcW w:w="1740" w:type="dxa"/>
            <w:tcBorders>
              <w:top w:val="nil"/>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-43,0</w:t>
            </w:r>
          </w:p>
        </w:tc>
        <w:tc>
          <w:tcPr>
            <w:tcW w:w="2006" w:type="dxa"/>
            <w:tcBorders>
              <w:top w:val="nil"/>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37,39</w:t>
            </w:r>
          </w:p>
        </w:tc>
      </w:tr>
      <w:tr w:rsidR="009F2331" w:rsidRPr="00151546" w:rsidTr="00704AC0">
        <w:trPr>
          <w:trHeight w:val="300"/>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2-й рік</w:t>
            </w:r>
          </w:p>
        </w:tc>
        <w:tc>
          <w:tcPr>
            <w:tcW w:w="166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-52,0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39,32</w:t>
            </w:r>
          </w:p>
        </w:tc>
        <w:tc>
          <w:tcPr>
            <w:tcW w:w="174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4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-50,0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37,81</w:t>
            </w:r>
          </w:p>
        </w:tc>
      </w:tr>
      <w:tr w:rsidR="009F2331" w:rsidRPr="00151546" w:rsidTr="00704AC0">
        <w:trPr>
          <w:trHeight w:val="300"/>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3-й рік</w:t>
            </w:r>
          </w:p>
        </w:tc>
        <w:tc>
          <w:tcPr>
            <w:tcW w:w="166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-20,0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13,15</w:t>
            </w:r>
          </w:p>
        </w:tc>
        <w:tc>
          <w:tcPr>
            <w:tcW w:w="174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-22,0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-14,47</w:t>
            </w:r>
          </w:p>
        </w:tc>
      </w:tr>
      <w:tr w:rsidR="009F2331" w:rsidRPr="00151546" w:rsidTr="009F0526">
        <w:trPr>
          <w:trHeight w:val="523"/>
        </w:trPr>
        <w:tc>
          <w:tcPr>
            <w:tcW w:w="2633" w:type="dxa"/>
            <w:tcBorders>
              <w:top w:val="nil"/>
              <w:left w:val="single" w:sz="4" w:space="0" w:color="auto"/>
              <w:bottom w:val="single" w:sz="4" w:space="0" w:color="auto"/>
              <w:right w:val="single" w:sz="4" w:space="0" w:color="auto"/>
            </w:tcBorders>
            <w:shd w:val="clear" w:color="auto" w:fill="auto"/>
            <w:vAlign w:val="center"/>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Всього витрат</w:t>
            </w:r>
          </w:p>
        </w:tc>
        <w:tc>
          <w:tcPr>
            <w:tcW w:w="166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-122,0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95,95</w:t>
            </w:r>
          </w:p>
        </w:tc>
        <w:tc>
          <w:tcPr>
            <w:tcW w:w="174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-115</w:t>
            </w:r>
            <w:r w:rsidR="006330EB" w:rsidRPr="00151546">
              <w:rPr>
                <w:rFonts w:ascii="Times New Roman" w:eastAsia="Times New Roman" w:hAnsi="Times New Roman" w:cs="Times New Roman"/>
                <w:color w:val="000000"/>
                <w:sz w:val="24"/>
                <w:szCs w:val="24"/>
                <w:lang w:val="uk-UA" w:eastAsia="ru-RU"/>
              </w:rPr>
              <w:t xml:space="preserve">                                                                                </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w:t>
            </w:r>
            <w:r w:rsidR="006330EB" w:rsidRPr="00151546">
              <w:rPr>
                <w:rFonts w:ascii="Times New Roman" w:eastAsia="Times New Roman" w:hAnsi="Times New Roman" w:cs="Times New Roman"/>
                <w:color w:val="000000"/>
                <w:sz w:val="24"/>
                <w:szCs w:val="24"/>
                <w:lang w:val="uk-UA" w:eastAsia="ru-RU"/>
              </w:rPr>
              <w:t>89,67</w:t>
            </w:r>
          </w:p>
        </w:tc>
      </w:tr>
      <w:tr w:rsidR="009F2331" w:rsidRPr="00151546" w:rsidTr="009F0526">
        <w:trPr>
          <w:trHeight w:val="433"/>
        </w:trPr>
        <w:tc>
          <w:tcPr>
            <w:tcW w:w="26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Потік доходів:</w:t>
            </w:r>
          </w:p>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4-й рік</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9F2331" w:rsidRPr="00151546" w:rsidRDefault="00710CDE"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64</w:t>
            </w:r>
            <w:r w:rsidR="009F2331" w:rsidRPr="00151546">
              <w:rPr>
                <w:rFonts w:ascii="Times New Roman" w:eastAsia="Times New Roman" w:hAnsi="Times New Roman" w:cs="Times New Roman"/>
                <w:color w:val="000000"/>
                <w:sz w:val="24"/>
                <w:szCs w:val="24"/>
                <w:lang w:val="uk-UA" w:eastAsia="ru-RU"/>
              </w:rPr>
              <w:t>,0</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9F2331" w:rsidRPr="00151546" w:rsidRDefault="00710CDE"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36,6</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9F2331" w:rsidRPr="00151546" w:rsidRDefault="006330EB"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75</w:t>
            </w:r>
            <w:r w:rsidR="009F2331" w:rsidRPr="00151546">
              <w:rPr>
                <w:rFonts w:ascii="Times New Roman" w:eastAsia="Times New Roman" w:hAnsi="Times New Roman" w:cs="Times New Roman"/>
                <w:color w:val="000000"/>
                <w:sz w:val="24"/>
                <w:szCs w:val="24"/>
                <w:lang w:val="uk-UA" w:eastAsia="ru-RU"/>
              </w:rPr>
              <w:t>,0</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42,</w:t>
            </w:r>
            <w:r w:rsidR="006330EB" w:rsidRPr="00151546">
              <w:rPr>
                <w:rFonts w:ascii="Times New Roman" w:eastAsia="Times New Roman" w:hAnsi="Times New Roman" w:cs="Times New Roman"/>
                <w:color w:val="000000"/>
                <w:sz w:val="24"/>
                <w:szCs w:val="24"/>
                <w:lang w:val="uk-UA" w:eastAsia="ru-RU"/>
              </w:rPr>
              <w:t>88</w:t>
            </w:r>
          </w:p>
        </w:tc>
      </w:tr>
      <w:tr w:rsidR="009F2331" w:rsidRPr="00151546" w:rsidTr="00704AC0">
        <w:trPr>
          <w:trHeight w:val="300"/>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5-й рік</w:t>
            </w:r>
          </w:p>
        </w:tc>
        <w:tc>
          <w:tcPr>
            <w:tcW w:w="1660" w:type="dxa"/>
            <w:tcBorders>
              <w:top w:val="nil"/>
              <w:left w:val="nil"/>
              <w:bottom w:val="single" w:sz="4" w:space="0" w:color="auto"/>
              <w:right w:val="single" w:sz="4" w:space="0" w:color="auto"/>
            </w:tcBorders>
            <w:shd w:val="clear" w:color="auto" w:fill="auto"/>
            <w:noWrap/>
            <w:vAlign w:val="center"/>
            <w:hideMark/>
          </w:tcPr>
          <w:p w:rsidR="009F2331" w:rsidRPr="00151546" w:rsidRDefault="00710CDE"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62</w:t>
            </w:r>
            <w:r w:rsidR="009F2331" w:rsidRPr="00151546">
              <w:rPr>
                <w:rFonts w:ascii="Times New Roman" w:eastAsia="Times New Roman" w:hAnsi="Times New Roman" w:cs="Times New Roman"/>
                <w:color w:val="000000"/>
                <w:sz w:val="24"/>
                <w:szCs w:val="24"/>
                <w:lang w:val="uk-UA" w:eastAsia="ru-RU"/>
              </w:rPr>
              <w:t>,0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710CDE"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30,82</w:t>
            </w:r>
          </w:p>
        </w:tc>
        <w:tc>
          <w:tcPr>
            <w:tcW w:w="174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89,0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44,25</w:t>
            </w:r>
          </w:p>
        </w:tc>
      </w:tr>
      <w:tr w:rsidR="009F2331" w:rsidRPr="00151546" w:rsidTr="00704AC0">
        <w:trPr>
          <w:trHeight w:val="300"/>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6-й рік</w:t>
            </w:r>
          </w:p>
        </w:tc>
        <w:tc>
          <w:tcPr>
            <w:tcW w:w="1660" w:type="dxa"/>
            <w:tcBorders>
              <w:top w:val="nil"/>
              <w:left w:val="nil"/>
              <w:bottom w:val="single" w:sz="4" w:space="0" w:color="auto"/>
              <w:right w:val="single" w:sz="4" w:space="0" w:color="auto"/>
            </w:tcBorders>
            <w:shd w:val="clear" w:color="auto" w:fill="auto"/>
            <w:noWrap/>
            <w:vAlign w:val="center"/>
            <w:hideMark/>
          </w:tcPr>
          <w:p w:rsidR="009F2331" w:rsidRPr="00151546" w:rsidRDefault="00710CDE"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7</w:t>
            </w:r>
            <w:r w:rsidR="006330EB" w:rsidRPr="00151546">
              <w:rPr>
                <w:rFonts w:ascii="Times New Roman" w:eastAsia="Times New Roman" w:hAnsi="Times New Roman" w:cs="Times New Roman"/>
                <w:color w:val="000000"/>
                <w:sz w:val="24"/>
                <w:szCs w:val="24"/>
                <w:lang w:val="uk-UA" w:eastAsia="ru-RU"/>
              </w:rPr>
              <w:t>1</w:t>
            </w:r>
            <w:r w:rsidR="009F2331" w:rsidRPr="00151546">
              <w:rPr>
                <w:rFonts w:ascii="Times New Roman" w:eastAsia="Times New Roman" w:hAnsi="Times New Roman" w:cs="Times New Roman"/>
                <w:color w:val="000000"/>
                <w:sz w:val="24"/>
                <w:szCs w:val="24"/>
                <w:lang w:val="uk-UA" w:eastAsia="ru-RU"/>
              </w:rPr>
              <w:t>,0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710CDE"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30,07</w:t>
            </w:r>
          </w:p>
        </w:tc>
        <w:tc>
          <w:tcPr>
            <w:tcW w:w="1740" w:type="dxa"/>
            <w:tcBorders>
              <w:top w:val="nil"/>
              <w:left w:val="nil"/>
              <w:bottom w:val="single" w:sz="4" w:space="0" w:color="auto"/>
              <w:right w:val="single" w:sz="4" w:space="0" w:color="auto"/>
            </w:tcBorders>
            <w:shd w:val="clear" w:color="auto" w:fill="auto"/>
            <w:noWrap/>
            <w:vAlign w:val="center"/>
            <w:hideMark/>
          </w:tcPr>
          <w:p w:rsidR="009F2331" w:rsidRPr="00151546" w:rsidRDefault="006330EB"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78</w:t>
            </w:r>
            <w:r w:rsidR="009F2331" w:rsidRPr="00151546">
              <w:rPr>
                <w:rFonts w:ascii="Times New Roman" w:eastAsia="Times New Roman" w:hAnsi="Times New Roman" w:cs="Times New Roman"/>
                <w:color w:val="000000"/>
                <w:sz w:val="24"/>
                <w:szCs w:val="24"/>
                <w:lang w:val="uk-UA" w:eastAsia="ru-RU"/>
              </w:rPr>
              <w:t>,0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6330EB"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34,15</w:t>
            </w:r>
          </w:p>
        </w:tc>
      </w:tr>
      <w:tr w:rsidR="009F2331" w:rsidRPr="00151546" w:rsidTr="009F0526">
        <w:trPr>
          <w:trHeight w:val="410"/>
        </w:trPr>
        <w:tc>
          <w:tcPr>
            <w:tcW w:w="2633" w:type="dxa"/>
            <w:tcBorders>
              <w:top w:val="nil"/>
              <w:left w:val="single" w:sz="4" w:space="0" w:color="auto"/>
              <w:bottom w:val="single" w:sz="4" w:space="0" w:color="auto"/>
              <w:right w:val="single" w:sz="4" w:space="0" w:color="auto"/>
            </w:tcBorders>
            <w:shd w:val="clear" w:color="auto" w:fill="auto"/>
            <w:vAlign w:val="center"/>
            <w:hideMark/>
          </w:tcPr>
          <w:p w:rsidR="009F2331" w:rsidRPr="00151546" w:rsidRDefault="009F2331" w:rsidP="009F2331">
            <w:pPr>
              <w:spacing w:after="0"/>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Всього доходів</w:t>
            </w:r>
          </w:p>
        </w:tc>
        <w:tc>
          <w:tcPr>
            <w:tcW w:w="166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ind w:firstLine="28"/>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213,0</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710CDE"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97,5</w:t>
            </w:r>
          </w:p>
        </w:tc>
        <w:tc>
          <w:tcPr>
            <w:tcW w:w="1740" w:type="dxa"/>
            <w:tcBorders>
              <w:top w:val="nil"/>
              <w:left w:val="nil"/>
              <w:bottom w:val="single" w:sz="4" w:space="0" w:color="auto"/>
              <w:right w:val="single" w:sz="4" w:space="0" w:color="auto"/>
            </w:tcBorders>
            <w:shd w:val="clear" w:color="auto" w:fill="auto"/>
            <w:noWrap/>
            <w:vAlign w:val="center"/>
            <w:hideMark/>
          </w:tcPr>
          <w:p w:rsidR="009F2331" w:rsidRPr="00151546" w:rsidRDefault="009F2331" w:rsidP="009F2331">
            <w:pPr>
              <w:spacing w:after="0"/>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254</w:t>
            </w:r>
          </w:p>
        </w:tc>
        <w:tc>
          <w:tcPr>
            <w:tcW w:w="2006" w:type="dxa"/>
            <w:tcBorders>
              <w:top w:val="nil"/>
              <w:left w:val="nil"/>
              <w:bottom w:val="single" w:sz="4" w:space="0" w:color="auto"/>
              <w:right w:val="single" w:sz="4" w:space="0" w:color="auto"/>
            </w:tcBorders>
            <w:shd w:val="clear" w:color="auto" w:fill="auto"/>
            <w:noWrap/>
            <w:vAlign w:val="center"/>
            <w:hideMark/>
          </w:tcPr>
          <w:p w:rsidR="009F2331" w:rsidRPr="00151546" w:rsidRDefault="006330EB" w:rsidP="009F2331">
            <w:pPr>
              <w:spacing w:after="0"/>
              <w:ind w:firstLine="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121,28</w:t>
            </w:r>
          </w:p>
        </w:tc>
      </w:tr>
    </w:tbl>
    <w:p w:rsidR="009F2331" w:rsidRPr="00151546" w:rsidRDefault="009F2331" w:rsidP="009F2331">
      <w:pPr>
        <w:spacing w:after="0" w:line="360" w:lineRule="auto"/>
        <w:ind w:firstLine="709"/>
        <w:jc w:val="both"/>
        <w:rPr>
          <w:rFonts w:ascii="Times New Roman" w:eastAsia="Calibri" w:hAnsi="Times New Roman" w:cs="Times New Roman"/>
          <w:sz w:val="28"/>
          <w:szCs w:val="28"/>
          <w:lang w:val="uk-UA"/>
        </w:rPr>
      </w:pPr>
    </w:p>
    <w:p w:rsidR="006507E9" w:rsidRPr="00151546" w:rsidRDefault="006330EB" w:rsidP="00DC3BC3">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Внутрішню норму прибутковості знаходять із розв`язання такого рівняння:</w:t>
      </w:r>
    </w:p>
    <w:p w:rsidR="009F0526" w:rsidRPr="00151546" w:rsidRDefault="00C924E9" w:rsidP="003D45B0">
      <w:pPr>
        <w:spacing w:after="0" w:line="360" w:lineRule="auto"/>
        <w:ind w:firstLine="709"/>
        <w:jc w:val="both"/>
        <w:rPr>
          <w:rFonts w:ascii="Times New Roman" w:eastAsia="Times New Roman" w:hAnsi="Times New Roman" w:cs="Times New Roman"/>
          <w:sz w:val="28"/>
          <w:szCs w:val="28"/>
          <w:lang w:val="uk-UA"/>
        </w:rPr>
      </w:pPr>
      <m:oMathPara>
        <m:oMath>
          <m:nary>
            <m:naryPr>
              <m:chr m:val="∑"/>
              <m:limLoc m:val="undOvr"/>
              <m:ctrlPr>
                <w:rPr>
                  <w:rFonts w:ascii="Cambria Math" w:eastAsia="Calibri" w:hAnsi="Cambria Math" w:cs="Times New Roman"/>
                  <w:i/>
                  <w:sz w:val="28"/>
                  <w:szCs w:val="28"/>
                  <w:lang w:val="uk-UA"/>
                </w:rPr>
              </m:ctrlPr>
            </m:naryPr>
            <m:sub>
              <m:r>
                <w:rPr>
                  <w:rFonts w:ascii="Cambria Math" w:eastAsia="Calibri" w:hAnsi="Cambria Math" w:cs="Times New Roman"/>
                  <w:sz w:val="28"/>
                  <w:szCs w:val="28"/>
                  <w:lang w:val="uk-UA"/>
                </w:rPr>
                <m:t>i=1</m:t>
              </m:r>
            </m:sub>
            <m:sup>
              <m:r>
                <w:rPr>
                  <w:rFonts w:ascii="Cambria Math" w:eastAsia="Calibri" w:hAnsi="Cambria Math" w:cs="Times New Roman"/>
                  <w:sz w:val="28"/>
                  <w:szCs w:val="28"/>
                  <w:lang w:val="uk-UA"/>
                </w:rPr>
                <m:t>n</m:t>
              </m:r>
            </m:sup>
            <m:e>
              <m:f>
                <m:fPr>
                  <m:ctrlPr>
                    <w:rPr>
                      <w:rFonts w:ascii="Cambria Math" w:eastAsia="Calibri" w:hAnsi="Cambria Math" w:cs="Times New Roman"/>
                      <w:i/>
                      <w:sz w:val="28"/>
                      <w:szCs w:val="28"/>
                      <w:lang w:val="uk-UA"/>
                    </w:rPr>
                  </m:ctrlPr>
                </m:fPr>
                <m:num>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I</m:t>
                      </m:r>
                    </m:e>
                    <m:sub>
                      <m:r>
                        <w:rPr>
                          <w:rFonts w:ascii="Cambria Math" w:eastAsia="Calibri" w:hAnsi="Cambria Math" w:cs="Times New Roman"/>
                          <w:sz w:val="28"/>
                          <w:szCs w:val="28"/>
                          <w:lang w:val="uk-UA"/>
                        </w:rPr>
                        <m:t>i</m:t>
                      </m:r>
                    </m:sub>
                  </m:sSub>
                </m:num>
                <m:den>
                  <m:sSup>
                    <m:sSupPr>
                      <m:ctrlPr>
                        <w:rPr>
                          <w:rFonts w:ascii="Cambria Math" w:eastAsia="Calibri" w:hAnsi="Cambria Math" w:cs="Times New Roman"/>
                          <w:i/>
                          <w:sz w:val="28"/>
                          <w:szCs w:val="28"/>
                          <w:lang w:val="uk-UA"/>
                        </w:rPr>
                      </m:ctrlPr>
                    </m:sSupPr>
                    <m:e>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1+Q</m:t>
                          </m:r>
                        </m:e>
                      </m:d>
                    </m:e>
                    <m:sup>
                      <m:r>
                        <w:rPr>
                          <w:rFonts w:ascii="Cambria Math" w:eastAsia="Calibri" w:hAnsi="Cambria Math" w:cs="Times New Roman"/>
                          <w:sz w:val="28"/>
                          <w:szCs w:val="28"/>
                          <w:lang w:val="uk-UA"/>
                        </w:rPr>
                        <m:t>I</m:t>
                      </m:r>
                    </m:sup>
                  </m:sSup>
                </m:den>
              </m:f>
              <m:r>
                <w:rPr>
                  <w:rFonts w:ascii="Cambria Math" w:eastAsia="Calibri" w:hAnsi="Cambria Math" w:cs="Times New Roman"/>
                  <w:sz w:val="28"/>
                  <w:szCs w:val="28"/>
                  <w:lang w:val="uk-UA"/>
                </w:rPr>
                <m:t>=0</m:t>
              </m:r>
            </m:e>
          </m:nary>
        </m:oMath>
      </m:oMathPara>
    </w:p>
    <w:p w:rsidR="00277AD2" w:rsidRPr="00151546" w:rsidRDefault="003D45B0" w:rsidP="003D45B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д</w:t>
      </w:r>
      <w:r w:rsidR="00277AD2" w:rsidRPr="00151546">
        <w:rPr>
          <w:rFonts w:ascii="Times New Roman" w:eastAsia="Times New Roman" w:hAnsi="Times New Roman" w:cs="Times New Roman"/>
          <w:sz w:val="28"/>
          <w:szCs w:val="28"/>
          <w:lang w:val="uk-UA"/>
        </w:rPr>
        <w:t>е I</w:t>
      </w:r>
      <w:r w:rsidR="00277AD2" w:rsidRPr="00151546">
        <w:rPr>
          <w:rFonts w:ascii="Times New Roman" w:eastAsia="Times New Roman" w:hAnsi="Times New Roman" w:cs="Times New Roman"/>
          <w:sz w:val="28"/>
          <w:szCs w:val="28"/>
          <w:vertAlign w:val="subscript"/>
          <w:lang w:val="uk-UA"/>
        </w:rPr>
        <w:t>i</w:t>
      </w:r>
      <w:r w:rsidR="00277AD2" w:rsidRPr="00151546">
        <w:rPr>
          <w:rFonts w:ascii="Times New Roman" w:eastAsia="Times New Roman" w:hAnsi="Times New Roman" w:cs="Times New Roman"/>
          <w:sz w:val="28"/>
          <w:szCs w:val="28"/>
          <w:lang w:val="uk-UA"/>
        </w:rPr>
        <w:t xml:space="preserve"> – витрати (-) та дохід (+) в і-му році; Q – внутрішня норма доходу; і – порядковий номер року;  n – кількість років здійснення проекту.</w:t>
      </w:r>
    </w:p>
    <w:p w:rsidR="00277AD2" w:rsidRPr="00151546" w:rsidRDefault="00277AD2"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Для проектів А і Б рівняння має вигляд:</w:t>
      </w:r>
    </w:p>
    <w:p w:rsidR="00277AD2" w:rsidRPr="00151546" w:rsidRDefault="00277AD2"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Calibri" w:hAnsi="Times New Roman" w:cs="Times New Roman"/>
          <w:color w:val="000000"/>
          <w:sz w:val="28"/>
          <w:szCs w:val="28"/>
          <w:lang w:val="uk-UA"/>
        </w:rPr>
        <w:t>-50</w:t>
      </w:r>
      <w:r w:rsidRPr="00151546">
        <w:rPr>
          <w:rFonts w:ascii="Times New Roman" w:eastAsia="Times New Roman" w:hAnsi="Times New Roman" w:cs="Times New Roman"/>
          <w:sz w:val="28"/>
          <w:szCs w:val="28"/>
          <w:lang w:val="uk-UA"/>
        </w:rPr>
        <w:t>/(1+Q</w:t>
      </w:r>
      <w:r w:rsidRPr="00151546">
        <w:rPr>
          <w:rFonts w:ascii="Times New Roman" w:eastAsia="Times New Roman" w:hAnsi="Times New Roman" w:cs="Times New Roman"/>
          <w:sz w:val="28"/>
          <w:szCs w:val="28"/>
          <w:vertAlign w:val="subscript"/>
          <w:lang w:val="uk-UA"/>
        </w:rPr>
        <w:t>a</w:t>
      </w:r>
      <w:r w:rsidRPr="00151546">
        <w:rPr>
          <w:rFonts w:ascii="Times New Roman" w:eastAsia="Times New Roman" w:hAnsi="Times New Roman" w:cs="Times New Roman"/>
          <w:sz w:val="28"/>
          <w:szCs w:val="28"/>
          <w:lang w:val="uk-UA"/>
        </w:rPr>
        <w:t>) –</w:t>
      </w:r>
      <w:r w:rsidRPr="00151546">
        <w:rPr>
          <w:rFonts w:ascii="Times New Roman" w:eastAsia="Calibri" w:hAnsi="Times New Roman" w:cs="Times New Roman"/>
          <w:color w:val="000000"/>
          <w:sz w:val="28"/>
          <w:szCs w:val="28"/>
          <w:lang w:val="uk-UA"/>
        </w:rPr>
        <w:t>52</w:t>
      </w:r>
      <w:r w:rsidRPr="00151546">
        <w:rPr>
          <w:rFonts w:ascii="Times New Roman" w:eastAsia="Times New Roman" w:hAnsi="Times New Roman" w:cs="Times New Roman"/>
          <w:sz w:val="28"/>
          <w:szCs w:val="28"/>
          <w:lang w:val="uk-UA"/>
        </w:rPr>
        <w:t>/(1+ Q</w:t>
      </w:r>
      <w:r w:rsidRPr="00151546">
        <w:rPr>
          <w:rFonts w:ascii="Times New Roman" w:eastAsia="Times New Roman" w:hAnsi="Times New Roman" w:cs="Times New Roman"/>
          <w:sz w:val="28"/>
          <w:szCs w:val="28"/>
          <w:vertAlign w:val="subscript"/>
          <w:lang w:val="uk-UA"/>
        </w:rPr>
        <w:t>a</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2</w:t>
      </w:r>
      <w:r w:rsidRPr="00151546">
        <w:rPr>
          <w:rFonts w:ascii="Times New Roman" w:eastAsia="Times New Roman" w:hAnsi="Times New Roman" w:cs="Times New Roman"/>
          <w:sz w:val="28"/>
          <w:szCs w:val="28"/>
          <w:lang w:val="uk-UA"/>
        </w:rPr>
        <w:t xml:space="preserve"> –</w:t>
      </w:r>
      <w:r w:rsidRPr="00151546">
        <w:rPr>
          <w:rFonts w:ascii="Times New Roman" w:eastAsia="Calibri" w:hAnsi="Times New Roman" w:cs="Times New Roman"/>
          <w:color w:val="000000"/>
          <w:sz w:val="28"/>
          <w:szCs w:val="28"/>
          <w:lang w:val="uk-UA"/>
        </w:rPr>
        <w:t>20</w:t>
      </w:r>
      <w:r w:rsidRPr="00151546">
        <w:rPr>
          <w:rFonts w:ascii="Times New Roman" w:eastAsia="Times New Roman" w:hAnsi="Times New Roman" w:cs="Times New Roman"/>
          <w:sz w:val="28"/>
          <w:szCs w:val="28"/>
          <w:lang w:val="uk-UA"/>
        </w:rPr>
        <w:t>/(1+ Q</w:t>
      </w:r>
      <w:r w:rsidRPr="00151546">
        <w:rPr>
          <w:rFonts w:ascii="Times New Roman" w:eastAsia="Times New Roman" w:hAnsi="Times New Roman" w:cs="Times New Roman"/>
          <w:sz w:val="28"/>
          <w:szCs w:val="28"/>
          <w:vertAlign w:val="subscript"/>
          <w:lang w:val="uk-UA"/>
        </w:rPr>
        <w:t>a</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3</w:t>
      </w:r>
      <w:r w:rsidRPr="00151546">
        <w:rPr>
          <w:rFonts w:ascii="Times New Roman" w:eastAsia="Times New Roman" w:hAnsi="Times New Roman" w:cs="Times New Roman"/>
          <w:sz w:val="28"/>
          <w:szCs w:val="28"/>
          <w:lang w:val="uk-UA"/>
        </w:rPr>
        <w:t xml:space="preserve"> + </w:t>
      </w:r>
      <w:r w:rsidR="00710CDE" w:rsidRPr="00151546">
        <w:rPr>
          <w:rFonts w:ascii="Times New Roman" w:eastAsia="Times New Roman" w:hAnsi="Times New Roman" w:cs="Times New Roman"/>
          <w:sz w:val="28"/>
          <w:szCs w:val="28"/>
          <w:lang w:val="uk-UA"/>
        </w:rPr>
        <w:t>64</w:t>
      </w:r>
      <w:r w:rsidRPr="00151546">
        <w:rPr>
          <w:rFonts w:ascii="Times New Roman" w:eastAsia="Times New Roman" w:hAnsi="Times New Roman" w:cs="Times New Roman"/>
          <w:sz w:val="28"/>
          <w:szCs w:val="28"/>
          <w:lang w:val="uk-UA"/>
        </w:rPr>
        <w:t>/(1+ Q</w:t>
      </w:r>
      <w:r w:rsidRPr="00151546">
        <w:rPr>
          <w:rFonts w:ascii="Times New Roman" w:eastAsia="Times New Roman" w:hAnsi="Times New Roman" w:cs="Times New Roman"/>
          <w:sz w:val="28"/>
          <w:szCs w:val="28"/>
          <w:vertAlign w:val="subscript"/>
          <w:lang w:val="uk-UA"/>
        </w:rPr>
        <w:t>a</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4</w:t>
      </w:r>
      <w:r w:rsidRPr="00151546">
        <w:rPr>
          <w:rFonts w:ascii="Times New Roman" w:eastAsia="Times New Roman" w:hAnsi="Times New Roman" w:cs="Times New Roman"/>
          <w:sz w:val="28"/>
          <w:szCs w:val="28"/>
          <w:lang w:val="uk-UA"/>
        </w:rPr>
        <w:t xml:space="preserve"> + </w:t>
      </w:r>
      <w:r w:rsidR="00710CDE" w:rsidRPr="00151546">
        <w:rPr>
          <w:rFonts w:ascii="Times New Roman" w:eastAsia="Calibri" w:hAnsi="Times New Roman" w:cs="Times New Roman"/>
          <w:color w:val="000000"/>
          <w:sz w:val="28"/>
          <w:szCs w:val="28"/>
          <w:lang w:val="uk-UA"/>
        </w:rPr>
        <w:t>62</w:t>
      </w:r>
      <w:r w:rsidRPr="00151546">
        <w:rPr>
          <w:rFonts w:ascii="Times New Roman" w:eastAsia="Times New Roman" w:hAnsi="Times New Roman" w:cs="Times New Roman"/>
          <w:sz w:val="28"/>
          <w:szCs w:val="28"/>
          <w:lang w:val="uk-UA"/>
        </w:rPr>
        <w:t>/(1+ Q</w:t>
      </w:r>
      <w:r w:rsidRPr="00151546">
        <w:rPr>
          <w:rFonts w:ascii="Times New Roman" w:eastAsia="Times New Roman" w:hAnsi="Times New Roman" w:cs="Times New Roman"/>
          <w:sz w:val="28"/>
          <w:szCs w:val="28"/>
          <w:vertAlign w:val="subscript"/>
          <w:lang w:val="uk-UA"/>
        </w:rPr>
        <w:t>a</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5</w:t>
      </w:r>
      <w:r w:rsidRPr="00151546">
        <w:rPr>
          <w:rFonts w:ascii="Times New Roman" w:eastAsia="Times New Roman" w:hAnsi="Times New Roman" w:cs="Times New Roman"/>
          <w:sz w:val="28"/>
          <w:szCs w:val="28"/>
          <w:lang w:val="uk-UA"/>
        </w:rPr>
        <w:t xml:space="preserve"> + </w:t>
      </w:r>
      <w:r w:rsidR="00710CDE" w:rsidRPr="00151546">
        <w:rPr>
          <w:rFonts w:ascii="Times New Roman" w:eastAsia="Calibri" w:hAnsi="Times New Roman" w:cs="Times New Roman"/>
          <w:color w:val="000000"/>
          <w:sz w:val="28"/>
          <w:szCs w:val="28"/>
          <w:lang w:val="uk-UA"/>
        </w:rPr>
        <w:t>7</w:t>
      </w:r>
      <w:r w:rsidRPr="00151546">
        <w:rPr>
          <w:rFonts w:ascii="Times New Roman" w:eastAsia="Calibri" w:hAnsi="Times New Roman" w:cs="Times New Roman"/>
          <w:color w:val="000000"/>
          <w:sz w:val="28"/>
          <w:szCs w:val="28"/>
          <w:lang w:val="uk-UA"/>
        </w:rPr>
        <w:t>1</w:t>
      </w:r>
      <w:r w:rsidRPr="00151546">
        <w:rPr>
          <w:rFonts w:ascii="Times New Roman" w:eastAsia="Times New Roman" w:hAnsi="Times New Roman" w:cs="Times New Roman"/>
          <w:sz w:val="28"/>
          <w:szCs w:val="28"/>
          <w:lang w:val="uk-UA"/>
        </w:rPr>
        <w:t>/(1+ Q</w:t>
      </w:r>
      <w:r w:rsidRPr="00151546">
        <w:rPr>
          <w:rFonts w:ascii="Times New Roman" w:eastAsia="Times New Roman" w:hAnsi="Times New Roman" w:cs="Times New Roman"/>
          <w:sz w:val="28"/>
          <w:szCs w:val="28"/>
          <w:vertAlign w:val="subscript"/>
          <w:lang w:val="uk-UA"/>
        </w:rPr>
        <w:t>a</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6</w:t>
      </w:r>
      <w:r w:rsidRPr="00151546">
        <w:rPr>
          <w:rFonts w:ascii="Times New Roman" w:eastAsia="Times New Roman" w:hAnsi="Times New Roman" w:cs="Times New Roman"/>
          <w:sz w:val="28"/>
          <w:szCs w:val="28"/>
          <w:lang w:val="uk-UA"/>
        </w:rPr>
        <w:t>=0</w:t>
      </w:r>
    </w:p>
    <w:p w:rsidR="00277AD2" w:rsidRPr="00151546" w:rsidRDefault="00277AD2"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-43/(1+Q</w:t>
      </w:r>
      <w:r w:rsidRPr="00151546">
        <w:rPr>
          <w:rFonts w:ascii="Times New Roman" w:eastAsia="Times New Roman" w:hAnsi="Times New Roman" w:cs="Times New Roman"/>
          <w:sz w:val="28"/>
          <w:szCs w:val="28"/>
          <w:vertAlign w:val="subscript"/>
          <w:lang w:val="uk-UA"/>
        </w:rPr>
        <w:t>б</w:t>
      </w:r>
      <w:r w:rsidRPr="00151546">
        <w:rPr>
          <w:rFonts w:ascii="Times New Roman" w:eastAsia="Times New Roman" w:hAnsi="Times New Roman" w:cs="Times New Roman"/>
          <w:sz w:val="28"/>
          <w:szCs w:val="28"/>
          <w:lang w:val="uk-UA"/>
        </w:rPr>
        <w:t>) –50/(1+ Q</w:t>
      </w:r>
      <w:r w:rsidRPr="00151546">
        <w:rPr>
          <w:rFonts w:ascii="Times New Roman" w:eastAsia="Times New Roman" w:hAnsi="Times New Roman" w:cs="Times New Roman"/>
          <w:sz w:val="28"/>
          <w:szCs w:val="28"/>
          <w:vertAlign w:val="subscript"/>
          <w:lang w:val="uk-UA"/>
        </w:rPr>
        <w:t>б</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2</w:t>
      </w:r>
      <w:r w:rsidRPr="00151546">
        <w:rPr>
          <w:rFonts w:ascii="Times New Roman" w:eastAsia="Times New Roman" w:hAnsi="Times New Roman" w:cs="Times New Roman"/>
          <w:sz w:val="28"/>
          <w:szCs w:val="28"/>
          <w:lang w:val="uk-UA"/>
        </w:rPr>
        <w:t xml:space="preserve"> –22/(1+ Q</w:t>
      </w:r>
      <w:r w:rsidRPr="00151546">
        <w:rPr>
          <w:rFonts w:ascii="Times New Roman" w:eastAsia="Times New Roman" w:hAnsi="Times New Roman" w:cs="Times New Roman"/>
          <w:sz w:val="28"/>
          <w:szCs w:val="28"/>
          <w:vertAlign w:val="subscript"/>
          <w:lang w:val="uk-UA"/>
        </w:rPr>
        <w:t>б</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 xml:space="preserve">3 </w:t>
      </w:r>
      <w:r w:rsidRPr="00151546">
        <w:rPr>
          <w:rFonts w:ascii="Times New Roman" w:eastAsia="Calibri" w:hAnsi="Times New Roman" w:cs="Times New Roman"/>
          <w:sz w:val="28"/>
          <w:szCs w:val="28"/>
          <w:lang w:val="uk-UA"/>
        </w:rPr>
        <w:t>+75/(1+</w:t>
      </w:r>
      <w:r w:rsidRPr="00151546">
        <w:rPr>
          <w:rFonts w:ascii="Times New Roman" w:eastAsia="Times New Roman" w:hAnsi="Times New Roman" w:cs="Times New Roman"/>
          <w:sz w:val="28"/>
          <w:szCs w:val="28"/>
          <w:lang w:val="uk-UA"/>
        </w:rPr>
        <w:t xml:space="preserve"> Q</w:t>
      </w:r>
      <w:r w:rsidRPr="00151546">
        <w:rPr>
          <w:rFonts w:ascii="Times New Roman" w:eastAsia="Times New Roman" w:hAnsi="Times New Roman" w:cs="Times New Roman"/>
          <w:sz w:val="28"/>
          <w:szCs w:val="28"/>
          <w:vertAlign w:val="subscript"/>
          <w:lang w:val="uk-UA"/>
        </w:rPr>
        <w:t>б</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4</w:t>
      </w:r>
      <w:r w:rsidRPr="00151546">
        <w:rPr>
          <w:rFonts w:ascii="Times New Roman" w:eastAsia="Times New Roman" w:hAnsi="Times New Roman" w:cs="Times New Roman"/>
          <w:sz w:val="28"/>
          <w:szCs w:val="28"/>
          <w:lang w:val="uk-UA"/>
        </w:rPr>
        <w:t xml:space="preserve"> +89/(1+ Q</w:t>
      </w:r>
      <w:r w:rsidRPr="00151546">
        <w:rPr>
          <w:rFonts w:ascii="Times New Roman" w:eastAsia="Times New Roman" w:hAnsi="Times New Roman" w:cs="Times New Roman"/>
          <w:sz w:val="28"/>
          <w:szCs w:val="28"/>
          <w:vertAlign w:val="subscript"/>
          <w:lang w:val="uk-UA"/>
        </w:rPr>
        <w:t>б</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 xml:space="preserve">5 </w:t>
      </w:r>
      <w:r w:rsidRPr="00151546">
        <w:rPr>
          <w:rFonts w:ascii="Times New Roman" w:eastAsia="Times New Roman" w:hAnsi="Times New Roman" w:cs="Times New Roman"/>
          <w:sz w:val="28"/>
          <w:szCs w:val="28"/>
          <w:lang w:val="uk-UA"/>
        </w:rPr>
        <w:t>+78/(1+ Q</w:t>
      </w:r>
      <w:r w:rsidRPr="00151546">
        <w:rPr>
          <w:rFonts w:ascii="Times New Roman" w:eastAsia="Times New Roman" w:hAnsi="Times New Roman" w:cs="Times New Roman"/>
          <w:sz w:val="28"/>
          <w:szCs w:val="28"/>
          <w:vertAlign w:val="subscript"/>
          <w:lang w:val="uk-UA"/>
        </w:rPr>
        <w:t>б</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sz w:val="28"/>
          <w:szCs w:val="28"/>
          <w:vertAlign w:val="superscript"/>
          <w:lang w:val="uk-UA"/>
        </w:rPr>
        <w:t>6</w:t>
      </w:r>
      <w:r w:rsidRPr="00151546">
        <w:rPr>
          <w:rFonts w:ascii="Times New Roman" w:eastAsia="Times New Roman" w:hAnsi="Times New Roman" w:cs="Times New Roman"/>
          <w:sz w:val="28"/>
          <w:szCs w:val="28"/>
          <w:lang w:val="uk-UA"/>
        </w:rPr>
        <w:t>=0</w:t>
      </w:r>
    </w:p>
    <w:p w:rsidR="00277AD2" w:rsidRPr="00151546" w:rsidRDefault="00277AD2"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Розв`язуємо рівняння за допомогою Excel.</w:t>
      </w:r>
    </w:p>
    <w:p w:rsidR="00710CDE" w:rsidRPr="00151546" w:rsidRDefault="00710CDE" w:rsidP="003D45B0">
      <w:pPr>
        <w:spacing w:after="0" w:line="360" w:lineRule="auto"/>
        <w:ind w:firstLine="709"/>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 xml:space="preserve">У результаті розв`язання рівняння отримаємо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Q</m:t>
            </m:r>
          </m:e>
          <m:sub>
            <m:r>
              <w:rPr>
                <w:rFonts w:ascii="Cambria Math" w:eastAsia="Calibri" w:hAnsi="Cambria Math" w:cs="Times New Roman"/>
                <w:sz w:val="28"/>
                <w:szCs w:val="28"/>
                <w:lang w:val="uk-UA"/>
              </w:rPr>
              <m:t>A</m:t>
            </m:r>
          </m:sub>
        </m:sSub>
      </m:oMath>
      <w:r w:rsidRPr="00151546">
        <w:rPr>
          <w:rFonts w:ascii="Times New Roman" w:eastAsia="Calibri" w:hAnsi="Times New Roman" w:cs="Times New Roman"/>
          <w:sz w:val="28"/>
          <w:szCs w:val="28"/>
          <w:lang w:val="uk-UA"/>
        </w:rPr>
        <w:t xml:space="preserve">=0,158; </w:t>
      </w:r>
      <m:oMath>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Q</m:t>
            </m:r>
          </m:e>
          <m:sub>
            <m:r>
              <w:rPr>
                <w:rFonts w:ascii="Cambria Math" w:eastAsia="Times New Roman" w:hAnsi="Cambria Math" w:cs="Times New Roman"/>
                <w:sz w:val="28"/>
                <w:szCs w:val="28"/>
                <w:lang w:val="uk-UA"/>
              </w:rPr>
              <m:t>Б</m:t>
            </m:r>
          </m:sub>
        </m:sSub>
      </m:oMath>
      <w:r w:rsidRPr="00151546">
        <w:rPr>
          <w:rFonts w:ascii="Times New Roman" w:eastAsia="Times New Roman" w:hAnsi="Times New Roman" w:cs="Times New Roman"/>
          <w:sz w:val="28"/>
          <w:szCs w:val="28"/>
          <w:lang w:val="uk-UA"/>
        </w:rPr>
        <w:t>=0,263.</w:t>
      </w:r>
    </w:p>
    <w:p w:rsidR="00710CDE"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 xml:space="preserve">Індекс рентабельності знаходимо як відношення суми доходів після дисконтування до суми витрат після дисконтування. </w:t>
      </w:r>
    </w:p>
    <w:p w:rsidR="009F0526"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 xml:space="preserve">Для проекту А: </w:t>
      </w:r>
      <w:r w:rsidRPr="00151546">
        <w:rPr>
          <w:rFonts w:ascii="Times New Roman" w:eastAsia="Times New Roman" w:hAnsi="Times New Roman" w:cs="Times New Roman"/>
          <w:color w:val="000000"/>
          <w:sz w:val="28"/>
          <w:szCs w:val="28"/>
          <w:lang w:val="uk-UA" w:eastAsia="ru-RU"/>
        </w:rPr>
        <w:t>97,5</w:t>
      </w:r>
      <w:r w:rsidRPr="00151546">
        <w:rPr>
          <w:rFonts w:ascii="Times New Roman" w:eastAsia="Calibri" w:hAnsi="Times New Roman" w:cs="Times New Roman"/>
          <w:color w:val="000000"/>
          <w:sz w:val="28"/>
          <w:szCs w:val="28"/>
          <w:lang w:val="uk-UA"/>
        </w:rPr>
        <w:t>/</w:t>
      </w:r>
      <w:r w:rsidRPr="00151546">
        <w:rPr>
          <w:rFonts w:ascii="Times New Roman" w:eastAsia="Times New Roman" w:hAnsi="Times New Roman" w:cs="Times New Roman"/>
          <w:color w:val="000000"/>
          <w:sz w:val="28"/>
          <w:szCs w:val="28"/>
          <w:lang w:val="uk-UA" w:eastAsia="ru-RU"/>
        </w:rPr>
        <w:t xml:space="preserve">95,95 </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color w:val="000000"/>
          <w:sz w:val="28"/>
          <w:szCs w:val="28"/>
          <w:lang w:val="uk-UA" w:eastAsia="ru-RU"/>
        </w:rPr>
        <w:t>1,016</w:t>
      </w:r>
      <w:r w:rsidR="009F0526" w:rsidRPr="00151546">
        <w:rPr>
          <w:rFonts w:ascii="Times New Roman" w:eastAsia="Times New Roman" w:hAnsi="Times New Roman" w:cs="Times New Roman"/>
          <w:sz w:val="28"/>
          <w:szCs w:val="28"/>
          <w:lang w:val="uk-UA"/>
        </w:rPr>
        <w:t>.</w:t>
      </w:r>
    </w:p>
    <w:p w:rsidR="00710CDE" w:rsidRPr="00151546" w:rsidRDefault="009F0526"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Д</w:t>
      </w:r>
      <w:r w:rsidR="00710CDE" w:rsidRPr="00151546">
        <w:rPr>
          <w:rFonts w:ascii="Times New Roman" w:eastAsia="Times New Roman" w:hAnsi="Times New Roman" w:cs="Times New Roman"/>
          <w:sz w:val="28"/>
          <w:szCs w:val="28"/>
          <w:lang w:val="uk-UA"/>
        </w:rPr>
        <w:t xml:space="preserve">ля проекту Б: </w:t>
      </w:r>
      <w:r w:rsidR="00710CDE" w:rsidRPr="00151546">
        <w:rPr>
          <w:rFonts w:ascii="Times New Roman" w:eastAsia="Times New Roman" w:hAnsi="Times New Roman" w:cs="Times New Roman"/>
          <w:color w:val="000000"/>
          <w:sz w:val="28"/>
          <w:szCs w:val="28"/>
          <w:lang w:val="uk-UA" w:eastAsia="ru-RU"/>
        </w:rPr>
        <w:t>121,28</w:t>
      </w:r>
      <w:r w:rsidR="00710CDE" w:rsidRPr="00151546">
        <w:rPr>
          <w:rFonts w:ascii="Times New Roman" w:eastAsia="Times New Roman" w:hAnsi="Times New Roman" w:cs="Times New Roman"/>
          <w:sz w:val="28"/>
          <w:szCs w:val="28"/>
          <w:lang w:val="uk-UA"/>
        </w:rPr>
        <w:t>/</w:t>
      </w:r>
      <w:r w:rsidR="00710CDE" w:rsidRPr="00151546">
        <w:rPr>
          <w:rFonts w:ascii="Times New Roman" w:eastAsia="Times New Roman" w:hAnsi="Times New Roman" w:cs="Times New Roman"/>
          <w:color w:val="000000"/>
          <w:sz w:val="28"/>
          <w:szCs w:val="28"/>
          <w:lang w:val="uk-UA" w:eastAsia="ru-RU"/>
        </w:rPr>
        <w:t xml:space="preserve">89,67 </w:t>
      </w:r>
      <w:r w:rsidR="00710CDE" w:rsidRPr="00151546">
        <w:rPr>
          <w:rFonts w:ascii="Times New Roman" w:eastAsia="Times New Roman" w:hAnsi="Times New Roman" w:cs="Times New Roman"/>
          <w:sz w:val="28"/>
          <w:szCs w:val="28"/>
          <w:lang w:val="uk-UA"/>
        </w:rPr>
        <w:t xml:space="preserve">= </w:t>
      </w:r>
      <w:r w:rsidR="00710CDE" w:rsidRPr="00151546">
        <w:rPr>
          <w:rFonts w:ascii="Times New Roman" w:eastAsia="Times New Roman" w:hAnsi="Times New Roman" w:cs="Times New Roman"/>
          <w:color w:val="000000"/>
          <w:sz w:val="28"/>
          <w:szCs w:val="28"/>
          <w:lang w:val="uk-UA" w:eastAsia="ru-RU"/>
        </w:rPr>
        <w:t>1,35</w:t>
      </w:r>
      <w:r w:rsidR="00710CDE" w:rsidRPr="00151546">
        <w:rPr>
          <w:rFonts w:ascii="Times New Roman" w:eastAsia="Times New Roman" w:hAnsi="Times New Roman" w:cs="Times New Roman"/>
          <w:sz w:val="28"/>
          <w:szCs w:val="28"/>
          <w:lang w:val="uk-UA"/>
        </w:rPr>
        <w:t>.</w:t>
      </w:r>
    </w:p>
    <w:p w:rsidR="00710CDE"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Спрощений термін окупності знаходимо за формулою:</w:t>
      </w:r>
    </w:p>
    <w:p w:rsidR="009F0526" w:rsidRPr="00151546" w:rsidRDefault="009F0526" w:rsidP="00710CDE">
      <w:pPr>
        <w:spacing w:after="0" w:line="360" w:lineRule="auto"/>
        <w:ind w:firstLine="709"/>
        <w:jc w:val="both"/>
        <w:rPr>
          <w:rFonts w:ascii="Times New Roman" w:eastAsia="Times New Roman" w:hAnsi="Times New Roman" w:cs="Times New Roman"/>
          <w:sz w:val="28"/>
          <w:szCs w:val="28"/>
          <w:lang w:val="uk-UA"/>
        </w:rPr>
      </w:pPr>
    </w:p>
    <w:p w:rsidR="00710CDE" w:rsidRPr="00151546" w:rsidRDefault="00710CDE" w:rsidP="00710CDE">
      <w:pPr>
        <w:spacing w:after="0" w:line="360" w:lineRule="auto"/>
        <w:ind w:firstLine="709"/>
        <w:jc w:val="both"/>
        <w:rPr>
          <w:rFonts w:ascii="Times New Roman" w:eastAsia="Times New Roman" w:hAnsi="Times New Roman" w:cs="Times New Roman"/>
          <w:sz w:val="28"/>
          <w:szCs w:val="28"/>
          <w:lang w:val="uk-UA"/>
        </w:rPr>
      </w:pPr>
      <m:oMathPara>
        <m:oMath>
          <m:r>
            <w:rPr>
              <w:rFonts w:ascii="Cambria Math" w:eastAsia="Times New Roman" w:hAnsi="Cambria Math" w:cs="Times New Roman"/>
              <w:sz w:val="28"/>
              <w:szCs w:val="28"/>
              <w:lang w:val="uk-UA"/>
            </w:rPr>
            <m:t>Т=</m:t>
          </m:r>
          <m:f>
            <m:fPr>
              <m:ctrlPr>
                <w:rPr>
                  <w:rFonts w:ascii="Cambria Math" w:eastAsia="Times New Roman" w:hAnsi="Cambria Math" w:cs="Times New Roman"/>
                  <w:i/>
                  <w:sz w:val="28"/>
                  <w:szCs w:val="28"/>
                  <w:lang w:val="uk-UA"/>
                </w:rPr>
              </m:ctrlPr>
            </m:fPr>
            <m:num>
              <m:nary>
                <m:naryPr>
                  <m:chr m:val="∑"/>
                  <m:limLoc m:val="undOvr"/>
                  <m:ctrlPr>
                    <w:rPr>
                      <w:rFonts w:ascii="Cambria Math" w:eastAsia="Times New Roman" w:hAnsi="Cambria Math" w:cs="Times New Roman"/>
                      <w:i/>
                      <w:sz w:val="28"/>
                      <w:szCs w:val="28"/>
                      <w:lang w:val="uk-UA"/>
                    </w:rPr>
                  </m:ctrlPr>
                </m:naryPr>
                <m:sub>
                  <m:r>
                    <w:rPr>
                      <w:rFonts w:ascii="Cambria Math" w:eastAsia="Times New Roman" w:hAnsi="Cambria Math" w:cs="Times New Roman"/>
                      <w:sz w:val="28"/>
                      <w:szCs w:val="28"/>
                      <w:lang w:val="uk-UA"/>
                    </w:rPr>
                    <m:t>i=1</m:t>
                  </m:r>
                </m:sub>
                <m:sup>
                  <m:r>
                    <w:rPr>
                      <w:rFonts w:ascii="Cambria Math" w:eastAsia="Times New Roman" w:hAnsi="Cambria Math" w:cs="Times New Roman"/>
                      <w:sz w:val="28"/>
                      <w:szCs w:val="28"/>
                      <w:lang w:val="uk-UA"/>
                    </w:rPr>
                    <m:t>k</m:t>
                  </m:r>
                </m:sup>
                <m:e>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B</m:t>
                      </m:r>
                    </m:e>
                    <m:sub>
                      <m:r>
                        <w:rPr>
                          <w:rFonts w:ascii="Cambria Math" w:eastAsia="Times New Roman" w:hAnsi="Cambria Math" w:cs="Times New Roman"/>
                          <w:sz w:val="28"/>
                          <w:szCs w:val="28"/>
                          <w:lang w:val="uk-UA"/>
                        </w:rPr>
                        <m:t>i</m:t>
                      </m:r>
                    </m:sub>
                  </m:sSub>
                </m:e>
              </m:nary>
              <m:r>
                <w:rPr>
                  <w:rFonts w:ascii="Cambria Math" w:eastAsia="Times New Roman" w:hAnsi="Cambria Math" w:cs="Times New Roman"/>
                  <w:sz w:val="28"/>
                  <w:szCs w:val="28"/>
                  <w:lang w:val="uk-UA"/>
                </w:rPr>
                <m:t>-</m:t>
              </m:r>
              <m:nary>
                <m:naryPr>
                  <m:chr m:val="∑"/>
                  <m:limLoc m:val="undOvr"/>
                  <m:ctrlPr>
                    <w:rPr>
                      <w:rFonts w:ascii="Cambria Math" w:eastAsia="Times New Roman" w:hAnsi="Cambria Math" w:cs="Times New Roman"/>
                      <w:i/>
                      <w:sz w:val="28"/>
                      <w:szCs w:val="28"/>
                      <w:lang w:val="uk-UA"/>
                    </w:rPr>
                  </m:ctrlPr>
                </m:naryPr>
                <m:sub>
                  <m:r>
                    <w:rPr>
                      <w:rFonts w:ascii="Cambria Math" w:eastAsia="Times New Roman" w:hAnsi="Cambria Math" w:cs="Times New Roman"/>
                      <w:sz w:val="28"/>
                      <w:szCs w:val="28"/>
                      <w:lang w:val="uk-UA"/>
                    </w:rPr>
                    <m:t>j=1</m:t>
                  </m:r>
                </m:sub>
                <m:sup>
                  <m:r>
                    <w:rPr>
                      <w:rFonts w:ascii="Cambria Math" w:eastAsia="Times New Roman" w:hAnsi="Cambria Math" w:cs="Times New Roman"/>
                      <w:sz w:val="28"/>
                      <w:szCs w:val="28"/>
                      <w:lang w:val="uk-UA"/>
                    </w:rPr>
                    <m:t>n-1</m:t>
                  </m:r>
                </m:sup>
                <m:e>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Д</m:t>
                      </m:r>
                    </m:e>
                    <m:sub>
                      <m:r>
                        <w:rPr>
                          <w:rFonts w:ascii="Cambria Math" w:eastAsia="Times New Roman" w:hAnsi="Cambria Math" w:cs="Times New Roman"/>
                          <w:sz w:val="28"/>
                          <w:szCs w:val="28"/>
                          <w:lang w:val="uk-UA"/>
                        </w:rPr>
                        <m:t>i</m:t>
                      </m:r>
                    </m:sub>
                  </m:sSub>
                </m:e>
              </m:nary>
            </m:num>
            <m:den>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Д</m:t>
                  </m:r>
                </m:e>
                <m:sub>
                  <m:r>
                    <w:rPr>
                      <w:rFonts w:ascii="Cambria Math" w:eastAsia="Times New Roman" w:hAnsi="Cambria Math" w:cs="Times New Roman"/>
                      <w:sz w:val="28"/>
                      <w:szCs w:val="28"/>
                      <w:lang w:val="uk-UA"/>
                    </w:rPr>
                    <m:t>n</m:t>
                  </m:r>
                </m:sub>
              </m:sSub>
            </m:den>
          </m:f>
          <m:r>
            <w:rPr>
              <w:rFonts w:ascii="Cambria Math" w:eastAsia="Times New Roman" w:hAnsi="Cambria Math" w:cs="Times New Roman"/>
              <w:sz w:val="28"/>
              <w:szCs w:val="28"/>
              <w:lang w:val="uk-UA"/>
            </w:rPr>
            <m:t>+</m:t>
          </m:r>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n-1</m:t>
              </m:r>
            </m:e>
          </m:d>
          <m:r>
            <w:rPr>
              <w:rFonts w:ascii="Cambria Math" w:eastAsia="Times New Roman" w:hAnsi="Cambria Math" w:cs="Times New Roman"/>
              <w:sz w:val="28"/>
              <w:szCs w:val="28"/>
              <w:lang w:val="uk-UA"/>
            </w:rPr>
            <m:t>,</m:t>
          </m:r>
        </m:oMath>
      </m:oMathPara>
    </w:p>
    <w:p w:rsidR="009F0526" w:rsidRPr="00151546" w:rsidRDefault="009F0526" w:rsidP="00710CDE">
      <w:pPr>
        <w:spacing w:after="0" w:line="360" w:lineRule="auto"/>
        <w:ind w:firstLine="709"/>
        <w:jc w:val="both"/>
        <w:rPr>
          <w:rFonts w:ascii="Times New Roman" w:eastAsia="Times New Roman" w:hAnsi="Times New Roman" w:cs="Times New Roman"/>
          <w:sz w:val="28"/>
          <w:szCs w:val="28"/>
          <w:lang w:val="uk-UA"/>
        </w:rPr>
      </w:pPr>
    </w:p>
    <w:p w:rsidR="00710CDE" w:rsidRPr="00151546" w:rsidRDefault="003D45B0" w:rsidP="003D45B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w:t>
      </w:r>
      <w:r w:rsidR="00710CDE" w:rsidRPr="00151546">
        <w:rPr>
          <w:rFonts w:ascii="Times New Roman" w:eastAsia="Times New Roman" w:hAnsi="Times New Roman" w:cs="Times New Roman"/>
          <w:sz w:val="28"/>
          <w:szCs w:val="28"/>
          <w:lang w:val="uk-UA"/>
        </w:rPr>
        <w:t>е В</w:t>
      </w:r>
      <w:r w:rsidR="00710CDE" w:rsidRPr="00151546">
        <w:rPr>
          <w:rFonts w:ascii="Times New Roman" w:eastAsia="Times New Roman" w:hAnsi="Times New Roman" w:cs="Times New Roman"/>
          <w:sz w:val="28"/>
          <w:szCs w:val="28"/>
          <w:vertAlign w:val="subscript"/>
          <w:lang w:val="uk-UA"/>
        </w:rPr>
        <w:t>і</w:t>
      </w:r>
      <w:r w:rsidR="00710CDE" w:rsidRPr="00151546">
        <w:rPr>
          <w:rFonts w:ascii="Times New Roman" w:eastAsia="Times New Roman" w:hAnsi="Times New Roman" w:cs="Times New Roman"/>
          <w:sz w:val="28"/>
          <w:szCs w:val="28"/>
          <w:lang w:val="uk-UA"/>
        </w:rPr>
        <w:t xml:space="preserve"> – абсолютний розмір витрат в і-му році; Д</w:t>
      </w:r>
      <w:r w:rsidR="00710CDE" w:rsidRPr="00151546">
        <w:rPr>
          <w:rFonts w:ascii="Times New Roman" w:eastAsia="Times New Roman" w:hAnsi="Times New Roman" w:cs="Times New Roman"/>
          <w:sz w:val="28"/>
          <w:szCs w:val="28"/>
          <w:vertAlign w:val="subscript"/>
          <w:lang w:val="uk-UA"/>
        </w:rPr>
        <w:t>і</w:t>
      </w:r>
      <w:r w:rsidR="00710CDE" w:rsidRPr="00151546">
        <w:rPr>
          <w:rFonts w:ascii="Times New Roman" w:eastAsia="Times New Roman" w:hAnsi="Times New Roman" w:cs="Times New Roman"/>
          <w:sz w:val="28"/>
          <w:szCs w:val="28"/>
          <w:lang w:val="uk-UA"/>
        </w:rPr>
        <w:t>, Д</w:t>
      </w:r>
      <w:r w:rsidR="00710CDE" w:rsidRPr="00151546">
        <w:rPr>
          <w:rFonts w:ascii="Times New Roman" w:eastAsia="Times New Roman" w:hAnsi="Times New Roman" w:cs="Times New Roman"/>
          <w:sz w:val="28"/>
          <w:szCs w:val="28"/>
          <w:vertAlign w:val="subscript"/>
          <w:lang w:val="uk-UA"/>
        </w:rPr>
        <w:t>п</w:t>
      </w:r>
      <w:r w:rsidR="00710CDE" w:rsidRPr="00151546">
        <w:rPr>
          <w:rFonts w:ascii="Times New Roman" w:eastAsia="Times New Roman" w:hAnsi="Times New Roman" w:cs="Times New Roman"/>
          <w:sz w:val="28"/>
          <w:szCs w:val="28"/>
          <w:lang w:val="uk-UA"/>
        </w:rPr>
        <w:t xml:space="preserve"> – абсолютний розмір доходу відповідно в і-му і в n-му роках; i, j – порядкові номери років відповідно до здійснення витрат і реалізації інвестиційного проекту; k – кількість років, протягом яких робляться витрати; n – порядковий номер року, в якому проект окупається.</w:t>
      </w:r>
    </w:p>
    <w:p w:rsidR="00710CDE"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Знаходимо спрощений термін окупності за проектами:</w:t>
      </w:r>
    </w:p>
    <w:p w:rsidR="00710CDE" w:rsidRPr="00151546" w:rsidRDefault="00710CDE" w:rsidP="003D45B0">
      <w:pPr>
        <w:spacing w:after="0" w:line="360" w:lineRule="auto"/>
        <w:ind w:firstLine="709"/>
        <w:jc w:val="both"/>
        <w:rPr>
          <w:rFonts w:ascii="Times New Roman" w:eastAsia="Calibri" w:hAnsi="Times New Roman" w:cs="Times New Roman"/>
          <w:color w:val="000000"/>
          <w:sz w:val="28"/>
          <w:szCs w:val="28"/>
          <w:lang w:val="uk-UA"/>
        </w:rPr>
      </w:pPr>
      <w:r w:rsidRPr="00151546">
        <w:rPr>
          <w:rFonts w:ascii="Times New Roman" w:eastAsia="Times New Roman" w:hAnsi="Times New Roman" w:cs="Times New Roman"/>
          <w:sz w:val="28"/>
          <w:szCs w:val="28"/>
          <w:lang w:val="uk-UA"/>
        </w:rPr>
        <w:t>Т</w:t>
      </w:r>
      <w:r w:rsidRPr="00151546">
        <w:rPr>
          <w:rFonts w:ascii="Times New Roman" w:eastAsia="Times New Roman" w:hAnsi="Times New Roman" w:cs="Times New Roman"/>
          <w:sz w:val="28"/>
          <w:szCs w:val="28"/>
          <w:vertAlign w:val="subscript"/>
          <w:lang w:val="uk-UA"/>
        </w:rPr>
        <w:t xml:space="preserve">А </w:t>
      </w:r>
      <w:r w:rsidRPr="00151546">
        <w:rPr>
          <w:rFonts w:ascii="Times New Roman" w:eastAsia="Calibri" w:hAnsi="Times New Roman" w:cs="Times New Roman"/>
          <w:sz w:val="28"/>
          <w:szCs w:val="28"/>
          <w:lang w:val="uk-UA"/>
        </w:rPr>
        <w:t xml:space="preserve">= </w:t>
      </w:r>
      <m:oMath>
        <m:f>
          <m:fPr>
            <m:ctrlPr>
              <w:rPr>
                <w:rFonts w:ascii="Cambria Math" w:eastAsia="Calibri" w:hAnsi="Cambria Math" w:cs="Times New Roman"/>
                <w:i/>
                <w:sz w:val="28"/>
                <w:szCs w:val="28"/>
                <w:lang w:val="uk-UA"/>
              </w:rPr>
            </m:ctrlPr>
          </m:fPr>
          <m:num>
            <m:r>
              <w:rPr>
                <w:rFonts w:ascii="Cambria Math" w:eastAsia="Times New Roman" w:hAnsi="Times New Roman" w:cs="Times New Roman"/>
                <w:color w:val="000000"/>
                <w:sz w:val="28"/>
                <w:szCs w:val="28"/>
                <w:lang w:val="uk-UA" w:eastAsia="ru-RU"/>
              </w:rPr>
              <m:t>122</m:t>
            </m:r>
            <m:r>
              <w:rPr>
                <w:rFonts w:ascii="Cambria Math" w:eastAsia="Times New Roman" w:hAnsi="Times New Roman" w:cs="Times New Roman"/>
                <w:color w:val="000000"/>
                <w:sz w:val="28"/>
                <w:szCs w:val="28"/>
                <w:lang w:val="uk-UA" w:eastAsia="ru-RU"/>
              </w:rPr>
              <m:t>-</m:t>
            </m:r>
            <m:r>
              <w:rPr>
                <w:rFonts w:ascii="Cambria Math" w:eastAsia="Times New Roman" w:hAnsi="Times New Roman" w:cs="Times New Roman"/>
                <w:color w:val="000000"/>
                <w:sz w:val="28"/>
                <w:szCs w:val="28"/>
                <w:lang w:val="uk-UA" w:eastAsia="ru-RU"/>
              </w:rPr>
              <m:t>64</m:t>
            </m:r>
          </m:num>
          <m:den>
            <m:r>
              <w:rPr>
                <w:rFonts w:ascii="Cambria Math" w:eastAsia="Calibri" w:hAnsi="Times New Roman" w:cs="Times New Roman"/>
                <w:sz w:val="28"/>
                <w:szCs w:val="28"/>
                <w:lang w:val="uk-UA"/>
              </w:rPr>
              <m:t>62</m:t>
            </m:r>
          </m:den>
        </m:f>
        <m:r>
          <w:rPr>
            <w:rFonts w:ascii="Cambria Math" w:eastAsia="Calibri" w:hAnsi="Times New Roman" w:cs="Times New Roman"/>
            <w:sz w:val="28"/>
            <w:szCs w:val="28"/>
            <w:lang w:val="uk-UA"/>
          </w:rPr>
          <m:t xml:space="preserve">+4 </m:t>
        </m:r>
      </m:oMath>
      <w:r w:rsidRPr="00151546">
        <w:rPr>
          <w:rFonts w:ascii="Times New Roman" w:eastAsia="Calibri" w:hAnsi="Times New Roman" w:cs="Times New Roman"/>
          <w:sz w:val="28"/>
          <w:szCs w:val="28"/>
          <w:lang w:val="uk-UA"/>
        </w:rPr>
        <w:t xml:space="preserve">= </w:t>
      </w:r>
      <w:r w:rsidR="00CC2D7A" w:rsidRPr="00151546">
        <w:rPr>
          <w:rFonts w:ascii="Times New Roman" w:eastAsia="Times New Roman" w:hAnsi="Times New Roman" w:cs="Times New Roman"/>
          <w:color w:val="000000"/>
          <w:sz w:val="28"/>
          <w:szCs w:val="28"/>
          <w:lang w:val="uk-UA" w:eastAsia="ru-RU"/>
        </w:rPr>
        <w:t>4,94</w:t>
      </w:r>
      <w:r w:rsidRPr="00151546">
        <w:rPr>
          <w:rFonts w:ascii="Times New Roman" w:eastAsia="Calibri" w:hAnsi="Times New Roman" w:cs="Times New Roman"/>
          <w:color w:val="000000"/>
          <w:sz w:val="28"/>
          <w:szCs w:val="28"/>
          <w:lang w:val="uk-UA"/>
        </w:rPr>
        <w:t xml:space="preserve"> </w:t>
      </w:r>
      <w:r w:rsidRPr="00151546">
        <w:rPr>
          <w:rFonts w:ascii="Times New Roman" w:eastAsia="Calibri" w:hAnsi="Times New Roman" w:cs="Times New Roman"/>
          <w:sz w:val="28"/>
          <w:szCs w:val="28"/>
          <w:lang w:val="uk-UA"/>
        </w:rPr>
        <w:t>року</w:t>
      </w:r>
    </w:p>
    <w:p w:rsidR="00710CDE" w:rsidRPr="00151546" w:rsidRDefault="00710CDE" w:rsidP="003D45B0">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Т</w:t>
      </w:r>
      <w:r w:rsidRPr="00151546">
        <w:rPr>
          <w:rFonts w:ascii="Times New Roman" w:eastAsia="Calibri" w:hAnsi="Times New Roman" w:cs="Times New Roman"/>
          <w:sz w:val="28"/>
          <w:szCs w:val="28"/>
          <w:vertAlign w:val="subscript"/>
          <w:lang w:val="uk-UA"/>
        </w:rPr>
        <w:t xml:space="preserve">Б </w:t>
      </w:r>
      <w:r w:rsidRPr="00151546">
        <w:rPr>
          <w:rFonts w:ascii="Times New Roman" w:eastAsia="Calibri" w:hAnsi="Times New Roman" w:cs="Times New Roman"/>
          <w:sz w:val="28"/>
          <w:szCs w:val="28"/>
          <w:lang w:val="uk-UA"/>
        </w:rPr>
        <w:t xml:space="preserve">= </w:t>
      </w:r>
      <m:oMath>
        <m:f>
          <m:fPr>
            <m:ctrlPr>
              <w:rPr>
                <w:rFonts w:ascii="Cambria Math" w:eastAsia="Calibri" w:hAnsi="Cambria Math" w:cs="Times New Roman"/>
                <w:i/>
                <w:sz w:val="28"/>
                <w:szCs w:val="28"/>
                <w:lang w:val="uk-UA"/>
              </w:rPr>
            </m:ctrlPr>
          </m:fPr>
          <m:num>
            <m:r>
              <w:rPr>
                <w:rFonts w:ascii="Cambria Math" w:eastAsia="Calibri" w:hAnsi="Times New Roman" w:cs="Times New Roman"/>
                <w:color w:val="000000"/>
                <w:sz w:val="28"/>
                <w:szCs w:val="28"/>
                <w:lang w:val="uk-UA"/>
              </w:rPr>
              <m:t>115</m:t>
            </m:r>
            <m:r>
              <w:rPr>
                <w:rFonts w:ascii="Cambria Math" w:eastAsia="Calibri" w:hAnsi="Cambria Math" w:cs="Times New Roman"/>
                <w:sz w:val="28"/>
                <w:szCs w:val="28"/>
                <w:lang w:val="uk-UA"/>
              </w:rPr>
              <m:t>-</m:t>
            </m:r>
            <m:r>
              <w:rPr>
                <w:rFonts w:ascii="Cambria Math" w:eastAsia="Calibri" w:hAnsi="Times New Roman" w:cs="Times New Roman"/>
                <w:color w:val="000000"/>
                <w:sz w:val="28"/>
                <w:szCs w:val="28"/>
                <w:lang w:val="uk-UA"/>
              </w:rPr>
              <m:t>75</m:t>
            </m:r>
          </m:num>
          <m:den>
            <m:r>
              <w:rPr>
                <w:rFonts w:ascii="Cambria Math" w:eastAsia="Calibri" w:hAnsi="Times New Roman" w:cs="Times New Roman"/>
                <w:sz w:val="28"/>
                <w:szCs w:val="28"/>
                <w:lang w:val="uk-UA"/>
              </w:rPr>
              <m:t>89</m:t>
            </m:r>
          </m:den>
        </m:f>
        <m:r>
          <w:rPr>
            <w:rFonts w:ascii="Cambria Math" w:eastAsia="Calibri" w:hAnsi="Times New Roman" w:cs="Times New Roman"/>
            <w:sz w:val="28"/>
            <w:szCs w:val="28"/>
            <w:lang w:val="uk-UA"/>
          </w:rPr>
          <m:t>+4</m:t>
        </m:r>
      </m:oMath>
      <w:r w:rsidRPr="00151546">
        <w:rPr>
          <w:rFonts w:ascii="Times New Roman" w:eastAsia="Calibri" w:hAnsi="Times New Roman" w:cs="Times New Roman"/>
          <w:sz w:val="28"/>
          <w:szCs w:val="28"/>
          <w:lang w:val="uk-UA"/>
        </w:rPr>
        <w:t xml:space="preserve"> = </w:t>
      </w:r>
      <w:r w:rsidRPr="00151546">
        <w:rPr>
          <w:rFonts w:ascii="Times New Roman" w:eastAsia="Times New Roman" w:hAnsi="Times New Roman" w:cs="Times New Roman"/>
          <w:color w:val="000000"/>
          <w:sz w:val="28"/>
          <w:szCs w:val="28"/>
          <w:lang w:val="uk-UA" w:eastAsia="ru-RU"/>
        </w:rPr>
        <w:t>4,</w:t>
      </w:r>
      <w:r w:rsidR="00CC2D7A" w:rsidRPr="00151546">
        <w:rPr>
          <w:rFonts w:ascii="Times New Roman" w:eastAsia="Times New Roman" w:hAnsi="Times New Roman" w:cs="Times New Roman"/>
          <w:color w:val="000000"/>
          <w:sz w:val="28"/>
          <w:szCs w:val="28"/>
          <w:lang w:val="uk-UA" w:eastAsia="ru-RU"/>
        </w:rPr>
        <w:t>45</w:t>
      </w:r>
      <w:r w:rsidRPr="00151546">
        <w:rPr>
          <w:rFonts w:ascii="Times New Roman" w:eastAsia="Calibri" w:hAnsi="Times New Roman" w:cs="Times New Roman"/>
          <w:sz w:val="28"/>
          <w:szCs w:val="28"/>
          <w:lang w:val="uk-UA"/>
        </w:rPr>
        <w:t>року.</w:t>
      </w:r>
    </w:p>
    <w:p w:rsidR="00710CDE" w:rsidRPr="00151546" w:rsidRDefault="00710CDE" w:rsidP="003D45B0">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Термін окупності з урахуванням чинника часу знаходимо за формулою:</w:t>
      </w:r>
    </w:p>
    <w:p w:rsidR="009F0526" w:rsidRPr="00151546" w:rsidRDefault="009F0526" w:rsidP="00710CDE">
      <w:pPr>
        <w:spacing w:after="0" w:line="360" w:lineRule="auto"/>
        <w:ind w:firstLine="709"/>
        <w:jc w:val="both"/>
        <w:rPr>
          <w:rFonts w:ascii="Times New Roman" w:eastAsia="Calibri" w:hAnsi="Times New Roman" w:cs="Times New Roman"/>
          <w:sz w:val="28"/>
          <w:szCs w:val="28"/>
          <w:lang w:val="uk-UA"/>
        </w:rPr>
      </w:pPr>
    </w:p>
    <w:p w:rsidR="00710CDE" w:rsidRPr="00151546" w:rsidRDefault="00C924E9" w:rsidP="00710CDE">
      <w:pPr>
        <w:spacing w:after="0" w:line="360" w:lineRule="auto"/>
        <w:ind w:firstLine="709"/>
        <w:jc w:val="both"/>
        <w:rPr>
          <w:rFonts w:ascii="Times New Roman" w:eastAsia="Times New Roman" w:hAnsi="Times New Roman" w:cs="Times New Roman"/>
          <w:sz w:val="28"/>
          <w:szCs w:val="28"/>
          <w:lang w:val="uk-UA"/>
        </w:rPr>
      </w:pPr>
      <m:oMathPara>
        <m:oMath>
          <m:sSub>
            <m:sSubPr>
              <m:ctrlPr>
                <w:rPr>
                  <w:rFonts w:ascii="Cambria Math" w:eastAsia="Times New Roman" w:hAnsi="Cambria Math" w:cs="Times New Roman"/>
                  <w:i/>
                  <w:sz w:val="28"/>
                  <w:szCs w:val="28"/>
                  <w:lang w:val="uk-UA"/>
                </w:rPr>
              </m:ctrlPr>
            </m:sSubPr>
            <m:e>
              <m:r>
                <w:rPr>
                  <w:rFonts w:ascii="Cambria Math" w:eastAsia="Times New Roman" w:hAnsi="Times New Roman" w:cs="Times New Roman"/>
                  <w:sz w:val="28"/>
                  <w:szCs w:val="28"/>
                  <w:lang w:val="uk-UA"/>
                </w:rPr>
                <m:t>Т</m:t>
              </m:r>
            </m:e>
            <m:sub>
              <m:r>
                <w:rPr>
                  <w:rFonts w:ascii="Cambria Math" w:eastAsia="Times New Roman" w:hAnsi="Times New Roman" w:cs="Times New Roman"/>
                  <w:sz w:val="28"/>
                  <w:szCs w:val="28"/>
                  <w:lang w:val="uk-UA"/>
                </w:rPr>
                <m:t>д</m:t>
              </m:r>
            </m:sub>
          </m:sSub>
          <m:r>
            <w:rPr>
              <w:rFonts w:ascii="Cambria Math" w:eastAsia="Times New Roman" w:hAnsi="Times New Roman" w:cs="Times New Roman"/>
              <w:sz w:val="28"/>
              <w:szCs w:val="28"/>
              <w:lang w:val="uk-UA"/>
            </w:rPr>
            <m:t>=</m:t>
          </m:r>
          <m:f>
            <m:fPr>
              <m:ctrlPr>
                <w:rPr>
                  <w:rFonts w:ascii="Cambria Math" w:eastAsia="Times New Roman" w:hAnsi="Cambria Math" w:cs="Times New Roman"/>
                  <w:i/>
                  <w:sz w:val="28"/>
                  <w:szCs w:val="28"/>
                  <w:lang w:val="uk-UA"/>
                </w:rPr>
              </m:ctrlPr>
            </m:fPr>
            <m:num>
              <m:nary>
                <m:naryPr>
                  <m:chr m:val="∑"/>
                  <m:limLoc m:val="undOvr"/>
                  <m:ctrlPr>
                    <w:rPr>
                      <w:rFonts w:ascii="Cambria Math" w:eastAsia="Times New Roman" w:hAnsi="Cambria Math" w:cs="Times New Roman"/>
                      <w:i/>
                      <w:sz w:val="28"/>
                      <w:szCs w:val="28"/>
                      <w:lang w:val="uk-UA"/>
                    </w:rPr>
                  </m:ctrlPr>
                </m:naryPr>
                <m:sub>
                  <m:r>
                    <w:rPr>
                      <w:rFonts w:ascii="Cambria Math" w:eastAsia="Times New Roman" w:hAnsi="Cambria Math" w:cs="Times New Roman"/>
                      <w:sz w:val="28"/>
                      <w:szCs w:val="28"/>
                      <w:lang w:val="uk-UA"/>
                    </w:rPr>
                    <m:t>i</m:t>
                  </m:r>
                  <m:r>
                    <w:rPr>
                      <w:rFonts w:ascii="Cambria Math" w:eastAsia="Times New Roman" w:hAnsi="Times New Roman" w:cs="Times New Roman"/>
                      <w:sz w:val="28"/>
                      <w:szCs w:val="28"/>
                      <w:lang w:val="uk-UA"/>
                    </w:rPr>
                    <m:t>=1</m:t>
                  </m:r>
                </m:sub>
                <m:sup>
                  <m:r>
                    <w:rPr>
                      <w:rFonts w:ascii="Cambria Math" w:eastAsia="Times New Roman" w:hAnsi="Cambria Math" w:cs="Times New Roman"/>
                      <w:sz w:val="28"/>
                      <w:szCs w:val="28"/>
                      <w:lang w:val="uk-UA"/>
                    </w:rPr>
                    <m:t>k</m:t>
                  </m:r>
                </m:sup>
                <m:e>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B</m:t>
                      </m:r>
                    </m:e>
                    <m:sub>
                      <m:r>
                        <w:rPr>
                          <w:rFonts w:ascii="Cambria Math" w:eastAsia="Times New Roman" w:hAnsi="Times New Roman" w:cs="Times New Roman"/>
                          <w:sz w:val="28"/>
                          <w:szCs w:val="28"/>
                          <w:lang w:val="uk-UA"/>
                        </w:rPr>
                        <m:t>д</m:t>
                      </m:r>
                      <m:r>
                        <w:rPr>
                          <w:rFonts w:ascii="Cambria Math" w:eastAsia="Times New Roman" w:hAnsi="Cambria Math" w:cs="Times New Roman"/>
                          <w:sz w:val="28"/>
                          <w:szCs w:val="28"/>
                          <w:lang w:val="uk-UA"/>
                        </w:rPr>
                        <m:t>i</m:t>
                      </m:r>
                    </m:sub>
                  </m:sSub>
                </m:e>
              </m:nary>
              <m:r>
                <w:rPr>
                  <w:rFonts w:ascii="Cambria Math" w:eastAsia="Times New Roman" w:hAnsi="Times New Roman" w:cs="Times New Roman"/>
                  <w:sz w:val="28"/>
                  <w:szCs w:val="28"/>
                  <w:lang w:val="uk-UA"/>
                </w:rPr>
                <m:t>-</m:t>
              </m:r>
              <m:nary>
                <m:naryPr>
                  <m:chr m:val="∑"/>
                  <m:limLoc m:val="undOvr"/>
                  <m:ctrlPr>
                    <w:rPr>
                      <w:rFonts w:ascii="Cambria Math" w:eastAsia="Times New Roman" w:hAnsi="Cambria Math" w:cs="Times New Roman"/>
                      <w:i/>
                      <w:sz w:val="28"/>
                      <w:szCs w:val="28"/>
                      <w:lang w:val="uk-UA"/>
                    </w:rPr>
                  </m:ctrlPr>
                </m:naryPr>
                <m:sub>
                  <m:r>
                    <w:rPr>
                      <w:rFonts w:ascii="Cambria Math" w:eastAsia="Times New Roman" w:hAnsi="Cambria Math" w:cs="Times New Roman"/>
                      <w:sz w:val="28"/>
                      <w:szCs w:val="28"/>
                      <w:lang w:val="uk-UA"/>
                    </w:rPr>
                    <m:t>j</m:t>
                  </m:r>
                  <m:r>
                    <w:rPr>
                      <w:rFonts w:ascii="Cambria Math" w:eastAsia="Times New Roman" w:hAnsi="Times New Roman" w:cs="Times New Roman"/>
                      <w:sz w:val="28"/>
                      <w:szCs w:val="28"/>
                      <w:lang w:val="uk-UA"/>
                    </w:rPr>
                    <m:t>=1</m:t>
                  </m:r>
                </m:sub>
                <m:sup>
                  <m:r>
                    <w:rPr>
                      <w:rFonts w:ascii="Cambria Math" w:eastAsia="Times New Roman" w:hAnsi="Cambria Math" w:cs="Times New Roman"/>
                      <w:sz w:val="28"/>
                      <w:szCs w:val="28"/>
                      <w:lang w:val="uk-UA"/>
                    </w:rPr>
                    <m:t>n</m:t>
                  </m:r>
                  <m:r>
                    <w:rPr>
                      <w:rFonts w:ascii="Cambria Math" w:eastAsia="Times New Roman" w:hAnsi="Times New Roman" w:cs="Times New Roman"/>
                      <w:sz w:val="28"/>
                      <w:szCs w:val="28"/>
                      <w:lang w:val="uk-UA"/>
                    </w:rPr>
                    <m:t>-</m:t>
                  </m:r>
                  <m:r>
                    <w:rPr>
                      <w:rFonts w:ascii="Cambria Math" w:eastAsia="Times New Roman" w:hAnsi="Times New Roman" w:cs="Times New Roman"/>
                      <w:sz w:val="28"/>
                      <w:szCs w:val="28"/>
                      <w:lang w:val="uk-UA"/>
                    </w:rPr>
                    <m:t>1</m:t>
                  </m:r>
                </m:sup>
                <m:e>
                  <m:sSub>
                    <m:sSubPr>
                      <m:ctrlPr>
                        <w:rPr>
                          <w:rFonts w:ascii="Cambria Math" w:eastAsia="Times New Roman" w:hAnsi="Cambria Math" w:cs="Times New Roman"/>
                          <w:i/>
                          <w:sz w:val="28"/>
                          <w:szCs w:val="28"/>
                          <w:lang w:val="uk-UA"/>
                        </w:rPr>
                      </m:ctrlPr>
                    </m:sSubPr>
                    <m:e>
                      <m:r>
                        <w:rPr>
                          <w:rFonts w:ascii="Cambria Math" w:eastAsia="Times New Roman" w:hAnsi="Times New Roman" w:cs="Times New Roman"/>
                          <w:sz w:val="28"/>
                          <w:szCs w:val="28"/>
                          <w:lang w:val="uk-UA"/>
                        </w:rPr>
                        <m:t>Д</m:t>
                      </m:r>
                    </m:e>
                    <m:sub>
                      <m:r>
                        <w:rPr>
                          <w:rFonts w:ascii="Cambria Math" w:eastAsia="Times New Roman" w:hAnsi="Times New Roman" w:cs="Times New Roman"/>
                          <w:sz w:val="28"/>
                          <w:szCs w:val="28"/>
                          <w:lang w:val="uk-UA"/>
                        </w:rPr>
                        <m:t>д</m:t>
                      </m:r>
                      <m:r>
                        <w:rPr>
                          <w:rFonts w:ascii="Cambria Math" w:eastAsia="Times New Roman" w:hAnsi="Cambria Math" w:cs="Times New Roman"/>
                          <w:sz w:val="28"/>
                          <w:szCs w:val="28"/>
                          <w:lang w:val="uk-UA"/>
                        </w:rPr>
                        <m:t>j</m:t>
                      </m:r>
                    </m:sub>
                  </m:sSub>
                </m:e>
              </m:nary>
            </m:num>
            <m:den>
              <m:sSub>
                <m:sSubPr>
                  <m:ctrlPr>
                    <w:rPr>
                      <w:rFonts w:ascii="Cambria Math" w:eastAsia="Times New Roman" w:hAnsi="Cambria Math" w:cs="Times New Roman"/>
                      <w:i/>
                      <w:sz w:val="28"/>
                      <w:szCs w:val="28"/>
                      <w:lang w:val="uk-UA"/>
                    </w:rPr>
                  </m:ctrlPr>
                </m:sSubPr>
                <m:e>
                  <m:r>
                    <w:rPr>
                      <w:rFonts w:ascii="Cambria Math" w:eastAsia="Times New Roman" w:hAnsi="Times New Roman" w:cs="Times New Roman"/>
                      <w:sz w:val="28"/>
                      <w:szCs w:val="28"/>
                      <w:lang w:val="uk-UA"/>
                    </w:rPr>
                    <m:t>Д</m:t>
                  </m:r>
                </m:e>
                <m:sub>
                  <m:r>
                    <w:rPr>
                      <w:rFonts w:ascii="Cambria Math" w:eastAsia="Times New Roman" w:hAnsi="Times New Roman" w:cs="Times New Roman"/>
                      <w:sz w:val="28"/>
                      <w:szCs w:val="28"/>
                      <w:lang w:val="uk-UA"/>
                    </w:rPr>
                    <m:t>д</m:t>
                  </m:r>
                  <m:r>
                    <w:rPr>
                      <w:rFonts w:ascii="Cambria Math" w:eastAsia="Times New Roman" w:hAnsi="Cambria Math" w:cs="Times New Roman"/>
                      <w:sz w:val="28"/>
                      <w:szCs w:val="28"/>
                      <w:lang w:val="uk-UA"/>
                    </w:rPr>
                    <m:t>n</m:t>
                  </m:r>
                </m:sub>
              </m:sSub>
            </m:den>
          </m:f>
          <m:r>
            <w:rPr>
              <w:rFonts w:ascii="Cambria Math" w:eastAsia="Times New Roman" w:hAnsi="Times New Roman" w:cs="Times New Roman"/>
              <w:sz w:val="28"/>
              <w:szCs w:val="28"/>
              <w:lang w:val="uk-UA"/>
            </w:rPr>
            <m:t>+</m:t>
          </m:r>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n</m:t>
              </m:r>
              <m:r>
                <w:rPr>
                  <w:rFonts w:ascii="Cambria Math" w:eastAsia="Times New Roman" w:hAnsi="Times New Roman" w:cs="Times New Roman"/>
                  <w:sz w:val="28"/>
                  <w:szCs w:val="28"/>
                  <w:lang w:val="uk-UA"/>
                </w:rPr>
                <m:t>-</m:t>
              </m:r>
              <m:r>
                <w:rPr>
                  <w:rFonts w:ascii="Cambria Math" w:eastAsia="Times New Roman" w:hAnsi="Times New Roman" w:cs="Times New Roman"/>
                  <w:sz w:val="28"/>
                  <w:szCs w:val="28"/>
                  <w:lang w:val="uk-UA"/>
                </w:rPr>
                <m:t>1</m:t>
              </m:r>
            </m:e>
          </m:d>
          <m:r>
            <w:rPr>
              <w:rFonts w:ascii="Cambria Math" w:eastAsia="Times New Roman" w:hAnsi="Times New Roman" w:cs="Times New Roman"/>
              <w:sz w:val="28"/>
              <w:szCs w:val="28"/>
              <w:lang w:val="uk-UA"/>
            </w:rPr>
            <m:t>,</m:t>
          </m:r>
        </m:oMath>
      </m:oMathPara>
    </w:p>
    <w:p w:rsidR="009F0526" w:rsidRPr="00151546" w:rsidRDefault="009F0526" w:rsidP="00710CDE">
      <w:pPr>
        <w:spacing w:after="0" w:line="360" w:lineRule="auto"/>
        <w:ind w:firstLine="709"/>
        <w:jc w:val="both"/>
        <w:rPr>
          <w:rFonts w:ascii="Times New Roman" w:eastAsia="Times New Roman" w:hAnsi="Times New Roman" w:cs="Times New Roman"/>
          <w:sz w:val="28"/>
          <w:szCs w:val="28"/>
          <w:lang w:val="uk-UA"/>
        </w:rPr>
      </w:pPr>
    </w:p>
    <w:p w:rsidR="00710CDE" w:rsidRPr="00151546" w:rsidRDefault="003D45B0" w:rsidP="003D45B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w:t>
      </w:r>
      <w:r w:rsidR="00710CDE" w:rsidRPr="00151546">
        <w:rPr>
          <w:rFonts w:ascii="Times New Roman" w:eastAsia="Times New Roman" w:hAnsi="Times New Roman" w:cs="Times New Roman"/>
          <w:sz w:val="28"/>
          <w:szCs w:val="28"/>
          <w:lang w:val="uk-UA"/>
        </w:rPr>
        <w:t>е В</w:t>
      </w:r>
      <w:r w:rsidR="00710CDE" w:rsidRPr="00151546">
        <w:rPr>
          <w:rFonts w:ascii="Times New Roman" w:eastAsia="Times New Roman" w:hAnsi="Times New Roman" w:cs="Times New Roman"/>
          <w:sz w:val="28"/>
          <w:szCs w:val="28"/>
          <w:vertAlign w:val="subscript"/>
          <w:lang w:val="uk-UA"/>
        </w:rPr>
        <w:t>ді</w:t>
      </w:r>
      <w:r w:rsidR="00710CDE" w:rsidRPr="00151546">
        <w:rPr>
          <w:rFonts w:ascii="Times New Roman" w:eastAsia="Times New Roman" w:hAnsi="Times New Roman" w:cs="Times New Roman"/>
          <w:sz w:val="28"/>
          <w:szCs w:val="28"/>
          <w:lang w:val="uk-UA"/>
        </w:rPr>
        <w:t xml:space="preserve"> –розмір витрат в і-му році після дисконтування; Д</w:t>
      </w:r>
      <w:r w:rsidR="00710CDE" w:rsidRPr="00151546">
        <w:rPr>
          <w:rFonts w:ascii="Times New Roman" w:eastAsia="Times New Roman" w:hAnsi="Times New Roman" w:cs="Times New Roman"/>
          <w:sz w:val="28"/>
          <w:szCs w:val="28"/>
          <w:vertAlign w:val="subscript"/>
          <w:lang w:val="uk-UA"/>
        </w:rPr>
        <w:t>ді</w:t>
      </w:r>
      <w:r w:rsidR="00710CDE" w:rsidRPr="00151546">
        <w:rPr>
          <w:rFonts w:ascii="Times New Roman" w:eastAsia="Times New Roman" w:hAnsi="Times New Roman" w:cs="Times New Roman"/>
          <w:sz w:val="28"/>
          <w:szCs w:val="28"/>
          <w:lang w:val="uk-UA"/>
        </w:rPr>
        <w:t>, Д</w:t>
      </w:r>
      <w:r w:rsidR="00710CDE" w:rsidRPr="00151546">
        <w:rPr>
          <w:rFonts w:ascii="Times New Roman" w:eastAsia="Times New Roman" w:hAnsi="Times New Roman" w:cs="Times New Roman"/>
          <w:sz w:val="28"/>
          <w:szCs w:val="28"/>
          <w:vertAlign w:val="subscript"/>
          <w:lang w:val="uk-UA"/>
        </w:rPr>
        <w:t>дп</w:t>
      </w:r>
      <w:r w:rsidR="00710CDE" w:rsidRPr="00151546">
        <w:rPr>
          <w:rFonts w:ascii="Times New Roman" w:eastAsia="Times New Roman" w:hAnsi="Times New Roman" w:cs="Times New Roman"/>
          <w:sz w:val="28"/>
          <w:szCs w:val="28"/>
          <w:lang w:val="uk-UA"/>
        </w:rPr>
        <w:t xml:space="preserve"> –розмір доходу відповідно в і-му і в n-му роках після дисконтування; i, j – порядкові номери років відповідно до здійснення витрат і реалізації інвестиційного проекту; k – кількість років, протягом яких робляться витрати; n – порядковий номер року, в кому проект окупається.</w:t>
      </w:r>
    </w:p>
    <w:p w:rsidR="00710CDE"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 xml:space="preserve">Знаходимо </w:t>
      </w:r>
      <w:r w:rsidRPr="00151546">
        <w:rPr>
          <w:rFonts w:ascii="Times New Roman" w:eastAsia="Calibri" w:hAnsi="Times New Roman" w:cs="Times New Roman"/>
          <w:sz w:val="28"/>
          <w:szCs w:val="28"/>
          <w:lang w:val="uk-UA"/>
        </w:rPr>
        <w:t>термін окупно</w:t>
      </w:r>
      <w:r w:rsidR="009F0526" w:rsidRPr="00151546">
        <w:rPr>
          <w:rFonts w:ascii="Times New Roman" w:eastAsia="Calibri" w:hAnsi="Times New Roman" w:cs="Times New Roman"/>
          <w:sz w:val="28"/>
          <w:szCs w:val="28"/>
          <w:lang w:val="uk-UA"/>
        </w:rPr>
        <w:t>сті з урахуванням чинника часу</w:t>
      </w:r>
      <w:r w:rsidRPr="00151546">
        <w:rPr>
          <w:rFonts w:ascii="Times New Roman" w:eastAsia="Calibri" w:hAnsi="Times New Roman" w:cs="Times New Roman"/>
          <w:sz w:val="28"/>
          <w:szCs w:val="28"/>
          <w:lang w:val="uk-UA"/>
        </w:rPr>
        <w:t xml:space="preserve"> за проектами:</w:t>
      </w:r>
    </w:p>
    <w:p w:rsidR="00710CDE"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Т</w:t>
      </w:r>
      <w:r w:rsidRPr="00151546">
        <w:rPr>
          <w:rFonts w:ascii="Times New Roman" w:eastAsia="Times New Roman" w:hAnsi="Times New Roman" w:cs="Times New Roman"/>
          <w:sz w:val="28"/>
          <w:szCs w:val="28"/>
          <w:vertAlign w:val="subscript"/>
          <w:lang w:val="uk-UA"/>
        </w:rPr>
        <w:t xml:space="preserve">да </w:t>
      </w:r>
      <w:r w:rsidRPr="00151546">
        <w:rPr>
          <w:rFonts w:ascii="Times New Roman" w:eastAsia="Times New Roman" w:hAnsi="Times New Roman" w:cs="Times New Roman"/>
          <w:sz w:val="28"/>
          <w:szCs w:val="28"/>
          <w:lang w:val="uk-UA"/>
        </w:rPr>
        <w:t xml:space="preserve">= </w:t>
      </w:r>
      <m:oMath>
        <m:r>
          <w:rPr>
            <w:rFonts w:ascii="Cambria Math" w:eastAsia="Times New Roman" w:hAnsi="Times New Roman" w:cs="Times New Roman"/>
            <w:sz w:val="28"/>
            <w:szCs w:val="28"/>
            <w:lang w:val="uk-UA"/>
          </w:rPr>
          <m:t>(</m:t>
        </m:r>
        <m:r>
          <w:rPr>
            <w:rFonts w:ascii="Cambria Math" w:eastAsia="Times New Roman" w:hAnsi="Times New Roman" w:cs="Times New Roman"/>
            <w:color w:val="000000"/>
            <w:sz w:val="28"/>
            <w:szCs w:val="28"/>
            <w:lang w:val="uk-UA" w:eastAsia="ru-RU"/>
          </w:rPr>
          <m:t>95,95</m:t>
        </m:r>
        <m:r>
          <w:rPr>
            <w:rFonts w:ascii="Cambria Math" w:eastAsia="Times New Roman" w:hAnsi="Times New Roman" w:cs="Times New Roman"/>
            <w:color w:val="000000"/>
            <w:sz w:val="28"/>
            <w:szCs w:val="28"/>
            <w:lang w:val="uk-UA" w:eastAsia="ru-RU"/>
          </w:rPr>
          <m:t>-</m:t>
        </m:r>
        <m:r>
          <w:rPr>
            <w:rFonts w:ascii="Cambria Math" w:eastAsia="Times New Roman" w:hAnsi="Times New Roman" w:cs="Times New Roman"/>
            <w:color w:val="000000"/>
            <w:sz w:val="28"/>
            <w:szCs w:val="28"/>
            <w:lang w:val="uk-UA" w:eastAsia="ru-RU"/>
          </w:rPr>
          <m:t>(36,6+30,82))/30,07+5</m:t>
        </m:r>
      </m:oMath>
      <w:r w:rsidR="00704AC0" w:rsidRPr="00151546">
        <w:rPr>
          <w:rFonts w:ascii="Times New Roman" w:eastAsia="Times New Roman" w:hAnsi="Times New Roman" w:cs="Times New Roman"/>
          <w:sz w:val="28"/>
          <w:szCs w:val="28"/>
          <w:lang w:val="uk-UA"/>
        </w:rPr>
        <w:t>= 5,95</w:t>
      </w:r>
      <w:r w:rsidRPr="00151546">
        <w:rPr>
          <w:rFonts w:ascii="Times New Roman" w:eastAsia="Times New Roman" w:hAnsi="Times New Roman" w:cs="Times New Roman"/>
          <w:sz w:val="28"/>
          <w:szCs w:val="28"/>
          <w:lang w:val="uk-UA"/>
        </w:rPr>
        <w:t xml:space="preserve"> року;</w:t>
      </w:r>
    </w:p>
    <w:p w:rsidR="00710CDE" w:rsidRPr="00151546" w:rsidRDefault="00710CDE"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Т</w:t>
      </w:r>
      <w:r w:rsidRPr="00151546">
        <w:rPr>
          <w:rFonts w:ascii="Times New Roman" w:eastAsia="Times New Roman" w:hAnsi="Times New Roman" w:cs="Times New Roman"/>
          <w:sz w:val="28"/>
          <w:szCs w:val="28"/>
          <w:vertAlign w:val="subscript"/>
          <w:lang w:val="uk-UA"/>
        </w:rPr>
        <w:t>дб</w:t>
      </w:r>
      <w:r w:rsidRPr="00151546">
        <w:rPr>
          <w:rFonts w:ascii="Times New Roman" w:eastAsia="Times New Roman" w:hAnsi="Times New Roman" w:cs="Times New Roman"/>
          <w:sz w:val="28"/>
          <w:szCs w:val="28"/>
          <w:lang w:val="uk-UA"/>
        </w:rPr>
        <w:t xml:space="preserve"> = (</w:t>
      </w:r>
      <w:r w:rsidR="00704AC0" w:rsidRPr="00151546">
        <w:rPr>
          <w:rFonts w:ascii="Times New Roman" w:eastAsia="Times New Roman" w:hAnsi="Times New Roman" w:cs="Times New Roman"/>
          <w:color w:val="000000"/>
          <w:sz w:val="28"/>
          <w:szCs w:val="28"/>
          <w:lang w:val="uk-UA" w:eastAsia="ru-RU"/>
        </w:rPr>
        <w:t>89,67</w:t>
      </w:r>
      <w:r w:rsidRPr="00151546">
        <w:rPr>
          <w:rFonts w:ascii="Times New Roman" w:eastAsia="Times New Roman" w:hAnsi="Times New Roman" w:cs="Times New Roman"/>
          <w:color w:val="000000"/>
          <w:sz w:val="28"/>
          <w:szCs w:val="28"/>
          <w:lang w:val="uk-UA" w:eastAsia="ru-RU"/>
        </w:rPr>
        <w:t xml:space="preserve"> </w:t>
      </w:r>
      <w:r w:rsidRPr="00151546">
        <w:rPr>
          <w:rFonts w:ascii="Times New Roman" w:eastAsia="Times New Roman" w:hAnsi="Times New Roman" w:cs="Times New Roman"/>
          <w:sz w:val="28"/>
          <w:szCs w:val="28"/>
          <w:lang w:val="uk-UA"/>
        </w:rPr>
        <w:t xml:space="preserve">– </w:t>
      </w:r>
      <w:r w:rsidR="00704AC0" w:rsidRPr="00151546">
        <w:rPr>
          <w:rFonts w:ascii="Times New Roman" w:eastAsia="Times New Roman" w:hAnsi="Times New Roman" w:cs="Times New Roman"/>
          <w:sz w:val="28"/>
          <w:szCs w:val="28"/>
          <w:lang w:val="uk-UA"/>
        </w:rPr>
        <w:t>(42,88</w:t>
      </w:r>
      <w:r w:rsidRPr="00151546">
        <w:rPr>
          <w:rFonts w:ascii="Times New Roman" w:eastAsia="Times New Roman" w:hAnsi="Times New Roman" w:cs="Times New Roman"/>
          <w:sz w:val="28"/>
          <w:szCs w:val="28"/>
          <w:lang w:val="uk-UA"/>
        </w:rPr>
        <w:t>+</w:t>
      </w:r>
      <w:r w:rsidRPr="00151546">
        <w:rPr>
          <w:rFonts w:ascii="Times New Roman" w:eastAsia="Times New Roman" w:hAnsi="Times New Roman" w:cs="Times New Roman"/>
          <w:color w:val="000000"/>
          <w:sz w:val="28"/>
          <w:szCs w:val="28"/>
          <w:lang w:val="uk-UA" w:eastAsia="ru-RU"/>
        </w:rPr>
        <w:t>44,25)</w:t>
      </w:r>
      <w:r w:rsidR="00704AC0" w:rsidRPr="00151546">
        <w:rPr>
          <w:rFonts w:ascii="Times New Roman" w:eastAsia="Times New Roman" w:hAnsi="Times New Roman" w:cs="Times New Roman"/>
          <w:color w:val="000000"/>
          <w:sz w:val="28"/>
          <w:szCs w:val="28"/>
          <w:lang w:val="uk-UA" w:eastAsia="ru-RU"/>
        </w:rPr>
        <w:t>)/34,15</w:t>
      </w:r>
      <w:r w:rsidR="00704AC0" w:rsidRPr="00151546">
        <w:rPr>
          <w:rFonts w:ascii="Times New Roman" w:eastAsia="Times New Roman" w:hAnsi="Times New Roman" w:cs="Times New Roman"/>
          <w:sz w:val="28"/>
          <w:szCs w:val="28"/>
          <w:lang w:val="uk-UA"/>
        </w:rPr>
        <w:t>+ 5 = 5,074</w:t>
      </w:r>
      <w:r w:rsidRPr="00151546">
        <w:rPr>
          <w:rFonts w:ascii="Times New Roman" w:eastAsia="Times New Roman" w:hAnsi="Times New Roman" w:cs="Times New Roman"/>
          <w:sz w:val="28"/>
          <w:szCs w:val="28"/>
          <w:lang w:val="uk-UA"/>
        </w:rPr>
        <w:t xml:space="preserve"> року.</w:t>
      </w:r>
    </w:p>
    <w:p w:rsidR="00704AC0" w:rsidRPr="00151546" w:rsidRDefault="00704AC0"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Times New Roman" w:hAnsi="Times New Roman" w:cs="Times New Roman"/>
          <w:sz w:val="28"/>
          <w:szCs w:val="28"/>
          <w:lang w:val="uk-UA"/>
        </w:rPr>
        <w:t>Результати розрахунків зводимо в таблицю 2.4.</w:t>
      </w:r>
    </w:p>
    <w:p w:rsidR="009F0526" w:rsidRPr="00151546" w:rsidRDefault="009F0526" w:rsidP="009F0526">
      <w:pPr>
        <w:spacing w:after="0" w:line="360" w:lineRule="auto"/>
        <w:ind w:firstLine="709"/>
        <w:jc w:val="both"/>
        <w:rPr>
          <w:rFonts w:ascii="Times New Roman" w:eastAsia="Times New Roman" w:hAnsi="Times New Roman" w:cs="Times New Roman"/>
          <w:sz w:val="28"/>
          <w:szCs w:val="28"/>
          <w:lang w:val="uk-UA"/>
        </w:rPr>
      </w:pPr>
    </w:p>
    <w:p w:rsidR="00704AC0" w:rsidRPr="00151546" w:rsidRDefault="00704AC0" w:rsidP="003D45B0">
      <w:pPr>
        <w:spacing w:after="0" w:line="360" w:lineRule="auto"/>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Таблиця 2.4.  Результати розрахунків</w:t>
      </w:r>
    </w:p>
    <w:p w:rsidR="009F0526" w:rsidRPr="00151546" w:rsidRDefault="009F0526" w:rsidP="009F0526">
      <w:pPr>
        <w:spacing w:after="0" w:line="360" w:lineRule="auto"/>
        <w:ind w:firstLine="567"/>
        <w:jc w:val="both"/>
        <w:rPr>
          <w:rFonts w:ascii="Times New Roman" w:eastAsia="Calibri" w:hAnsi="Times New Roman" w:cs="Times New Roman"/>
          <w:sz w:val="28"/>
          <w:szCs w:val="28"/>
          <w:lang w:val="uk-UA"/>
        </w:rPr>
      </w:pPr>
    </w:p>
    <w:tbl>
      <w:tblPr>
        <w:tblW w:w="9869" w:type="dxa"/>
        <w:tblInd w:w="93" w:type="dxa"/>
        <w:tblLook w:val="04A0" w:firstRow="1" w:lastRow="0" w:firstColumn="1" w:lastColumn="0" w:noHBand="0" w:noVBand="1"/>
      </w:tblPr>
      <w:tblGrid>
        <w:gridCol w:w="6680"/>
        <w:gridCol w:w="1713"/>
        <w:gridCol w:w="1476"/>
      </w:tblGrid>
      <w:tr w:rsidR="00704AC0" w:rsidRPr="00151546" w:rsidTr="00704AC0">
        <w:trPr>
          <w:trHeight w:val="600"/>
        </w:trPr>
        <w:tc>
          <w:tcPr>
            <w:tcW w:w="6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4AC0" w:rsidRPr="00151546" w:rsidRDefault="00704AC0" w:rsidP="00704AC0">
            <w:pPr>
              <w:spacing w:after="0" w:line="360" w:lineRule="auto"/>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Показник ефективності</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704AC0" w:rsidRPr="00151546" w:rsidRDefault="00704AC0" w:rsidP="00704AC0">
            <w:pPr>
              <w:spacing w:after="0" w:line="360" w:lineRule="auto"/>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Проект А</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704AC0" w:rsidRPr="00151546" w:rsidRDefault="00704AC0" w:rsidP="00704AC0">
            <w:pPr>
              <w:spacing w:after="0" w:line="360" w:lineRule="auto"/>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Проект Б</w:t>
            </w:r>
          </w:p>
        </w:tc>
      </w:tr>
      <w:tr w:rsidR="00704AC0" w:rsidRPr="00151546" w:rsidTr="00704AC0">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rsidR="00704AC0" w:rsidRPr="00151546" w:rsidRDefault="00704AC0" w:rsidP="00704AC0">
            <w:pPr>
              <w:spacing w:after="0" w:line="360" w:lineRule="auto"/>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Чистий зведений прибуток, тис. грн.</w:t>
            </w:r>
          </w:p>
        </w:tc>
        <w:tc>
          <w:tcPr>
            <w:tcW w:w="1713" w:type="dxa"/>
            <w:tcBorders>
              <w:top w:val="nil"/>
              <w:left w:val="nil"/>
              <w:bottom w:val="single" w:sz="4" w:space="0" w:color="auto"/>
              <w:right w:val="single" w:sz="4" w:space="0" w:color="auto"/>
            </w:tcBorders>
            <w:shd w:val="clear" w:color="auto" w:fill="auto"/>
            <w:vAlign w:val="center"/>
            <w:hideMark/>
          </w:tcPr>
          <w:p w:rsidR="00704AC0" w:rsidRPr="00151546" w:rsidRDefault="00D91693" w:rsidP="00704AC0">
            <w:pPr>
              <w:spacing w:after="0" w:line="360" w:lineRule="auto"/>
              <w:ind w:firstLine="31"/>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2,16</w:t>
            </w:r>
          </w:p>
        </w:tc>
        <w:tc>
          <w:tcPr>
            <w:tcW w:w="1476" w:type="dxa"/>
            <w:tcBorders>
              <w:top w:val="nil"/>
              <w:left w:val="nil"/>
              <w:bottom w:val="single" w:sz="4" w:space="0" w:color="auto"/>
              <w:right w:val="single" w:sz="4" w:space="0" w:color="auto"/>
            </w:tcBorders>
            <w:shd w:val="clear" w:color="auto" w:fill="auto"/>
            <w:vAlign w:val="center"/>
            <w:hideMark/>
          </w:tcPr>
          <w:p w:rsidR="00704AC0" w:rsidRPr="00151546" w:rsidRDefault="00D91693" w:rsidP="00704AC0">
            <w:pPr>
              <w:spacing w:after="0" w:line="360" w:lineRule="auto"/>
              <w:ind w:firstLine="1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31,19</w:t>
            </w:r>
            <w:r w:rsidR="00704AC0" w:rsidRPr="00151546">
              <w:rPr>
                <w:rFonts w:ascii="Times New Roman" w:eastAsia="Times New Roman" w:hAnsi="Times New Roman" w:cs="Times New Roman"/>
                <w:color w:val="000000"/>
                <w:sz w:val="24"/>
                <w:szCs w:val="24"/>
                <w:lang w:val="uk-UA" w:eastAsia="ru-RU"/>
              </w:rPr>
              <w:t xml:space="preserve"> </w:t>
            </w:r>
          </w:p>
        </w:tc>
      </w:tr>
      <w:tr w:rsidR="00704AC0" w:rsidRPr="00151546" w:rsidTr="00704AC0">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rsidR="00704AC0" w:rsidRPr="00151546" w:rsidRDefault="00704AC0" w:rsidP="00704AC0">
            <w:pPr>
              <w:spacing w:after="0" w:line="360" w:lineRule="auto"/>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Внутрішня норма прибутковості, %</w:t>
            </w:r>
          </w:p>
        </w:tc>
        <w:tc>
          <w:tcPr>
            <w:tcW w:w="1713" w:type="dxa"/>
            <w:tcBorders>
              <w:top w:val="nil"/>
              <w:left w:val="nil"/>
              <w:bottom w:val="single" w:sz="4" w:space="0" w:color="auto"/>
              <w:right w:val="single" w:sz="4" w:space="0" w:color="auto"/>
            </w:tcBorders>
            <w:shd w:val="clear" w:color="auto" w:fill="auto"/>
            <w:vAlign w:val="center"/>
            <w:hideMark/>
          </w:tcPr>
          <w:p w:rsidR="00704AC0" w:rsidRPr="00151546" w:rsidRDefault="00D91693" w:rsidP="00704AC0">
            <w:pPr>
              <w:spacing w:after="0" w:line="360" w:lineRule="auto"/>
              <w:ind w:firstLine="31"/>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15,8</w:t>
            </w:r>
          </w:p>
        </w:tc>
        <w:tc>
          <w:tcPr>
            <w:tcW w:w="1476" w:type="dxa"/>
            <w:tcBorders>
              <w:top w:val="nil"/>
              <w:left w:val="nil"/>
              <w:bottom w:val="single" w:sz="4" w:space="0" w:color="auto"/>
              <w:right w:val="single" w:sz="4" w:space="0" w:color="auto"/>
            </w:tcBorders>
            <w:shd w:val="clear" w:color="auto" w:fill="auto"/>
            <w:vAlign w:val="center"/>
            <w:hideMark/>
          </w:tcPr>
          <w:p w:rsidR="00704AC0" w:rsidRPr="00151546" w:rsidRDefault="00D91693" w:rsidP="00704AC0">
            <w:pPr>
              <w:spacing w:after="0" w:line="360" w:lineRule="auto"/>
              <w:ind w:firstLine="1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26,3</w:t>
            </w:r>
          </w:p>
        </w:tc>
      </w:tr>
      <w:tr w:rsidR="00704AC0" w:rsidRPr="00151546" w:rsidTr="00704AC0">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rsidR="00704AC0" w:rsidRPr="00151546" w:rsidRDefault="00704AC0" w:rsidP="00704AC0">
            <w:pPr>
              <w:spacing w:after="0" w:line="360" w:lineRule="auto"/>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Індекс рентабельності, %</w:t>
            </w:r>
          </w:p>
        </w:tc>
        <w:tc>
          <w:tcPr>
            <w:tcW w:w="1713" w:type="dxa"/>
            <w:tcBorders>
              <w:top w:val="nil"/>
              <w:left w:val="nil"/>
              <w:bottom w:val="single" w:sz="4" w:space="0" w:color="auto"/>
              <w:right w:val="single" w:sz="4" w:space="0" w:color="auto"/>
            </w:tcBorders>
            <w:shd w:val="clear" w:color="auto" w:fill="auto"/>
            <w:vAlign w:val="center"/>
            <w:hideMark/>
          </w:tcPr>
          <w:p w:rsidR="00704AC0" w:rsidRPr="00151546" w:rsidRDefault="009F0526" w:rsidP="00704AC0">
            <w:pPr>
              <w:spacing w:after="0" w:line="360" w:lineRule="auto"/>
              <w:ind w:firstLine="31"/>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101,6</w:t>
            </w:r>
          </w:p>
        </w:tc>
        <w:tc>
          <w:tcPr>
            <w:tcW w:w="1476" w:type="dxa"/>
            <w:tcBorders>
              <w:top w:val="nil"/>
              <w:left w:val="nil"/>
              <w:bottom w:val="single" w:sz="4" w:space="0" w:color="auto"/>
              <w:right w:val="single" w:sz="4" w:space="0" w:color="auto"/>
            </w:tcBorders>
            <w:shd w:val="clear" w:color="auto" w:fill="auto"/>
            <w:vAlign w:val="center"/>
            <w:hideMark/>
          </w:tcPr>
          <w:p w:rsidR="00704AC0" w:rsidRPr="00151546" w:rsidRDefault="009F0526" w:rsidP="00704AC0">
            <w:pPr>
              <w:spacing w:after="0" w:line="360" w:lineRule="auto"/>
              <w:ind w:firstLine="1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135</w:t>
            </w:r>
          </w:p>
        </w:tc>
      </w:tr>
      <w:tr w:rsidR="00704AC0" w:rsidRPr="00151546" w:rsidTr="00704AC0">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center"/>
          </w:tcPr>
          <w:p w:rsidR="00704AC0" w:rsidRPr="00151546" w:rsidRDefault="00704AC0" w:rsidP="00704AC0">
            <w:pPr>
              <w:spacing w:after="0" w:line="360" w:lineRule="auto"/>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Спрощений термін окупності, років</w:t>
            </w:r>
          </w:p>
        </w:tc>
        <w:tc>
          <w:tcPr>
            <w:tcW w:w="1713" w:type="dxa"/>
            <w:tcBorders>
              <w:top w:val="single" w:sz="4" w:space="0" w:color="auto"/>
              <w:left w:val="nil"/>
              <w:bottom w:val="single" w:sz="4" w:space="0" w:color="auto"/>
              <w:right w:val="single" w:sz="4" w:space="0" w:color="auto"/>
            </w:tcBorders>
            <w:shd w:val="clear" w:color="auto" w:fill="auto"/>
            <w:vAlign w:val="center"/>
          </w:tcPr>
          <w:p w:rsidR="00704AC0" w:rsidRPr="00151546" w:rsidRDefault="009F0526" w:rsidP="00704AC0">
            <w:pPr>
              <w:spacing w:after="0" w:line="360" w:lineRule="auto"/>
              <w:ind w:firstLine="31"/>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4,94</w:t>
            </w:r>
          </w:p>
        </w:tc>
        <w:tc>
          <w:tcPr>
            <w:tcW w:w="1476" w:type="dxa"/>
            <w:tcBorders>
              <w:top w:val="single" w:sz="4" w:space="0" w:color="auto"/>
              <w:left w:val="nil"/>
              <w:bottom w:val="single" w:sz="4" w:space="0" w:color="auto"/>
              <w:right w:val="single" w:sz="4" w:space="0" w:color="auto"/>
            </w:tcBorders>
            <w:shd w:val="clear" w:color="auto" w:fill="auto"/>
            <w:vAlign w:val="center"/>
          </w:tcPr>
          <w:p w:rsidR="00704AC0" w:rsidRPr="00151546" w:rsidRDefault="009F0526" w:rsidP="00704AC0">
            <w:pPr>
              <w:spacing w:after="0" w:line="360" w:lineRule="auto"/>
              <w:ind w:firstLine="1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4,45</w:t>
            </w:r>
          </w:p>
        </w:tc>
      </w:tr>
      <w:tr w:rsidR="00704AC0" w:rsidRPr="00151546" w:rsidTr="00704AC0">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center"/>
          </w:tcPr>
          <w:p w:rsidR="00704AC0" w:rsidRPr="00151546" w:rsidRDefault="00704AC0" w:rsidP="00704AC0">
            <w:pPr>
              <w:spacing w:after="0" w:line="360" w:lineRule="auto"/>
              <w:jc w:val="both"/>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Термін окупності з урахуванням чинника часу, років</w:t>
            </w:r>
          </w:p>
        </w:tc>
        <w:tc>
          <w:tcPr>
            <w:tcW w:w="1713" w:type="dxa"/>
            <w:tcBorders>
              <w:top w:val="single" w:sz="4" w:space="0" w:color="auto"/>
              <w:left w:val="nil"/>
              <w:bottom w:val="single" w:sz="4" w:space="0" w:color="auto"/>
              <w:right w:val="single" w:sz="4" w:space="0" w:color="auto"/>
            </w:tcBorders>
            <w:shd w:val="clear" w:color="auto" w:fill="auto"/>
            <w:vAlign w:val="center"/>
          </w:tcPr>
          <w:p w:rsidR="00704AC0" w:rsidRPr="00151546" w:rsidRDefault="009F0526" w:rsidP="00704AC0">
            <w:pPr>
              <w:spacing w:after="0" w:line="360" w:lineRule="auto"/>
              <w:ind w:firstLine="31"/>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5,95</w:t>
            </w:r>
          </w:p>
        </w:tc>
        <w:tc>
          <w:tcPr>
            <w:tcW w:w="1476" w:type="dxa"/>
            <w:tcBorders>
              <w:top w:val="single" w:sz="4" w:space="0" w:color="auto"/>
              <w:left w:val="nil"/>
              <w:bottom w:val="single" w:sz="4" w:space="0" w:color="auto"/>
              <w:right w:val="single" w:sz="4" w:space="0" w:color="auto"/>
            </w:tcBorders>
            <w:shd w:val="clear" w:color="auto" w:fill="auto"/>
            <w:vAlign w:val="center"/>
          </w:tcPr>
          <w:p w:rsidR="00704AC0" w:rsidRPr="00151546" w:rsidRDefault="009F0526" w:rsidP="00704AC0">
            <w:pPr>
              <w:spacing w:after="0" w:line="360" w:lineRule="auto"/>
              <w:ind w:firstLine="19"/>
              <w:jc w:val="center"/>
              <w:rPr>
                <w:rFonts w:ascii="Times New Roman" w:eastAsia="Times New Roman" w:hAnsi="Times New Roman" w:cs="Times New Roman"/>
                <w:color w:val="000000"/>
                <w:sz w:val="24"/>
                <w:szCs w:val="24"/>
                <w:lang w:val="uk-UA" w:eastAsia="ru-RU"/>
              </w:rPr>
            </w:pPr>
            <w:r w:rsidRPr="00151546">
              <w:rPr>
                <w:rFonts w:ascii="Times New Roman" w:eastAsia="Times New Roman" w:hAnsi="Times New Roman" w:cs="Times New Roman"/>
                <w:color w:val="000000"/>
                <w:sz w:val="24"/>
                <w:szCs w:val="24"/>
                <w:lang w:val="uk-UA" w:eastAsia="ru-RU"/>
              </w:rPr>
              <w:t>5,074</w:t>
            </w:r>
          </w:p>
        </w:tc>
      </w:tr>
    </w:tbl>
    <w:p w:rsidR="00710CDE" w:rsidRPr="00151546" w:rsidRDefault="00710CDE" w:rsidP="00710CDE">
      <w:pPr>
        <w:ind w:firstLine="709"/>
        <w:rPr>
          <w:rFonts w:ascii="Times New Roman" w:eastAsia="Calibri" w:hAnsi="Times New Roman" w:cs="Times New Roman"/>
          <w:sz w:val="28"/>
          <w:szCs w:val="28"/>
          <w:lang w:val="uk-UA"/>
        </w:rPr>
      </w:pPr>
    </w:p>
    <w:p w:rsidR="009F0526" w:rsidRPr="00151546" w:rsidRDefault="009F0526" w:rsidP="00AA4220">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На підставі аналізу можна зробити висновок, що проект Б кращий за всіма обчисленими показниками (має більший чистий зведений прибуток, внутрішню норму прибутковості та індекс рентабельності й менший спрощений термін окупності та термін окупно</w:t>
      </w:r>
      <w:r w:rsidR="00AA4220" w:rsidRPr="00151546">
        <w:rPr>
          <w:rFonts w:ascii="Times New Roman" w:eastAsia="Calibri" w:hAnsi="Times New Roman" w:cs="Times New Roman"/>
          <w:sz w:val="28"/>
          <w:szCs w:val="28"/>
          <w:lang w:val="uk-UA"/>
        </w:rPr>
        <w:t>сті з урахуванням чинника часу), тому кошти підприємства необхідно вкладати у виробництво цегли за проектом Б, таким чином компанія отримає прибуток і вийде на новий рівень діяльності.</w:t>
      </w:r>
    </w:p>
    <w:p w:rsidR="008613B2" w:rsidRPr="00151546" w:rsidRDefault="008613B2" w:rsidP="00AA4220">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lastRenderedPageBreak/>
        <w:t>Уникнути повністю ризику в інноваційній діяльності неможливо, оскільки інновації і ризик – дві взаємозалежні категорії.</w:t>
      </w:r>
    </w:p>
    <w:p w:rsidR="00AA4220" w:rsidRPr="00151546" w:rsidRDefault="008613B2" w:rsidP="003D45B0">
      <w:pPr>
        <w:spacing w:after="0" w:line="360" w:lineRule="auto"/>
        <w:ind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Проте п</w:t>
      </w:r>
      <w:r w:rsidR="00AA4220" w:rsidRPr="00151546">
        <w:rPr>
          <w:rFonts w:ascii="Times New Roman" w:eastAsia="Calibri" w:hAnsi="Times New Roman" w:cs="Times New Roman"/>
          <w:sz w:val="28"/>
          <w:szCs w:val="28"/>
          <w:lang w:val="uk-UA"/>
        </w:rPr>
        <w:t>роаналізувавши отримані дані, можна дати такі рекомендації щодо зниження ризику в інноваційній діяльності:</w:t>
      </w:r>
    </w:p>
    <w:p w:rsidR="00AA4220" w:rsidRPr="00151546" w:rsidRDefault="00664645" w:rsidP="003D45B0">
      <w:pPr>
        <w:pStyle w:val="a0"/>
        <w:numPr>
          <w:ilvl w:val="0"/>
          <w:numId w:val="13"/>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Використовувати метод об`єднання ризиків – знижувати ризик шляхом об`єднання незалежних ризиків кількох проектів;</w:t>
      </w:r>
    </w:p>
    <w:p w:rsidR="008613B2" w:rsidRPr="00151546" w:rsidRDefault="00664645" w:rsidP="003D45B0">
      <w:pPr>
        <w:pStyle w:val="a0"/>
        <w:numPr>
          <w:ilvl w:val="0"/>
          <w:numId w:val="13"/>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Диверсифікація</w:t>
      </w:r>
      <w:r w:rsidR="008613B2" w:rsidRPr="00151546">
        <w:rPr>
          <w:rFonts w:ascii="Times New Roman" w:eastAsia="Calibri" w:hAnsi="Times New Roman" w:cs="Times New Roman"/>
          <w:sz w:val="28"/>
          <w:szCs w:val="28"/>
          <w:lang w:val="uk-UA"/>
        </w:rPr>
        <w:t xml:space="preserve"> інноваційної діяльності</w:t>
      </w:r>
      <w:r w:rsidRPr="00151546">
        <w:rPr>
          <w:rFonts w:ascii="Times New Roman" w:eastAsia="Calibri" w:hAnsi="Times New Roman" w:cs="Times New Roman"/>
          <w:sz w:val="28"/>
          <w:szCs w:val="28"/>
          <w:lang w:val="uk-UA"/>
        </w:rPr>
        <w:t xml:space="preserve"> –</w:t>
      </w:r>
      <w:r w:rsidR="008613B2" w:rsidRPr="00151546">
        <w:rPr>
          <w:rFonts w:ascii="Times New Roman" w:eastAsia="Calibri" w:hAnsi="Times New Roman" w:cs="Times New Roman"/>
          <w:sz w:val="28"/>
          <w:szCs w:val="28"/>
          <w:lang w:val="uk-UA"/>
        </w:rPr>
        <w:t xml:space="preserve"> розподіл зусиль розробників (дослідників) і капіталовкладень реалізації різноманітних інноваційних проектів, які безпосередньо між собою пов`язані. Якщо у результаті непередбачених подій один із проектів буде збитковий, то інші проекти можуть стати успішними і давати прибуток;</w:t>
      </w:r>
    </w:p>
    <w:p w:rsidR="008613B2" w:rsidRPr="00151546" w:rsidRDefault="008613B2" w:rsidP="003D45B0">
      <w:pPr>
        <w:pStyle w:val="a0"/>
        <w:numPr>
          <w:ilvl w:val="0"/>
          <w:numId w:val="13"/>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 xml:space="preserve">Передача ризику через укладання контрактів – наступний метод зниження ризику інноваційної діяльності. Якщо проведення будь-яких робіт з інноваційного проекту є занадто ризикованим і розмір можливого ризику неприйнятний для інноваційної організації, вони можуть передати ці ризики інший організації. </w:t>
      </w:r>
    </w:p>
    <w:p w:rsidR="00664645" w:rsidRPr="00151546" w:rsidRDefault="00664645" w:rsidP="003D45B0">
      <w:pPr>
        <w:pStyle w:val="a0"/>
        <w:numPr>
          <w:ilvl w:val="0"/>
          <w:numId w:val="13"/>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Хеджування ризику – укладати ф`ючерсні угоди на постачання у визначений в майбутньому термін певної кількості сировини по встановленій ціні (дозволить зменшити витрати на сировину);</w:t>
      </w:r>
    </w:p>
    <w:p w:rsidR="00664645" w:rsidRPr="00151546" w:rsidRDefault="00664645" w:rsidP="003D45B0">
      <w:pPr>
        <w:pStyle w:val="a0"/>
        <w:numPr>
          <w:ilvl w:val="0"/>
          <w:numId w:val="13"/>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Придбання додаткової інформації, адже часто асиметрія інформації негативно впливає на розвиток фірми;</w:t>
      </w:r>
    </w:p>
    <w:p w:rsidR="00664645" w:rsidRPr="00151546" w:rsidRDefault="00664645" w:rsidP="003D45B0">
      <w:pPr>
        <w:pStyle w:val="a0"/>
        <w:numPr>
          <w:ilvl w:val="0"/>
          <w:numId w:val="13"/>
        </w:numPr>
        <w:spacing w:after="0" w:line="360" w:lineRule="auto"/>
        <w:ind w:left="0" w:firstLine="709"/>
        <w:jc w:val="both"/>
        <w:rPr>
          <w:rFonts w:ascii="Times New Roman" w:eastAsia="Calibri" w:hAnsi="Times New Roman" w:cs="Times New Roman"/>
          <w:sz w:val="28"/>
          <w:szCs w:val="28"/>
          <w:lang w:val="uk-UA"/>
        </w:rPr>
      </w:pPr>
      <w:r w:rsidRPr="00151546">
        <w:rPr>
          <w:rFonts w:ascii="Times New Roman" w:eastAsia="Calibri" w:hAnsi="Times New Roman" w:cs="Times New Roman"/>
          <w:sz w:val="28"/>
          <w:szCs w:val="28"/>
          <w:lang w:val="uk-UA"/>
        </w:rPr>
        <w:t>Резервування коштів – створити резерв на п</w:t>
      </w:r>
      <w:r w:rsidR="008613B2" w:rsidRPr="00151546">
        <w:rPr>
          <w:rFonts w:ascii="Times New Roman" w:eastAsia="Calibri" w:hAnsi="Times New Roman" w:cs="Times New Roman"/>
          <w:sz w:val="28"/>
          <w:szCs w:val="28"/>
          <w:lang w:val="uk-UA"/>
        </w:rPr>
        <w:t>окриття непередбачуваних витрат.</w:t>
      </w:r>
    </w:p>
    <w:p w:rsidR="00277AD2" w:rsidRPr="00151546" w:rsidRDefault="00664645" w:rsidP="003D45B0">
      <w:pPr>
        <w:spacing w:after="0" w:line="360" w:lineRule="auto"/>
        <w:ind w:firstLine="709"/>
        <w:jc w:val="both"/>
        <w:rPr>
          <w:rFonts w:ascii="Times New Roman" w:eastAsia="Times New Roman" w:hAnsi="Times New Roman" w:cs="Times New Roman"/>
          <w:sz w:val="28"/>
          <w:szCs w:val="28"/>
          <w:lang w:val="uk-UA"/>
        </w:rPr>
      </w:pPr>
      <w:r w:rsidRPr="00151546">
        <w:rPr>
          <w:rFonts w:ascii="Times New Roman" w:eastAsia="Calibri" w:hAnsi="Times New Roman" w:cs="Times New Roman"/>
          <w:sz w:val="28"/>
          <w:szCs w:val="28"/>
          <w:lang w:val="uk-UA"/>
        </w:rPr>
        <w:t>У цілому, головним способом зниження ризику в інноваційній дія</w:t>
      </w:r>
      <w:r w:rsidR="008613B2" w:rsidRPr="00151546">
        <w:rPr>
          <w:rFonts w:ascii="Times New Roman" w:eastAsia="Calibri" w:hAnsi="Times New Roman" w:cs="Times New Roman"/>
          <w:sz w:val="28"/>
          <w:szCs w:val="28"/>
          <w:lang w:val="uk-UA"/>
        </w:rPr>
        <w:t>льності є доступ до інформації та страхування, що дозволяє врятувати фірму від збитків чи хоча б їх частини</w:t>
      </w:r>
      <w:r w:rsidR="00993452" w:rsidRPr="00151546">
        <w:rPr>
          <w:rFonts w:ascii="Times New Roman" w:eastAsia="Calibri" w:hAnsi="Times New Roman" w:cs="Times New Roman"/>
          <w:sz w:val="28"/>
          <w:szCs w:val="28"/>
          <w:lang w:val="uk-UA"/>
        </w:rPr>
        <w:t>.</w:t>
      </w:r>
    </w:p>
    <w:p w:rsidR="00277AD2" w:rsidRPr="00151546" w:rsidRDefault="00277AD2" w:rsidP="00DC3BC3">
      <w:pPr>
        <w:spacing w:after="0" w:line="360" w:lineRule="auto"/>
        <w:ind w:firstLine="709"/>
        <w:jc w:val="both"/>
        <w:rPr>
          <w:rFonts w:ascii="Times New Roman" w:eastAsia="Calibri" w:hAnsi="Times New Roman" w:cs="Times New Roman"/>
          <w:sz w:val="28"/>
          <w:szCs w:val="28"/>
          <w:lang w:val="uk-UA"/>
        </w:rPr>
      </w:pPr>
    </w:p>
    <w:p w:rsidR="00207EF7" w:rsidRPr="00151546" w:rsidRDefault="00207EF7" w:rsidP="00207EF7">
      <w:pPr>
        <w:spacing w:after="0" w:line="360" w:lineRule="auto"/>
        <w:ind w:firstLine="709"/>
        <w:jc w:val="both"/>
        <w:rPr>
          <w:rFonts w:ascii="Times New Roman" w:eastAsia="Calibri" w:hAnsi="Times New Roman" w:cs="Times New Roman"/>
          <w:sz w:val="28"/>
          <w:szCs w:val="28"/>
          <w:lang w:val="uk-UA"/>
        </w:rPr>
      </w:pPr>
    </w:p>
    <w:p w:rsidR="007A4887" w:rsidRPr="00151546" w:rsidRDefault="007A4887" w:rsidP="007A4887">
      <w:pPr>
        <w:spacing w:after="0" w:line="360" w:lineRule="auto"/>
        <w:rPr>
          <w:rFonts w:ascii="Times New Roman" w:eastAsia="Calibri"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Default="00993452" w:rsidP="00993452">
      <w:pPr>
        <w:pStyle w:val="1"/>
      </w:pPr>
      <w:bookmarkStart w:id="11" w:name="_Toc466893756"/>
      <w:r w:rsidRPr="00151546">
        <w:lastRenderedPageBreak/>
        <w:t>Висновки</w:t>
      </w:r>
      <w:bookmarkEnd w:id="11"/>
    </w:p>
    <w:p w:rsidR="00345B9D" w:rsidRPr="00345B9D" w:rsidRDefault="00345B9D" w:rsidP="00345B9D">
      <w:pPr>
        <w:spacing w:after="0"/>
        <w:ind w:firstLine="709"/>
        <w:rPr>
          <w:lang w:val="uk-UA"/>
        </w:rPr>
      </w:pPr>
    </w:p>
    <w:p w:rsidR="00345B9D" w:rsidRDefault="00345B9D"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Кожне підприємство, під час виходу на ринок, стикається з ризиком. Для того, щоб ефективно та розумно вести свою діяльність, необхідно не ігнорувати, а розраховувати та аналізувати наявний ризик, робити певні висновки та приймати рішення.</w:t>
      </w:r>
    </w:p>
    <w:p w:rsidR="00345B9D" w:rsidRPr="00345B9D" w:rsidRDefault="00345B9D" w:rsidP="00465E0E">
      <w:pPr>
        <w:spacing w:after="0" w:line="360" w:lineRule="auto"/>
        <w:ind w:firstLine="709"/>
        <w:jc w:val="both"/>
        <w:rPr>
          <w:rFonts w:ascii="Times New Roman" w:hAnsi="Times New Roman" w:cs="Times New Roman"/>
          <w:sz w:val="28"/>
          <w:szCs w:val="28"/>
          <w:lang w:val="uk-UA"/>
        </w:rPr>
      </w:pPr>
      <w:r w:rsidRPr="00345B9D">
        <w:rPr>
          <w:rFonts w:ascii="Times New Roman" w:hAnsi="Times New Roman" w:cs="Times New Roman"/>
          <w:bCs/>
          <w:sz w:val="28"/>
          <w:szCs w:val="28"/>
          <w:lang w:val="uk-UA"/>
        </w:rPr>
        <w:t>Інноваційна діяльність</w:t>
      </w:r>
      <w:r w:rsidRPr="00345B9D">
        <w:rPr>
          <w:rFonts w:ascii="Times New Roman" w:hAnsi="Times New Roman" w:cs="Times New Roman"/>
          <w:sz w:val="28"/>
          <w:szCs w:val="28"/>
          <w:lang w:val="uk-UA"/>
        </w:rPr>
        <w:t xml:space="preserve">, порівняно з іншими видами діяльності, більшою мірою пов’язана з ризиком, оскільки повна гарантія позитивного результату практично відсутня. У результаті інноваційні проекти більш залежні від чинників невизначеності, які і є причиною виникнення ризиків. </w:t>
      </w:r>
    </w:p>
    <w:p w:rsidR="00993452" w:rsidRDefault="00345B9D" w:rsidP="00465E0E">
      <w:pPr>
        <w:spacing w:after="0" w:line="360" w:lineRule="auto"/>
        <w:ind w:firstLine="709"/>
        <w:jc w:val="both"/>
        <w:rPr>
          <w:rFonts w:ascii="Times New Roman" w:hAnsi="Times New Roman" w:cs="Times New Roman"/>
          <w:sz w:val="28"/>
          <w:szCs w:val="28"/>
          <w:lang w:val="uk-UA"/>
        </w:rPr>
      </w:pPr>
      <w:r w:rsidRPr="00345B9D">
        <w:rPr>
          <w:rFonts w:ascii="Times New Roman" w:hAnsi="Times New Roman" w:cs="Times New Roman"/>
          <w:sz w:val="28"/>
          <w:szCs w:val="28"/>
          <w:lang w:val="uk-UA"/>
        </w:rPr>
        <w:t>Звідси підприємство має не лише розробляти правильні стратегії, впроваджувати інноваційні проекти, а й робити все для того, щоб спрогнозувати рівень ризику, контролювати його та управляти ним безпосередньо з метою обмеження.</w:t>
      </w:r>
    </w:p>
    <w:p w:rsidR="00345B9D" w:rsidRDefault="00F71FD2" w:rsidP="00465E0E">
      <w:pPr>
        <w:spacing w:after="0" w:line="360" w:lineRule="auto"/>
        <w:ind w:firstLine="709"/>
        <w:jc w:val="both"/>
        <w:rPr>
          <w:rFonts w:ascii="Times New Roman" w:hAnsi="Times New Roman" w:cs="Times New Roman"/>
          <w:sz w:val="28"/>
          <w:szCs w:val="28"/>
          <w:lang w:val="uk-UA"/>
        </w:rPr>
      </w:pPr>
      <w:r w:rsidRPr="00F71FD2">
        <w:rPr>
          <w:rFonts w:ascii="Times New Roman" w:hAnsi="Times New Roman" w:cs="Times New Roman"/>
          <w:sz w:val="28"/>
          <w:szCs w:val="28"/>
          <w:lang w:val="uk-UA"/>
        </w:rPr>
        <w:t>Інноваційний</w:t>
      </w:r>
      <w:r>
        <w:rPr>
          <w:rFonts w:ascii="Times New Roman" w:hAnsi="Times New Roman" w:cs="Times New Roman"/>
          <w:sz w:val="28"/>
          <w:szCs w:val="28"/>
          <w:lang w:val="uk-UA"/>
        </w:rPr>
        <w:t xml:space="preserve"> ризик виникає</w:t>
      </w:r>
      <w:r w:rsidRPr="00F71FD2">
        <w:rPr>
          <w:rFonts w:ascii="Times New Roman" w:hAnsi="Times New Roman" w:cs="Times New Roman"/>
          <w:sz w:val="28"/>
          <w:szCs w:val="28"/>
          <w:lang w:val="uk-UA"/>
        </w:rPr>
        <w:t xml:space="preserve"> при впровадженні дешевшого методу виробництва товару або надання послуги порівняно з тими, що вже використовуються</w:t>
      </w:r>
      <w:r>
        <w:rPr>
          <w:rFonts w:ascii="Times New Roman" w:hAnsi="Times New Roman" w:cs="Times New Roman"/>
          <w:sz w:val="28"/>
          <w:szCs w:val="28"/>
          <w:lang w:val="uk-UA"/>
        </w:rPr>
        <w:t xml:space="preserve">, </w:t>
      </w:r>
      <w:r w:rsidRPr="00F71FD2">
        <w:rPr>
          <w:rFonts w:ascii="Times New Roman" w:hAnsi="Times New Roman" w:cs="Times New Roman"/>
          <w:sz w:val="28"/>
          <w:szCs w:val="28"/>
          <w:lang w:val="uk-UA"/>
        </w:rPr>
        <w:t>при створенні нового товару або послуги на старому устатк</w:t>
      </w:r>
      <w:r>
        <w:rPr>
          <w:rFonts w:ascii="Times New Roman" w:hAnsi="Times New Roman" w:cs="Times New Roman"/>
          <w:sz w:val="28"/>
          <w:szCs w:val="28"/>
          <w:lang w:val="uk-UA"/>
        </w:rPr>
        <w:t xml:space="preserve">уванні, </w:t>
      </w:r>
      <w:r w:rsidRPr="00F71FD2">
        <w:rPr>
          <w:rFonts w:ascii="Times New Roman" w:hAnsi="Times New Roman" w:cs="Times New Roman"/>
          <w:sz w:val="28"/>
          <w:szCs w:val="28"/>
          <w:lang w:val="uk-UA"/>
        </w:rPr>
        <w:t xml:space="preserve">при виробництві нового товару або послуги за допомогою нової техніки і технології. </w:t>
      </w:r>
      <w:r>
        <w:rPr>
          <w:rFonts w:ascii="Times New Roman" w:hAnsi="Times New Roman" w:cs="Times New Roman"/>
          <w:sz w:val="28"/>
          <w:szCs w:val="28"/>
          <w:lang w:val="uk-UA"/>
        </w:rPr>
        <w:t>Інноваційний ризик включає</w:t>
      </w:r>
      <w:r w:rsidRPr="00F71FD2">
        <w:rPr>
          <w:rFonts w:ascii="Times New Roman" w:hAnsi="Times New Roman" w:cs="Times New Roman"/>
          <w:sz w:val="28"/>
          <w:szCs w:val="28"/>
          <w:lang w:val="uk-UA"/>
        </w:rPr>
        <w:t xml:space="preserve"> ризик того, що новий товар або послуга може не знайти покупця; ризик невідповідності нового устаткування і технології необхідним вимогам для виробництва нового товару або послуги; ризик неможливості продажу створеного устаткування, оскільки воно не підходить для виробництва іншої продукції</w:t>
      </w:r>
      <w:r>
        <w:rPr>
          <w:rFonts w:ascii="Times New Roman" w:hAnsi="Times New Roman" w:cs="Times New Roman"/>
          <w:sz w:val="28"/>
          <w:szCs w:val="28"/>
          <w:lang w:val="uk-UA"/>
        </w:rPr>
        <w:t>.</w:t>
      </w:r>
    </w:p>
    <w:p w:rsidR="00F71FD2" w:rsidRDefault="00F71FD2"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інноваційній діяльності є  як зовнішні, так і внутрі</w:t>
      </w:r>
      <w:r w:rsidR="00633B2A">
        <w:rPr>
          <w:rFonts w:ascii="Times New Roman" w:hAnsi="Times New Roman" w:cs="Times New Roman"/>
          <w:sz w:val="28"/>
          <w:szCs w:val="28"/>
          <w:lang w:val="uk-UA"/>
        </w:rPr>
        <w:t>шні ризики: це  політична, економічна, екологічна,  соціальна, демографічна ситуації, відсутність фінансування та підтримки держави, небажання працювати, некваліфіковані робочі кадри, шпіонаж, незацікавленість у розвитку і т.д.</w:t>
      </w:r>
    </w:p>
    <w:p w:rsidR="00633B2A" w:rsidRDefault="00633B2A"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зниження ступеня ризику запропоновано такі методи, як страхування ризику, об</w:t>
      </w:r>
      <w:r w:rsidRPr="00633B2A">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ризику, хеджування, диверсифікація, </w:t>
      </w:r>
      <w:r>
        <w:rPr>
          <w:rFonts w:ascii="Times New Roman" w:hAnsi="Times New Roman" w:cs="Times New Roman"/>
          <w:sz w:val="28"/>
          <w:szCs w:val="28"/>
          <w:lang w:val="uk-UA"/>
        </w:rPr>
        <w:lastRenderedPageBreak/>
        <w:t xml:space="preserve">розподіл ризику, збір додаткової інформації, </w:t>
      </w:r>
      <w:r w:rsidR="00733A4D">
        <w:rPr>
          <w:rFonts w:ascii="Times New Roman" w:hAnsi="Times New Roman" w:cs="Times New Roman"/>
          <w:sz w:val="28"/>
          <w:szCs w:val="28"/>
          <w:lang w:val="uk-UA"/>
        </w:rPr>
        <w:t xml:space="preserve">компенсація ризику, </w:t>
      </w:r>
      <w:r>
        <w:rPr>
          <w:rFonts w:ascii="Times New Roman" w:hAnsi="Times New Roman" w:cs="Times New Roman"/>
          <w:sz w:val="28"/>
          <w:szCs w:val="28"/>
          <w:lang w:val="uk-UA"/>
        </w:rPr>
        <w:t>передача ризику та інші.</w:t>
      </w:r>
    </w:p>
    <w:p w:rsidR="00633B2A" w:rsidRDefault="00733A4D"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проаналізовано кількісні методи оцінювання ризику:</w:t>
      </w:r>
      <w:r w:rsidRPr="00733A4D">
        <w:rPr>
          <w:rFonts w:ascii="Times New Roman" w:hAnsi="Times New Roman" w:cs="Times New Roman"/>
          <w:sz w:val="28"/>
          <w:szCs w:val="28"/>
          <w:lang w:val="uk-UA" w:eastAsia="ru-RU"/>
        </w:rPr>
        <w:t xml:space="preserve"> </w:t>
      </w:r>
      <w:r w:rsidRPr="00733A4D">
        <w:rPr>
          <w:rFonts w:ascii="Times New Roman" w:hAnsi="Times New Roman" w:cs="Times New Roman"/>
          <w:sz w:val="28"/>
          <w:szCs w:val="28"/>
          <w:lang w:val="uk-UA"/>
        </w:rPr>
        <w:t>статистичний</w:t>
      </w:r>
      <w:r>
        <w:rPr>
          <w:rFonts w:ascii="Times New Roman" w:hAnsi="Times New Roman" w:cs="Times New Roman"/>
          <w:sz w:val="28"/>
          <w:szCs w:val="28"/>
          <w:lang w:val="uk-UA"/>
        </w:rPr>
        <w:t xml:space="preserve">, аналітичний, </w:t>
      </w:r>
      <w:r w:rsidRPr="00733A4D">
        <w:rPr>
          <w:rFonts w:ascii="Times New Roman" w:hAnsi="Times New Roman" w:cs="Times New Roman"/>
          <w:sz w:val="28"/>
          <w:szCs w:val="28"/>
          <w:lang w:val="uk-UA"/>
        </w:rPr>
        <w:t>метод  використання  «дерева рішень»</w:t>
      </w:r>
      <w:r>
        <w:rPr>
          <w:rFonts w:ascii="Times New Roman" w:hAnsi="Times New Roman" w:cs="Times New Roman"/>
          <w:sz w:val="28"/>
          <w:szCs w:val="28"/>
          <w:lang w:val="uk-UA"/>
        </w:rPr>
        <w:t xml:space="preserve">, </w:t>
      </w:r>
      <w:r w:rsidRPr="00733A4D">
        <w:rPr>
          <w:rFonts w:ascii="Times New Roman" w:hAnsi="Times New Roman" w:cs="Times New Roman"/>
          <w:sz w:val="28"/>
          <w:szCs w:val="28"/>
          <w:lang w:val="uk-UA"/>
        </w:rPr>
        <w:t xml:space="preserve">оцінювання фінансової стійкості або  оцінювання  </w:t>
      </w:r>
      <w:r>
        <w:rPr>
          <w:rFonts w:ascii="Times New Roman" w:hAnsi="Times New Roman" w:cs="Times New Roman"/>
          <w:sz w:val="28"/>
          <w:szCs w:val="28"/>
          <w:lang w:val="uk-UA"/>
        </w:rPr>
        <w:t xml:space="preserve">доцільності  витрат, експертних  оцінок, нормативний, аналізу чутливості, </w:t>
      </w:r>
      <w:r w:rsidRPr="00733A4D">
        <w:rPr>
          <w:rFonts w:ascii="Times New Roman" w:hAnsi="Times New Roman" w:cs="Times New Roman"/>
          <w:sz w:val="28"/>
          <w:szCs w:val="28"/>
          <w:lang w:val="uk-UA"/>
        </w:rPr>
        <w:t>використання аналогій</w:t>
      </w:r>
      <w:r>
        <w:rPr>
          <w:rFonts w:ascii="Times New Roman" w:hAnsi="Times New Roman" w:cs="Times New Roman"/>
          <w:sz w:val="28"/>
          <w:szCs w:val="28"/>
          <w:lang w:val="uk-UA"/>
        </w:rPr>
        <w:t>.</w:t>
      </w:r>
    </w:p>
    <w:p w:rsidR="00733A4D" w:rsidRDefault="00733A4D"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кількісного оцінювання ризику в інноваційній діяльності ми обрали підприємство «Керамейя», адже</w:t>
      </w:r>
      <w:r w:rsidRPr="00733A4D">
        <w:rPr>
          <w:lang w:val="uk-UA"/>
        </w:rPr>
        <w:t xml:space="preserve"> </w:t>
      </w:r>
      <w:r>
        <w:rPr>
          <w:rFonts w:ascii="Times New Roman" w:hAnsi="Times New Roman" w:cs="Times New Roman"/>
          <w:sz w:val="28"/>
          <w:szCs w:val="28"/>
          <w:lang w:val="uk-UA"/>
        </w:rPr>
        <w:t xml:space="preserve">принципами діяльност компанії є орієнтація на клієнта, </w:t>
      </w:r>
      <w:r w:rsidRPr="00733A4D">
        <w:rPr>
          <w:rFonts w:ascii="Times New Roman" w:hAnsi="Times New Roman" w:cs="Times New Roman"/>
          <w:sz w:val="28"/>
          <w:szCs w:val="28"/>
          <w:lang w:val="uk-UA"/>
        </w:rPr>
        <w:t xml:space="preserve">прагнення до найвищої </w:t>
      </w:r>
      <w:r>
        <w:rPr>
          <w:rFonts w:ascii="Times New Roman" w:hAnsi="Times New Roman" w:cs="Times New Roman"/>
          <w:sz w:val="28"/>
          <w:szCs w:val="28"/>
          <w:lang w:val="uk-UA"/>
        </w:rPr>
        <w:t xml:space="preserve">якості, </w:t>
      </w:r>
      <w:r w:rsidRPr="00733A4D">
        <w:rPr>
          <w:rFonts w:ascii="Times New Roman" w:hAnsi="Times New Roman" w:cs="Times New Roman"/>
          <w:sz w:val="28"/>
          <w:szCs w:val="28"/>
          <w:lang w:val="uk-UA"/>
        </w:rPr>
        <w:t>цілес</w:t>
      </w:r>
      <w:r>
        <w:rPr>
          <w:rFonts w:ascii="Times New Roman" w:hAnsi="Times New Roman" w:cs="Times New Roman"/>
          <w:sz w:val="28"/>
          <w:szCs w:val="28"/>
          <w:lang w:val="uk-UA"/>
        </w:rPr>
        <w:t>прямованість і наполегливість, чесність і порядність, постійне вдосконалення,  професіоналізм, сучасність, патріотизм, т</w:t>
      </w:r>
      <w:r w:rsidRPr="00733A4D">
        <w:rPr>
          <w:rFonts w:ascii="Times New Roman" w:hAnsi="Times New Roman" w:cs="Times New Roman"/>
          <w:sz w:val="28"/>
          <w:szCs w:val="28"/>
          <w:lang w:val="uk-UA"/>
        </w:rPr>
        <w:t>ур</w:t>
      </w:r>
      <w:r>
        <w:rPr>
          <w:rFonts w:ascii="Times New Roman" w:hAnsi="Times New Roman" w:cs="Times New Roman"/>
          <w:sz w:val="28"/>
          <w:szCs w:val="28"/>
          <w:lang w:val="uk-UA"/>
        </w:rPr>
        <w:t>бота про навколишнє середовище.</w:t>
      </w:r>
    </w:p>
    <w:p w:rsidR="00733A4D" w:rsidRPr="00733A4D" w:rsidRDefault="00733A4D"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33A4D">
        <w:rPr>
          <w:rFonts w:ascii="Times New Roman" w:hAnsi="Times New Roman" w:cs="Times New Roman"/>
          <w:sz w:val="28"/>
          <w:szCs w:val="28"/>
          <w:lang w:val="uk-UA"/>
        </w:rPr>
        <w:t>«Керамейя» - завод, що займається виготовленням виробів з глини. Заснований у 2006 р. у м. Суми за участю американського фонду прямих інвестицій Horizon Capital. Виробнича потужність ліній – 100 млн. ум. цегли на рік.</w:t>
      </w:r>
    </w:p>
    <w:p w:rsidR="00F71FD2" w:rsidRDefault="00733A4D"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методу попарних порівнянь було обрано метод для оцінки ризиків інноваційної діяльності даного підприємства. Так як компанія хоче порівняти чистий приведений дохід, термін окупності </w:t>
      </w:r>
      <w:r w:rsidR="00465E0E">
        <w:rPr>
          <w:rFonts w:ascii="Times New Roman" w:hAnsi="Times New Roman" w:cs="Times New Roman"/>
          <w:sz w:val="28"/>
          <w:szCs w:val="28"/>
          <w:lang w:val="uk-UA"/>
        </w:rPr>
        <w:t>та внутрішню норму прибутковості за обома проектами, доцільно використати аналітичний метод.</w:t>
      </w:r>
    </w:p>
    <w:p w:rsidR="00465E0E" w:rsidRDefault="00465E0E"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Розрахувавши всі величини було зроблено висновок, </w:t>
      </w:r>
      <w:r w:rsidRPr="00465E0E">
        <w:rPr>
          <w:rFonts w:ascii="Times New Roman" w:hAnsi="Times New Roman" w:cs="Times New Roman"/>
          <w:sz w:val="28"/>
          <w:szCs w:val="28"/>
          <w:lang w:val="uk-UA"/>
        </w:rPr>
        <w:t>що проект Б кращий за всіма обчисленими показниками (має більший чистий зведений прибуток, внутрішню норму прибутковості та індекс рентабельності й менший спрощений термін окупності та термін окупності з урахуванням чинника часу), тому кошти підприємства необхідно вкладати у виробництво цегли за проектом Б, таким чином компанія отримає прибуток і вийде на новий рівень діяльності.</w:t>
      </w:r>
    </w:p>
    <w:p w:rsidR="00465E0E" w:rsidRPr="00465E0E" w:rsidRDefault="00465E0E" w:rsidP="00465E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знизити ризики в інноваційній діяльності підприємства необхідно використовувати методи об</w:t>
      </w:r>
      <w:r w:rsidRPr="00465E0E">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ризику, резервування ризику, </w:t>
      </w:r>
      <w:r>
        <w:rPr>
          <w:rFonts w:ascii="Times New Roman" w:hAnsi="Times New Roman" w:cs="Times New Roman"/>
          <w:sz w:val="28"/>
          <w:szCs w:val="28"/>
          <w:lang w:val="uk-UA"/>
        </w:rPr>
        <w:lastRenderedPageBreak/>
        <w:t>диверсифікації, хеджування,передачі ризику та придбання додаткової інформації, також потрібно пам</w:t>
      </w:r>
      <w:r w:rsidRPr="00465E0E">
        <w:rPr>
          <w:rFonts w:ascii="Times New Roman" w:hAnsi="Times New Roman" w:cs="Times New Roman"/>
          <w:sz w:val="28"/>
          <w:szCs w:val="28"/>
          <w:lang w:val="uk-UA"/>
        </w:rPr>
        <w:t>`</w:t>
      </w:r>
      <w:r>
        <w:rPr>
          <w:rFonts w:ascii="Times New Roman" w:hAnsi="Times New Roman" w:cs="Times New Roman"/>
          <w:sz w:val="28"/>
          <w:szCs w:val="28"/>
          <w:lang w:val="uk-UA"/>
        </w:rPr>
        <w:t>ятати про страхування ризику, за допомогою якого можна повернути втрачені кошти, або їх частину.</w:t>
      </w: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993452" w:rsidRPr="00151546" w:rsidRDefault="00993452"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5554F5" w:rsidP="005554F5">
      <w:pPr>
        <w:spacing w:after="0" w:line="360" w:lineRule="auto"/>
        <w:jc w:val="both"/>
        <w:rPr>
          <w:rFonts w:ascii="Times New Roman" w:hAnsi="Times New Roman" w:cs="Times New Roman"/>
          <w:sz w:val="28"/>
          <w:szCs w:val="28"/>
          <w:lang w:val="uk-UA"/>
        </w:rPr>
      </w:pPr>
    </w:p>
    <w:p w:rsidR="005554F5" w:rsidRPr="00151546" w:rsidRDefault="00993452" w:rsidP="00C12FCB">
      <w:pPr>
        <w:pStyle w:val="1"/>
      </w:pPr>
      <w:bookmarkStart w:id="12" w:name="_Toc466893757"/>
      <w:r w:rsidRPr="00151546">
        <w:lastRenderedPageBreak/>
        <w:t>Список використаної літератури</w:t>
      </w:r>
      <w:bookmarkEnd w:id="12"/>
    </w:p>
    <w:p w:rsidR="00C12FCB" w:rsidRPr="00151546" w:rsidRDefault="00C12FCB" w:rsidP="00C12FCB">
      <w:pPr>
        <w:spacing w:after="0"/>
        <w:rPr>
          <w:lang w:val="uk-UA"/>
        </w:rPr>
      </w:pPr>
    </w:p>
    <w:p w:rsidR="005554F5" w:rsidRPr="00151546" w:rsidRDefault="005554F5"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Бузько И., Воронков Д.,  Голубенко А. Особенности  риск-менеджмента инновационных проектов // Бизнес-информ. – 2009. – № 5-6. – С. 105-107.</w:t>
      </w:r>
    </w:p>
    <w:p w:rsidR="005554F5" w:rsidRPr="00151546" w:rsidRDefault="005554F5"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Савинская, Н. А. Риски и</w:t>
      </w:r>
      <w:r w:rsidR="00050B8C" w:rsidRPr="00151546">
        <w:rPr>
          <w:rFonts w:ascii="Times New Roman" w:hAnsi="Times New Roman" w:cs="Times New Roman"/>
          <w:sz w:val="28"/>
          <w:szCs w:val="28"/>
          <w:lang w:val="uk-UA"/>
        </w:rPr>
        <w:t xml:space="preserve"> устойчивость предприятия</w:t>
      </w:r>
      <w:r w:rsidRPr="00151546">
        <w:rPr>
          <w:rFonts w:ascii="Times New Roman" w:hAnsi="Times New Roman" w:cs="Times New Roman"/>
          <w:sz w:val="28"/>
          <w:szCs w:val="28"/>
          <w:lang w:val="uk-UA"/>
        </w:rPr>
        <w:t>/ Н.А.Савинская, М.Н. Багиева. - М. – 2009. – с.99. – ISBN 6-641-27634-5.</w:t>
      </w:r>
    </w:p>
    <w:p w:rsidR="00C12FCB" w:rsidRPr="00151546" w:rsidRDefault="00C12FCB"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eastAsia="Times New Roman" w:hAnsi="Times New Roman" w:cs="Times New Roman"/>
          <w:sz w:val="28"/>
          <w:szCs w:val="28"/>
          <w:lang w:val="uk-UA" w:eastAsia="ru-RU"/>
        </w:rPr>
        <w:t xml:space="preserve">Григор’єва О.Є. Проблеми ризиків, що виникають під час реалізації інноваційних проектів, та методи їхнього кількісного вимірювання / О.Є. Григор’єва [Електронний ресурс]. </w:t>
      </w:r>
      <w:r w:rsidR="00C82D61" w:rsidRPr="00151546">
        <w:rPr>
          <w:rFonts w:ascii="Times New Roman" w:eastAsia="Times New Roman" w:hAnsi="Times New Roman" w:cs="Times New Roman"/>
          <w:sz w:val="28"/>
          <w:szCs w:val="28"/>
          <w:lang w:val="uk-UA" w:eastAsia="ru-RU"/>
        </w:rPr>
        <w:t>– Режим доступу</w:t>
      </w:r>
      <w:r w:rsidRPr="00151546">
        <w:rPr>
          <w:rFonts w:ascii="Times New Roman" w:eastAsia="Times New Roman" w:hAnsi="Times New Roman" w:cs="Times New Roman"/>
          <w:sz w:val="28"/>
          <w:szCs w:val="28"/>
          <w:lang w:val="uk-UA" w:eastAsia="ru-RU"/>
        </w:rPr>
        <w:t>:</w:t>
      </w:r>
      <w:r w:rsidR="00C82D61" w:rsidRPr="00151546">
        <w:rPr>
          <w:rFonts w:ascii="Times New Roman" w:eastAsia="Times New Roman" w:hAnsi="Times New Roman" w:cs="Times New Roman"/>
          <w:sz w:val="28"/>
          <w:szCs w:val="28"/>
          <w:lang w:val="uk-UA" w:eastAsia="ru-RU"/>
        </w:rPr>
        <w:t xml:space="preserve"> http://vlp.com.ua/files/11_34.pdf\</w:t>
      </w:r>
      <w:r w:rsidR="00C82D61" w:rsidRPr="00151546">
        <w:rPr>
          <w:rFonts w:ascii="Times New Roman" w:hAnsi="Times New Roman" w:cs="Times New Roman"/>
          <w:sz w:val="28"/>
          <w:szCs w:val="28"/>
          <w:lang w:val="uk-UA"/>
        </w:rPr>
        <w:t>.</w:t>
      </w:r>
    </w:p>
    <w:p w:rsidR="00C82D61" w:rsidRPr="00151546" w:rsidRDefault="00C82D61"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Пєтухова О.М. Управління ризиками інноваційної діяльності / О.М. Пєтухова, Г.В. Сілакова [Електронний ресурс]. – Режим доступу : http://dspace.nuft.edu.ua/jspui/bitstream/123456789/10155/1/15.pdf.</w:t>
      </w:r>
    </w:p>
    <w:p w:rsidR="00C82D61" w:rsidRPr="00151546" w:rsidRDefault="00ED2D58"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Олехнович Г.</w:t>
      </w:r>
      <w:r w:rsidR="00050B8C" w:rsidRPr="00151546">
        <w:rPr>
          <w:rFonts w:ascii="Times New Roman" w:hAnsi="Times New Roman" w:cs="Times New Roman"/>
          <w:sz w:val="28"/>
          <w:szCs w:val="28"/>
          <w:lang w:val="uk-UA"/>
        </w:rPr>
        <w:t>И.</w:t>
      </w:r>
      <w:r w:rsidRPr="00151546">
        <w:rPr>
          <w:rFonts w:ascii="Times New Roman" w:hAnsi="Times New Roman" w:cs="Times New Roman"/>
          <w:sz w:val="28"/>
          <w:szCs w:val="28"/>
          <w:lang w:val="uk-UA"/>
        </w:rPr>
        <w:t xml:space="preserve"> Интеллектуальная собственность и проблемы ее коммерциализации</w:t>
      </w:r>
      <w:r w:rsidR="00050B8C" w:rsidRPr="00151546">
        <w:rPr>
          <w:rFonts w:ascii="Times New Roman" w:hAnsi="Times New Roman" w:cs="Times New Roman"/>
          <w:sz w:val="28"/>
          <w:szCs w:val="28"/>
          <w:lang w:val="uk-UA"/>
        </w:rPr>
        <w:t xml:space="preserve">. - Минск : Амалфея, 2003. - 128 с. : табл. - Библиогр.: с. 118. - </w:t>
      </w:r>
      <w:r w:rsidR="00050B8C" w:rsidRPr="00151546">
        <w:rPr>
          <w:rFonts w:ascii="Times New Roman" w:hAnsi="Times New Roman" w:cs="Times New Roman"/>
          <w:b/>
          <w:bCs/>
          <w:sz w:val="28"/>
          <w:szCs w:val="28"/>
          <w:lang w:val="uk-UA"/>
        </w:rPr>
        <w:t xml:space="preserve">ISBN </w:t>
      </w:r>
      <w:r w:rsidR="00050B8C" w:rsidRPr="00151546">
        <w:rPr>
          <w:rFonts w:ascii="Times New Roman" w:hAnsi="Times New Roman" w:cs="Times New Roman"/>
          <w:sz w:val="28"/>
          <w:szCs w:val="28"/>
          <w:lang w:val="uk-UA"/>
        </w:rPr>
        <w:t>985-441-252-0 : 5800 р.</w:t>
      </w:r>
    </w:p>
    <w:p w:rsidR="00251EE3" w:rsidRPr="00151546" w:rsidRDefault="00251EE3"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Павлов В. І. Інноваційний потенціал регіону: діагностика та реалізація : монографія / В. І. Павлов, Ю. М. Корецький. –Луцьк : Надстир’я, 2004. –244 с.</w:t>
      </w:r>
    </w:p>
    <w:p w:rsidR="00251EE3" w:rsidRPr="00151546" w:rsidRDefault="00251EE3"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Шегда А. В. Менеджмент : підручник / А. В. Шегда. –К. : Знання, 2004. –687 с. 9. Медынский В. Г. Реинжинирингинновационного  предпринимательства  /  В.  Г.  Медынский,  С.  В.  Ильдеменов  ;  под  ред.  Проф.</w:t>
      </w:r>
    </w:p>
    <w:p w:rsidR="00251EE3" w:rsidRPr="00151546" w:rsidRDefault="00251EE3"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Зянько В.  В.  Інноваційне підприємництво в Україні: проблеми становлення і розвитку: монографія / В. В. Зянько. –Вінниця УНІВЕРСУМ-Вінниця, 2005 p. –263 с.</w:t>
      </w:r>
    </w:p>
    <w:p w:rsidR="00251EE3" w:rsidRPr="00151546" w:rsidRDefault="00251EE3"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Шевченко А.В. Формування організаційно-економічного механізму управління інноваційною діяльністю підприємств   :   монографія   /   А.В.   Шевченко. –К.   :   НАУ,   2007. –144с.</w:t>
      </w:r>
    </w:p>
    <w:p w:rsidR="005554F5" w:rsidRPr="00151546" w:rsidRDefault="00E2382E"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lastRenderedPageBreak/>
        <w:t xml:space="preserve"> </w:t>
      </w:r>
      <w:r w:rsidR="00251EE3" w:rsidRPr="00151546">
        <w:rPr>
          <w:rFonts w:ascii="Times New Roman" w:hAnsi="Times New Roman" w:cs="Times New Roman"/>
          <w:sz w:val="28"/>
          <w:szCs w:val="28"/>
          <w:lang w:val="uk-UA"/>
        </w:rPr>
        <w:t>Коюда В. О. Інноваційна діяльність підприємства та  оцінка її ефективності : монографія / Коюда В. О., Лисенко Л. А. –Х. : ФОП Павленко О. Г.; ВД "ІНЖЕК", 2010. –224 с.</w:t>
      </w:r>
    </w:p>
    <w:p w:rsidR="00251EE3" w:rsidRPr="00151546" w:rsidRDefault="00E2382E"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Жежуха В.Й. Ризики інноваційної діяльності підприємств / В.Й. Жеруха / Вісник НЛТУ України. – 2009. – №19.12. – С.177-182.</w:t>
      </w:r>
    </w:p>
    <w:p w:rsidR="00005F9C" w:rsidRPr="00151546" w:rsidRDefault="007848D3" w:rsidP="00005F9C">
      <w:pPr>
        <w:pStyle w:val="a0"/>
        <w:numPr>
          <w:ilvl w:val="0"/>
          <w:numId w:val="3"/>
        </w:numPr>
        <w:spacing w:after="0" w:line="360" w:lineRule="auto"/>
        <w:ind w:left="357" w:hanging="357"/>
        <w:jc w:val="both"/>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w:t>
      </w:r>
      <w:r w:rsidR="00005F9C" w:rsidRPr="00151546">
        <w:rPr>
          <w:rFonts w:ascii="Times New Roman" w:hAnsi="Times New Roman" w:cs="Times New Roman"/>
          <w:sz w:val="28"/>
          <w:szCs w:val="28"/>
          <w:lang w:val="uk-UA"/>
        </w:rPr>
        <w:t>Микитюк П.П., Синів Б.Г. Інноваційна діяльність: Навч. пос. [для студ. вищ. навч. закл.]/П. П. Микитюк, Б. Г. Сенів– К.: Центр учбової літератури, 2009. – 392 с.– ISBN 978-966-364-804-0</w:t>
      </w:r>
    </w:p>
    <w:p w:rsidR="00005F9C" w:rsidRPr="00151546" w:rsidRDefault="00005F9C" w:rsidP="00005F9C">
      <w:pPr>
        <w:pStyle w:val="a0"/>
        <w:numPr>
          <w:ilvl w:val="0"/>
          <w:numId w:val="3"/>
        </w:numPr>
        <w:spacing w:after="0" w:line="360" w:lineRule="auto"/>
        <w:ind w:left="357" w:hanging="357"/>
        <w:rPr>
          <w:rFonts w:ascii="Times New Roman" w:hAnsi="Times New Roman" w:cs="Times New Roman"/>
          <w:sz w:val="28"/>
          <w:szCs w:val="28"/>
          <w:lang w:val="uk-UA"/>
        </w:rPr>
      </w:pPr>
      <w:r w:rsidRPr="00151546">
        <w:rPr>
          <w:rFonts w:ascii="Times New Roman" w:hAnsi="Times New Roman" w:cs="Times New Roman"/>
          <w:sz w:val="28"/>
          <w:szCs w:val="28"/>
          <w:lang w:val="uk-UA"/>
        </w:rPr>
        <w:t xml:space="preserve"> Ілляшeнко с. М. Eкономічний ризик [тeкст]: навчальний посібник / с. М. Ілляшeнко. – к.: цeнтр навчальної літeратури, 2004 – 220 с. </w:t>
      </w:r>
    </w:p>
    <w:p w:rsidR="007848D3" w:rsidRPr="00151546" w:rsidRDefault="007848D3" w:rsidP="00993452">
      <w:pPr>
        <w:spacing w:after="0" w:line="360" w:lineRule="auto"/>
        <w:jc w:val="both"/>
        <w:rPr>
          <w:rFonts w:ascii="Times New Roman" w:hAnsi="Times New Roman" w:cs="Times New Roman"/>
          <w:sz w:val="28"/>
          <w:szCs w:val="28"/>
          <w:lang w:val="uk-UA"/>
        </w:rPr>
      </w:pPr>
    </w:p>
    <w:sectPr w:rsidR="007848D3" w:rsidRPr="00151546" w:rsidSect="001F7D7F">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4E9" w:rsidRDefault="00C924E9" w:rsidP="00062070">
      <w:pPr>
        <w:spacing w:after="0" w:line="240" w:lineRule="auto"/>
      </w:pPr>
      <w:r>
        <w:separator/>
      </w:r>
    </w:p>
  </w:endnote>
  <w:endnote w:type="continuationSeparator" w:id="0">
    <w:p w:rsidR="00C924E9" w:rsidRDefault="00C924E9" w:rsidP="0006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Cambria Math">
    <w:panose1 w:val="00000000000000000000"/>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06602"/>
      <w:docPartObj>
        <w:docPartGallery w:val="Page Numbers (Bottom of Page)"/>
        <w:docPartUnique/>
      </w:docPartObj>
    </w:sdtPr>
    <w:sdtEndPr/>
    <w:sdtContent>
      <w:p w:rsidR="001F7D7F" w:rsidRDefault="001F7D7F">
        <w:pPr>
          <w:pStyle w:val="a7"/>
          <w:jc w:val="right"/>
        </w:pPr>
        <w:r>
          <w:fldChar w:fldCharType="begin"/>
        </w:r>
        <w:r>
          <w:instrText>PAGE   \* MERGEFORMAT</w:instrText>
        </w:r>
        <w:r>
          <w:fldChar w:fldCharType="separate"/>
        </w:r>
        <w:r w:rsidR="00E31747">
          <w:rPr>
            <w:noProof/>
          </w:rPr>
          <w:t>2</w:t>
        </w:r>
        <w:r>
          <w:fldChar w:fldCharType="end"/>
        </w:r>
      </w:p>
    </w:sdtContent>
  </w:sdt>
  <w:p w:rsidR="001F7D7F" w:rsidRDefault="001F7D7F" w:rsidP="00062070">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4E9" w:rsidRDefault="00C924E9" w:rsidP="00062070">
      <w:pPr>
        <w:spacing w:after="0" w:line="240" w:lineRule="auto"/>
      </w:pPr>
      <w:r>
        <w:separator/>
      </w:r>
    </w:p>
  </w:footnote>
  <w:footnote w:type="continuationSeparator" w:id="0">
    <w:p w:rsidR="00C924E9" w:rsidRDefault="00C924E9" w:rsidP="00062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25B0C"/>
    <w:multiLevelType w:val="hybridMultilevel"/>
    <w:tmpl w:val="98B28F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261EC6"/>
    <w:multiLevelType w:val="hybridMultilevel"/>
    <w:tmpl w:val="FFF85C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98C140D"/>
    <w:multiLevelType w:val="hybridMultilevel"/>
    <w:tmpl w:val="1D2C92B2"/>
    <w:lvl w:ilvl="0" w:tplc="76BC9ED6">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3" w15:restartNumberingAfterBreak="0">
    <w:nsid w:val="2AA07375"/>
    <w:multiLevelType w:val="hybridMultilevel"/>
    <w:tmpl w:val="2D381A9E"/>
    <w:lvl w:ilvl="0" w:tplc="C8F867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5A40B7"/>
    <w:multiLevelType w:val="hybridMultilevel"/>
    <w:tmpl w:val="F7F28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FD1EB4"/>
    <w:multiLevelType w:val="hybridMultilevel"/>
    <w:tmpl w:val="A84E24E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C33631"/>
    <w:multiLevelType w:val="hybridMultilevel"/>
    <w:tmpl w:val="59884B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0AA7193"/>
    <w:multiLevelType w:val="hybridMultilevel"/>
    <w:tmpl w:val="EC228912"/>
    <w:lvl w:ilvl="0" w:tplc="EC54DEA6">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2A2A79"/>
    <w:multiLevelType w:val="hybridMultilevel"/>
    <w:tmpl w:val="A4DE5C5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C44C40"/>
    <w:multiLevelType w:val="hybridMultilevel"/>
    <w:tmpl w:val="3E0E313E"/>
    <w:lvl w:ilvl="0" w:tplc="7EBE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F3C27DB"/>
    <w:multiLevelType w:val="hybridMultilevel"/>
    <w:tmpl w:val="5114F79E"/>
    <w:lvl w:ilvl="0" w:tplc="7FA413F4">
      <w:start w:val="1"/>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09D7B46"/>
    <w:multiLevelType w:val="hybridMultilevel"/>
    <w:tmpl w:val="DD0CA8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6531373"/>
    <w:multiLevelType w:val="multilevel"/>
    <w:tmpl w:val="56C06A48"/>
    <w:lvl w:ilvl="0">
      <w:start w:val="1"/>
      <w:numFmt w:val="decimal"/>
      <w:lvlText w:val="%1."/>
      <w:lvlJc w:val="left"/>
      <w:pPr>
        <w:ind w:left="720" w:hanging="360"/>
      </w:pPr>
      <w:rPr>
        <w:rFonts w:hint="default"/>
      </w:rPr>
    </w:lvl>
    <w:lvl w:ilvl="1">
      <w:start w:val="1"/>
      <w:numFmt w:val="decimal"/>
      <w:pStyle w:val="2"/>
      <w:isLgl/>
      <w:lvlText w:val="%1.%2."/>
      <w:lvlJc w:val="left"/>
      <w:pPr>
        <w:ind w:left="2007" w:hanging="72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4221" w:hanging="108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435" w:hanging="1440"/>
      </w:pPr>
      <w:rPr>
        <w:rFonts w:hint="default"/>
      </w:rPr>
    </w:lvl>
    <w:lvl w:ilvl="6">
      <w:start w:val="1"/>
      <w:numFmt w:val="decimal"/>
      <w:isLgl/>
      <w:lvlText w:val="%1.%2.%3.%4.%5.%6.%7."/>
      <w:lvlJc w:val="left"/>
      <w:pPr>
        <w:ind w:left="7722" w:hanging="1800"/>
      </w:pPr>
      <w:rPr>
        <w:rFonts w:hint="default"/>
      </w:rPr>
    </w:lvl>
    <w:lvl w:ilvl="7">
      <w:start w:val="1"/>
      <w:numFmt w:val="decimal"/>
      <w:isLgl/>
      <w:lvlText w:val="%1.%2.%3.%4.%5.%6.%7.%8."/>
      <w:lvlJc w:val="left"/>
      <w:pPr>
        <w:ind w:left="8649" w:hanging="1800"/>
      </w:pPr>
      <w:rPr>
        <w:rFonts w:hint="default"/>
      </w:rPr>
    </w:lvl>
    <w:lvl w:ilvl="8">
      <w:start w:val="1"/>
      <w:numFmt w:val="decimal"/>
      <w:isLgl/>
      <w:lvlText w:val="%1.%2.%3.%4.%5.%6.%7.%8.%9."/>
      <w:lvlJc w:val="left"/>
      <w:pPr>
        <w:ind w:left="9936" w:hanging="2160"/>
      </w:pPr>
      <w:rPr>
        <w:rFonts w:hint="default"/>
      </w:rPr>
    </w:lvl>
  </w:abstractNum>
  <w:num w:numId="1">
    <w:abstractNumId w:val="10"/>
  </w:num>
  <w:num w:numId="2">
    <w:abstractNumId w:val="12"/>
  </w:num>
  <w:num w:numId="3">
    <w:abstractNumId w:val="7"/>
  </w:num>
  <w:num w:numId="4">
    <w:abstractNumId w:val="0"/>
  </w:num>
  <w:num w:numId="5">
    <w:abstractNumId w:val="1"/>
  </w:num>
  <w:num w:numId="6">
    <w:abstractNumId w:val="4"/>
  </w:num>
  <w:num w:numId="7">
    <w:abstractNumId w:val="2"/>
  </w:num>
  <w:num w:numId="8">
    <w:abstractNumId w:val="11"/>
  </w:num>
  <w:num w:numId="9">
    <w:abstractNumId w:val="8"/>
  </w:num>
  <w:num w:numId="10">
    <w:abstractNumId w:val="3"/>
  </w:num>
  <w:num w:numId="11">
    <w:abstractNumId w:val="9"/>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E45"/>
    <w:rsid w:val="00005F9C"/>
    <w:rsid w:val="00037E14"/>
    <w:rsid w:val="00050B8C"/>
    <w:rsid w:val="00062070"/>
    <w:rsid w:val="000A18EB"/>
    <w:rsid w:val="00116AEA"/>
    <w:rsid w:val="001301BB"/>
    <w:rsid w:val="00151546"/>
    <w:rsid w:val="00163FDC"/>
    <w:rsid w:val="00172141"/>
    <w:rsid w:val="00177C58"/>
    <w:rsid w:val="001A147C"/>
    <w:rsid w:val="001C0F82"/>
    <w:rsid w:val="001D45DA"/>
    <w:rsid w:val="001F1603"/>
    <w:rsid w:val="001F7D7F"/>
    <w:rsid w:val="00207EF7"/>
    <w:rsid w:val="00221646"/>
    <w:rsid w:val="002406D0"/>
    <w:rsid w:val="00251EE3"/>
    <w:rsid w:val="00252219"/>
    <w:rsid w:val="00277AD2"/>
    <w:rsid w:val="002C2D93"/>
    <w:rsid w:val="00345B9D"/>
    <w:rsid w:val="003560A5"/>
    <w:rsid w:val="00364296"/>
    <w:rsid w:val="0039687E"/>
    <w:rsid w:val="003A4E23"/>
    <w:rsid w:val="003D45B0"/>
    <w:rsid w:val="003D77C3"/>
    <w:rsid w:val="003F0F28"/>
    <w:rsid w:val="00424534"/>
    <w:rsid w:val="00465E0E"/>
    <w:rsid w:val="004E311E"/>
    <w:rsid w:val="005077D0"/>
    <w:rsid w:val="00524CE6"/>
    <w:rsid w:val="005554F5"/>
    <w:rsid w:val="0058297D"/>
    <w:rsid w:val="006330EB"/>
    <w:rsid w:val="00633B2A"/>
    <w:rsid w:val="006507E9"/>
    <w:rsid w:val="00664645"/>
    <w:rsid w:val="006676DD"/>
    <w:rsid w:val="006976D4"/>
    <w:rsid w:val="006B1070"/>
    <w:rsid w:val="006B45E5"/>
    <w:rsid w:val="006B653A"/>
    <w:rsid w:val="00704AC0"/>
    <w:rsid w:val="00710CDE"/>
    <w:rsid w:val="00733A4D"/>
    <w:rsid w:val="007848D3"/>
    <w:rsid w:val="00787BC5"/>
    <w:rsid w:val="007A4887"/>
    <w:rsid w:val="007B525C"/>
    <w:rsid w:val="008613B2"/>
    <w:rsid w:val="00880416"/>
    <w:rsid w:val="008A2258"/>
    <w:rsid w:val="008E3A5B"/>
    <w:rsid w:val="0092108B"/>
    <w:rsid w:val="0092329A"/>
    <w:rsid w:val="00973201"/>
    <w:rsid w:val="00991B62"/>
    <w:rsid w:val="00993452"/>
    <w:rsid w:val="009965F4"/>
    <w:rsid w:val="009D2F2F"/>
    <w:rsid w:val="009F0526"/>
    <w:rsid w:val="009F2331"/>
    <w:rsid w:val="00A33561"/>
    <w:rsid w:val="00A615DF"/>
    <w:rsid w:val="00A616D4"/>
    <w:rsid w:val="00A6403E"/>
    <w:rsid w:val="00A96F99"/>
    <w:rsid w:val="00AA4220"/>
    <w:rsid w:val="00B130F9"/>
    <w:rsid w:val="00B910F5"/>
    <w:rsid w:val="00BA2406"/>
    <w:rsid w:val="00BD5B14"/>
    <w:rsid w:val="00BE283F"/>
    <w:rsid w:val="00BE36E4"/>
    <w:rsid w:val="00C12FCB"/>
    <w:rsid w:val="00C62E45"/>
    <w:rsid w:val="00C63A98"/>
    <w:rsid w:val="00C82D61"/>
    <w:rsid w:val="00C924E9"/>
    <w:rsid w:val="00C94265"/>
    <w:rsid w:val="00CC1554"/>
    <w:rsid w:val="00CC2D7A"/>
    <w:rsid w:val="00D56DB0"/>
    <w:rsid w:val="00D6303D"/>
    <w:rsid w:val="00D708BE"/>
    <w:rsid w:val="00D91693"/>
    <w:rsid w:val="00DB1BCA"/>
    <w:rsid w:val="00DC3BC3"/>
    <w:rsid w:val="00E00909"/>
    <w:rsid w:val="00E2382E"/>
    <w:rsid w:val="00E31747"/>
    <w:rsid w:val="00E34DB1"/>
    <w:rsid w:val="00EA6795"/>
    <w:rsid w:val="00ED01C4"/>
    <w:rsid w:val="00ED2D58"/>
    <w:rsid w:val="00F54CCA"/>
    <w:rsid w:val="00F65C72"/>
    <w:rsid w:val="00F71FD2"/>
    <w:rsid w:val="00F83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BB48B"/>
  <w15:docId w15:val="{252F1D39-E872-4420-BEF8-3543995F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C1554"/>
    <w:pPr>
      <w:spacing w:after="0" w:line="360" w:lineRule="auto"/>
      <w:jc w:val="center"/>
      <w:outlineLvl w:val="0"/>
    </w:pPr>
    <w:rPr>
      <w:rFonts w:ascii="Times New Roman" w:hAnsi="Times New Roman" w:cs="Times New Roman"/>
      <w:b/>
      <w:sz w:val="32"/>
      <w:szCs w:val="32"/>
      <w:lang w:val="uk-UA"/>
    </w:rPr>
  </w:style>
  <w:style w:type="paragraph" w:styleId="2">
    <w:name w:val="heading 2"/>
    <w:basedOn w:val="a0"/>
    <w:next w:val="a"/>
    <w:link w:val="20"/>
    <w:uiPriority w:val="9"/>
    <w:unhideWhenUsed/>
    <w:qFormat/>
    <w:rsid w:val="005554F5"/>
    <w:pPr>
      <w:numPr>
        <w:ilvl w:val="1"/>
        <w:numId w:val="2"/>
      </w:numPr>
      <w:spacing w:after="0" w:line="360" w:lineRule="auto"/>
      <w:jc w:val="center"/>
      <w:outlineLvl w:val="1"/>
    </w:pPr>
    <w:rPr>
      <w:rFonts w:ascii="Times New Roman" w:eastAsia="Times New Roman" w:hAnsi="Times New Roman" w:cs="Times New Roman"/>
      <w:b/>
      <w:sz w:val="28"/>
      <w:szCs w:val="28"/>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D7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CC1554"/>
    <w:rPr>
      <w:rFonts w:ascii="Times New Roman" w:hAnsi="Times New Roman" w:cs="Times New Roman"/>
      <w:b/>
      <w:sz w:val="32"/>
      <w:szCs w:val="32"/>
      <w:lang w:val="uk-UA"/>
    </w:rPr>
  </w:style>
  <w:style w:type="paragraph" w:styleId="a5">
    <w:name w:val="header"/>
    <w:basedOn w:val="a"/>
    <w:link w:val="a6"/>
    <w:uiPriority w:val="99"/>
    <w:unhideWhenUsed/>
    <w:rsid w:val="00062070"/>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062070"/>
  </w:style>
  <w:style w:type="paragraph" w:styleId="a7">
    <w:name w:val="footer"/>
    <w:basedOn w:val="a"/>
    <w:link w:val="a8"/>
    <w:uiPriority w:val="99"/>
    <w:unhideWhenUsed/>
    <w:rsid w:val="00062070"/>
    <w:pPr>
      <w:tabs>
        <w:tab w:val="center" w:pos="4677"/>
        <w:tab w:val="right" w:pos="9355"/>
      </w:tabs>
      <w:spacing w:after="0" w:line="240" w:lineRule="auto"/>
    </w:pPr>
  </w:style>
  <w:style w:type="character" w:customStyle="1" w:styleId="a8">
    <w:name w:val="Нижний колонтитул Знак"/>
    <w:basedOn w:val="a1"/>
    <w:link w:val="a7"/>
    <w:uiPriority w:val="99"/>
    <w:rsid w:val="00062070"/>
  </w:style>
  <w:style w:type="paragraph" w:styleId="a0">
    <w:name w:val="List Paragraph"/>
    <w:basedOn w:val="a"/>
    <w:uiPriority w:val="34"/>
    <w:qFormat/>
    <w:rsid w:val="0039687E"/>
    <w:pPr>
      <w:ind w:left="720"/>
      <w:contextualSpacing/>
    </w:pPr>
  </w:style>
  <w:style w:type="character" w:customStyle="1" w:styleId="20">
    <w:name w:val="Заголовок 2 Знак"/>
    <w:basedOn w:val="a1"/>
    <w:link w:val="2"/>
    <w:uiPriority w:val="9"/>
    <w:rsid w:val="005554F5"/>
    <w:rPr>
      <w:rFonts w:ascii="Times New Roman" w:eastAsia="Times New Roman" w:hAnsi="Times New Roman" w:cs="Times New Roman"/>
      <w:b/>
      <w:sz w:val="28"/>
      <w:szCs w:val="28"/>
      <w:lang w:val="uk-UA" w:eastAsia="ru-RU"/>
    </w:rPr>
  </w:style>
  <w:style w:type="character" w:styleId="a9">
    <w:name w:val="Hyperlink"/>
    <w:basedOn w:val="a1"/>
    <w:uiPriority w:val="99"/>
    <w:unhideWhenUsed/>
    <w:rsid w:val="00C82D61"/>
    <w:rPr>
      <w:color w:val="0000FF" w:themeColor="hyperlink"/>
      <w:u w:val="single"/>
    </w:rPr>
  </w:style>
  <w:style w:type="paragraph" w:styleId="aa">
    <w:name w:val="Balloon Text"/>
    <w:basedOn w:val="a"/>
    <w:link w:val="ab"/>
    <w:uiPriority w:val="99"/>
    <w:semiHidden/>
    <w:unhideWhenUsed/>
    <w:rsid w:val="000A18EB"/>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0A18EB"/>
    <w:rPr>
      <w:rFonts w:ascii="Tahoma" w:hAnsi="Tahoma" w:cs="Tahoma"/>
      <w:sz w:val="16"/>
      <w:szCs w:val="16"/>
    </w:rPr>
  </w:style>
  <w:style w:type="paragraph" w:styleId="ac">
    <w:name w:val="No Spacing"/>
    <w:uiPriority w:val="1"/>
    <w:qFormat/>
    <w:rsid w:val="007848D3"/>
    <w:pPr>
      <w:spacing w:after="0" w:line="240" w:lineRule="auto"/>
    </w:pPr>
  </w:style>
  <w:style w:type="character" w:customStyle="1" w:styleId="apple-converted-space">
    <w:name w:val="apple-converted-space"/>
    <w:basedOn w:val="a1"/>
    <w:rsid w:val="007848D3"/>
  </w:style>
  <w:style w:type="character" w:styleId="ad">
    <w:name w:val="Placeholder Text"/>
    <w:basedOn w:val="a1"/>
    <w:uiPriority w:val="99"/>
    <w:semiHidden/>
    <w:rsid w:val="00DB1BCA"/>
    <w:rPr>
      <w:color w:val="808080"/>
    </w:rPr>
  </w:style>
  <w:style w:type="table" w:customStyle="1" w:styleId="5">
    <w:name w:val="Сетка таблицы5"/>
    <w:basedOn w:val="a2"/>
    <w:next w:val="a4"/>
    <w:uiPriority w:val="59"/>
    <w:rsid w:val="00650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semiHidden/>
    <w:unhideWhenUsed/>
    <w:qFormat/>
    <w:rsid w:val="001C0F82"/>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ru-RU" w:eastAsia="ru-RU"/>
    </w:rPr>
  </w:style>
  <w:style w:type="paragraph" w:styleId="11">
    <w:name w:val="toc 1"/>
    <w:basedOn w:val="a"/>
    <w:next w:val="a"/>
    <w:autoRedefine/>
    <w:uiPriority w:val="39"/>
    <w:unhideWhenUsed/>
    <w:rsid w:val="001C0F82"/>
    <w:pPr>
      <w:spacing w:after="100"/>
    </w:pPr>
  </w:style>
  <w:style w:type="paragraph" w:styleId="21">
    <w:name w:val="toc 2"/>
    <w:basedOn w:val="a"/>
    <w:next w:val="a"/>
    <w:autoRedefine/>
    <w:uiPriority w:val="39"/>
    <w:unhideWhenUsed/>
    <w:rsid w:val="001C0F8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1654">
      <w:bodyDiv w:val="1"/>
      <w:marLeft w:val="0"/>
      <w:marRight w:val="0"/>
      <w:marTop w:val="0"/>
      <w:marBottom w:val="0"/>
      <w:divBdr>
        <w:top w:val="none" w:sz="0" w:space="0" w:color="auto"/>
        <w:left w:val="none" w:sz="0" w:space="0" w:color="auto"/>
        <w:bottom w:val="none" w:sz="0" w:space="0" w:color="auto"/>
        <w:right w:val="none" w:sz="0" w:space="0" w:color="auto"/>
      </w:divBdr>
      <w:divsChild>
        <w:div w:id="942037485">
          <w:marLeft w:val="0"/>
          <w:marRight w:val="0"/>
          <w:marTop w:val="0"/>
          <w:marBottom w:val="0"/>
          <w:divBdr>
            <w:top w:val="none" w:sz="0" w:space="0" w:color="auto"/>
            <w:left w:val="none" w:sz="0" w:space="0" w:color="auto"/>
            <w:bottom w:val="none" w:sz="0" w:space="0" w:color="auto"/>
            <w:right w:val="none" w:sz="0" w:space="0" w:color="auto"/>
          </w:divBdr>
          <w:divsChild>
            <w:div w:id="16193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151994">
      <w:bodyDiv w:val="1"/>
      <w:marLeft w:val="0"/>
      <w:marRight w:val="0"/>
      <w:marTop w:val="0"/>
      <w:marBottom w:val="0"/>
      <w:divBdr>
        <w:top w:val="none" w:sz="0" w:space="0" w:color="auto"/>
        <w:left w:val="none" w:sz="0" w:space="0" w:color="auto"/>
        <w:bottom w:val="none" w:sz="0" w:space="0" w:color="auto"/>
        <w:right w:val="none" w:sz="0" w:space="0" w:color="auto"/>
      </w:divBdr>
      <w:divsChild>
        <w:div w:id="1074013505">
          <w:marLeft w:val="0"/>
          <w:marRight w:val="0"/>
          <w:marTop w:val="0"/>
          <w:marBottom w:val="0"/>
          <w:divBdr>
            <w:top w:val="none" w:sz="0" w:space="0" w:color="auto"/>
            <w:left w:val="none" w:sz="0" w:space="0" w:color="auto"/>
            <w:bottom w:val="none" w:sz="0" w:space="0" w:color="auto"/>
            <w:right w:val="none" w:sz="0" w:space="0" w:color="auto"/>
          </w:divBdr>
        </w:div>
        <w:div w:id="923952749">
          <w:marLeft w:val="0"/>
          <w:marRight w:val="0"/>
          <w:marTop w:val="0"/>
          <w:marBottom w:val="0"/>
          <w:divBdr>
            <w:top w:val="none" w:sz="0" w:space="0" w:color="auto"/>
            <w:left w:val="none" w:sz="0" w:space="0" w:color="auto"/>
            <w:bottom w:val="none" w:sz="0" w:space="0" w:color="auto"/>
            <w:right w:val="none" w:sz="0" w:space="0" w:color="auto"/>
          </w:divBdr>
        </w:div>
        <w:div w:id="223950301">
          <w:marLeft w:val="0"/>
          <w:marRight w:val="0"/>
          <w:marTop w:val="0"/>
          <w:marBottom w:val="0"/>
          <w:divBdr>
            <w:top w:val="none" w:sz="0" w:space="0" w:color="auto"/>
            <w:left w:val="none" w:sz="0" w:space="0" w:color="auto"/>
            <w:bottom w:val="none" w:sz="0" w:space="0" w:color="auto"/>
            <w:right w:val="none" w:sz="0" w:space="0" w:color="auto"/>
          </w:divBdr>
        </w:div>
        <w:div w:id="98647159">
          <w:marLeft w:val="0"/>
          <w:marRight w:val="0"/>
          <w:marTop w:val="0"/>
          <w:marBottom w:val="0"/>
          <w:divBdr>
            <w:top w:val="none" w:sz="0" w:space="0" w:color="auto"/>
            <w:left w:val="none" w:sz="0" w:space="0" w:color="auto"/>
            <w:bottom w:val="none" w:sz="0" w:space="0" w:color="auto"/>
            <w:right w:val="none" w:sz="0" w:space="0" w:color="auto"/>
          </w:divBdr>
        </w:div>
        <w:div w:id="1050887105">
          <w:marLeft w:val="0"/>
          <w:marRight w:val="0"/>
          <w:marTop w:val="0"/>
          <w:marBottom w:val="0"/>
          <w:divBdr>
            <w:top w:val="none" w:sz="0" w:space="0" w:color="auto"/>
            <w:left w:val="none" w:sz="0" w:space="0" w:color="auto"/>
            <w:bottom w:val="none" w:sz="0" w:space="0" w:color="auto"/>
            <w:right w:val="none" w:sz="0" w:space="0" w:color="auto"/>
          </w:divBdr>
        </w:div>
        <w:div w:id="1615940857">
          <w:marLeft w:val="0"/>
          <w:marRight w:val="0"/>
          <w:marTop w:val="0"/>
          <w:marBottom w:val="0"/>
          <w:divBdr>
            <w:top w:val="none" w:sz="0" w:space="0" w:color="auto"/>
            <w:left w:val="none" w:sz="0" w:space="0" w:color="auto"/>
            <w:bottom w:val="none" w:sz="0" w:space="0" w:color="auto"/>
            <w:right w:val="none" w:sz="0" w:space="0" w:color="auto"/>
          </w:divBdr>
        </w:div>
        <w:div w:id="43917708">
          <w:marLeft w:val="0"/>
          <w:marRight w:val="0"/>
          <w:marTop w:val="0"/>
          <w:marBottom w:val="0"/>
          <w:divBdr>
            <w:top w:val="none" w:sz="0" w:space="0" w:color="auto"/>
            <w:left w:val="none" w:sz="0" w:space="0" w:color="auto"/>
            <w:bottom w:val="none" w:sz="0" w:space="0" w:color="auto"/>
            <w:right w:val="none" w:sz="0" w:space="0" w:color="auto"/>
          </w:divBdr>
        </w:div>
        <w:div w:id="2004506094">
          <w:marLeft w:val="0"/>
          <w:marRight w:val="0"/>
          <w:marTop w:val="0"/>
          <w:marBottom w:val="0"/>
          <w:divBdr>
            <w:top w:val="none" w:sz="0" w:space="0" w:color="auto"/>
            <w:left w:val="none" w:sz="0" w:space="0" w:color="auto"/>
            <w:bottom w:val="none" w:sz="0" w:space="0" w:color="auto"/>
            <w:right w:val="none" w:sz="0" w:space="0" w:color="auto"/>
          </w:divBdr>
        </w:div>
        <w:div w:id="480852746">
          <w:marLeft w:val="0"/>
          <w:marRight w:val="0"/>
          <w:marTop w:val="0"/>
          <w:marBottom w:val="0"/>
          <w:divBdr>
            <w:top w:val="none" w:sz="0" w:space="0" w:color="auto"/>
            <w:left w:val="none" w:sz="0" w:space="0" w:color="auto"/>
            <w:bottom w:val="none" w:sz="0" w:space="0" w:color="auto"/>
            <w:right w:val="none" w:sz="0" w:space="0" w:color="auto"/>
          </w:divBdr>
        </w:div>
        <w:div w:id="70200953">
          <w:marLeft w:val="0"/>
          <w:marRight w:val="0"/>
          <w:marTop w:val="0"/>
          <w:marBottom w:val="0"/>
          <w:divBdr>
            <w:top w:val="none" w:sz="0" w:space="0" w:color="auto"/>
            <w:left w:val="none" w:sz="0" w:space="0" w:color="auto"/>
            <w:bottom w:val="none" w:sz="0" w:space="0" w:color="auto"/>
            <w:right w:val="none" w:sz="0" w:space="0" w:color="auto"/>
          </w:divBdr>
        </w:div>
        <w:div w:id="1542592218">
          <w:marLeft w:val="0"/>
          <w:marRight w:val="0"/>
          <w:marTop w:val="0"/>
          <w:marBottom w:val="0"/>
          <w:divBdr>
            <w:top w:val="none" w:sz="0" w:space="0" w:color="auto"/>
            <w:left w:val="none" w:sz="0" w:space="0" w:color="auto"/>
            <w:bottom w:val="none" w:sz="0" w:space="0" w:color="auto"/>
            <w:right w:val="none" w:sz="0" w:space="0" w:color="auto"/>
          </w:divBdr>
        </w:div>
        <w:div w:id="694307491">
          <w:marLeft w:val="0"/>
          <w:marRight w:val="0"/>
          <w:marTop w:val="0"/>
          <w:marBottom w:val="0"/>
          <w:divBdr>
            <w:top w:val="none" w:sz="0" w:space="0" w:color="auto"/>
            <w:left w:val="none" w:sz="0" w:space="0" w:color="auto"/>
            <w:bottom w:val="none" w:sz="0" w:space="0" w:color="auto"/>
            <w:right w:val="none" w:sz="0" w:space="0" w:color="auto"/>
          </w:divBdr>
        </w:div>
        <w:div w:id="1826966643">
          <w:marLeft w:val="0"/>
          <w:marRight w:val="0"/>
          <w:marTop w:val="0"/>
          <w:marBottom w:val="0"/>
          <w:divBdr>
            <w:top w:val="none" w:sz="0" w:space="0" w:color="auto"/>
            <w:left w:val="none" w:sz="0" w:space="0" w:color="auto"/>
            <w:bottom w:val="none" w:sz="0" w:space="0" w:color="auto"/>
            <w:right w:val="none" w:sz="0" w:space="0" w:color="auto"/>
          </w:divBdr>
        </w:div>
        <w:div w:id="2015914758">
          <w:marLeft w:val="0"/>
          <w:marRight w:val="0"/>
          <w:marTop w:val="0"/>
          <w:marBottom w:val="0"/>
          <w:divBdr>
            <w:top w:val="none" w:sz="0" w:space="0" w:color="auto"/>
            <w:left w:val="none" w:sz="0" w:space="0" w:color="auto"/>
            <w:bottom w:val="none" w:sz="0" w:space="0" w:color="auto"/>
            <w:right w:val="none" w:sz="0" w:space="0" w:color="auto"/>
          </w:divBdr>
        </w:div>
        <w:div w:id="1788740697">
          <w:marLeft w:val="0"/>
          <w:marRight w:val="0"/>
          <w:marTop w:val="0"/>
          <w:marBottom w:val="0"/>
          <w:divBdr>
            <w:top w:val="none" w:sz="0" w:space="0" w:color="auto"/>
            <w:left w:val="none" w:sz="0" w:space="0" w:color="auto"/>
            <w:bottom w:val="none" w:sz="0" w:space="0" w:color="auto"/>
            <w:right w:val="none" w:sz="0" w:space="0" w:color="auto"/>
          </w:divBdr>
        </w:div>
        <w:div w:id="1595818263">
          <w:marLeft w:val="0"/>
          <w:marRight w:val="0"/>
          <w:marTop w:val="0"/>
          <w:marBottom w:val="0"/>
          <w:divBdr>
            <w:top w:val="none" w:sz="0" w:space="0" w:color="auto"/>
            <w:left w:val="none" w:sz="0" w:space="0" w:color="auto"/>
            <w:bottom w:val="none" w:sz="0" w:space="0" w:color="auto"/>
            <w:right w:val="none" w:sz="0" w:space="0" w:color="auto"/>
          </w:divBdr>
        </w:div>
        <w:div w:id="620302520">
          <w:marLeft w:val="0"/>
          <w:marRight w:val="0"/>
          <w:marTop w:val="0"/>
          <w:marBottom w:val="0"/>
          <w:divBdr>
            <w:top w:val="none" w:sz="0" w:space="0" w:color="auto"/>
            <w:left w:val="none" w:sz="0" w:space="0" w:color="auto"/>
            <w:bottom w:val="none" w:sz="0" w:space="0" w:color="auto"/>
            <w:right w:val="none" w:sz="0" w:space="0" w:color="auto"/>
          </w:divBdr>
        </w:div>
        <w:div w:id="1998221943">
          <w:marLeft w:val="0"/>
          <w:marRight w:val="0"/>
          <w:marTop w:val="0"/>
          <w:marBottom w:val="0"/>
          <w:divBdr>
            <w:top w:val="none" w:sz="0" w:space="0" w:color="auto"/>
            <w:left w:val="none" w:sz="0" w:space="0" w:color="auto"/>
            <w:bottom w:val="none" w:sz="0" w:space="0" w:color="auto"/>
            <w:right w:val="none" w:sz="0" w:space="0" w:color="auto"/>
          </w:divBdr>
        </w:div>
        <w:div w:id="1849637840">
          <w:marLeft w:val="0"/>
          <w:marRight w:val="0"/>
          <w:marTop w:val="0"/>
          <w:marBottom w:val="0"/>
          <w:divBdr>
            <w:top w:val="none" w:sz="0" w:space="0" w:color="auto"/>
            <w:left w:val="none" w:sz="0" w:space="0" w:color="auto"/>
            <w:bottom w:val="none" w:sz="0" w:space="0" w:color="auto"/>
            <w:right w:val="none" w:sz="0" w:space="0" w:color="auto"/>
          </w:divBdr>
        </w:div>
        <w:div w:id="865489055">
          <w:marLeft w:val="0"/>
          <w:marRight w:val="0"/>
          <w:marTop w:val="0"/>
          <w:marBottom w:val="0"/>
          <w:divBdr>
            <w:top w:val="none" w:sz="0" w:space="0" w:color="auto"/>
            <w:left w:val="none" w:sz="0" w:space="0" w:color="auto"/>
            <w:bottom w:val="none" w:sz="0" w:space="0" w:color="auto"/>
            <w:right w:val="none" w:sz="0" w:space="0" w:color="auto"/>
          </w:divBdr>
        </w:div>
        <w:div w:id="341323185">
          <w:marLeft w:val="0"/>
          <w:marRight w:val="0"/>
          <w:marTop w:val="0"/>
          <w:marBottom w:val="0"/>
          <w:divBdr>
            <w:top w:val="none" w:sz="0" w:space="0" w:color="auto"/>
            <w:left w:val="none" w:sz="0" w:space="0" w:color="auto"/>
            <w:bottom w:val="none" w:sz="0" w:space="0" w:color="auto"/>
            <w:right w:val="none" w:sz="0" w:space="0" w:color="auto"/>
          </w:divBdr>
        </w:div>
        <w:div w:id="1921865995">
          <w:marLeft w:val="0"/>
          <w:marRight w:val="0"/>
          <w:marTop w:val="0"/>
          <w:marBottom w:val="0"/>
          <w:divBdr>
            <w:top w:val="none" w:sz="0" w:space="0" w:color="auto"/>
            <w:left w:val="none" w:sz="0" w:space="0" w:color="auto"/>
            <w:bottom w:val="none" w:sz="0" w:space="0" w:color="auto"/>
            <w:right w:val="none" w:sz="0" w:space="0" w:color="auto"/>
          </w:divBdr>
        </w:div>
        <w:div w:id="460877459">
          <w:marLeft w:val="0"/>
          <w:marRight w:val="0"/>
          <w:marTop w:val="0"/>
          <w:marBottom w:val="0"/>
          <w:divBdr>
            <w:top w:val="none" w:sz="0" w:space="0" w:color="auto"/>
            <w:left w:val="none" w:sz="0" w:space="0" w:color="auto"/>
            <w:bottom w:val="none" w:sz="0" w:space="0" w:color="auto"/>
            <w:right w:val="none" w:sz="0" w:space="0" w:color="auto"/>
          </w:divBdr>
        </w:div>
        <w:div w:id="590164521">
          <w:marLeft w:val="0"/>
          <w:marRight w:val="0"/>
          <w:marTop w:val="0"/>
          <w:marBottom w:val="0"/>
          <w:divBdr>
            <w:top w:val="none" w:sz="0" w:space="0" w:color="auto"/>
            <w:left w:val="none" w:sz="0" w:space="0" w:color="auto"/>
            <w:bottom w:val="none" w:sz="0" w:space="0" w:color="auto"/>
            <w:right w:val="none" w:sz="0" w:space="0" w:color="auto"/>
          </w:divBdr>
        </w:div>
        <w:div w:id="1608196369">
          <w:marLeft w:val="0"/>
          <w:marRight w:val="0"/>
          <w:marTop w:val="0"/>
          <w:marBottom w:val="0"/>
          <w:divBdr>
            <w:top w:val="none" w:sz="0" w:space="0" w:color="auto"/>
            <w:left w:val="none" w:sz="0" w:space="0" w:color="auto"/>
            <w:bottom w:val="none" w:sz="0" w:space="0" w:color="auto"/>
            <w:right w:val="none" w:sz="0" w:space="0" w:color="auto"/>
          </w:divBdr>
        </w:div>
        <w:div w:id="130681528">
          <w:marLeft w:val="0"/>
          <w:marRight w:val="0"/>
          <w:marTop w:val="0"/>
          <w:marBottom w:val="0"/>
          <w:divBdr>
            <w:top w:val="none" w:sz="0" w:space="0" w:color="auto"/>
            <w:left w:val="none" w:sz="0" w:space="0" w:color="auto"/>
            <w:bottom w:val="none" w:sz="0" w:space="0" w:color="auto"/>
            <w:right w:val="none" w:sz="0" w:space="0" w:color="auto"/>
          </w:divBdr>
        </w:div>
        <w:div w:id="1228567621">
          <w:marLeft w:val="0"/>
          <w:marRight w:val="0"/>
          <w:marTop w:val="0"/>
          <w:marBottom w:val="0"/>
          <w:divBdr>
            <w:top w:val="none" w:sz="0" w:space="0" w:color="auto"/>
            <w:left w:val="none" w:sz="0" w:space="0" w:color="auto"/>
            <w:bottom w:val="none" w:sz="0" w:space="0" w:color="auto"/>
            <w:right w:val="none" w:sz="0" w:space="0" w:color="auto"/>
          </w:divBdr>
        </w:div>
        <w:div w:id="648093977">
          <w:marLeft w:val="0"/>
          <w:marRight w:val="0"/>
          <w:marTop w:val="0"/>
          <w:marBottom w:val="0"/>
          <w:divBdr>
            <w:top w:val="none" w:sz="0" w:space="0" w:color="auto"/>
            <w:left w:val="none" w:sz="0" w:space="0" w:color="auto"/>
            <w:bottom w:val="none" w:sz="0" w:space="0" w:color="auto"/>
            <w:right w:val="none" w:sz="0" w:space="0" w:color="auto"/>
          </w:divBdr>
        </w:div>
        <w:div w:id="1233850671">
          <w:marLeft w:val="0"/>
          <w:marRight w:val="0"/>
          <w:marTop w:val="0"/>
          <w:marBottom w:val="0"/>
          <w:divBdr>
            <w:top w:val="none" w:sz="0" w:space="0" w:color="auto"/>
            <w:left w:val="none" w:sz="0" w:space="0" w:color="auto"/>
            <w:bottom w:val="none" w:sz="0" w:space="0" w:color="auto"/>
            <w:right w:val="none" w:sz="0" w:space="0" w:color="auto"/>
          </w:divBdr>
        </w:div>
        <w:div w:id="1193298402">
          <w:marLeft w:val="0"/>
          <w:marRight w:val="0"/>
          <w:marTop w:val="0"/>
          <w:marBottom w:val="0"/>
          <w:divBdr>
            <w:top w:val="none" w:sz="0" w:space="0" w:color="auto"/>
            <w:left w:val="none" w:sz="0" w:space="0" w:color="auto"/>
            <w:bottom w:val="none" w:sz="0" w:space="0" w:color="auto"/>
            <w:right w:val="none" w:sz="0" w:space="0" w:color="auto"/>
          </w:divBdr>
        </w:div>
        <w:div w:id="69624183">
          <w:marLeft w:val="0"/>
          <w:marRight w:val="0"/>
          <w:marTop w:val="0"/>
          <w:marBottom w:val="0"/>
          <w:divBdr>
            <w:top w:val="none" w:sz="0" w:space="0" w:color="auto"/>
            <w:left w:val="none" w:sz="0" w:space="0" w:color="auto"/>
            <w:bottom w:val="none" w:sz="0" w:space="0" w:color="auto"/>
            <w:right w:val="none" w:sz="0" w:space="0" w:color="auto"/>
          </w:divBdr>
        </w:div>
        <w:div w:id="674722692">
          <w:marLeft w:val="0"/>
          <w:marRight w:val="0"/>
          <w:marTop w:val="0"/>
          <w:marBottom w:val="0"/>
          <w:divBdr>
            <w:top w:val="none" w:sz="0" w:space="0" w:color="auto"/>
            <w:left w:val="none" w:sz="0" w:space="0" w:color="auto"/>
            <w:bottom w:val="none" w:sz="0" w:space="0" w:color="auto"/>
            <w:right w:val="none" w:sz="0" w:space="0" w:color="auto"/>
          </w:divBdr>
        </w:div>
        <w:div w:id="879823421">
          <w:marLeft w:val="0"/>
          <w:marRight w:val="0"/>
          <w:marTop w:val="0"/>
          <w:marBottom w:val="0"/>
          <w:divBdr>
            <w:top w:val="none" w:sz="0" w:space="0" w:color="auto"/>
            <w:left w:val="none" w:sz="0" w:space="0" w:color="auto"/>
            <w:bottom w:val="none" w:sz="0" w:space="0" w:color="auto"/>
            <w:right w:val="none" w:sz="0" w:space="0" w:color="auto"/>
          </w:divBdr>
        </w:div>
        <w:div w:id="1059783880">
          <w:marLeft w:val="0"/>
          <w:marRight w:val="0"/>
          <w:marTop w:val="0"/>
          <w:marBottom w:val="0"/>
          <w:divBdr>
            <w:top w:val="none" w:sz="0" w:space="0" w:color="auto"/>
            <w:left w:val="none" w:sz="0" w:space="0" w:color="auto"/>
            <w:bottom w:val="none" w:sz="0" w:space="0" w:color="auto"/>
            <w:right w:val="none" w:sz="0" w:space="0" w:color="auto"/>
          </w:divBdr>
        </w:div>
        <w:div w:id="1689407942">
          <w:marLeft w:val="0"/>
          <w:marRight w:val="0"/>
          <w:marTop w:val="0"/>
          <w:marBottom w:val="0"/>
          <w:divBdr>
            <w:top w:val="none" w:sz="0" w:space="0" w:color="auto"/>
            <w:left w:val="none" w:sz="0" w:space="0" w:color="auto"/>
            <w:bottom w:val="none" w:sz="0" w:space="0" w:color="auto"/>
            <w:right w:val="none" w:sz="0" w:space="0" w:color="auto"/>
          </w:divBdr>
        </w:div>
        <w:div w:id="1130590975">
          <w:marLeft w:val="0"/>
          <w:marRight w:val="0"/>
          <w:marTop w:val="0"/>
          <w:marBottom w:val="0"/>
          <w:divBdr>
            <w:top w:val="none" w:sz="0" w:space="0" w:color="auto"/>
            <w:left w:val="none" w:sz="0" w:space="0" w:color="auto"/>
            <w:bottom w:val="none" w:sz="0" w:space="0" w:color="auto"/>
            <w:right w:val="none" w:sz="0" w:space="0" w:color="auto"/>
          </w:divBdr>
        </w:div>
        <w:div w:id="1148476180">
          <w:marLeft w:val="0"/>
          <w:marRight w:val="0"/>
          <w:marTop w:val="0"/>
          <w:marBottom w:val="0"/>
          <w:divBdr>
            <w:top w:val="none" w:sz="0" w:space="0" w:color="auto"/>
            <w:left w:val="none" w:sz="0" w:space="0" w:color="auto"/>
            <w:bottom w:val="none" w:sz="0" w:space="0" w:color="auto"/>
            <w:right w:val="none" w:sz="0" w:space="0" w:color="auto"/>
          </w:divBdr>
        </w:div>
        <w:div w:id="834614017">
          <w:marLeft w:val="0"/>
          <w:marRight w:val="0"/>
          <w:marTop w:val="0"/>
          <w:marBottom w:val="0"/>
          <w:divBdr>
            <w:top w:val="none" w:sz="0" w:space="0" w:color="auto"/>
            <w:left w:val="none" w:sz="0" w:space="0" w:color="auto"/>
            <w:bottom w:val="none" w:sz="0" w:space="0" w:color="auto"/>
            <w:right w:val="none" w:sz="0" w:space="0" w:color="auto"/>
          </w:divBdr>
        </w:div>
        <w:div w:id="1427119128">
          <w:marLeft w:val="0"/>
          <w:marRight w:val="0"/>
          <w:marTop w:val="0"/>
          <w:marBottom w:val="0"/>
          <w:divBdr>
            <w:top w:val="none" w:sz="0" w:space="0" w:color="auto"/>
            <w:left w:val="none" w:sz="0" w:space="0" w:color="auto"/>
            <w:bottom w:val="none" w:sz="0" w:space="0" w:color="auto"/>
            <w:right w:val="none" w:sz="0" w:space="0" w:color="auto"/>
          </w:divBdr>
        </w:div>
        <w:div w:id="1185359359">
          <w:marLeft w:val="0"/>
          <w:marRight w:val="0"/>
          <w:marTop w:val="0"/>
          <w:marBottom w:val="0"/>
          <w:divBdr>
            <w:top w:val="none" w:sz="0" w:space="0" w:color="auto"/>
            <w:left w:val="none" w:sz="0" w:space="0" w:color="auto"/>
            <w:bottom w:val="none" w:sz="0" w:space="0" w:color="auto"/>
            <w:right w:val="none" w:sz="0" w:space="0" w:color="auto"/>
          </w:divBdr>
        </w:div>
        <w:div w:id="884218524">
          <w:marLeft w:val="0"/>
          <w:marRight w:val="0"/>
          <w:marTop w:val="0"/>
          <w:marBottom w:val="0"/>
          <w:divBdr>
            <w:top w:val="none" w:sz="0" w:space="0" w:color="auto"/>
            <w:left w:val="none" w:sz="0" w:space="0" w:color="auto"/>
            <w:bottom w:val="none" w:sz="0" w:space="0" w:color="auto"/>
            <w:right w:val="none" w:sz="0" w:space="0" w:color="auto"/>
          </w:divBdr>
        </w:div>
        <w:div w:id="1688828820">
          <w:marLeft w:val="0"/>
          <w:marRight w:val="0"/>
          <w:marTop w:val="0"/>
          <w:marBottom w:val="0"/>
          <w:divBdr>
            <w:top w:val="none" w:sz="0" w:space="0" w:color="auto"/>
            <w:left w:val="none" w:sz="0" w:space="0" w:color="auto"/>
            <w:bottom w:val="none" w:sz="0" w:space="0" w:color="auto"/>
            <w:right w:val="none" w:sz="0" w:space="0" w:color="auto"/>
          </w:divBdr>
        </w:div>
        <w:div w:id="330255603">
          <w:marLeft w:val="0"/>
          <w:marRight w:val="0"/>
          <w:marTop w:val="0"/>
          <w:marBottom w:val="0"/>
          <w:divBdr>
            <w:top w:val="none" w:sz="0" w:space="0" w:color="auto"/>
            <w:left w:val="none" w:sz="0" w:space="0" w:color="auto"/>
            <w:bottom w:val="none" w:sz="0" w:space="0" w:color="auto"/>
            <w:right w:val="none" w:sz="0" w:space="0" w:color="auto"/>
          </w:divBdr>
        </w:div>
      </w:divsChild>
    </w:div>
    <w:div w:id="712005627">
      <w:bodyDiv w:val="1"/>
      <w:marLeft w:val="0"/>
      <w:marRight w:val="0"/>
      <w:marTop w:val="0"/>
      <w:marBottom w:val="0"/>
      <w:divBdr>
        <w:top w:val="none" w:sz="0" w:space="0" w:color="auto"/>
        <w:left w:val="none" w:sz="0" w:space="0" w:color="auto"/>
        <w:bottom w:val="none" w:sz="0" w:space="0" w:color="auto"/>
        <w:right w:val="none" w:sz="0" w:space="0" w:color="auto"/>
      </w:divBdr>
    </w:div>
    <w:div w:id="722409648">
      <w:bodyDiv w:val="1"/>
      <w:marLeft w:val="0"/>
      <w:marRight w:val="0"/>
      <w:marTop w:val="0"/>
      <w:marBottom w:val="0"/>
      <w:divBdr>
        <w:top w:val="none" w:sz="0" w:space="0" w:color="auto"/>
        <w:left w:val="none" w:sz="0" w:space="0" w:color="auto"/>
        <w:bottom w:val="none" w:sz="0" w:space="0" w:color="auto"/>
        <w:right w:val="none" w:sz="0" w:space="0" w:color="auto"/>
      </w:divBdr>
    </w:div>
    <w:div w:id="812867340">
      <w:bodyDiv w:val="1"/>
      <w:marLeft w:val="0"/>
      <w:marRight w:val="0"/>
      <w:marTop w:val="0"/>
      <w:marBottom w:val="0"/>
      <w:divBdr>
        <w:top w:val="none" w:sz="0" w:space="0" w:color="auto"/>
        <w:left w:val="none" w:sz="0" w:space="0" w:color="auto"/>
        <w:bottom w:val="none" w:sz="0" w:space="0" w:color="auto"/>
        <w:right w:val="none" w:sz="0" w:space="0" w:color="auto"/>
      </w:divBdr>
      <w:divsChild>
        <w:div w:id="937978896">
          <w:marLeft w:val="0"/>
          <w:marRight w:val="0"/>
          <w:marTop w:val="0"/>
          <w:marBottom w:val="0"/>
          <w:divBdr>
            <w:top w:val="none" w:sz="0" w:space="0" w:color="auto"/>
            <w:left w:val="none" w:sz="0" w:space="0" w:color="auto"/>
            <w:bottom w:val="none" w:sz="0" w:space="0" w:color="auto"/>
            <w:right w:val="none" w:sz="0" w:space="0" w:color="auto"/>
          </w:divBdr>
        </w:div>
        <w:div w:id="1236352526">
          <w:marLeft w:val="0"/>
          <w:marRight w:val="0"/>
          <w:marTop w:val="0"/>
          <w:marBottom w:val="0"/>
          <w:divBdr>
            <w:top w:val="none" w:sz="0" w:space="0" w:color="auto"/>
            <w:left w:val="none" w:sz="0" w:space="0" w:color="auto"/>
            <w:bottom w:val="none" w:sz="0" w:space="0" w:color="auto"/>
            <w:right w:val="none" w:sz="0" w:space="0" w:color="auto"/>
          </w:divBdr>
        </w:div>
        <w:div w:id="1218665283">
          <w:marLeft w:val="0"/>
          <w:marRight w:val="0"/>
          <w:marTop w:val="0"/>
          <w:marBottom w:val="0"/>
          <w:divBdr>
            <w:top w:val="none" w:sz="0" w:space="0" w:color="auto"/>
            <w:left w:val="none" w:sz="0" w:space="0" w:color="auto"/>
            <w:bottom w:val="none" w:sz="0" w:space="0" w:color="auto"/>
            <w:right w:val="none" w:sz="0" w:space="0" w:color="auto"/>
          </w:divBdr>
        </w:div>
        <w:div w:id="820272089">
          <w:marLeft w:val="0"/>
          <w:marRight w:val="0"/>
          <w:marTop w:val="0"/>
          <w:marBottom w:val="0"/>
          <w:divBdr>
            <w:top w:val="none" w:sz="0" w:space="0" w:color="auto"/>
            <w:left w:val="none" w:sz="0" w:space="0" w:color="auto"/>
            <w:bottom w:val="none" w:sz="0" w:space="0" w:color="auto"/>
            <w:right w:val="none" w:sz="0" w:space="0" w:color="auto"/>
          </w:divBdr>
        </w:div>
        <w:div w:id="961224532">
          <w:marLeft w:val="0"/>
          <w:marRight w:val="0"/>
          <w:marTop w:val="0"/>
          <w:marBottom w:val="0"/>
          <w:divBdr>
            <w:top w:val="none" w:sz="0" w:space="0" w:color="auto"/>
            <w:left w:val="none" w:sz="0" w:space="0" w:color="auto"/>
            <w:bottom w:val="none" w:sz="0" w:space="0" w:color="auto"/>
            <w:right w:val="none" w:sz="0" w:space="0" w:color="auto"/>
          </w:divBdr>
        </w:div>
        <w:div w:id="1729769358">
          <w:marLeft w:val="0"/>
          <w:marRight w:val="0"/>
          <w:marTop w:val="0"/>
          <w:marBottom w:val="0"/>
          <w:divBdr>
            <w:top w:val="none" w:sz="0" w:space="0" w:color="auto"/>
            <w:left w:val="none" w:sz="0" w:space="0" w:color="auto"/>
            <w:bottom w:val="none" w:sz="0" w:space="0" w:color="auto"/>
            <w:right w:val="none" w:sz="0" w:space="0" w:color="auto"/>
          </w:divBdr>
        </w:div>
        <w:div w:id="1607883037">
          <w:marLeft w:val="0"/>
          <w:marRight w:val="0"/>
          <w:marTop w:val="0"/>
          <w:marBottom w:val="0"/>
          <w:divBdr>
            <w:top w:val="none" w:sz="0" w:space="0" w:color="auto"/>
            <w:left w:val="none" w:sz="0" w:space="0" w:color="auto"/>
            <w:bottom w:val="none" w:sz="0" w:space="0" w:color="auto"/>
            <w:right w:val="none" w:sz="0" w:space="0" w:color="auto"/>
          </w:divBdr>
        </w:div>
        <w:div w:id="1641613546">
          <w:marLeft w:val="0"/>
          <w:marRight w:val="0"/>
          <w:marTop w:val="0"/>
          <w:marBottom w:val="0"/>
          <w:divBdr>
            <w:top w:val="none" w:sz="0" w:space="0" w:color="auto"/>
            <w:left w:val="none" w:sz="0" w:space="0" w:color="auto"/>
            <w:bottom w:val="none" w:sz="0" w:space="0" w:color="auto"/>
            <w:right w:val="none" w:sz="0" w:space="0" w:color="auto"/>
          </w:divBdr>
        </w:div>
        <w:div w:id="11684404">
          <w:marLeft w:val="0"/>
          <w:marRight w:val="0"/>
          <w:marTop w:val="0"/>
          <w:marBottom w:val="0"/>
          <w:divBdr>
            <w:top w:val="none" w:sz="0" w:space="0" w:color="auto"/>
            <w:left w:val="none" w:sz="0" w:space="0" w:color="auto"/>
            <w:bottom w:val="none" w:sz="0" w:space="0" w:color="auto"/>
            <w:right w:val="none" w:sz="0" w:space="0" w:color="auto"/>
          </w:divBdr>
        </w:div>
        <w:div w:id="1132749903">
          <w:marLeft w:val="0"/>
          <w:marRight w:val="0"/>
          <w:marTop w:val="0"/>
          <w:marBottom w:val="0"/>
          <w:divBdr>
            <w:top w:val="none" w:sz="0" w:space="0" w:color="auto"/>
            <w:left w:val="none" w:sz="0" w:space="0" w:color="auto"/>
            <w:bottom w:val="none" w:sz="0" w:space="0" w:color="auto"/>
            <w:right w:val="none" w:sz="0" w:space="0" w:color="auto"/>
          </w:divBdr>
        </w:div>
        <w:div w:id="1609044864">
          <w:marLeft w:val="0"/>
          <w:marRight w:val="0"/>
          <w:marTop w:val="0"/>
          <w:marBottom w:val="0"/>
          <w:divBdr>
            <w:top w:val="none" w:sz="0" w:space="0" w:color="auto"/>
            <w:left w:val="none" w:sz="0" w:space="0" w:color="auto"/>
            <w:bottom w:val="none" w:sz="0" w:space="0" w:color="auto"/>
            <w:right w:val="none" w:sz="0" w:space="0" w:color="auto"/>
          </w:divBdr>
        </w:div>
        <w:div w:id="580339289">
          <w:marLeft w:val="0"/>
          <w:marRight w:val="0"/>
          <w:marTop w:val="0"/>
          <w:marBottom w:val="0"/>
          <w:divBdr>
            <w:top w:val="none" w:sz="0" w:space="0" w:color="auto"/>
            <w:left w:val="none" w:sz="0" w:space="0" w:color="auto"/>
            <w:bottom w:val="none" w:sz="0" w:space="0" w:color="auto"/>
            <w:right w:val="none" w:sz="0" w:space="0" w:color="auto"/>
          </w:divBdr>
        </w:div>
        <w:div w:id="1851605966">
          <w:marLeft w:val="0"/>
          <w:marRight w:val="0"/>
          <w:marTop w:val="0"/>
          <w:marBottom w:val="0"/>
          <w:divBdr>
            <w:top w:val="none" w:sz="0" w:space="0" w:color="auto"/>
            <w:left w:val="none" w:sz="0" w:space="0" w:color="auto"/>
            <w:bottom w:val="none" w:sz="0" w:space="0" w:color="auto"/>
            <w:right w:val="none" w:sz="0" w:space="0" w:color="auto"/>
          </w:divBdr>
        </w:div>
        <w:div w:id="1619484455">
          <w:marLeft w:val="0"/>
          <w:marRight w:val="0"/>
          <w:marTop w:val="0"/>
          <w:marBottom w:val="0"/>
          <w:divBdr>
            <w:top w:val="none" w:sz="0" w:space="0" w:color="auto"/>
            <w:left w:val="none" w:sz="0" w:space="0" w:color="auto"/>
            <w:bottom w:val="none" w:sz="0" w:space="0" w:color="auto"/>
            <w:right w:val="none" w:sz="0" w:space="0" w:color="auto"/>
          </w:divBdr>
        </w:div>
        <w:div w:id="241531058">
          <w:marLeft w:val="0"/>
          <w:marRight w:val="0"/>
          <w:marTop w:val="0"/>
          <w:marBottom w:val="0"/>
          <w:divBdr>
            <w:top w:val="none" w:sz="0" w:space="0" w:color="auto"/>
            <w:left w:val="none" w:sz="0" w:space="0" w:color="auto"/>
            <w:bottom w:val="none" w:sz="0" w:space="0" w:color="auto"/>
            <w:right w:val="none" w:sz="0" w:space="0" w:color="auto"/>
          </w:divBdr>
        </w:div>
        <w:div w:id="1776515291">
          <w:marLeft w:val="0"/>
          <w:marRight w:val="0"/>
          <w:marTop w:val="0"/>
          <w:marBottom w:val="0"/>
          <w:divBdr>
            <w:top w:val="none" w:sz="0" w:space="0" w:color="auto"/>
            <w:left w:val="none" w:sz="0" w:space="0" w:color="auto"/>
            <w:bottom w:val="none" w:sz="0" w:space="0" w:color="auto"/>
            <w:right w:val="none" w:sz="0" w:space="0" w:color="auto"/>
          </w:divBdr>
        </w:div>
        <w:div w:id="87970384">
          <w:marLeft w:val="0"/>
          <w:marRight w:val="0"/>
          <w:marTop w:val="0"/>
          <w:marBottom w:val="0"/>
          <w:divBdr>
            <w:top w:val="none" w:sz="0" w:space="0" w:color="auto"/>
            <w:left w:val="none" w:sz="0" w:space="0" w:color="auto"/>
            <w:bottom w:val="none" w:sz="0" w:space="0" w:color="auto"/>
            <w:right w:val="none" w:sz="0" w:space="0" w:color="auto"/>
          </w:divBdr>
        </w:div>
        <w:div w:id="1728801114">
          <w:marLeft w:val="0"/>
          <w:marRight w:val="0"/>
          <w:marTop w:val="0"/>
          <w:marBottom w:val="0"/>
          <w:divBdr>
            <w:top w:val="none" w:sz="0" w:space="0" w:color="auto"/>
            <w:left w:val="none" w:sz="0" w:space="0" w:color="auto"/>
            <w:bottom w:val="none" w:sz="0" w:space="0" w:color="auto"/>
            <w:right w:val="none" w:sz="0" w:space="0" w:color="auto"/>
          </w:divBdr>
        </w:div>
        <w:div w:id="1516991225">
          <w:marLeft w:val="0"/>
          <w:marRight w:val="0"/>
          <w:marTop w:val="0"/>
          <w:marBottom w:val="0"/>
          <w:divBdr>
            <w:top w:val="none" w:sz="0" w:space="0" w:color="auto"/>
            <w:left w:val="none" w:sz="0" w:space="0" w:color="auto"/>
            <w:bottom w:val="none" w:sz="0" w:space="0" w:color="auto"/>
            <w:right w:val="none" w:sz="0" w:space="0" w:color="auto"/>
          </w:divBdr>
        </w:div>
        <w:div w:id="1769426521">
          <w:marLeft w:val="0"/>
          <w:marRight w:val="0"/>
          <w:marTop w:val="0"/>
          <w:marBottom w:val="0"/>
          <w:divBdr>
            <w:top w:val="none" w:sz="0" w:space="0" w:color="auto"/>
            <w:left w:val="none" w:sz="0" w:space="0" w:color="auto"/>
            <w:bottom w:val="none" w:sz="0" w:space="0" w:color="auto"/>
            <w:right w:val="none" w:sz="0" w:space="0" w:color="auto"/>
          </w:divBdr>
        </w:div>
        <w:div w:id="1558127897">
          <w:marLeft w:val="0"/>
          <w:marRight w:val="0"/>
          <w:marTop w:val="0"/>
          <w:marBottom w:val="0"/>
          <w:divBdr>
            <w:top w:val="none" w:sz="0" w:space="0" w:color="auto"/>
            <w:left w:val="none" w:sz="0" w:space="0" w:color="auto"/>
            <w:bottom w:val="none" w:sz="0" w:space="0" w:color="auto"/>
            <w:right w:val="none" w:sz="0" w:space="0" w:color="auto"/>
          </w:divBdr>
        </w:div>
        <w:div w:id="1255014963">
          <w:marLeft w:val="0"/>
          <w:marRight w:val="0"/>
          <w:marTop w:val="0"/>
          <w:marBottom w:val="0"/>
          <w:divBdr>
            <w:top w:val="none" w:sz="0" w:space="0" w:color="auto"/>
            <w:left w:val="none" w:sz="0" w:space="0" w:color="auto"/>
            <w:bottom w:val="none" w:sz="0" w:space="0" w:color="auto"/>
            <w:right w:val="none" w:sz="0" w:space="0" w:color="auto"/>
          </w:divBdr>
        </w:div>
        <w:div w:id="2038267266">
          <w:marLeft w:val="0"/>
          <w:marRight w:val="0"/>
          <w:marTop w:val="0"/>
          <w:marBottom w:val="0"/>
          <w:divBdr>
            <w:top w:val="none" w:sz="0" w:space="0" w:color="auto"/>
            <w:left w:val="none" w:sz="0" w:space="0" w:color="auto"/>
            <w:bottom w:val="none" w:sz="0" w:space="0" w:color="auto"/>
            <w:right w:val="none" w:sz="0" w:space="0" w:color="auto"/>
          </w:divBdr>
        </w:div>
        <w:div w:id="589002333">
          <w:marLeft w:val="0"/>
          <w:marRight w:val="0"/>
          <w:marTop w:val="0"/>
          <w:marBottom w:val="0"/>
          <w:divBdr>
            <w:top w:val="none" w:sz="0" w:space="0" w:color="auto"/>
            <w:left w:val="none" w:sz="0" w:space="0" w:color="auto"/>
            <w:bottom w:val="none" w:sz="0" w:space="0" w:color="auto"/>
            <w:right w:val="none" w:sz="0" w:space="0" w:color="auto"/>
          </w:divBdr>
        </w:div>
        <w:div w:id="1714844417">
          <w:marLeft w:val="0"/>
          <w:marRight w:val="0"/>
          <w:marTop w:val="0"/>
          <w:marBottom w:val="0"/>
          <w:divBdr>
            <w:top w:val="none" w:sz="0" w:space="0" w:color="auto"/>
            <w:left w:val="none" w:sz="0" w:space="0" w:color="auto"/>
            <w:bottom w:val="none" w:sz="0" w:space="0" w:color="auto"/>
            <w:right w:val="none" w:sz="0" w:space="0" w:color="auto"/>
          </w:divBdr>
        </w:div>
        <w:div w:id="522135151">
          <w:marLeft w:val="0"/>
          <w:marRight w:val="0"/>
          <w:marTop w:val="0"/>
          <w:marBottom w:val="0"/>
          <w:divBdr>
            <w:top w:val="none" w:sz="0" w:space="0" w:color="auto"/>
            <w:left w:val="none" w:sz="0" w:space="0" w:color="auto"/>
            <w:bottom w:val="none" w:sz="0" w:space="0" w:color="auto"/>
            <w:right w:val="none" w:sz="0" w:space="0" w:color="auto"/>
          </w:divBdr>
        </w:div>
        <w:div w:id="156728833">
          <w:marLeft w:val="0"/>
          <w:marRight w:val="0"/>
          <w:marTop w:val="0"/>
          <w:marBottom w:val="0"/>
          <w:divBdr>
            <w:top w:val="none" w:sz="0" w:space="0" w:color="auto"/>
            <w:left w:val="none" w:sz="0" w:space="0" w:color="auto"/>
            <w:bottom w:val="none" w:sz="0" w:space="0" w:color="auto"/>
            <w:right w:val="none" w:sz="0" w:space="0" w:color="auto"/>
          </w:divBdr>
        </w:div>
        <w:div w:id="649478698">
          <w:marLeft w:val="0"/>
          <w:marRight w:val="0"/>
          <w:marTop w:val="0"/>
          <w:marBottom w:val="0"/>
          <w:divBdr>
            <w:top w:val="none" w:sz="0" w:space="0" w:color="auto"/>
            <w:left w:val="none" w:sz="0" w:space="0" w:color="auto"/>
            <w:bottom w:val="none" w:sz="0" w:space="0" w:color="auto"/>
            <w:right w:val="none" w:sz="0" w:space="0" w:color="auto"/>
          </w:divBdr>
        </w:div>
        <w:div w:id="1428310068">
          <w:marLeft w:val="0"/>
          <w:marRight w:val="0"/>
          <w:marTop w:val="0"/>
          <w:marBottom w:val="0"/>
          <w:divBdr>
            <w:top w:val="none" w:sz="0" w:space="0" w:color="auto"/>
            <w:left w:val="none" w:sz="0" w:space="0" w:color="auto"/>
            <w:bottom w:val="none" w:sz="0" w:space="0" w:color="auto"/>
            <w:right w:val="none" w:sz="0" w:space="0" w:color="auto"/>
          </w:divBdr>
        </w:div>
        <w:div w:id="60099617">
          <w:marLeft w:val="0"/>
          <w:marRight w:val="0"/>
          <w:marTop w:val="0"/>
          <w:marBottom w:val="0"/>
          <w:divBdr>
            <w:top w:val="none" w:sz="0" w:space="0" w:color="auto"/>
            <w:left w:val="none" w:sz="0" w:space="0" w:color="auto"/>
            <w:bottom w:val="none" w:sz="0" w:space="0" w:color="auto"/>
            <w:right w:val="none" w:sz="0" w:space="0" w:color="auto"/>
          </w:divBdr>
        </w:div>
        <w:div w:id="1639801924">
          <w:marLeft w:val="0"/>
          <w:marRight w:val="0"/>
          <w:marTop w:val="0"/>
          <w:marBottom w:val="0"/>
          <w:divBdr>
            <w:top w:val="none" w:sz="0" w:space="0" w:color="auto"/>
            <w:left w:val="none" w:sz="0" w:space="0" w:color="auto"/>
            <w:bottom w:val="none" w:sz="0" w:space="0" w:color="auto"/>
            <w:right w:val="none" w:sz="0" w:space="0" w:color="auto"/>
          </w:divBdr>
        </w:div>
        <w:div w:id="393479455">
          <w:marLeft w:val="0"/>
          <w:marRight w:val="0"/>
          <w:marTop w:val="0"/>
          <w:marBottom w:val="0"/>
          <w:divBdr>
            <w:top w:val="none" w:sz="0" w:space="0" w:color="auto"/>
            <w:left w:val="none" w:sz="0" w:space="0" w:color="auto"/>
            <w:bottom w:val="none" w:sz="0" w:space="0" w:color="auto"/>
            <w:right w:val="none" w:sz="0" w:space="0" w:color="auto"/>
          </w:divBdr>
        </w:div>
        <w:div w:id="262424965">
          <w:marLeft w:val="0"/>
          <w:marRight w:val="0"/>
          <w:marTop w:val="0"/>
          <w:marBottom w:val="0"/>
          <w:divBdr>
            <w:top w:val="none" w:sz="0" w:space="0" w:color="auto"/>
            <w:left w:val="none" w:sz="0" w:space="0" w:color="auto"/>
            <w:bottom w:val="none" w:sz="0" w:space="0" w:color="auto"/>
            <w:right w:val="none" w:sz="0" w:space="0" w:color="auto"/>
          </w:divBdr>
        </w:div>
        <w:div w:id="189028773">
          <w:marLeft w:val="0"/>
          <w:marRight w:val="0"/>
          <w:marTop w:val="0"/>
          <w:marBottom w:val="0"/>
          <w:divBdr>
            <w:top w:val="none" w:sz="0" w:space="0" w:color="auto"/>
            <w:left w:val="none" w:sz="0" w:space="0" w:color="auto"/>
            <w:bottom w:val="none" w:sz="0" w:space="0" w:color="auto"/>
            <w:right w:val="none" w:sz="0" w:space="0" w:color="auto"/>
          </w:divBdr>
        </w:div>
        <w:div w:id="1031564278">
          <w:marLeft w:val="0"/>
          <w:marRight w:val="0"/>
          <w:marTop w:val="0"/>
          <w:marBottom w:val="0"/>
          <w:divBdr>
            <w:top w:val="none" w:sz="0" w:space="0" w:color="auto"/>
            <w:left w:val="none" w:sz="0" w:space="0" w:color="auto"/>
            <w:bottom w:val="none" w:sz="0" w:space="0" w:color="auto"/>
            <w:right w:val="none" w:sz="0" w:space="0" w:color="auto"/>
          </w:divBdr>
        </w:div>
        <w:div w:id="1416779666">
          <w:marLeft w:val="0"/>
          <w:marRight w:val="0"/>
          <w:marTop w:val="0"/>
          <w:marBottom w:val="0"/>
          <w:divBdr>
            <w:top w:val="none" w:sz="0" w:space="0" w:color="auto"/>
            <w:left w:val="none" w:sz="0" w:space="0" w:color="auto"/>
            <w:bottom w:val="none" w:sz="0" w:space="0" w:color="auto"/>
            <w:right w:val="none" w:sz="0" w:space="0" w:color="auto"/>
          </w:divBdr>
        </w:div>
        <w:div w:id="478035926">
          <w:marLeft w:val="0"/>
          <w:marRight w:val="0"/>
          <w:marTop w:val="0"/>
          <w:marBottom w:val="0"/>
          <w:divBdr>
            <w:top w:val="none" w:sz="0" w:space="0" w:color="auto"/>
            <w:left w:val="none" w:sz="0" w:space="0" w:color="auto"/>
            <w:bottom w:val="none" w:sz="0" w:space="0" w:color="auto"/>
            <w:right w:val="none" w:sz="0" w:space="0" w:color="auto"/>
          </w:divBdr>
        </w:div>
        <w:div w:id="201286084">
          <w:marLeft w:val="0"/>
          <w:marRight w:val="0"/>
          <w:marTop w:val="0"/>
          <w:marBottom w:val="0"/>
          <w:divBdr>
            <w:top w:val="none" w:sz="0" w:space="0" w:color="auto"/>
            <w:left w:val="none" w:sz="0" w:space="0" w:color="auto"/>
            <w:bottom w:val="none" w:sz="0" w:space="0" w:color="auto"/>
            <w:right w:val="none" w:sz="0" w:space="0" w:color="auto"/>
          </w:divBdr>
        </w:div>
        <w:div w:id="1336877810">
          <w:marLeft w:val="0"/>
          <w:marRight w:val="0"/>
          <w:marTop w:val="0"/>
          <w:marBottom w:val="0"/>
          <w:divBdr>
            <w:top w:val="none" w:sz="0" w:space="0" w:color="auto"/>
            <w:left w:val="none" w:sz="0" w:space="0" w:color="auto"/>
            <w:bottom w:val="none" w:sz="0" w:space="0" w:color="auto"/>
            <w:right w:val="none" w:sz="0" w:space="0" w:color="auto"/>
          </w:divBdr>
        </w:div>
        <w:div w:id="881020607">
          <w:marLeft w:val="0"/>
          <w:marRight w:val="0"/>
          <w:marTop w:val="0"/>
          <w:marBottom w:val="0"/>
          <w:divBdr>
            <w:top w:val="none" w:sz="0" w:space="0" w:color="auto"/>
            <w:left w:val="none" w:sz="0" w:space="0" w:color="auto"/>
            <w:bottom w:val="none" w:sz="0" w:space="0" w:color="auto"/>
            <w:right w:val="none" w:sz="0" w:space="0" w:color="auto"/>
          </w:divBdr>
        </w:div>
        <w:div w:id="145903093">
          <w:marLeft w:val="0"/>
          <w:marRight w:val="0"/>
          <w:marTop w:val="0"/>
          <w:marBottom w:val="0"/>
          <w:divBdr>
            <w:top w:val="none" w:sz="0" w:space="0" w:color="auto"/>
            <w:left w:val="none" w:sz="0" w:space="0" w:color="auto"/>
            <w:bottom w:val="none" w:sz="0" w:space="0" w:color="auto"/>
            <w:right w:val="none" w:sz="0" w:space="0" w:color="auto"/>
          </w:divBdr>
        </w:div>
        <w:div w:id="1613054040">
          <w:marLeft w:val="0"/>
          <w:marRight w:val="0"/>
          <w:marTop w:val="0"/>
          <w:marBottom w:val="0"/>
          <w:divBdr>
            <w:top w:val="none" w:sz="0" w:space="0" w:color="auto"/>
            <w:left w:val="none" w:sz="0" w:space="0" w:color="auto"/>
            <w:bottom w:val="none" w:sz="0" w:space="0" w:color="auto"/>
            <w:right w:val="none" w:sz="0" w:space="0" w:color="auto"/>
          </w:divBdr>
        </w:div>
        <w:div w:id="497816105">
          <w:marLeft w:val="0"/>
          <w:marRight w:val="0"/>
          <w:marTop w:val="0"/>
          <w:marBottom w:val="0"/>
          <w:divBdr>
            <w:top w:val="none" w:sz="0" w:space="0" w:color="auto"/>
            <w:left w:val="none" w:sz="0" w:space="0" w:color="auto"/>
            <w:bottom w:val="none" w:sz="0" w:space="0" w:color="auto"/>
            <w:right w:val="none" w:sz="0" w:space="0" w:color="auto"/>
          </w:divBdr>
        </w:div>
        <w:div w:id="1290431937">
          <w:marLeft w:val="0"/>
          <w:marRight w:val="0"/>
          <w:marTop w:val="0"/>
          <w:marBottom w:val="0"/>
          <w:divBdr>
            <w:top w:val="none" w:sz="0" w:space="0" w:color="auto"/>
            <w:left w:val="none" w:sz="0" w:space="0" w:color="auto"/>
            <w:bottom w:val="none" w:sz="0" w:space="0" w:color="auto"/>
            <w:right w:val="none" w:sz="0" w:space="0" w:color="auto"/>
          </w:divBdr>
        </w:div>
        <w:div w:id="1045062694">
          <w:marLeft w:val="0"/>
          <w:marRight w:val="0"/>
          <w:marTop w:val="0"/>
          <w:marBottom w:val="0"/>
          <w:divBdr>
            <w:top w:val="none" w:sz="0" w:space="0" w:color="auto"/>
            <w:left w:val="none" w:sz="0" w:space="0" w:color="auto"/>
            <w:bottom w:val="none" w:sz="0" w:space="0" w:color="auto"/>
            <w:right w:val="none" w:sz="0" w:space="0" w:color="auto"/>
          </w:divBdr>
        </w:div>
        <w:div w:id="630205997">
          <w:marLeft w:val="0"/>
          <w:marRight w:val="0"/>
          <w:marTop w:val="0"/>
          <w:marBottom w:val="0"/>
          <w:divBdr>
            <w:top w:val="none" w:sz="0" w:space="0" w:color="auto"/>
            <w:left w:val="none" w:sz="0" w:space="0" w:color="auto"/>
            <w:bottom w:val="none" w:sz="0" w:space="0" w:color="auto"/>
            <w:right w:val="none" w:sz="0" w:space="0" w:color="auto"/>
          </w:divBdr>
        </w:div>
        <w:div w:id="446310958">
          <w:marLeft w:val="0"/>
          <w:marRight w:val="0"/>
          <w:marTop w:val="0"/>
          <w:marBottom w:val="0"/>
          <w:divBdr>
            <w:top w:val="none" w:sz="0" w:space="0" w:color="auto"/>
            <w:left w:val="none" w:sz="0" w:space="0" w:color="auto"/>
            <w:bottom w:val="none" w:sz="0" w:space="0" w:color="auto"/>
            <w:right w:val="none" w:sz="0" w:space="0" w:color="auto"/>
          </w:divBdr>
        </w:div>
        <w:div w:id="1051881884">
          <w:marLeft w:val="0"/>
          <w:marRight w:val="0"/>
          <w:marTop w:val="0"/>
          <w:marBottom w:val="0"/>
          <w:divBdr>
            <w:top w:val="none" w:sz="0" w:space="0" w:color="auto"/>
            <w:left w:val="none" w:sz="0" w:space="0" w:color="auto"/>
            <w:bottom w:val="none" w:sz="0" w:space="0" w:color="auto"/>
            <w:right w:val="none" w:sz="0" w:space="0" w:color="auto"/>
          </w:divBdr>
        </w:div>
        <w:div w:id="486937835">
          <w:marLeft w:val="0"/>
          <w:marRight w:val="0"/>
          <w:marTop w:val="0"/>
          <w:marBottom w:val="0"/>
          <w:divBdr>
            <w:top w:val="none" w:sz="0" w:space="0" w:color="auto"/>
            <w:left w:val="none" w:sz="0" w:space="0" w:color="auto"/>
            <w:bottom w:val="none" w:sz="0" w:space="0" w:color="auto"/>
            <w:right w:val="none" w:sz="0" w:space="0" w:color="auto"/>
          </w:divBdr>
        </w:div>
        <w:div w:id="60448360">
          <w:marLeft w:val="0"/>
          <w:marRight w:val="0"/>
          <w:marTop w:val="0"/>
          <w:marBottom w:val="0"/>
          <w:divBdr>
            <w:top w:val="none" w:sz="0" w:space="0" w:color="auto"/>
            <w:left w:val="none" w:sz="0" w:space="0" w:color="auto"/>
            <w:bottom w:val="none" w:sz="0" w:space="0" w:color="auto"/>
            <w:right w:val="none" w:sz="0" w:space="0" w:color="auto"/>
          </w:divBdr>
        </w:div>
        <w:div w:id="1768887173">
          <w:marLeft w:val="0"/>
          <w:marRight w:val="0"/>
          <w:marTop w:val="0"/>
          <w:marBottom w:val="0"/>
          <w:divBdr>
            <w:top w:val="none" w:sz="0" w:space="0" w:color="auto"/>
            <w:left w:val="none" w:sz="0" w:space="0" w:color="auto"/>
            <w:bottom w:val="none" w:sz="0" w:space="0" w:color="auto"/>
            <w:right w:val="none" w:sz="0" w:space="0" w:color="auto"/>
          </w:divBdr>
        </w:div>
        <w:div w:id="1941183809">
          <w:marLeft w:val="0"/>
          <w:marRight w:val="0"/>
          <w:marTop w:val="0"/>
          <w:marBottom w:val="0"/>
          <w:divBdr>
            <w:top w:val="none" w:sz="0" w:space="0" w:color="auto"/>
            <w:left w:val="none" w:sz="0" w:space="0" w:color="auto"/>
            <w:bottom w:val="none" w:sz="0" w:space="0" w:color="auto"/>
            <w:right w:val="none" w:sz="0" w:space="0" w:color="auto"/>
          </w:divBdr>
        </w:div>
        <w:div w:id="1173182494">
          <w:marLeft w:val="0"/>
          <w:marRight w:val="0"/>
          <w:marTop w:val="0"/>
          <w:marBottom w:val="0"/>
          <w:divBdr>
            <w:top w:val="none" w:sz="0" w:space="0" w:color="auto"/>
            <w:left w:val="none" w:sz="0" w:space="0" w:color="auto"/>
            <w:bottom w:val="none" w:sz="0" w:space="0" w:color="auto"/>
            <w:right w:val="none" w:sz="0" w:space="0" w:color="auto"/>
          </w:divBdr>
        </w:div>
        <w:div w:id="531111365">
          <w:marLeft w:val="0"/>
          <w:marRight w:val="0"/>
          <w:marTop w:val="0"/>
          <w:marBottom w:val="0"/>
          <w:divBdr>
            <w:top w:val="none" w:sz="0" w:space="0" w:color="auto"/>
            <w:left w:val="none" w:sz="0" w:space="0" w:color="auto"/>
            <w:bottom w:val="none" w:sz="0" w:space="0" w:color="auto"/>
            <w:right w:val="none" w:sz="0" w:space="0" w:color="auto"/>
          </w:divBdr>
        </w:div>
        <w:div w:id="218515493">
          <w:marLeft w:val="0"/>
          <w:marRight w:val="0"/>
          <w:marTop w:val="0"/>
          <w:marBottom w:val="0"/>
          <w:divBdr>
            <w:top w:val="none" w:sz="0" w:space="0" w:color="auto"/>
            <w:left w:val="none" w:sz="0" w:space="0" w:color="auto"/>
            <w:bottom w:val="none" w:sz="0" w:space="0" w:color="auto"/>
            <w:right w:val="none" w:sz="0" w:space="0" w:color="auto"/>
          </w:divBdr>
        </w:div>
        <w:div w:id="1331369393">
          <w:marLeft w:val="0"/>
          <w:marRight w:val="0"/>
          <w:marTop w:val="0"/>
          <w:marBottom w:val="0"/>
          <w:divBdr>
            <w:top w:val="none" w:sz="0" w:space="0" w:color="auto"/>
            <w:left w:val="none" w:sz="0" w:space="0" w:color="auto"/>
            <w:bottom w:val="none" w:sz="0" w:space="0" w:color="auto"/>
            <w:right w:val="none" w:sz="0" w:space="0" w:color="auto"/>
          </w:divBdr>
        </w:div>
        <w:div w:id="1127353633">
          <w:marLeft w:val="0"/>
          <w:marRight w:val="0"/>
          <w:marTop w:val="0"/>
          <w:marBottom w:val="0"/>
          <w:divBdr>
            <w:top w:val="none" w:sz="0" w:space="0" w:color="auto"/>
            <w:left w:val="none" w:sz="0" w:space="0" w:color="auto"/>
            <w:bottom w:val="none" w:sz="0" w:space="0" w:color="auto"/>
            <w:right w:val="none" w:sz="0" w:space="0" w:color="auto"/>
          </w:divBdr>
        </w:div>
        <w:div w:id="1012223591">
          <w:marLeft w:val="0"/>
          <w:marRight w:val="0"/>
          <w:marTop w:val="0"/>
          <w:marBottom w:val="0"/>
          <w:divBdr>
            <w:top w:val="none" w:sz="0" w:space="0" w:color="auto"/>
            <w:left w:val="none" w:sz="0" w:space="0" w:color="auto"/>
            <w:bottom w:val="none" w:sz="0" w:space="0" w:color="auto"/>
            <w:right w:val="none" w:sz="0" w:space="0" w:color="auto"/>
          </w:divBdr>
        </w:div>
        <w:div w:id="1489975372">
          <w:marLeft w:val="0"/>
          <w:marRight w:val="0"/>
          <w:marTop w:val="0"/>
          <w:marBottom w:val="0"/>
          <w:divBdr>
            <w:top w:val="none" w:sz="0" w:space="0" w:color="auto"/>
            <w:left w:val="none" w:sz="0" w:space="0" w:color="auto"/>
            <w:bottom w:val="none" w:sz="0" w:space="0" w:color="auto"/>
            <w:right w:val="none" w:sz="0" w:space="0" w:color="auto"/>
          </w:divBdr>
        </w:div>
        <w:div w:id="1195146109">
          <w:marLeft w:val="0"/>
          <w:marRight w:val="0"/>
          <w:marTop w:val="0"/>
          <w:marBottom w:val="0"/>
          <w:divBdr>
            <w:top w:val="none" w:sz="0" w:space="0" w:color="auto"/>
            <w:left w:val="none" w:sz="0" w:space="0" w:color="auto"/>
            <w:bottom w:val="none" w:sz="0" w:space="0" w:color="auto"/>
            <w:right w:val="none" w:sz="0" w:space="0" w:color="auto"/>
          </w:divBdr>
        </w:div>
        <w:div w:id="94643769">
          <w:marLeft w:val="0"/>
          <w:marRight w:val="0"/>
          <w:marTop w:val="0"/>
          <w:marBottom w:val="0"/>
          <w:divBdr>
            <w:top w:val="none" w:sz="0" w:space="0" w:color="auto"/>
            <w:left w:val="none" w:sz="0" w:space="0" w:color="auto"/>
            <w:bottom w:val="none" w:sz="0" w:space="0" w:color="auto"/>
            <w:right w:val="none" w:sz="0" w:space="0" w:color="auto"/>
          </w:divBdr>
        </w:div>
        <w:div w:id="1768959704">
          <w:marLeft w:val="0"/>
          <w:marRight w:val="0"/>
          <w:marTop w:val="0"/>
          <w:marBottom w:val="0"/>
          <w:divBdr>
            <w:top w:val="none" w:sz="0" w:space="0" w:color="auto"/>
            <w:left w:val="none" w:sz="0" w:space="0" w:color="auto"/>
            <w:bottom w:val="none" w:sz="0" w:space="0" w:color="auto"/>
            <w:right w:val="none" w:sz="0" w:space="0" w:color="auto"/>
          </w:divBdr>
        </w:div>
        <w:div w:id="1024408050">
          <w:marLeft w:val="0"/>
          <w:marRight w:val="0"/>
          <w:marTop w:val="0"/>
          <w:marBottom w:val="0"/>
          <w:divBdr>
            <w:top w:val="none" w:sz="0" w:space="0" w:color="auto"/>
            <w:left w:val="none" w:sz="0" w:space="0" w:color="auto"/>
            <w:bottom w:val="none" w:sz="0" w:space="0" w:color="auto"/>
            <w:right w:val="none" w:sz="0" w:space="0" w:color="auto"/>
          </w:divBdr>
        </w:div>
        <w:div w:id="327564174">
          <w:marLeft w:val="0"/>
          <w:marRight w:val="0"/>
          <w:marTop w:val="0"/>
          <w:marBottom w:val="0"/>
          <w:divBdr>
            <w:top w:val="none" w:sz="0" w:space="0" w:color="auto"/>
            <w:left w:val="none" w:sz="0" w:space="0" w:color="auto"/>
            <w:bottom w:val="none" w:sz="0" w:space="0" w:color="auto"/>
            <w:right w:val="none" w:sz="0" w:space="0" w:color="auto"/>
          </w:divBdr>
        </w:div>
        <w:div w:id="1285038105">
          <w:marLeft w:val="0"/>
          <w:marRight w:val="0"/>
          <w:marTop w:val="0"/>
          <w:marBottom w:val="0"/>
          <w:divBdr>
            <w:top w:val="none" w:sz="0" w:space="0" w:color="auto"/>
            <w:left w:val="none" w:sz="0" w:space="0" w:color="auto"/>
            <w:bottom w:val="none" w:sz="0" w:space="0" w:color="auto"/>
            <w:right w:val="none" w:sz="0" w:space="0" w:color="auto"/>
          </w:divBdr>
        </w:div>
        <w:div w:id="2033454142">
          <w:marLeft w:val="0"/>
          <w:marRight w:val="0"/>
          <w:marTop w:val="0"/>
          <w:marBottom w:val="0"/>
          <w:divBdr>
            <w:top w:val="none" w:sz="0" w:space="0" w:color="auto"/>
            <w:left w:val="none" w:sz="0" w:space="0" w:color="auto"/>
            <w:bottom w:val="none" w:sz="0" w:space="0" w:color="auto"/>
            <w:right w:val="none" w:sz="0" w:space="0" w:color="auto"/>
          </w:divBdr>
        </w:div>
        <w:div w:id="814837655">
          <w:marLeft w:val="0"/>
          <w:marRight w:val="0"/>
          <w:marTop w:val="0"/>
          <w:marBottom w:val="0"/>
          <w:divBdr>
            <w:top w:val="none" w:sz="0" w:space="0" w:color="auto"/>
            <w:left w:val="none" w:sz="0" w:space="0" w:color="auto"/>
            <w:bottom w:val="none" w:sz="0" w:space="0" w:color="auto"/>
            <w:right w:val="none" w:sz="0" w:space="0" w:color="auto"/>
          </w:divBdr>
        </w:div>
        <w:div w:id="708914802">
          <w:marLeft w:val="0"/>
          <w:marRight w:val="0"/>
          <w:marTop w:val="0"/>
          <w:marBottom w:val="0"/>
          <w:divBdr>
            <w:top w:val="none" w:sz="0" w:space="0" w:color="auto"/>
            <w:left w:val="none" w:sz="0" w:space="0" w:color="auto"/>
            <w:bottom w:val="none" w:sz="0" w:space="0" w:color="auto"/>
            <w:right w:val="none" w:sz="0" w:space="0" w:color="auto"/>
          </w:divBdr>
        </w:div>
        <w:div w:id="1577469442">
          <w:marLeft w:val="0"/>
          <w:marRight w:val="0"/>
          <w:marTop w:val="0"/>
          <w:marBottom w:val="0"/>
          <w:divBdr>
            <w:top w:val="none" w:sz="0" w:space="0" w:color="auto"/>
            <w:left w:val="none" w:sz="0" w:space="0" w:color="auto"/>
            <w:bottom w:val="none" w:sz="0" w:space="0" w:color="auto"/>
            <w:right w:val="none" w:sz="0" w:space="0" w:color="auto"/>
          </w:divBdr>
        </w:div>
        <w:div w:id="1425540074">
          <w:marLeft w:val="0"/>
          <w:marRight w:val="0"/>
          <w:marTop w:val="0"/>
          <w:marBottom w:val="0"/>
          <w:divBdr>
            <w:top w:val="none" w:sz="0" w:space="0" w:color="auto"/>
            <w:left w:val="none" w:sz="0" w:space="0" w:color="auto"/>
            <w:bottom w:val="none" w:sz="0" w:space="0" w:color="auto"/>
            <w:right w:val="none" w:sz="0" w:space="0" w:color="auto"/>
          </w:divBdr>
        </w:div>
        <w:div w:id="1044448317">
          <w:marLeft w:val="0"/>
          <w:marRight w:val="0"/>
          <w:marTop w:val="0"/>
          <w:marBottom w:val="0"/>
          <w:divBdr>
            <w:top w:val="none" w:sz="0" w:space="0" w:color="auto"/>
            <w:left w:val="none" w:sz="0" w:space="0" w:color="auto"/>
            <w:bottom w:val="none" w:sz="0" w:space="0" w:color="auto"/>
            <w:right w:val="none" w:sz="0" w:space="0" w:color="auto"/>
          </w:divBdr>
        </w:div>
        <w:div w:id="390427720">
          <w:marLeft w:val="0"/>
          <w:marRight w:val="0"/>
          <w:marTop w:val="0"/>
          <w:marBottom w:val="0"/>
          <w:divBdr>
            <w:top w:val="none" w:sz="0" w:space="0" w:color="auto"/>
            <w:left w:val="none" w:sz="0" w:space="0" w:color="auto"/>
            <w:bottom w:val="none" w:sz="0" w:space="0" w:color="auto"/>
            <w:right w:val="none" w:sz="0" w:space="0" w:color="auto"/>
          </w:divBdr>
        </w:div>
        <w:div w:id="167528937">
          <w:marLeft w:val="0"/>
          <w:marRight w:val="0"/>
          <w:marTop w:val="0"/>
          <w:marBottom w:val="0"/>
          <w:divBdr>
            <w:top w:val="none" w:sz="0" w:space="0" w:color="auto"/>
            <w:left w:val="none" w:sz="0" w:space="0" w:color="auto"/>
            <w:bottom w:val="none" w:sz="0" w:space="0" w:color="auto"/>
            <w:right w:val="none" w:sz="0" w:space="0" w:color="auto"/>
          </w:divBdr>
        </w:div>
        <w:div w:id="366758147">
          <w:marLeft w:val="0"/>
          <w:marRight w:val="0"/>
          <w:marTop w:val="0"/>
          <w:marBottom w:val="0"/>
          <w:divBdr>
            <w:top w:val="none" w:sz="0" w:space="0" w:color="auto"/>
            <w:left w:val="none" w:sz="0" w:space="0" w:color="auto"/>
            <w:bottom w:val="none" w:sz="0" w:space="0" w:color="auto"/>
            <w:right w:val="none" w:sz="0" w:space="0" w:color="auto"/>
          </w:divBdr>
        </w:div>
        <w:div w:id="576399884">
          <w:marLeft w:val="0"/>
          <w:marRight w:val="0"/>
          <w:marTop w:val="0"/>
          <w:marBottom w:val="0"/>
          <w:divBdr>
            <w:top w:val="none" w:sz="0" w:space="0" w:color="auto"/>
            <w:left w:val="none" w:sz="0" w:space="0" w:color="auto"/>
            <w:bottom w:val="none" w:sz="0" w:space="0" w:color="auto"/>
            <w:right w:val="none" w:sz="0" w:space="0" w:color="auto"/>
          </w:divBdr>
        </w:div>
        <w:div w:id="327364661">
          <w:marLeft w:val="0"/>
          <w:marRight w:val="0"/>
          <w:marTop w:val="0"/>
          <w:marBottom w:val="0"/>
          <w:divBdr>
            <w:top w:val="none" w:sz="0" w:space="0" w:color="auto"/>
            <w:left w:val="none" w:sz="0" w:space="0" w:color="auto"/>
            <w:bottom w:val="none" w:sz="0" w:space="0" w:color="auto"/>
            <w:right w:val="none" w:sz="0" w:space="0" w:color="auto"/>
          </w:divBdr>
        </w:div>
        <w:div w:id="3822141">
          <w:marLeft w:val="0"/>
          <w:marRight w:val="0"/>
          <w:marTop w:val="0"/>
          <w:marBottom w:val="0"/>
          <w:divBdr>
            <w:top w:val="none" w:sz="0" w:space="0" w:color="auto"/>
            <w:left w:val="none" w:sz="0" w:space="0" w:color="auto"/>
            <w:bottom w:val="none" w:sz="0" w:space="0" w:color="auto"/>
            <w:right w:val="none" w:sz="0" w:space="0" w:color="auto"/>
          </w:divBdr>
        </w:div>
        <w:div w:id="356129217">
          <w:marLeft w:val="0"/>
          <w:marRight w:val="0"/>
          <w:marTop w:val="0"/>
          <w:marBottom w:val="0"/>
          <w:divBdr>
            <w:top w:val="none" w:sz="0" w:space="0" w:color="auto"/>
            <w:left w:val="none" w:sz="0" w:space="0" w:color="auto"/>
            <w:bottom w:val="none" w:sz="0" w:space="0" w:color="auto"/>
            <w:right w:val="none" w:sz="0" w:space="0" w:color="auto"/>
          </w:divBdr>
        </w:div>
        <w:div w:id="552546147">
          <w:marLeft w:val="0"/>
          <w:marRight w:val="0"/>
          <w:marTop w:val="0"/>
          <w:marBottom w:val="0"/>
          <w:divBdr>
            <w:top w:val="none" w:sz="0" w:space="0" w:color="auto"/>
            <w:left w:val="none" w:sz="0" w:space="0" w:color="auto"/>
            <w:bottom w:val="none" w:sz="0" w:space="0" w:color="auto"/>
            <w:right w:val="none" w:sz="0" w:space="0" w:color="auto"/>
          </w:divBdr>
        </w:div>
        <w:div w:id="35157124">
          <w:marLeft w:val="0"/>
          <w:marRight w:val="0"/>
          <w:marTop w:val="0"/>
          <w:marBottom w:val="0"/>
          <w:divBdr>
            <w:top w:val="none" w:sz="0" w:space="0" w:color="auto"/>
            <w:left w:val="none" w:sz="0" w:space="0" w:color="auto"/>
            <w:bottom w:val="none" w:sz="0" w:space="0" w:color="auto"/>
            <w:right w:val="none" w:sz="0" w:space="0" w:color="auto"/>
          </w:divBdr>
        </w:div>
        <w:div w:id="519052876">
          <w:marLeft w:val="0"/>
          <w:marRight w:val="0"/>
          <w:marTop w:val="0"/>
          <w:marBottom w:val="0"/>
          <w:divBdr>
            <w:top w:val="none" w:sz="0" w:space="0" w:color="auto"/>
            <w:left w:val="none" w:sz="0" w:space="0" w:color="auto"/>
            <w:bottom w:val="none" w:sz="0" w:space="0" w:color="auto"/>
            <w:right w:val="none" w:sz="0" w:space="0" w:color="auto"/>
          </w:divBdr>
        </w:div>
        <w:div w:id="1490444081">
          <w:marLeft w:val="0"/>
          <w:marRight w:val="0"/>
          <w:marTop w:val="0"/>
          <w:marBottom w:val="0"/>
          <w:divBdr>
            <w:top w:val="none" w:sz="0" w:space="0" w:color="auto"/>
            <w:left w:val="none" w:sz="0" w:space="0" w:color="auto"/>
            <w:bottom w:val="none" w:sz="0" w:space="0" w:color="auto"/>
            <w:right w:val="none" w:sz="0" w:space="0" w:color="auto"/>
          </w:divBdr>
        </w:div>
        <w:div w:id="1943878822">
          <w:marLeft w:val="0"/>
          <w:marRight w:val="0"/>
          <w:marTop w:val="0"/>
          <w:marBottom w:val="0"/>
          <w:divBdr>
            <w:top w:val="none" w:sz="0" w:space="0" w:color="auto"/>
            <w:left w:val="none" w:sz="0" w:space="0" w:color="auto"/>
            <w:bottom w:val="none" w:sz="0" w:space="0" w:color="auto"/>
            <w:right w:val="none" w:sz="0" w:space="0" w:color="auto"/>
          </w:divBdr>
        </w:div>
        <w:div w:id="911356734">
          <w:marLeft w:val="0"/>
          <w:marRight w:val="0"/>
          <w:marTop w:val="0"/>
          <w:marBottom w:val="0"/>
          <w:divBdr>
            <w:top w:val="none" w:sz="0" w:space="0" w:color="auto"/>
            <w:left w:val="none" w:sz="0" w:space="0" w:color="auto"/>
            <w:bottom w:val="none" w:sz="0" w:space="0" w:color="auto"/>
            <w:right w:val="none" w:sz="0" w:space="0" w:color="auto"/>
          </w:divBdr>
        </w:div>
        <w:div w:id="1982885251">
          <w:marLeft w:val="0"/>
          <w:marRight w:val="0"/>
          <w:marTop w:val="0"/>
          <w:marBottom w:val="0"/>
          <w:divBdr>
            <w:top w:val="none" w:sz="0" w:space="0" w:color="auto"/>
            <w:left w:val="none" w:sz="0" w:space="0" w:color="auto"/>
            <w:bottom w:val="none" w:sz="0" w:space="0" w:color="auto"/>
            <w:right w:val="none" w:sz="0" w:space="0" w:color="auto"/>
          </w:divBdr>
        </w:div>
        <w:div w:id="1708947693">
          <w:marLeft w:val="0"/>
          <w:marRight w:val="0"/>
          <w:marTop w:val="0"/>
          <w:marBottom w:val="0"/>
          <w:divBdr>
            <w:top w:val="none" w:sz="0" w:space="0" w:color="auto"/>
            <w:left w:val="none" w:sz="0" w:space="0" w:color="auto"/>
            <w:bottom w:val="none" w:sz="0" w:space="0" w:color="auto"/>
            <w:right w:val="none" w:sz="0" w:space="0" w:color="auto"/>
          </w:divBdr>
        </w:div>
        <w:div w:id="1020618283">
          <w:marLeft w:val="0"/>
          <w:marRight w:val="0"/>
          <w:marTop w:val="0"/>
          <w:marBottom w:val="0"/>
          <w:divBdr>
            <w:top w:val="none" w:sz="0" w:space="0" w:color="auto"/>
            <w:left w:val="none" w:sz="0" w:space="0" w:color="auto"/>
            <w:bottom w:val="none" w:sz="0" w:space="0" w:color="auto"/>
            <w:right w:val="none" w:sz="0" w:space="0" w:color="auto"/>
          </w:divBdr>
        </w:div>
        <w:div w:id="947203617">
          <w:marLeft w:val="0"/>
          <w:marRight w:val="0"/>
          <w:marTop w:val="0"/>
          <w:marBottom w:val="0"/>
          <w:divBdr>
            <w:top w:val="none" w:sz="0" w:space="0" w:color="auto"/>
            <w:left w:val="none" w:sz="0" w:space="0" w:color="auto"/>
            <w:bottom w:val="none" w:sz="0" w:space="0" w:color="auto"/>
            <w:right w:val="none" w:sz="0" w:space="0" w:color="auto"/>
          </w:divBdr>
        </w:div>
        <w:div w:id="962689372">
          <w:marLeft w:val="0"/>
          <w:marRight w:val="0"/>
          <w:marTop w:val="0"/>
          <w:marBottom w:val="0"/>
          <w:divBdr>
            <w:top w:val="none" w:sz="0" w:space="0" w:color="auto"/>
            <w:left w:val="none" w:sz="0" w:space="0" w:color="auto"/>
            <w:bottom w:val="none" w:sz="0" w:space="0" w:color="auto"/>
            <w:right w:val="none" w:sz="0" w:space="0" w:color="auto"/>
          </w:divBdr>
        </w:div>
        <w:div w:id="1778675202">
          <w:marLeft w:val="0"/>
          <w:marRight w:val="0"/>
          <w:marTop w:val="0"/>
          <w:marBottom w:val="0"/>
          <w:divBdr>
            <w:top w:val="none" w:sz="0" w:space="0" w:color="auto"/>
            <w:left w:val="none" w:sz="0" w:space="0" w:color="auto"/>
            <w:bottom w:val="none" w:sz="0" w:space="0" w:color="auto"/>
            <w:right w:val="none" w:sz="0" w:space="0" w:color="auto"/>
          </w:divBdr>
        </w:div>
        <w:div w:id="1670136828">
          <w:marLeft w:val="0"/>
          <w:marRight w:val="0"/>
          <w:marTop w:val="0"/>
          <w:marBottom w:val="0"/>
          <w:divBdr>
            <w:top w:val="none" w:sz="0" w:space="0" w:color="auto"/>
            <w:left w:val="none" w:sz="0" w:space="0" w:color="auto"/>
            <w:bottom w:val="none" w:sz="0" w:space="0" w:color="auto"/>
            <w:right w:val="none" w:sz="0" w:space="0" w:color="auto"/>
          </w:divBdr>
        </w:div>
        <w:div w:id="1037508605">
          <w:marLeft w:val="0"/>
          <w:marRight w:val="0"/>
          <w:marTop w:val="0"/>
          <w:marBottom w:val="0"/>
          <w:divBdr>
            <w:top w:val="none" w:sz="0" w:space="0" w:color="auto"/>
            <w:left w:val="none" w:sz="0" w:space="0" w:color="auto"/>
            <w:bottom w:val="none" w:sz="0" w:space="0" w:color="auto"/>
            <w:right w:val="none" w:sz="0" w:space="0" w:color="auto"/>
          </w:divBdr>
        </w:div>
        <w:div w:id="741173964">
          <w:marLeft w:val="0"/>
          <w:marRight w:val="0"/>
          <w:marTop w:val="0"/>
          <w:marBottom w:val="0"/>
          <w:divBdr>
            <w:top w:val="none" w:sz="0" w:space="0" w:color="auto"/>
            <w:left w:val="none" w:sz="0" w:space="0" w:color="auto"/>
            <w:bottom w:val="none" w:sz="0" w:space="0" w:color="auto"/>
            <w:right w:val="none" w:sz="0" w:space="0" w:color="auto"/>
          </w:divBdr>
        </w:div>
        <w:div w:id="1132166001">
          <w:marLeft w:val="0"/>
          <w:marRight w:val="0"/>
          <w:marTop w:val="0"/>
          <w:marBottom w:val="0"/>
          <w:divBdr>
            <w:top w:val="none" w:sz="0" w:space="0" w:color="auto"/>
            <w:left w:val="none" w:sz="0" w:space="0" w:color="auto"/>
            <w:bottom w:val="none" w:sz="0" w:space="0" w:color="auto"/>
            <w:right w:val="none" w:sz="0" w:space="0" w:color="auto"/>
          </w:divBdr>
        </w:div>
        <w:div w:id="1220941416">
          <w:marLeft w:val="0"/>
          <w:marRight w:val="0"/>
          <w:marTop w:val="0"/>
          <w:marBottom w:val="0"/>
          <w:divBdr>
            <w:top w:val="none" w:sz="0" w:space="0" w:color="auto"/>
            <w:left w:val="none" w:sz="0" w:space="0" w:color="auto"/>
            <w:bottom w:val="none" w:sz="0" w:space="0" w:color="auto"/>
            <w:right w:val="none" w:sz="0" w:space="0" w:color="auto"/>
          </w:divBdr>
        </w:div>
        <w:div w:id="477379375">
          <w:marLeft w:val="0"/>
          <w:marRight w:val="0"/>
          <w:marTop w:val="0"/>
          <w:marBottom w:val="0"/>
          <w:divBdr>
            <w:top w:val="none" w:sz="0" w:space="0" w:color="auto"/>
            <w:left w:val="none" w:sz="0" w:space="0" w:color="auto"/>
            <w:bottom w:val="none" w:sz="0" w:space="0" w:color="auto"/>
            <w:right w:val="none" w:sz="0" w:space="0" w:color="auto"/>
          </w:divBdr>
        </w:div>
        <w:div w:id="184753114">
          <w:marLeft w:val="0"/>
          <w:marRight w:val="0"/>
          <w:marTop w:val="0"/>
          <w:marBottom w:val="0"/>
          <w:divBdr>
            <w:top w:val="none" w:sz="0" w:space="0" w:color="auto"/>
            <w:left w:val="none" w:sz="0" w:space="0" w:color="auto"/>
            <w:bottom w:val="none" w:sz="0" w:space="0" w:color="auto"/>
            <w:right w:val="none" w:sz="0" w:space="0" w:color="auto"/>
          </w:divBdr>
        </w:div>
        <w:div w:id="2135710534">
          <w:marLeft w:val="0"/>
          <w:marRight w:val="0"/>
          <w:marTop w:val="0"/>
          <w:marBottom w:val="0"/>
          <w:divBdr>
            <w:top w:val="none" w:sz="0" w:space="0" w:color="auto"/>
            <w:left w:val="none" w:sz="0" w:space="0" w:color="auto"/>
            <w:bottom w:val="none" w:sz="0" w:space="0" w:color="auto"/>
            <w:right w:val="none" w:sz="0" w:space="0" w:color="auto"/>
          </w:divBdr>
        </w:div>
        <w:div w:id="671028492">
          <w:marLeft w:val="0"/>
          <w:marRight w:val="0"/>
          <w:marTop w:val="0"/>
          <w:marBottom w:val="0"/>
          <w:divBdr>
            <w:top w:val="none" w:sz="0" w:space="0" w:color="auto"/>
            <w:left w:val="none" w:sz="0" w:space="0" w:color="auto"/>
            <w:bottom w:val="none" w:sz="0" w:space="0" w:color="auto"/>
            <w:right w:val="none" w:sz="0" w:space="0" w:color="auto"/>
          </w:divBdr>
        </w:div>
        <w:div w:id="99642995">
          <w:marLeft w:val="0"/>
          <w:marRight w:val="0"/>
          <w:marTop w:val="0"/>
          <w:marBottom w:val="0"/>
          <w:divBdr>
            <w:top w:val="none" w:sz="0" w:space="0" w:color="auto"/>
            <w:left w:val="none" w:sz="0" w:space="0" w:color="auto"/>
            <w:bottom w:val="none" w:sz="0" w:space="0" w:color="auto"/>
            <w:right w:val="none" w:sz="0" w:space="0" w:color="auto"/>
          </w:divBdr>
        </w:div>
        <w:div w:id="1715887999">
          <w:marLeft w:val="0"/>
          <w:marRight w:val="0"/>
          <w:marTop w:val="0"/>
          <w:marBottom w:val="0"/>
          <w:divBdr>
            <w:top w:val="none" w:sz="0" w:space="0" w:color="auto"/>
            <w:left w:val="none" w:sz="0" w:space="0" w:color="auto"/>
            <w:bottom w:val="none" w:sz="0" w:space="0" w:color="auto"/>
            <w:right w:val="none" w:sz="0" w:space="0" w:color="auto"/>
          </w:divBdr>
        </w:div>
        <w:div w:id="1068265035">
          <w:marLeft w:val="0"/>
          <w:marRight w:val="0"/>
          <w:marTop w:val="0"/>
          <w:marBottom w:val="0"/>
          <w:divBdr>
            <w:top w:val="none" w:sz="0" w:space="0" w:color="auto"/>
            <w:left w:val="none" w:sz="0" w:space="0" w:color="auto"/>
            <w:bottom w:val="none" w:sz="0" w:space="0" w:color="auto"/>
            <w:right w:val="none" w:sz="0" w:space="0" w:color="auto"/>
          </w:divBdr>
        </w:div>
        <w:div w:id="1452361611">
          <w:marLeft w:val="0"/>
          <w:marRight w:val="0"/>
          <w:marTop w:val="0"/>
          <w:marBottom w:val="0"/>
          <w:divBdr>
            <w:top w:val="none" w:sz="0" w:space="0" w:color="auto"/>
            <w:left w:val="none" w:sz="0" w:space="0" w:color="auto"/>
            <w:bottom w:val="none" w:sz="0" w:space="0" w:color="auto"/>
            <w:right w:val="none" w:sz="0" w:space="0" w:color="auto"/>
          </w:divBdr>
        </w:div>
        <w:div w:id="965817374">
          <w:marLeft w:val="0"/>
          <w:marRight w:val="0"/>
          <w:marTop w:val="0"/>
          <w:marBottom w:val="0"/>
          <w:divBdr>
            <w:top w:val="none" w:sz="0" w:space="0" w:color="auto"/>
            <w:left w:val="none" w:sz="0" w:space="0" w:color="auto"/>
            <w:bottom w:val="none" w:sz="0" w:space="0" w:color="auto"/>
            <w:right w:val="none" w:sz="0" w:space="0" w:color="auto"/>
          </w:divBdr>
        </w:div>
        <w:div w:id="191117167">
          <w:marLeft w:val="0"/>
          <w:marRight w:val="0"/>
          <w:marTop w:val="0"/>
          <w:marBottom w:val="0"/>
          <w:divBdr>
            <w:top w:val="none" w:sz="0" w:space="0" w:color="auto"/>
            <w:left w:val="none" w:sz="0" w:space="0" w:color="auto"/>
            <w:bottom w:val="none" w:sz="0" w:space="0" w:color="auto"/>
            <w:right w:val="none" w:sz="0" w:space="0" w:color="auto"/>
          </w:divBdr>
        </w:div>
        <w:div w:id="1010646455">
          <w:marLeft w:val="0"/>
          <w:marRight w:val="0"/>
          <w:marTop w:val="0"/>
          <w:marBottom w:val="0"/>
          <w:divBdr>
            <w:top w:val="none" w:sz="0" w:space="0" w:color="auto"/>
            <w:left w:val="none" w:sz="0" w:space="0" w:color="auto"/>
            <w:bottom w:val="none" w:sz="0" w:space="0" w:color="auto"/>
            <w:right w:val="none" w:sz="0" w:space="0" w:color="auto"/>
          </w:divBdr>
        </w:div>
        <w:div w:id="946930490">
          <w:marLeft w:val="0"/>
          <w:marRight w:val="0"/>
          <w:marTop w:val="0"/>
          <w:marBottom w:val="0"/>
          <w:divBdr>
            <w:top w:val="none" w:sz="0" w:space="0" w:color="auto"/>
            <w:left w:val="none" w:sz="0" w:space="0" w:color="auto"/>
            <w:bottom w:val="none" w:sz="0" w:space="0" w:color="auto"/>
            <w:right w:val="none" w:sz="0" w:space="0" w:color="auto"/>
          </w:divBdr>
        </w:div>
        <w:div w:id="1410007669">
          <w:marLeft w:val="0"/>
          <w:marRight w:val="0"/>
          <w:marTop w:val="0"/>
          <w:marBottom w:val="0"/>
          <w:divBdr>
            <w:top w:val="none" w:sz="0" w:space="0" w:color="auto"/>
            <w:left w:val="none" w:sz="0" w:space="0" w:color="auto"/>
            <w:bottom w:val="none" w:sz="0" w:space="0" w:color="auto"/>
            <w:right w:val="none" w:sz="0" w:space="0" w:color="auto"/>
          </w:divBdr>
        </w:div>
        <w:div w:id="1290824388">
          <w:marLeft w:val="0"/>
          <w:marRight w:val="0"/>
          <w:marTop w:val="0"/>
          <w:marBottom w:val="0"/>
          <w:divBdr>
            <w:top w:val="none" w:sz="0" w:space="0" w:color="auto"/>
            <w:left w:val="none" w:sz="0" w:space="0" w:color="auto"/>
            <w:bottom w:val="none" w:sz="0" w:space="0" w:color="auto"/>
            <w:right w:val="none" w:sz="0" w:space="0" w:color="auto"/>
          </w:divBdr>
        </w:div>
        <w:div w:id="2099866539">
          <w:marLeft w:val="0"/>
          <w:marRight w:val="0"/>
          <w:marTop w:val="0"/>
          <w:marBottom w:val="0"/>
          <w:divBdr>
            <w:top w:val="none" w:sz="0" w:space="0" w:color="auto"/>
            <w:left w:val="none" w:sz="0" w:space="0" w:color="auto"/>
            <w:bottom w:val="none" w:sz="0" w:space="0" w:color="auto"/>
            <w:right w:val="none" w:sz="0" w:space="0" w:color="auto"/>
          </w:divBdr>
        </w:div>
        <w:div w:id="635375230">
          <w:marLeft w:val="0"/>
          <w:marRight w:val="0"/>
          <w:marTop w:val="0"/>
          <w:marBottom w:val="0"/>
          <w:divBdr>
            <w:top w:val="none" w:sz="0" w:space="0" w:color="auto"/>
            <w:left w:val="none" w:sz="0" w:space="0" w:color="auto"/>
            <w:bottom w:val="none" w:sz="0" w:space="0" w:color="auto"/>
            <w:right w:val="none" w:sz="0" w:space="0" w:color="auto"/>
          </w:divBdr>
        </w:div>
        <w:div w:id="285621886">
          <w:marLeft w:val="0"/>
          <w:marRight w:val="0"/>
          <w:marTop w:val="0"/>
          <w:marBottom w:val="0"/>
          <w:divBdr>
            <w:top w:val="none" w:sz="0" w:space="0" w:color="auto"/>
            <w:left w:val="none" w:sz="0" w:space="0" w:color="auto"/>
            <w:bottom w:val="none" w:sz="0" w:space="0" w:color="auto"/>
            <w:right w:val="none" w:sz="0" w:space="0" w:color="auto"/>
          </w:divBdr>
        </w:div>
        <w:div w:id="330567671">
          <w:marLeft w:val="0"/>
          <w:marRight w:val="0"/>
          <w:marTop w:val="0"/>
          <w:marBottom w:val="0"/>
          <w:divBdr>
            <w:top w:val="none" w:sz="0" w:space="0" w:color="auto"/>
            <w:left w:val="none" w:sz="0" w:space="0" w:color="auto"/>
            <w:bottom w:val="none" w:sz="0" w:space="0" w:color="auto"/>
            <w:right w:val="none" w:sz="0" w:space="0" w:color="auto"/>
          </w:divBdr>
        </w:div>
        <w:div w:id="1988046756">
          <w:marLeft w:val="0"/>
          <w:marRight w:val="0"/>
          <w:marTop w:val="0"/>
          <w:marBottom w:val="0"/>
          <w:divBdr>
            <w:top w:val="none" w:sz="0" w:space="0" w:color="auto"/>
            <w:left w:val="none" w:sz="0" w:space="0" w:color="auto"/>
            <w:bottom w:val="none" w:sz="0" w:space="0" w:color="auto"/>
            <w:right w:val="none" w:sz="0" w:space="0" w:color="auto"/>
          </w:divBdr>
        </w:div>
        <w:div w:id="1085104043">
          <w:marLeft w:val="0"/>
          <w:marRight w:val="0"/>
          <w:marTop w:val="0"/>
          <w:marBottom w:val="0"/>
          <w:divBdr>
            <w:top w:val="none" w:sz="0" w:space="0" w:color="auto"/>
            <w:left w:val="none" w:sz="0" w:space="0" w:color="auto"/>
            <w:bottom w:val="none" w:sz="0" w:space="0" w:color="auto"/>
            <w:right w:val="none" w:sz="0" w:space="0" w:color="auto"/>
          </w:divBdr>
        </w:div>
        <w:div w:id="1484663157">
          <w:marLeft w:val="0"/>
          <w:marRight w:val="0"/>
          <w:marTop w:val="0"/>
          <w:marBottom w:val="0"/>
          <w:divBdr>
            <w:top w:val="none" w:sz="0" w:space="0" w:color="auto"/>
            <w:left w:val="none" w:sz="0" w:space="0" w:color="auto"/>
            <w:bottom w:val="none" w:sz="0" w:space="0" w:color="auto"/>
            <w:right w:val="none" w:sz="0" w:space="0" w:color="auto"/>
          </w:divBdr>
        </w:div>
        <w:div w:id="296955611">
          <w:marLeft w:val="0"/>
          <w:marRight w:val="0"/>
          <w:marTop w:val="0"/>
          <w:marBottom w:val="0"/>
          <w:divBdr>
            <w:top w:val="none" w:sz="0" w:space="0" w:color="auto"/>
            <w:left w:val="none" w:sz="0" w:space="0" w:color="auto"/>
            <w:bottom w:val="none" w:sz="0" w:space="0" w:color="auto"/>
            <w:right w:val="none" w:sz="0" w:space="0" w:color="auto"/>
          </w:divBdr>
        </w:div>
        <w:div w:id="367027278">
          <w:marLeft w:val="0"/>
          <w:marRight w:val="0"/>
          <w:marTop w:val="0"/>
          <w:marBottom w:val="0"/>
          <w:divBdr>
            <w:top w:val="none" w:sz="0" w:space="0" w:color="auto"/>
            <w:left w:val="none" w:sz="0" w:space="0" w:color="auto"/>
            <w:bottom w:val="none" w:sz="0" w:space="0" w:color="auto"/>
            <w:right w:val="none" w:sz="0" w:space="0" w:color="auto"/>
          </w:divBdr>
        </w:div>
        <w:div w:id="898638744">
          <w:marLeft w:val="0"/>
          <w:marRight w:val="0"/>
          <w:marTop w:val="0"/>
          <w:marBottom w:val="0"/>
          <w:divBdr>
            <w:top w:val="none" w:sz="0" w:space="0" w:color="auto"/>
            <w:left w:val="none" w:sz="0" w:space="0" w:color="auto"/>
            <w:bottom w:val="none" w:sz="0" w:space="0" w:color="auto"/>
            <w:right w:val="none" w:sz="0" w:space="0" w:color="auto"/>
          </w:divBdr>
        </w:div>
        <w:div w:id="316157351">
          <w:marLeft w:val="0"/>
          <w:marRight w:val="0"/>
          <w:marTop w:val="0"/>
          <w:marBottom w:val="0"/>
          <w:divBdr>
            <w:top w:val="none" w:sz="0" w:space="0" w:color="auto"/>
            <w:left w:val="none" w:sz="0" w:space="0" w:color="auto"/>
            <w:bottom w:val="none" w:sz="0" w:space="0" w:color="auto"/>
            <w:right w:val="none" w:sz="0" w:space="0" w:color="auto"/>
          </w:divBdr>
        </w:div>
        <w:div w:id="1884757084">
          <w:marLeft w:val="0"/>
          <w:marRight w:val="0"/>
          <w:marTop w:val="0"/>
          <w:marBottom w:val="0"/>
          <w:divBdr>
            <w:top w:val="none" w:sz="0" w:space="0" w:color="auto"/>
            <w:left w:val="none" w:sz="0" w:space="0" w:color="auto"/>
            <w:bottom w:val="none" w:sz="0" w:space="0" w:color="auto"/>
            <w:right w:val="none" w:sz="0" w:space="0" w:color="auto"/>
          </w:divBdr>
        </w:div>
        <w:div w:id="183982181">
          <w:marLeft w:val="0"/>
          <w:marRight w:val="0"/>
          <w:marTop w:val="0"/>
          <w:marBottom w:val="0"/>
          <w:divBdr>
            <w:top w:val="none" w:sz="0" w:space="0" w:color="auto"/>
            <w:left w:val="none" w:sz="0" w:space="0" w:color="auto"/>
            <w:bottom w:val="none" w:sz="0" w:space="0" w:color="auto"/>
            <w:right w:val="none" w:sz="0" w:space="0" w:color="auto"/>
          </w:divBdr>
        </w:div>
        <w:div w:id="1193689250">
          <w:marLeft w:val="0"/>
          <w:marRight w:val="0"/>
          <w:marTop w:val="0"/>
          <w:marBottom w:val="0"/>
          <w:divBdr>
            <w:top w:val="none" w:sz="0" w:space="0" w:color="auto"/>
            <w:left w:val="none" w:sz="0" w:space="0" w:color="auto"/>
            <w:bottom w:val="none" w:sz="0" w:space="0" w:color="auto"/>
            <w:right w:val="none" w:sz="0" w:space="0" w:color="auto"/>
          </w:divBdr>
        </w:div>
        <w:div w:id="403457635">
          <w:marLeft w:val="0"/>
          <w:marRight w:val="0"/>
          <w:marTop w:val="0"/>
          <w:marBottom w:val="0"/>
          <w:divBdr>
            <w:top w:val="none" w:sz="0" w:space="0" w:color="auto"/>
            <w:left w:val="none" w:sz="0" w:space="0" w:color="auto"/>
            <w:bottom w:val="none" w:sz="0" w:space="0" w:color="auto"/>
            <w:right w:val="none" w:sz="0" w:space="0" w:color="auto"/>
          </w:divBdr>
        </w:div>
        <w:div w:id="1784153713">
          <w:marLeft w:val="0"/>
          <w:marRight w:val="0"/>
          <w:marTop w:val="0"/>
          <w:marBottom w:val="0"/>
          <w:divBdr>
            <w:top w:val="none" w:sz="0" w:space="0" w:color="auto"/>
            <w:left w:val="none" w:sz="0" w:space="0" w:color="auto"/>
            <w:bottom w:val="none" w:sz="0" w:space="0" w:color="auto"/>
            <w:right w:val="none" w:sz="0" w:space="0" w:color="auto"/>
          </w:divBdr>
        </w:div>
        <w:div w:id="389697733">
          <w:marLeft w:val="0"/>
          <w:marRight w:val="0"/>
          <w:marTop w:val="0"/>
          <w:marBottom w:val="0"/>
          <w:divBdr>
            <w:top w:val="none" w:sz="0" w:space="0" w:color="auto"/>
            <w:left w:val="none" w:sz="0" w:space="0" w:color="auto"/>
            <w:bottom w:val="none" w:sz="0" w:space="0" w:color="auto"/>
            <w:right w:val="none" w:sz="0" w:space="0" w:color="auto"/>
          </w:divBdr>
        </w:div>
        <w:div w:id="793524083">
          <w:marLeft w:val="0"/>
          <w:marRight w:val="0"/>
          <w:marTop w:val="0"/>
          <w:marBottom w:val="0"/>
          <w:divBdr>
            <w:top w:val="none" w:sz="0" w:space="0" w:color="auto"/>
            <w:left w:val="none" w:sz="0" w:space="0" w:color="auto"/>
            <w:bottom w:val="none" w:sz="0" w:space="0" w:color="auto"/>
            <w:right w:val="none" w:sz="0" w:space="0" w:color="auto"/>
          </w:divBdr>
        </w:div>
        <w:div w:id="1565294340">
          <w:marLeft w:val="0"/>
          <w:marRight w:val="0"/>
          <w:marTop w:val="0"/>
          <w:marBottom w:val="0"/>
          <w:divBdr>
            <w:top w:val="none" w:sz="0" w:space="0" w:color="auto"/>
            <w:left w:val="none" w:sz="0" w:space="0" w:color="auto"/>
            <w:bottom w:val="none" w:sz="0" w:space="0" w:color="auto"/>
            <w:right w:val="none" w:sz="0" w:space="0" w:color="auto"/>
          </w:divBdr>
        </w:div>
        <w:div w:id="1693338506">
          <w:marLeft w:val="0"/>
          <w:marRight w:val="0"/>
          <w:marTop w:val="0"/>
          <w:marBottom w:val="0"/>
          <w:divBdr>
            <w:top w:val="none" w:sz="0" w:space="0" w:color="auto"/>
            <w:left w:val="none" w:sz="0" w:space="0" w:color="auto"/>
            <w:bottom w:val="none" w:sz="0" w:space="0" w:color="auto"/>
            <w:right w:val="none" w:sz="0" w:space="0" w:color="auto"/>
          </w:divBdr>
        </w:div>
        <w:div w:id="2037924704">
          <w:marLeft w:val="0"/>
          <w:marRight w:val="0"/>
          <w:marTop w:val="0"/>
          <w:marBottom w:val="0"/>
          <w:divBdr>
            <w:top w:val="none" w:sz="0" w:space="0" w:color="auto"/>
            <w:left w:val="none" w:sz="0" w:space="0" w:color="auto"/>
            <w:bottom w:val="none" w:sz="0" w:space="0" w:color="auto"/>
            <w:right w:val="none" w:sz="0" w:space="0" w:color="auto"/>
          </w:divBdr>
        </w:div>
        <w:div w:id="1138305769">
          <w:marLeft w:val="0"/>
          <w:marRight w:val="0"/>
          <w:marTop w:val="0"/>
          <w:marBottom w:val="0"/>
          <w:divBdr>
            <w:top w:val="none" w:sz="0" w:space="0" w:color="auto"/>
            <w:left w:val="none" w:sz="0" w:space="0" w:color="auto"/>
            <w:bottom w:val="none" w:sz="0" w:space="0" w:color="auto"/>
            <w:right w:val="none" w:sz="0" w:space="0" w:color="auto"/>
          </w:divBdr>
        </w:div>
        <w:div w:id="928463412">
          <w:marLeft w:val="0"/>
          <w:marRight w:val="0"/>
          <w:marTop w:val="0"/>
          <w:marBottom w:val="0"/>
          <w:divBdr>
            <w:top w:val="none" w:sz="0" w:space="0" w:color="auto"/>
            <w:left w:val="none" w:sz="0" w:space="0" w:color="auto"/>
            <w:bottom w:val="none" w:sz="0" w:space="0" w:color="auto"/>
            <w:right w:val="none" w:sz="0" w:space="0" w:color="auto"/>
          </w:divBdr>
        </w:div>
        <w:div w:id="2115779909">
          <w:marLeft w:val="0"/>
          <w:marRight w:val="0"/>
          <w:marTop w:val="0"/>
          <w:marBottom w:val="0"/>
          <w:divBdr>
            <w:top w:val="none" w:sz="0" w:space="0" w:color="auto"/>
            <w:left w:val="none" w:sz="0" w:space="0" w:color="auto"/>
            <w:bottom w:val="none" w:sz="0" w:space="0" w:color="auto"/>
            <w:right w:val="none" w:sz="0" w:space="0" w:color="auto"/>
          </w:divBdr>
        </w:div>
        <w:div w:id="535049563">
          <w:marLeft w:val="0"/>
          <w:marRight w:val="0"/>
          <w:marTop w:val="0"/>
          <w:marBottom w:val="0"/>
          <w:divBdr>
            <w:top w:val="none" w:sz="0" w:space="0" w:color="auto"/>
            <w:left w:val="none" w:sz="0" w:space="0" w:color="auto"/>
            <w:bottom w:val="none" w:sz="0" w:space="0" w:color="auto"/>
            <w:right w:val="none" w:sz="0" w:space="0" w:color="auto"/>
          </w:divBdr>
        </w:div>
        <w:div w:id="2097437893">
          <w:marLeft w:val="0"/>
          <w:marRight w:val="0"/>
          <w:marTop w:val="0"/>
          <w:marBottom w:val="0"/>
          <w:divBdr>
            <w:top w:val="none" w:sz="0" w:space="0" w:color="auto"/>
            <w:left w:val="none" w:sz="0" w:space="0" w:color="auto"/>
            <w:bottom w:val="none" w:sz="0" w:space="0" w:color="auto"/>
            <w:right w:val="none" w:sz="0" w:space="0" w:color="auto"/>
          </w:divBdr>
        </w:div>
        <w:div w:id="308175335">
          <w:marLeft w:val="0"/>
          <w:marRight w:val="0"/>
          <w:marTop w:val="0"/>
          <w:marBottom w:val="0"/>
          <w:divBdr>
            <w:top w:val="none" w:sz="0" w:space="0" w:color="auto"/>
            <w:left w:val="none" w:sz="0" w:space="0" w:color="auto"/>
            <w:bottom w:val="none" w:sz="0" w:space="0" w:color="auto"/>
            <w:right w:val="none" w:sz="0" w:space="0" w:color="auto"/>
          </w:divBdr>
        </w:div>
        <w:div w:id="2111972387">
          <w:marLeft w:val="0"/>
          <w:marRight w:val="0"/>
          <w:marTop w:val="0"/>
          <w:marBottom w:val="0"/>
          <w:divBdr>
            <w:top w:val="none" w:sz="0" w:space="0" w:color="auto"/>
            <w:left w:val="none" w:sz="0" w:space="0" w:color="auto"/>
            <w:bottom w:val="none" w:sz="0" w:space="0" w:color="auto"/>
            <w:right w:val="none" w:sz="0" w:space="0" w:color="auto"/>
          </w:divBdr>
        </w:div>
        <w:div w:id="1537545596">
          <w:marLeft w:val="0"/>
          <w:marRight w:val="0"/>
          <w:marTop w:val="0"/>
          <w:marBottom w:val="0"/>
          <w:divBdr>
            <w:top w:val="none" w:sz="0" w:space="0" w:color="auto"/>
            <w:left w:val="none" w:sz="0" w:space="0" w:color="auto"/>
            <w:bottom w:val="none" w:sz="0" w:space="0" w:color="auto"/>
            <w:right w:val="none" w:sz="0" w:space="0" w:color="auto"/>
          </w:divBdr>
        </w:div>
        <w:div w:id="1218006469">
          <w:marLeft w:val="0"/>
          <w:marRight w:val="0"/>
          <w:marTop w:val="0"/>
          <w:marBottom w:val="0"/>
          <w:divBdr>
            <w:top w:val="none" w:sz="0" w:space="0" w:color="auto"/>
            <w:left w:val="none" w:sz="0" w:space="0" w:color="auto"/>
            <w:bottom w:val="none" w:sz="0" w:space="0" w:color="auto"/>
            <w:right w:val="none" w:sz="0" w:space="0" w:color="auto"/>
          </w:divBdr>
        </w:div>
        <w:div w:id="634259275">
          <w:marLeft w:val="0"/>
          <w:marRight w:val="0"/>
          <w:marTop w:val="0"/>
          <w:marBottom w:val="0"/>
          <w:divBdr>
            <w:top w:val="none" w:sz="0" w:space="0" w:color="auto"/>
            <w:left w:val="none" w:sz="0" w:space="0" w:color="auto"/>
            <w:bottom w:val="none" w:sz="0" w:space="0" w:color="auto"/>
            <w:right w:val="none" w:sz="0" w:space="0" w:color="auto"/>
          </w:divBdr>
        </w:div>
        <w:div w:id="1170024972">
          <w:marLeft w:val="0"/>
          <w:marRight w:val="0"/>
          <w:marTop w:val="0"/>
          <w:marBottom w:val="0"/>
          <w:divBdr>
            <w:top w:val="none" w:sz="0" w:space="0" w:color="auto"/>
            <w:left w:val="none" w:sz="0" w:space="0" w:color="auto"/>
            <w:bottom w:val="none" w:sz="0" w:space="0" w:color="auto"/>
            <w:right w:val="none" w:sz="0" w:space="0" w:color="auto"/>
          </w:divBdr>
        </w:div>
        <w:div w:id="707413385">
          <w:marLeft w:val="0"/>
          <w:marRight w:val="0"/>
          <w:marTop w:val="0"/>
          <w:marBottom w:val="0"/>
          <w:divBdr>
            <w:top w:val="none" w:sz="0" w:space="0" w:color="auto"/>
            <w:left w:val="none" w:sz="0" w:space="0" w:color="auto"/>
            <w:bottom w:val="none" w:sz="0" w:space="0" w:color="auto"/>
            <w:right w:val="none" w:sz="0" w:space="0" w:color="auto"/>
          </w:divBdr>
        </w:div>
        <w:div w:id="664011480">
          <w:marLeft w:val="0"/>
          <w:marRight w:val="0"/>
          <w:marTop w:val="0"/>
          <w:marBottom w:val="0"/>
          <w:divBdr>
            <w:top w:val="none" w:sz="0" w:space="0" w:color="auto"/>
            <w:left w:val="none" w:sz="0" w:space="0" w:color="auto"/>
            <w:bottom w:val="none" w:sz="0" w:space="0" w:color="auto"/>
            <w:right w:val="none" w:sz="0" w:space="0" w:color="auto"/>
          </w:divBdr>
        </w:div>
        <w:div w:id="514343456">
          <w:marLeft w:val="0"/>
          <w:marRight w:val="0"/>
          <w:marTop w:val="0"/>
          <w:marBottom w:val="0"/>
          <w:divBdr>
            <w:top w:val="none" w:sz="0" w:space="0" w:color="auto"/>
            <w:left w:val="none" w:sz="0" w:space="0" w:color="auto"/>
            <w:bottom w:val="none" w:sz="0" w:space="0" w:color="auto"/>
            <w:right w:val="none" w:sz="0" w:space="0" w:color="auto"/>
          </w:divBdr>
        </w:div>
        <w:div w:id="1784114206">
          <w:marLeft w:val="0"/>
          <w:marRight w:val="0"/>
          <w:marTop w:val="0"/>
          <w:marBottom w:val="0"/>
          <w:divBdr>
            <w:top w:val="none" w:sz="0" w:space="0" w:color="auto"/>
            <w:left w:val="none" w:sz="0" w:space="0" w:color="auto"/>
            <w:bottom w:val="none" w:sz="0" w:space="0" w:color="auto"/>
            <w:right w:val="none" w:sz="0" w:space="0" w:color="auto"/>
          </w:divBdr>
        </w:div>
        <w:div w:id="1924796795">
          <w:marLeft w:val="0"/>
          <w:marRight w:val="0"/>
          <w:marTop w:val="0"/>
          <w:marBottom w:val="0"/>
          <w:divBdr>
            <w:top w:val="none" w:sz="0" w:space="0" w:color="auto"/>
            <w:left w:val="none" w:sz="0" w:space="0" w:color="auto"/>
            <w:bottom w:val="none" w:sz="0" w:space="0" w:color="auto"/>
            <w:right w:val="none" w:sz="0" w:space="0" w:color="auto"/>
          </w:divBdr>
        </w:div>
        <w:div w:id="475609345">
          <w:marLeft w:val="0"/>
          <w:marRight w:val="0"/>
          <w:marTop w:val="0"/>
          <w:marBottom w:val="0"/>
          <w:divBdr>
            <w:top w:val="none" w:sz="0" w:space="0" w:color="auto"/>
            <w:left w:val="none" w:sz="0" w:space="0" w:color="auto"/>
            <w:bottom w:val="none" w:sz="0" w:space="0" w:color="auto"/>
            <w:right w:val="none" w:sz="0" w:space="0" w:color="auto"/>
          </w:divBdr>
        </w:div>
        <w:div w:id="2127263466">
          <w:marLeft w:val="0"/>
          <w:marRight w:val="0"/>
          <w:marTop w:val="0"/>
          <w:marBottom w:val="0"/>
          <w:divBdr>
            <w:top w:val="none" w:sz="0" w:space="0" w:color="auto"/>
            <w:left w:val="none" w:sz="0" w:space="0" w:color="auto"/>
            <w:bottom w:val="none" w:sz="0" w:space="0" w:color="auto"/>
            <w:right w:val="none" w:sz="0" w:space="0" w:color="auto"/>
          </w:divBdr>
        </w:div>
        <w:div w:id="141771717">
          <w:marLeft w:val="0"/>
          <w:marRight w:val="0"/>
          <w:marTop w:val="0"/>
          <w:marBottom w:val="0"/>
          <w:divBdr>
            <w:top w:val="none" w:sz="0" w:space="0" w:color="auto"/>
            <w:left w:val="none" w:sz="0" w:space="0" w:color="auto"/>
            <w:bottom w:val="none" w:sz="0" w:space="0" w:color="auto"/>
            <w:right w:val="none" w:sz="0" w:space="0" w:color="auto"/>
          </w:divBdr>
        </w:div>
        <w:div w:id="1846478475">
          <w:marLeft w:val="0"/>
          <w:marRight w:val="0"/>
          <w:marTop w:val="0"/>
          <w:marBottom w:val="0"/>
          <w:divBdr>
            <w:top w:val="none" w:sz="0" w:space="0" w:color="auto"/>
            <w:left w:val="none" w:sz="0" w:space="0" w:color="auto"/>
            <w:bottom w:val="none" w:sz="0" w:space="0" w:color="auto"/>
            <w:right w:val="none" w:sz="0" w:space="0" w:color="auto"/>
          </w:divBdr>
        </w:div>
        <w:div w:id="2042706100">
          <w:marLeft w:val="0"/>
          <w:marRight w:val="0"/>
          <w:marTop w:val="0"/>
          <w:marBottom w:val="0"/>
          <w:divBdr>
            <w:top w:val="none" w:sz="0" w:space="0" w:color="auto"/>
            <w:left w:val="none" w:sz="0" w:space="0" w:color="auto"/>
            <w:bottom w:val="none" w:sz="0" w:space="0" w:color="auto"/>
            <w:right w:val="none" w:sz="0" w:space="0" w:color="auto"/>
          </w:divBdr>
        </w:div>
        <w:div w:id="1937862228">
          <w:marLeft w:val="0"/>
          <w:marRight w:val="0"/>
          <w:marTop w:val="0"/>
          <w:marBottom w:val="0"/>
          <w:divBdr>
            <w:top w:val="none" w:sz="0" w:space="0" w:color="auto"/>
            <w:left w:val="none" w:sz="0" w:space="0" w:color="auto"/>
            <w:bottom w:val="none" w:sz="0" w:space="0" w:color="auto"/>
            <w:right w:val="none" w:sz="0" w:space="0" w:color="auto"/>
          </w:divBdr>
        </w:div>
        <w:div w:id="837691312">
          <w:marLeft w:val="0"/>
          <w:marRight w:val="0"/>
          <w:marTop w:val="0"/>
          <w:marBottom w:val="0"/>
          <w:divBdr>
            <w:top w:val="none" w:sz="0" w:space="0" w:color="auto"/>
            <w:left w:val="none" w:sz="0" w:space="0" w:color="auto"/>
            <w:bottom w:val="none" w:sz="0" w:space="0" w:color="auto"/>
            <w:right w:val="none" w:sz="0" w:space="0" w:color="auto"/>
          </w:divBdr>
        </w:div>
        <w:div w:id="698358262">
          <w:marLeft w:val="0"/>
          <w:marRight w:val="0"/>
          <w:marTop w:val="0"/>
          <w:marBottom w:val="0"/>
          <w:divBdr>
            <w:top w:val="none" w:sz="0" w:space="0" w:color="auto"/>
            <w:left w:val="none" w:sz="0" w:space="0" w:color="auto"/>
            <w:bottom w:val="none" w:sz="0" w:space="0" w:color="auto"/>
            <w:right w:val="none" w:sz="0" w:space="0" w:color="auto"/>
          </w:divBdr>
        </w:div>
        <w:div w:id="164781109">
          <w:marLeft w:val="0"/>
          <w:marRight w:val="0"/>
          <w:marTop w:val="0"/>
          <w:marBottom w:val="0"/>
          <w:divBdr>
            <w:top w:val="none" w:sz="0" w:space="0" w:color="auto"/>
            <w:left w:val="none" w:sz="0" w:space="0" w:color="auto"/>
            <w:bottom w:val="none" w:sz="0" w:space="0" w:color="auto"/>
            <w:right w:val="none" w:sz="0" w:space="0" w:color="auto"/>
          </w:divBdr>
        </w:div>
        <w:div w:id="164055303">
          <w:marLeft w:val="0"/>
          <w:marRight w:val="0"/>
          <w:marTop w:val="0"/>
          <w:marBottom w:val="0"/>
          <w:divBdr>
            <w:top w:val="none" w:sz="0" w:space="0" w:color="auto"/>
            <w:left w:val="none" w:sz="0" w:space="0" w:color="auto"/>
            <w:bottom w:val="none" w:sz="0" w:space="0" w:color="auto"/>
            <w:right w:val="none" w:sz="0" w:space="0" w:color="auto"/>
          </w:divBdr>
        </w:div>
        <w:div w:id="967055908">
          <w:marLeft w:val="0"/>
          <w:marRight w:val="0"/>
          <w:marTop w:val="0"/>
          <w:marBottom w:val="0"/>
          <w:divBdr>
            <w:top w:val="none" w:sz="0" w:space="0" w:color="auto"/>
            <w:left w:val="none" w:sz="0" w:space="0" w:color="auto"/>
            <w:bottom w:val="none" w:sz="0" w:space="0" w:color="auto"/>
            <w:right w:val="none" w:sz="0" w:space="0" w:color="auto"/>
          </w:divBdr>
        </w:div>
        <w:div w:id="1407024017">
          <w:marLeft w:val="0"/>
          <w:marRight w:val="0"/>
          <w:marTop w:val="0"/>
          <w:marBottom w:val="0"/>
          <w:divBdr>
            <w:top w:val="none" w:sz="0" w:space="0" w:color="auto"/>
            <w:left w:val="none" w:sz="0" w:space="0" w:color="auto"/>
            <w:bottom w:val="none" w:sz="0" w:space="0" w:color="auto"/>
            <w:right w:val="none" w:sz="0" w:space="0" w:color="auto"/>
          </w:divBdr>
        </w:div>
        <w:div w:id="95057263">
          <w:marLeft w:val="0"/>
          <w:marRight w:val="0"/>
          <w:marTop w:val="0"/>
          <w:marBottom w:val="0"/>
          <w:divBdr>
            <w:top w:val="none" w:sz="0" w:space="0" w:color="auto"/>
            <w:left w:val="none" w:sz="0" w:space="0" w:color="auto"/>
            <w:bottom w:val="none" w:sz="0" w:space="0" w:color="auto"/>
            <w:right w:val="none" w:sz="0" w:space="0" w:color="auto"/>
          </w:divBdr>
        </w:div>
        <w:div w:id="1076052513">
          <w:marLeft w:val="0"/>
          <w:marRight w:val="0"/>
          <w:marTop w:val="0"/>
          <w:marBottom w:val="0"/>
          <w:divBdr>
            <w:top w:val="none" w:sz="0" w:space="0" w:color="auto"/>
            <w:left w:val="none" w:sz="0" w:space="0" w:color="auto"/>
            <w:bottom w:val="none" w:sz="0" w:space="0" w:color="auto"/>
            <w:right w:val="none" w:sz="0" w:space="0" w:color="auto"/>
          </w:divBdr>
        </w:div>
        <w:div w:id="438599014">
          <w:marLeft w:val="0"/>
          <w:marRight w:val="0"/>
          <w:marTop w:val="0"/>
          <w:marBottom w:val="0"/>
          <w:divBdr>
            <w:top w:val="none" w:sz="0" w:space="0" w:color="auto"/>
            <w:left w:val="none" w:sz="0" w:space="0" w:color="auto"/>
            <w:bottom w:val="none" w:sz="0" w:space="0" w:color="auto"/>
            <w:right w:val="none" w:sz="0" w:space="0" w:color="auto"/>
          </w:divBdr>
        </w:div>
        <w:div w:id="1849370331">
          <w:marLeft w:val="0"/>
          <w:marRight w:val="0"/>
          <w:marTop w:val="0"/>
          <w:marBottom w:val="0"/>
          <w:divBdr>
            <w:top w:val="none" w:sz="0" w:space="0" w:color="auto"/>
            <w:left w:val="none" w:sz="0" w:space="0" w:color="auto"/>
            <w:bottom w:val="none" w:sz="0" w:space="0" w:color="auto"/>
            <w:right w:val="none" w:sz="0" w:space="0" w:color="auto"/>
          </w:divBdr>
        </w:div>
        <w:div w:id="977733367">
          <w:marLeft w:val="0"/>
          <w:marRight w:val="0"/>
          <w:marTop w:val="0"/>
          <w:marBottom w:val="0"/>
          <w:divBdr>
            <w:top w:val="none" w:sz="0" w:space="0" w:color="auto"/>
            <w:left w:val="none" w:sz="0" w:space="0" w:color="auto"/>
            <w:bottom w:val="none" w:sz="0" w:space="0" w:color="auto"/>
            <w:right w:val="none" w:sz="0" w:space="0" w:color="auto"/>
          </w:divBdr>
        </w:div>
        <w:div w:id="733092100">
          <w:marLeft w:val="0"/>
          <w:marRight w:val="0"/>
          <w:marTop w:val="0"/>
          <w:marBottom w:val="0"/>
          <w:divBdr>
            <w:top w:val="none" w:sz="0" w:space="0" w:color="auto"/>
            <w:left w:val="none" w:sz="0" w:space="0" w:color="auto"/>
            <w:bottom w:val="none" w:sz="0" w:space="0" w:color="auto"/>
            <w:right w:val="none" w:sz="0" w:space="0" w:color="auto"/>
          </w:divBdr>
        </w:div>
        <w:div w:id="930747482">
          <w:marLeft w:val="0"/>
          <w:marRight w:val="0"/>
          <w:marTop w:val="0"/>
          <w:marBottom w:val="0"/>
          <w:divBdr>
            <w:top w:val="none" w:sz="0" w:space="0" w:color="auto"/>
            <w:left w:val="none" w:sz="0" w:space="0" w:color="auto"/>
            <w:bottom w:val="none" w:sz="0" w:space="0" w:color="auto"/>
            <w:right w:val="none" w:sz="0" w:space="0" w:color="auto"/>
          </w:divBdr>
        </w:div>
        <w:div w:id="1154764085">
          <w:marLeft w:val="0"/>
          <w:marRight w:val="0"/>
          <w:marTop w:val="0"/>
          <w:marBottom w:val="0"/>
          <w:divBdr>
            <w:top w:val="none" w:sz="0" w:space="0" w:color="auto"/>
            <w:left w:val="none" w:sz="0" w:space="0" w:color="auto"/>
            <w:bottom w:val="none" w:sz="0" w:space="0" w:color="auto"/>
            <w:right w:val="none" w:sz="0" w:space="0" w:color="auto"/>
          </w:divBdr>
        </w:div>
        <w:div w:id="61031382">
          <w:marLeft w:val="0"/>
          <w:marRight w:val="0"/>
          <w:marTop w:val="0"/>
          <w:marBottom w:val="0"/>
          <w:divBdr>
            <w:top w:val="none" w:sz="0" w:space="0" w:color="auto"/>
            <w:left w:val="none" w:sz="0" w:space="0" w:color="auto"/>
            <w:bottom w:val="none" w:sz="0" w:space="0" w:color="auto"/>
            <w:right w:val="none" w:sz="0" w:space="0" w:color="auto"/>
          </w:divBdr>
        </w:div>
        <w:div w:id="203637497">
          <w:marLeft w:val="0"/>
          <w:marRight w:val="0"/>
          <w:marTop w:val="0"/>
          <w:marBottom w:val="0"/>
          <w:divBdr>
            <w:top w:val="none" w:sz="0" w:space="0" w:color="auto"/>
            <w:left w:val="none" w:sz="0" w:space="0" w:color="auto"/>
            <w:bottom w:val="none" w:sz="0" w:space="0" w:color="auto"/>
            <w:right w:val="none" w:sz="0" w:space="0" w:color="auto"/>
          </w:divBdr>
        </w:div>
        <w:div w:id="1891335377">
          <w:marLeft w:val="0"/>
          <w:marRight w:val="0"/>
          <w:marTop w:val="0"/>
          <w:marBottom w:val="0"/>
          <w:divBdr>
            <w:top w:val="none" w:sz="0" w:space="0" w:color="auto"/>
            <w:left w:val="none" w:sz="0" w:space="0" w:color="auto"/>
            <w:bottom w:val="none" w:sz="0" w:space="0" w:color="auto"/>
            <w:right w:val="none" w:sz="0" w:space="0" w:color="auto"/>
          </w:divBdr>
        </w:div>
        <w:div w:id="272324483">
          <w:marLeft w:val="0"/>
          <w:marRight w:val="0"/>
          <w:marTop w:val="0"/>
          <w:marBottom w:val="0"/>
          <w:divBdr>
            <w:top w:val="none" w:sz="0" w:space="0" w:color="auto"/>
            <w:left w:val="none" w:sz="0" w:space="0" w:color="auto"/>
            <w:bottom w:val="none" w:sz="0" w:space="0" w:color="auto"/>
            <w:right w:val="none" w:sz="0" w:space="0" w:color="auto"/>
          </w:divBdr>
        </w:div>
        <w:div w:id="1674333130">
          <w:marLeft w:val="0"/>
          <w:marRight w:val="0"/>
          <w:marTop w:val="0"/>
          <w:marBottom w:val="0"/>
          <w:divBdr>
            <w:top w:val="none" w:sz="0" w:space="0" w:color="auto"/>
            <w:left w:val="none" w:sz="0" w:space="0" w:color="auto"/>
            <w:bottom w:val="none" w:sz="0" w:space="0" w:color="auto"/>
            <w:right w:val="none" w:sz="0" w:space="0" w:color="auto"/>
          </w:divBdr>
        </w:div>
        <w:div w:id="628707156">
          <w:marLeft w:val="0"/>
          <w:marRight w:val="0"/>
          <w:marTop w:val="0"/>
          <w:marBottom w:val="0"/>
          <w:divBdr>
            <w:top w:val="none" w:sz="0" w:space="0" w:color="auto"/>
            <w:left w:val="none" w:sz="0" w:space="0" w:color="auto"/>
            <w:bottom w:val="none" w:sz="0" w:space="0" w:color="auto"/>
            <w:right w:val="none" w:sz="0" w:space="0" w:color="auto"/>
          </w:divBdr>
        </w:div>
        <w:div w:id="1751538214">
          <w:marLeft w:val="0"/>
          <w:marRight w:val="0"/>
          <w:marTop w:val="0"/>
          <w:marBottom w:val="0"/>
          <w:divBdr>
            <w:top w:val="none" w:sz="0" w:space="0" w:color="auto"/>
            <w:left w:val="none" w:sz="0" w:space="0" w:color="auto"/>
            <w:bottom w:val="none" w:sz="0" w:space="0" w:color="auto"/>
            <w:right w:val="none" w:sz="0" w:space="0" w:color="auto"/>
          </w:divBdr>
        </w:div>
        <w:div w:id="279996391">
          <w:marLeft w:val="0"/>
          <w:marRight w:val="0"/>
          <w:marTop w:val="0"/>
          <w:marBottom w:val="0"/>
          <w:divBdr>
            <w:top w:val="none" w:sz="0" w:space="0" w:color="auto"/>
            <w:left w:val="none" w:sz="0" w:space="0" w:color="auto"/>
            <w:bottom w:val="none" w:sz="0" w:space="0" w:color="auto"/>
            <w:right w:val="none" w:sz="0" w:space="0" w:color="auto"/>
          </w:divBdr>
        </w:div>
        <w:div w:id="615256791">
          <w:marLeft w:val="0"/>
          <w:marRight w:val="0"/>
          <w:marTop w:val="0"/>
          <w:marBottom w:val="0"/>
          <w:divBdr>
            <w:top w:val="none" w:sz="0" w:space="0" w:color="auto"/>
            <w:left w:val="none" w:sz="0" w:space="0" w:color="auto"/>
            <w:bottom w:val="none" w:sz="0" w:space="0" w:color="auto"/>
            <w:right w:val="none" w:sz="0" w:space="0" w:color="auto"/>
          </w:divBdr>
        </w:div>
        <w:div w:id="1073970781">
          <w:marLeft w:val="0"/>
          <w:marRight w:val="0"/>
          <w:marTop w:val="0"/>
          <w:marBottom w:val="0"/>
          <w:divBdr>
            <w:top w:val="none" w:sz="0" w:space="0" w:color="auto"/>
            <w:left w:val="none" w:sz="0" w:space="0" w:color="auto"/>
            <w:bottom w:val="none" w:sz="0" w:space="0" w:color="auto"/>
            <w:right w:val="none" w:sz="0" w:space="0" w:color="auto"/>
          </w:divBdr>
        </w:div>
        <w:div w:id="1658218742">
          <w:marLeft w:val="0"/>
          <w:marRight w:val="0"/>
          <w:marTop w:val="0"/>
          <w:marBottom w:val="0"/>
          <w:divBdr>
            <w:top w:val="none" w:sz="0" w:space="0" w:color="auto"/>
            <w:left w:val="none" w:sz="0" w:space="0" w:color="auto"/>
            <w:bottom w:val="none" w:sz="0" w:space="0" w:color="auto"/>
            <w:right w:val="none" w:sz="0" w:space="0" w:color="auto"/>
          </w:divBdr>
        </w:div>
        <w:div w:id="1604650275">
          <w:marLeft w:val="0"/>
          <w:marRight w:val="0"/>
          <w:marTop w:val="0"/>
          <w:marBottom w:val="0"/>
          <w:divBdr>
            <w:top w:val="none" w:sz="0" w:space="0" w:color="auto"/>
            <w:left w:val="none" w:sz="0" w:space="0" w:color="auto"/>
            <w:bottom w:val="none" w:sz="0" w:space="0" w:color="auto"/>
            <w:right w:val="none" w:sz="0" w:space="0" w:color="auto"/>
          </w:divBdr>
        </w:div>
        <w:div w:id="621109431">
          <w:marLeft w:val="0"/>
          <w:marRight w:val="0"/>
          <w:marTop w:val="0"/>
          <w:marBottom w:val="0"/>
          <w:divBdr>
            <w:top w:val="none" w:sz="0" w:space="0" w:color="auto"/>
            <w:left w:val="none" w:sz="0" w:space="0" w:color="auto"/>
            <w:bottom w:val="none" w:sz="0" w:space="0" w:color="auto"/>
            <w:right w:val="none" w:sz="0" w:space="0" w:color="auto"/>
          </w:divBdr>
        </w:div>
        <w:div w:id="1890724378">
          <w:marLeft w:val="0"/>
          <w:marRight w:val="0"/>
          <w:marTop w:val="0"/>
          <w:marBottom w:val="0"/>
          <w:divBdr>
            <w:top w:val="none" w:sz="0" w:space="0" w:color="auto"/>
            <w:left w:val="none" w:sz="0" w:space="0" w:color="auto"/>
            <w:bottom w:val="none" w:sz="0" w:space="0" w:color="auto"/>
            <w:right w:val="none" w:sz="0" w:space="0" w:color="auto"/>
          </w:divBdr>
        </w:div>
        <w:div w:id="816923453">
          <w:marLeft w:val="0"/>
          <w:marRight w:val="0"/>
          <w:marTop w:val="0"/>
          <w:marBottom w:val="0"/>
          <w:divBdr>
            <w:top w:val="none" w:sz="0" w:space="0" w:color="auto"/>
            <w:left w:val="none" w:sz="0" w:space="0" w:color="auto"/>
            <w:bottom w:val="none" w:sz="0" w:space="0" w:color="auto"/>
            <w:right w:val="none" w:sz="0" w:space="0" w:color="auto"/>
          </w:divBdr>
        </w:div>
        <w:div w:id="665476405">
          <w:marLeft w:val="0"/>
          <w:marRight w:val="0"/>
          <w:marTop w:val="0"/>
          <w:marBottom w:val="0"/>
          <w:divBdr>
            <w:top w:val="none" w:sz="0" w:space="0" w:color="auto"/>
            <w:left w:val="none" w:sz="0" w:space="0" w:color="auto"/>
            <w:bottom w:val="none" w:sz="0" w:space="0" w:color="auto"/>
            <w:right w:val="none" w:sz="0" w:space="0" w:color="auto"/>
          </w:divBdr>
        </w:div>
        <w:div w:id="1619725955">
          <w:marLeft w:val="0"/>
          <w:marRight w:val="0"/>
          <w:marTop w:val="0"/>
          <w:marBottom w:val="0"/>
          <w:divBdr>
            <w:top w:val="none" w:sz="0" w:space="0" w:color="auto"/>
            <w:left w:val="none" w:sz="0" w:space="0" w:color="auto"/>
            <w:bottom w:val="none" w:sz="0" w:space="0" w:color="auto"/>
            <w:right w:val="none" w:sz="0" w:space="0" w:color="auto"/>
          </w:divBdr>
        </w:div>
        <w:div w:id="1123576390">
          <w:marLeft w:val="0"/>
          <w:marRight w:val="0"/>
          <w:marTop w:val="0"/>
          <w:marBottom w:val="0"/>
          <w:divBdr>
            <w:top w:val="none" w:sz="0" w:space="0" w:color="auto"/>
            <w:left w:val="none" w:sz="0" w:space="0" w:color="auto"/>
            <w:bottom w:val="none" w:sz="0" w:space="0" w:color="auto"/>
            <w:right w:val="none" w:sz="0" w:space="0" w:color="auto"/>
          </w:divBdr>
        </w:div>
        <w:div w:id="840464652">
          <w:marLeft w:val="0"/>
          <w:marRight w:val="0"/>
          <w:marTop w:val="0"/>
          <w:marBottom w:val="0"/>
          <w:divBdr>
            <w:top w:val="none" w:sz="0" w:space="0" w:color="auto"/>
            <w:left w:val="none" w:sz="0" w:space="0" w:color="auto"/>
            <w:bottom w:val="none" w:sz="0" w:space="0" w:color="auto"/>
            <w:right w:val="none" w:sz="0" w:space="0" w:color="auto"/>
          </w:divBdr>
        </w:div>
        <w:div w:id="2029061012">
          <w:marLeft w:val="0"/>
          <w:marRight w:val="0"/>
          <w:marTop w:val="0"/>
          <w:marBottom w:val="0"/>
          <w:divBdr>
            <w:top w:val="none" w:sz="0" w:space="0" w:color="auto"/>
            <w:left w:val="none" w:sz="0" w:space="0" w:color="auto"/>
            <w:bottom w:val="none" w:sz="0" w:space="0" w:color="auto"/>
            <w:right w:val="none" w:sz="0" w:space="0" w:color="auto"/>
          </w:divBdr>
        </w:div>
        <w:div w:id="1221357177">
          <w:marLeft w:val="0"/>
          <w:marRight w:val="0"/>
          <w:marTop w:val="0"/>
          <w:marBottom w:val="0"/>
          <w:divBdr>
            <w:top w:val="none" w:sz="0" w:space="0" w:color="auto"/>
            <w:left w:val="none" w:sz="0" w:space="0" w:color="auto"/>
            <w:bottom w:val="none" w:sz="0" w:space="0" w:color="auto"/>
            <w:right w:val="none" w:sz="0" w:space="0" w:color="auto"/>
          </w:divBdr>
        </w:div>
        <w:div w:id="1186821290">
          <w:marLeft w:val="0"/>
          <w:marRight w:val="0"/>
          <w:marTop w:val="0"/>
          <w:marBottom w:val="0"/>
          <w:divBdr>
            <w:top w:val="none" w:sz="0" w:space="0" w:color="auto"/>
            <w:left w:val="none" w:sz="0" w:space="0" w:color="auto"/>
            <w:bottom w:val="none" w:sz="0" w:space="0" w:color="auto"/>
            <w:right w:val="none" w:sz="0" w:space="0" w:color="auto"/>
          </w:divBdr>
        </w:div>
        <w:div w:id="945427753">
          <w:marLeft w:val="0"/>
          <w:marRight w:val="0"/>
          <w:marTop w:val="0"/>
          <w:marBottom w:val="0"/>
          <w:divBdr>
            <w:top w:val="none" w:sz="0" w:space="0" w:color="auto"/>
            <w:left w:val="none" w:sz="0" w:space="0" w:color="auto"/>
            <w:bottom w:val="none" w:sz="0" w:space="0" w:color="auto"/>
            <w:right w:val="none" w:sz="0" w:space="0" w:color="auto"/>
          </w:divBdr>
        </w:div>
        <w:div w:id="1302148096">
          <w:marLeft w:val="0"/>
          <w:marRight w:val="0"/>
          <w:marTop w:val="0"/>
          <w:marBottom w:val="0"/>
          <w:divBdr>
            <w:top w:val="none" w:sz="0" w:space="0" w:color="auto"/>
            <w:left w:val="none" w:sz="0" w:space="0" w:color="auto"/>
            <w:bottom w:val="none" w:sz="0" w:space="0" w:color="auto"/>
            <w:right w:val="none" w:sz="0" w:space="0" w:color="auto"/>
          </w:divBdr>
        </w:div>
        <w:div w:id="2014255612">
          <w:marLeft w:val="0"/>
          <w:marRight w:val="0"/>
          <w:marTop w:val="0"/>
          <w:marBottom w:val="0"/>
          <w:divBdr>
            <w:top w:val="none" w:sz="0" w:space="0" w:color="auto"/>
            <w:left w:val="none" w:sz="0" w:space="0" w:color="auto"/>
            <w:bottom w:val="none" w:sz="0" w:space="0" w:color="auto"/>
            <w:right w:val="none" w:sz="0" w:space="0" w:color="auto"/>
          </w:divBdr>
        </w:div>
        <w:div w:id="1613128113">
          <w:marLeft w:val="0"/>
          <w:marRight w:val="0"/>
          <w:marTop w:val="0"/>
          <w:marBottom w:val="0"/>
          <w:divBdr>
            <w:top w:val="none" w:sz="0" w:space="0" w:color="auto"/>
            <w:left w:val="none" w:sz="0" w:space="0" w:color="auto"/>
            <w:bottom w:val="none" w:sz="0" w:space="0" w:color="auto"/>
            <w:right w:val="none" w:sz="0" w:space="0" w:color="auto"/>
          </w:divBdr>
        </w:div>
        <w:div w:id="2043902229">
          <w:marLeft w:val="0"/>
          <w:marRight w:val="0"/>
          <w:marTop w:val="0"/>
          <w:marBottom w:val="0"/>
          <w:divBdr>
            <w:top w:val="none" w:sz="0" w:space="0" w:color="auto"/>
            <w:left w:val="none" w:sz="0" w:space="0" w:color="auto"/>
            <w:bottom w:val="none" w:sz="0" w:space="0" w:color="auto"/>
            <w:right w:val="none" w:sz="0" w:space="0" w:color="auto"/>
          </w:divBdr>
        </w:div>
        <w:div w:id="1441997838">
          <w:marLeft w:val="0"/>
          <w:marRight w:val="0"/>
          <w:marTop w:val="0"/>
          <w:marBottom w:val="0"/>
          <w:divBdr>
            <w:top w:val="none" w:sz="0" w:space="0" w:color="auto"/>
            <w:left w:val="none" w:sz="0" w:space="0" w:color="auto"/>
            <w:bottom w:val="none" w:sz="0" w:space="0" w:color="auto"/>
            <w:right w:val="none" w:sz="0" w:space="0" w:color="auto"/>
          </w:divBdr>
        </w:div>
        <w:div w:id="977760218">
          <w:marLeft w:val="0"/>
          <w:marRight w:val="0"/>
          <w:marTop w:val="0"/>
          <w:marBottom w:val="0"/>
          <w:divBdr>
            <w:top w:val="none" w:sz="0" w:space="0" w:color="auto"/>
            <w:left w:val="none" w:sz="0" w:space="0" w:color="auto"/>
            <w:bottom w:val="none" w:sz="0" w:space="0" w:color="auto"/>
            <w:right w:val="none" w:sz="0" w:space="0" w:color="auto"/>
          </w:divBdr>
        </w:div>
        <w:div w:id="696539264">
          <w:marLeft w:val="0"/>
          <w:marRight w:val="0"/>
          <w:marTop w:val="0"/>
          <w:marBottom w:val="0"/>
          <w:divBdr>
            <w:top w:val="none" w:sz="0" w:space="0" w:color="auto"/>
            <w:left w:val="none" w:sz="0" w:space="0" w:color="auto"/>
            <w:bottom w:val="none" w:sz="0" w:space="0" w:color="auto"/>
            <w:right w:val="none" w:sz="0" w:space="0" w:color="auto"/>
          </w:divBdr>
        </w:div>
        <w:div w:id="1244677466">
          <w:marLeft w:val="0"/>
          <w:marRight w:val="0"/>
          <w:marTop w:val="0"/>
          <w:marBottom w:val="0"/>
          <w:divBdr>
            <w:top w:val="none" w:sz="0" w:space="0" w:color="auto"/>
            <w:left w:val="none" w:sz="0" w:space="0" w:color="auto"/>
            <w:bottom w:val="none" w:sz="0" w:space="0" w:color="auto"/>
            <w:right w:val="none" w:sz="0" w:space="0" w:color="auto"/>
          </w:divBdr>
        </w:div>
        <w:div w:id="866064205">
          <w:marLeft w:val="0"/>
          <w:marRight w:val="0"/>
          <w:marTop w:val="0"/>
          <w:marBottom w:val="0"/>
          <w:divBdr>
            <w:top w:val="none" w:sz="0" w:space="0" w:color="auto"/>
            <w:left w:val="none" w:sz="0" w:space="0" w:color="auto"/>
            <w:bottom w:val="none" w:sz="0" w:space="0" w:color="auto"/>
            <w:right w:val="none" w:sz="0" w:space="0" w:color="auto"/>
          </w:divBdr>
        </w:div>
        <w:div w:id="1864856286">
          <w:marLeft w:val="0"/>
          <w:marRight w:val="0"/>
          <w:marTop w:val="0"/>
          <w:marBottom w:val="0"/>
          <w:divBdr>
            <w:top w:val="none" w:sz="0" w:space="0" w:color="auto"/>
            <w:left w:val="none" w:sz="0" w:space="0" w:color="auto"/>
            <w:bottom w:val="none" w:sz="0" w:space="0" w:color="auto"/>
            <w:right w:val="none" w:sz="0" w:space="0" w:color="auto"/>
          </w:divBdr>
        </w:div>
        <w:div w:id="1592198806">
          <w:marLeft w:val="0"/>
          <w:marRight w:val="0"/>
          <w:marTop w:val="0"/>
          <w:marBottom w:val="0"/>
          <w:divBdr>
            <w:top w:val="none" w:sz="0" w:space="0" w:color="auto"/>
            <w:left w:val="none" w:sz="0" w:space="0" w:color="auto"/>
            <w:bottom w:val="none" w:sz="0" w:space="0" w:color="auto"/>
            <w:right w:val="none" w:sz="0" w:space="0" w:color="auto"/>
          </w:divBdr>
        </w:div>
        <w:div w:id="572158073">
          <w:marLeft w:val="0"/>
          <w:marRight w:val="0"/>
          <w:marTop w:val="0"/>
          <w:marBottom w:val="0"/>
          <w:divBdr>
            <w:top w:val="none" w:sz="0" w:space="0" w:color="auto"/>
            <w:left w:val="none" w:sz="0" w:space="0" w:color="auto"/>
            <w:bottom w:val="none" w:sz="0" w:space="0" w:color="auto"/>
            <w:right w:val="none" w:sz="0" w:space="0" w:color="auto"/>
          </w:divBdr>
        </w:div>
        <w:div w:id="1825585448">
          <w:marLeft w:val="0"/>
          <w:marRight w:val="0"/>
          <w:marTop w:val="0"/>
          <w:marBottom w:val="0"/>
          <w:divBdr>
            <w:top w:val="none" w:sz="0" w:space="0" w:color="auto"/>
            <w:left w:val="none" w:sz="0" w:space="0" w:color="auto"/>
            <w:bottom w:val="none" w:sz="0" w:space="0" w:color="auto"/>
            <w:right w:val="none" w:sz="0" w:space="0" w:color="auto"/>
          </w:divBdr>
        </w:div>
        <w:div w:id="1533106252">
          <w:marLeft w:val="0"/>
          <w:marRight w:val="0"/>
          <w:marTop w:val="0"/>
          <w:marBottom w:val="0"/>
          <w:divBdr>
            <w:top w:val="none" w:sz="0" w:space="0" w:color="auto"/>
            <w:left w:val="none" w:sz="0" w:space="0" w:color="auto"/>
            <w:bottom w:val="none" w:sz="0" w:space="0" w:color="auto"/>
            <w:right w:val="none" w:sz="0" w:space="0" w:color="auto"/>
          </w:divBdr>
        </w:div>
        <w:div w:id="2046830309">
          <w:marLeft w:val="0"/>
          <w:marRight w:val="0"/>
          <w:marTop w:val="0"/>
          <w:marBottom w:val="0"/>
          <w:divBdr>
            <w:top w:val="none" w:sz="0" w:space="0" w:color="auto"/>
            <w:left w:val="none" w:sz="0" w:space="0" w:color="auto"/>
            <w:bottom w:val="none" w:sz="0" w:space="0" w:color="auto"/>
            <w:right w:val="none" w:sz="0" w:space="0" w:color="auto"/>
          </w:divBdr>
        </w:div>
        <w:div w:id="677539718">
          <w:marLeft w:val="0"/>
          <w:marRight w:val="0"/>
          <w:marTop w:val="0"/>
          <w:marBottom w:val="0"/>
          <w:divBdr>
            <w:top w:val="none" w:sz="0" w:space="0" w:color="auto"/>
            <w:left w:val="none" w:sz="0" w:space="0" w:color="auto"/>
            <w:bottom w:val="none" w:sz="0" w:space="0" w:color="auto"/>
            <w:right w:val="none" w:sz="0" w:space="0" w:color="auto"/>
          </w:divBdr>
        </w:div>
        <w:div w:id="409080637">
          <w:marLeft w:val="0"/>
          <w:marRight w:val="0"/>
          <w:marTop w:val="0"/>
          <w:marBottom w:val="0"/>
          <w:divBdr>
            <w:top w:val="none" w:sz="0" w:space="0" w:color="auto"/>
            <w:left w:val="none" w:sz="0" w:space="0" w:color="auto"/>
            <w:bottom w:val="none" w:sz="0" w:space="0" w:color="auto"/>
            <w:right w:val="none" w:sz="0" w:space="0" w:color="auto"/>
          </w:divBdr>
        </w:div>
        <w:div w:id="271011310">
          <w:marLeft w:val="0"/>
          <w:marRight w:val="0"/>
          <w:marTop w:val="0"/>
          <w:marBottom w:val="0"/>
          <w:divBdr>
            <w:top w:val="none" w:sz="0" w:space="0" w:color="auto"/>
            <w:left w:val="none" w:sz="0" w:space="0" w:color="auto"/>
            <w:bottom w:val="none" w:sz="0" w:space="0" w:color="auto"/>
            <w:right w:val="none" w:sz="0" w:space="0" w:color="auto"/>
          </w:divBdr>
        </w:div>
        <w:div w:id="856693013">
          <w:marLeft w:val="0"/>
          <w:marRight w:val="0"/>
          <w:marTop w:val="0"/>
          <w:marBottom w:val="0"/>
          <w:divBdr>
            <w:top w:val="none" w:sz="0" w:space="0" w:color="auto"/>
            <w:left w:val="none" w:sz="0" w:space="0" w:color="auto"/>
            <w:bottom w:val="none" w:sz="0" w:space="0" w:color="auto"/>
            <w:right w:val="none" w:sz="0" w:space="0" w:color="auto"/>
          </w:divBdr>
        </w:div>
        <w:div w:id="1022634264">
          <w:marLeft w:val="0"/>
          <w:marRight w:val="0"/>
          <w:marTop w:val="0"/>
          <w:marBottom w:val="0"/>
          <w:divBdr>
            <w:top w:val="none" w:sz="0" w:space="0" w:color="auto"/>
            <w:left w:val="none" w:sz="0" w:space="0" w:color="auto"/>
            <w:bottom w:val="none" w:sz="0" w:space="0" w:color="auto"/>
            <w:right w:val="none" w:sz="0" w:space="0" w:color="auto"/>
          </w:divBdr>
        </w:div>
        <w:div w:id="618609869">
          <w:marLeft w:val="0"/>
          <w:marRight w:val="0"/>
          <w:marTop w:val="0"/>
          <w:marBottom w:val="0"/>
          <w:divBdr>
            <w:top w:val="none" w:sz="0" w:space="0" w:color="auto"/>
            <w:left w:val="none" w:sz="0" w:space="0" w:color="auto"/>
            <w:bottom w:val="none" w:sz="0" w:space="0" w:color="auto"/>
            <w:right w:val="none" w:sz="0" w:space="0" w:color="auto"/>
          </w:divBdr>
        </w:div>
        <w:div w:id="555549784">
          <w:marLeft w:val="0"/>
          <w:marRight w:val="0"/>
          <w:marTop w:val="0"/>
          <w:marBottom w:val="0"/>
          <w:divBdr>
            <w:top w:val="none" w:sz="0" w:space="0" w:color="auto"/>
            <w:left w:val="none" w:sz="0" w:space="0" w:color="auto"/>
            <w:bottom w:val="none" w:sz="0" w:space="0" w:color="auto"/>
            <w:right w:val="none" w:sz="0" w:space="0" w:color="auto"/>
          </w:divBdr>
        </w:div>
        <w:div w:id="490221733">
          <w:marLeft w:val="0"/>
          <w:marRight w:val="0"/>
          <w:marTop w:val="0"/>
          <w:marBottom w:val="0"/>
          <w:divBdr>
            <w:top w:val="none" w:sz="0" w:space="0" w:color="auto"/>
            <w:left w:val="none" w:sz="0" w:space="0" w:color="auto"/>
            <w:bottom w:val="none" w:sz="0" w:space="0" w:color="auto"/>
            <w:right w:val="none" w:sz="0" w:space="0" w:color="auto"/>
          </w:divBdr>
        </w:div>
      </w:divsChild>
    </w:div>
    <w:div w:id="827787289">
      <w:bodyDiv w:val="1"/>
      <w:marLeft w:val="0"/>
      <w:marRight w:val="0"/>
      <w:marTop w:val="0"/>
      <w:marBottom w:val="0"/>
      <w:divBdr>
        <w:top w:val="none" w:sz="0" w:space="0" w:color="auto"/>
        <w:left w:val="none" w:sz="0" w:space="0" w:color="auto"/>
        <w:bottom w:val="none" w:sz="0" w:space="0" w:color="auto"/>
        <w:right w:val="none" w:sz="0" w:space="0" w:color="auto"/>
      </w:divBdr>
    </w:div>
    <w:div w:id="909342938">
      <w:bodyDiv w:val="1"/>
      <w:marLeft w:val="0"/>
      <w:marRight w:val="0"/>
      <w:marTop w:val="0"/>
      <w:marBottom w:val="0"/>
      <w:divBdr>
        <w:top w:val="none" w:sz="0" w:space="0" w:color="auto"/>
        <w:left w:val="none" w:sz="0" w:space="0" w:color="auto"/>
        <w:bottom w:val="none" w:sz="0" w:space="0" w:color="auto"/>
        <w:right w:val="none" w:sz="0" w:space="0" w:color="auto"/>
      </w:divBdr>
      <w:divsChild>
        <w:div w:id="62266093">
          <w:marLeft w:val="0"/>
          <w:marRight w:val="0"/>
          <w:marTop w:val="0"/>
          <w:marBottom w:val="0"/>
          <w:divBdr>
            <w:top w:val="none" w:sz="0" w:space="0" w:color="auto"/>
            <w:left w:val="none" w:sz="0" w:space="0" w:color="auto"/>
            <w:bottom w:val="none" w:sz="0" w:space="0" w:color="auto"/>
            <w:right w:val="none" w:sz="0" w:space="0" w:color="auto"/>
          </w:divBdr>
        </w:div>
        <w:div w:id="36130565">
          <w:marLeft w:val="0"/>
          <w:marRight w:val="0"/>
          <w:marTop w:val="0"/>
          <w:marBottom w:val="0"/>
          <w:divBdr>
            <w:top w:val="none" w:sz="0" w:space="0" w:color="auto"/>
            <w:left w:val="none" w:sz="0" w:space="0" w:color="auto"/>
            <w:bottom w:val="none" w:sz="0" w:space="0" w:color="auto"/>
            <w:right w:val="none" w:sz="0" w:space="0" w:color="auto"/>
          </w:divBdr>
        </w:div>
        <w:div w:id="434205368">
          <w:marLeft w:val="0"/>
          <w:marRight w:val="0"/>
          <w:marTop w:val="0"/>
          <w:marBottom w:val="0"/>
          <w:divBdr>
            <w:top w:val="none" w:sz="0" w:space="0" w:color="auto"/>
            <w:left w:val="none" w:sz="0" w:space="0" w:color="auto"/>
            <w:bottom w:val="none" w:sz="0" w:space="0" w:color="auto"/>
            <w:right w:val="none" w:sz="0" w:space="0" w:color="auto"/>
          </w:divBdr>
        </w:div>
        <w:div w:id="819421466">
          <w:marLeft w:val="0"/>
          <w:marRight w:val="0"/>
          <w:marTop w:val="0"/>
          <w:marBottom w:val="0"/>
          <w:divBdr>
            <w:top w:val="none" w:sz="0" w:space="0" w:color="auto"/>
            <w:left w:val="none" w:sz="0" w:space="0" w:color="auto"/>
            <w:bottom w:val="none" w:sz="0" w:space="0" w:color="auto"/>
            <w:right w:val="none" w:sz="0" w:space="0" w:color="auto"/>
          </w:divBdr>
        </w:div>
      </w:divsChild>
    </w:div>
    <w:div w:id="1076434903">
      <w:bodyDiv w:val="1"/>
      <w:marLeft w:val="0"/>
      <w:marRight w:val="0"/>
      <w:marTop w:val="0"/>
      <w:marBottom w:val="0"/>
      <w:divBdr>
        <w:top w:val="none" w:sz="0" w:space="0" w:color="auto"/>
        <w:left w:val="none" w:sz="0" w:space="0" w:color="auto"/>
        <w:bottom w:val="none" w:sz="0" w:space="0" w:color="auto"/>
        <w:right w:val="none" w:sz="0" w:space="0" w:color="auto"/>
      </w:divBdr>
    </w:div>
    <w:div w:id="1751195635">
      <w:bodyDiv w:val="1"/>
      <w:marLeft w:val="0"/>
      <w:marRight w:val="0"/>
      <w:marTop w:val="0"/>
      <w:marBottom w:val="0"/>
      <w:divBdr>
        <w:top w:val="none" w:sz="0" w:space="0" w:color="auto"/>
        <w:left w:val="none" w:sz="0" w:space="0" w:color="auto"/>
        <w:bottom w:val="none" w:sz="0" w:space="0" w:color="auto"/>
        <w:right w:val="none" w:sz="0" w:space="0" w:color="auto"/>
      </w:divBdr>
      <w:divsChild>
        <w:div w:id="933703372">
          <w:marLeft w:val="0"/>
          <w:marRight w:val="0"/>
          <w:marTop w:val="0"/>
          <w:marBottom w:val="0"/>
          <w:divBdr>
            <w:top w:val="none" w:sz="0" w:space="0" w:color="auto"/>
            <w:left w:val="none" w:sz="0" w:space="0" w:color="auto"/>
            <w:bottom w:val="none" w:sz="0" w:space="0" w:color="auto"/>
            <w:right w:val="none" w:sz="0" w:space="0" w:color="auto"/>
          </w:divBdr>
          <w:divsChild>
            <w:div w:id="1384912337">
              <w:marLeft w:val="0"/>
              <w:marRight w:val="0"/>
              <w:marTop w:val="0"/>
              <w:marBottom w:val="0"/>
              <w:divBdr>
                <w:top w:val="none" w:sz="0" w:space="0" w:color="auto"/>
                <w:left w:val="none" w:sz="0" w:space="0" w:color="auto"/>
                <w:bottom w:val="none" w:sz="0" w:space="0" w:color="auto"/>
                <w:right w:val="none" w:sz="0" w:space="0" w:color="auto"/>
              </w:divBdr>
            </w:div>
            <w:div w:id="331420733">
              <w:marLeft w:val="0"/>
              <w:marRight w:val="0"/>
              <w:marTop w:val="0"/>
              <w:marBottom w:val="0"/>
              <w:divBdr>
                <w:top w:val="none" w:sz="0" w:space="0" w:color="auto"/>
                <w:left w:val="none" w:sz="0" w:space="0" w:color="auto"/>
                <w:bottom w:val="none" w:sz="0" w:space="0" w:color="auto"/>
                <w:right w:val="none" w:sz="0" w:space="0" w:color="auto"/>
              </w:divBdr>
            </w:div>
            <w:div w:id="1977905041">
              <w:marLeft w:val="0"/>
              <w:marRight w:val="0"/>
              <w:marTop w:val="0"/>
              <w:marBottom w:val="0"/>
              <w:divBdr>
                <w:top w:val="none" w:sz="0" w:space="0" w:color="auto"/>
                <w:left w:val="none" w:sz="0" w:space="0" w:color="auto"/>
                <w:bottom w:val="none" w:sz="0" w:space="0" w:color="auto"/>
                <w:right w:val="none" w:sz="0" w:space="0" w:color="auto"/>
              </w:divBdr>
            </w:div>
            <w:div w:id="1118454460">
              <w:marLeft w:val="0"/>
              <w:marRight w:val="0"/>
              <w:marTop w:val="0"/>
              <w:marBottom w:val="0"/>
              <w:divBdr>
                <w:top w:val="none" w:sz="0" w:space="0" w:color="auto"/>
                <w:left w:val="none" w:sz="0" w:space="0" w:color="auto"/>
                <w:bottom w:val="none" w:sz="0" w:space="0" w:color="auto"/>
                <w:right w:val="none" w:sz="0" w:space="0" w:color="auto"/>
              </w:divBdr>
            </w:div>
            <w:div w:id="882716057">
              <w:marLeft w:val="0"/>
              <w:marRight w:val="0"/>
              <w:marTop w:val="0"/>
              <w:marBottom w:val="0"/>
              <w:divBdr>
                <w:top w:val="none" w:sz="0" w:space="0" w:color="auto"/>
                <w:left w:val="none" w:sz="0" w:space="0" w:color="auto"/>
                <w:bottom w:val="none" w:sz="0" w:space="0" w:color="auto"/>
                <w:right w:val="none" w:sz="0" w:space="0" w:color="auto"/>
              </w:divBdr>
            </w:div>
            <w:div w:id="1448114628">
              <w:marLeft w:val="0"/>
              <w:marRight w:val="0"/>
              <w:marTop w:val="0"/>
              <w:marBottom w:val="0"/>
              <w:divBdr>
                <w:top w:val="none" w:sz="0" w:space="0" w:color="auto"/>
                <w:left w:val="none" w:sz="0" w:space="0" w:color="auto"/>
                <w:bottom w:val="none" w:sz="0" w:space="0" w:color="auto"/>
                <w:right w:val="none" w:sz="0" w:space="0" w:color="auto"/>
              </w:divBdr>
            </w:div>
            <w:div w:id="245581369">
              <w:marLeft w:val="0"/>
              <w:marRight w:val="0"/>
              <w:marTop w:val="0"/>
              <w:marBottom w:val="0"/>
              <w:divBdr>
                <w:top w:val="none" w:sz="0" w:space="0" w:color="auto"/>
                <w:left w:val="none" w:sz="0" w:space="0" w:color="auto"/>
                <w:bottom w:val="none" w:sz="0" w:space="0" w:color="auto"/>
                <w:right w:val="none" w:sz="0" w:space="0" w:color="auto"/>
              </w:divBdr>
            </w:div>
            <w:div w:id="198783628">
              <w:marLeft w:val="0"/>
              <w:marRight w:val="0"/>
              <w:marTop w:val="0"/>
              <w:marBottom w:val="0"/>
              <w:divBdr>
                <w:top w:val="none" w:sz="0" w:space="0" w:color="auto"/>
                <w:left w:val="none" w:sz="0" w:space="0" w:color="auto"/>
                <w:bottom w:val="none" w:sz="0" w:space="0" w:color="auto"/>
                <w:right w:val="none" w:sz="0" w:space="0" w:color="auto"/>
              </w:divBdr>
            </w:div>
            <w:div w:id="1228997953">
              <w:marLeft w:val="0"/>
              <w:marRight w:val="0"/>
              <w:marTop w:val="0"/>
              <w:marBottom w:val="0"/>
              <w:divBdr>
                <w:top w:val="none" w:sz="0" w:space="0" w:color="auto"/>
                <w:left w:val="none" w:sz="0" w:space="0" w:color="auto"/>
                <w:bottom w:val="none" w:sz="0" w:space="0" w:color="auto"/>
                <w:right w:val="none" w:sz="0" w:space="0" w:color="auto"/>
              </w:divBdr>
            </w:div>
            <w:div w:id="297346753">
              <w:marLeft w:val="0"/>
              <w:marRight w:val="0"/>
              <w:marTop w:val="0"/>
              <w:marBottom w:val="0"/>
              <w:divBdr>
                <w:top w:val="none" w:sz="0" w:space="0" w:color="auto"/>
                <w:left w:val="none" w:sz="0" w:space="0" w:color="auto"/>
                <w:bottom w:val="none" w:sz="0" w:space="0" w:color="auto"/>
                <w:right w:val="none" w:sz="0" w:space="0" w:color="auto"/>
              </w:divBdr>
            </w:div>
            <w:div w:id="1059550185">
              <w:marLeft w:val="0"/>
              <w:marRight w:val="0"/>
              <w:marTop w:val="0"/>
              <w:marBottom w:val="0"/>
              <w:divBdr>
                <w:top w:val="none" w:sz="0" w:space="0" w:color="auto"/>
                <w:left w:val="none" w:sz="0" w:space="0" w:color="auto"/>
                <w:bottom w:val="none" w:sz="0" w:space="0" w:color="auto"/>
                <w:right w:val="none" w:sz="0" w:space="0" w:color="auto"/>
              </w:divBdr>
            </w:div>
            <w:div w:id="1856577455">
              <w:marLeft w:val="0"/>
              <w:marRight w:val="0"/>
              <w:marTop w:val="0"/>
              <w:marBottom w:val="0"/>
              <w:divBdr>
                <w:top w:val="none" w:sz="0" w:space="0" w:color="auto"/>
                <w:left w:val="none" w:sz="0" w:space="0" w:color="auto"/>
                <w:bottom w:val="none" w:sz="0" w:space="0" w:color="auto"/>
                <w:right w:val="none" w:sz="0" w:space="0" w:color="auto"/>
              </w:divBdr>
            </w:div>
            <w:div w:id="263421408">
              <w:marLeft w:val="0"/>
              <w:marRight w:val="0"/>
              <w:marTop w:val="0"/>
              <w:marBottom w:val="0"/>
              <w:divBdr>
                <w:top w:val="none" w:sz="0" w:space="0" w:color="auto"/>
                <w:left w:val="none" w:sz="0" w:space="0" w:color="auto"/>
                <w:bottom w:val="none" w:sz="0" w:space="0" w:color="auto"/>
                <w:right w:val="none" w:sz="0" w:space="0" w:color="auto"/>
              </w:divBdr>
            </w:div>
            <w:div w:id="592278047">
              <w:marLeft w:val="0"/>
              <w:marRight w:val="0"/>
              <w:marTop w:val="0"/>
              <w:marBottom w:val="0"/>
              <w:divBdr>
                <w:top w:val="none" w:sz="0" w:space="0" w:color="auto"/>
                <w:left w:val="none" w:sz="0" w:space="0" w:color="auto"/>
                <w:bottom w:val="none" w:sz="0" w:space="0" w:color="auto"/>
                <w:right w:val="none" w:sz="0" w:space="0" w:color="auto"/>
              </w:divBdr>
            </w:div>
            <w:div w:id="1117600592">
              <w:marLeft w:val="0"/>
              <w:marRight w:val="0"/>
              <w:marTop w:val="0"/>
              <w:marBottom w:val="0"/>
              <w:divBdr>
                <w:top w:val="none" w:sz="0" w:space="0" w:color="auto"/>
                <w:left w:val="none" w:sz="0" w:space="0" w:color="auto"/>
                <w:bottom w:val="none" w:sz="0" w:space="0" w:color="auto"/>
                <w:right w:val="none" w:sz="0" w:space="0" w:color="auto"/>
              </w:divBdr>
            </w:div>
            <w:div w:id="2051879868">
              <w:marLeft w:val="0"/>
              <w:marRight w:val="0"/>
              <w:marTop w:val="0"/>
              <w:marBottom w:val="0"/>
              <w:divBdr>
                <w:top w:val="none" w:sz="0" w:space="0" w:color="auto"/>
                <w:left w:val="none" w:sz="0" w:space="0" w:color="auto"/>
                <w:bottom w:val="none" w:sz="0" w:space="0" w:color="auto"/>
                <w:right w:val="none" w:sz="0" w:space="0" w:color="auto"/>
              </w:divBdr>
            </w:div>
            <w:div w:id="1167094715">
              <w:marLeft w:val="0"/>
              <w:marRight w:val="0"/>
              <w:marTop w:val="0"/>
              <w:marBottom w:val="0"/>
              <w:divBdr>
                <w:top w:val="none" w:sz="0" w:space="0" w:color="auto"/>
                <w:left w:val="none" w:sz="0" w:space="0" w:color="auto"/>
                <w:bottom w:val="none" w:sz="0" w:space="0" w:color="auto"/>
                <w:right w:val="none" w:sz="0" w:space="0" w:color="auto"/>
              </w:divBdr>
            </w:div>
            <w:div w:id="1947419228">
              <w:marLeft w:val="0"/>
              <w:marRight w:val="0"/>
              <w:marTop w:val="0"/>
              <w:marBottom w:val="0"/>
              <w:divBdr>
                <w:top w:val="none" w:sz="0" w:space="0" w:color="auto"/>
                <w:left w:val="none" w:sz="0" w:space="0" w:color="auto"/>
                <w:bottom w:val="none" w:sz="0" w:space="0" w:color="auto"/>
                <w:right w:val="none" w:sz="0" w:space="0" w:color="auto"/>
              </w:divBdr>
            </w:div>
            <w:div w:id="1423914442">
              <w:marLeft w:val="0"/>
              <w:marRight w:val="0"/>
              <w:marTop w:val="0"/>
              <w:marBottom w:val="0"/>
              <w:divBdr>
                <w:top w:val="none" w:sz="0" w:space="0" w:color="auto"/>
                <w:left w:val="none" w:sz="0" w:space="0" w:color="auto"/>
                <w:bottom w:val="none" w:sz="0" w:space="0" w:color="auto"/>
                <w:right w:val="none" w:sz="0" w:space="0" w:color="auto"/>
              </w:divBdr>
            </w:div>
            <w:div w:id="652299998">
              <w:marLeft w:val="0"/>
              <w:marRight w:val="0"/>
              <w:marTop w:val="0"/>
              <w:marBottom w:val="0"/>
              <w:divBdr>
                <w:top w:val="none" w:sz="0" w:space="0" w:color="auto"/>
                <w:left w:val="none" w:sz="0" w:space="0" w:color="auto"/>
                <w:bottom w:val="none" w:sz="0" w:space="0" w:color="auto"/>
                <w:right w:val="none" w:sz="0" w:space="0" w:color="auto"/>
              </w:divBdr>
            </w:div>
            <w:div w:id="1063287866">
              <w:marLeft w:val="0"/>
              <w:marRight w:val="0"/>
              <w:marTop w:val="0"/>
              <w:marBottom w:val="0"/>
              <w:divBdr>
                <w:top w:val="none" w:sz="0" w:space="0" w:color="auto"/>
                <w:left w:val="none" w:sz="0" w:space="0" w:color="auto"/>
                <w:bottom w:val="none" w:sz="0" w:space="0" w:color="auto"/>
                <w:right w:val="none" w:sz="0" w:space="0" w:color="auto"/>
              </w:divBdr>
            </w:div>
            <w:div w:id="1860704191">
              <w:marLeft w:val="0"/>
              <w:marRight w:val="0"/>
              <w:marTop w:val="0"/>
              <w:marBottom w:val="0"/>
              <w:divBdr>
                <w:top w:val="none" w:sz="0" w:space="0" w:color="auto"/>
                <w:left w:val="none" w:sz="0" w:space="0" w:color="auto"/>
                <w:bottom w:val="none" w:sz="0" w:space="0" w:color="auto"/>
                <w:right w:val="none" w:sz="0" w:space="0" w:color="auto"/>
              </w:divBdr>
            </w:div>
            <w:div w:id="452599889">
              <w:marLeft w:val="0"/>
              <w:marRight w:val="0"/>
              <w:marTop w:val="0"/>
              <w:marBottom w:val="0"/>
              <w:divBdr>
                <w:top w:val="none" w:sz="0" w:space="0" w:color="auto"/>
                <w:left w:val="none" w:sz="0" w:space="0" w:color="auto"/>
                <w:bottom w:val="none" w:sz="0" w:space="0" w:color="auto"/>
                <w:right w:val="none" w:sz="0" w:space="0" w:color="auto"/>
              </w:divBdr>
            </w:div>
            <w:div w:id="1663316925">
              <w:marLeft w:val="0"/>
              <w:marRight w:val="0"/>
              <w:marTop w:val="0"/>
              <w:marBottom w:val="0"/>
              <w:divBdr>
                <w:top w:val="none" w:sz="0" w:space="0" w:color="auto"/>
                <w:left w:val="none" w:sz="0" w:space="0" w:color="auto"/>
                <w:bottom w:val="none" w:sz="0" w:space="0" w:color="auto"/>
                <w:right w:val="none" w:sz="0" w:space="0" w:color="auto"/>
              </w:divBdr>
            </w:div>
            <w:div w:id="1988630609">
              <w:marLeft w:val="0"/>
              <w:marRight w:val="0"/>
              <w:marTop w:val="0"/>
              <w:marBottom w:val="0"/>
              <w:divBdr>
                <w:top w:val="none" w:sz="0" w:space="0" w:color="auto"/>
                <w:left w:val="none" w:sz="0" w:space="0" w:color="auto"/>
                <w:bottom w:val="none" w:sz="0" w:space="0" w:color="auto"/>
                <w:right w:val="none" w:sz="0" w:space="0" w:color="auto"/>
              </w:divBdr>
            </w:div>
            <w:div w:id="1515267561">
              <w:marLeft w:val="0"/>
              <w:marRight w:val="0"/>
              <w:marTop w:val="0"/>
              <w:marBottom w:val="0"/>
              <w:divBdr>
                <w:top w:val="none" w:sz="0" w:space="0" w:color="auto"/>
                <w:left w:val="none" w:sz="0" w:space="0" w:color="auto"/>
                <w:bottom w:val="none" w:sz="0" w:space="0" w:color="auto"/>
                <w:right w:val="none" w:sz="0" w:space="0" w:color="auto"/>
              </w:divBdr>
            </w:div>
            <w:div w:id="1611081953">
              <w:marLeft w:val="0"/>
              <w:marRight w:val="0"/>
              <w:marTop w:val="0"/>
              <w:marBottom w:val="0"/>
              <w:divBdr>
                <w:top w:val="none" w:sz="0" w:space="0" w:color="auto"/>
                <w:left w:val="none" w:sz="0" w:space="0" w:color="auto"/>
                <w:bottom w:val="none" w:sz="0" w:space="0" w:color="auto"/>
                <w:right w:val="none" w:sz="0" w:space="0" w:color="auto"/>
              </w:divBdr>
            </w:div>
            <w:div w:id="1726568013">
              <w:marLeft w:val="0"/>
              <w:marRight w:val="0"/>
              <w:marTop w:val="0"/>
              <w:marBottom w:val="0"/>
              <w:divBdr>
                <w:top w:val="none" w:sz="0" w:space="0" w:color="auto"/>
                <w:left w:val="none" w:sz="0" w:space="0" w:color="auto"/>
                <w:bottom w:val="none" w:sz="0" w:space="0" w:color="auto"/>
                <w:right w:val="none" w:sz="0" w:space="0" w:color="auto"/>
              </w:divBdr>
            </w:div>
            <w:div w:id="1566530525">
              <w:marLeft w:val="0"/>
              <w:marRight w:val="0"/>
              <w:marTop w:val="0"/>
              <w:marBottom w:val="0"/>
              <w:divBdr>
                <w:top w:val="none" w:sz="0" w:space="0" w:color="auto"/>
                <w:left w:val="none" w:sz="0" w:space="0" w:color="auto"/>
                <w:bottom w:val="none" w:sz="0" w:space="0" w:color="auto"/>
                <w:right w:val="none" w:sz="0" w:space="0" w:color="auto"/>
              </w:divBdr>
            </w:div>
            <w:div w:id="1348753634">
              <w:marLeft w:val="0"/>
              <w:marRight w:val="0"/>
              <w:marTop w:val="0"/>
              <w:marBottom w:val="0"/>
              <w:divBdr>
                <w:top w:val="none" w:sz="0" w:space="0" w:color="auto"/>
                <w:left w:val="none" w:sz="0" w:space="0" w:color="auto"/>
                <w:bottom w:val="none" w:sz="0" w:space="0" w:color="auto"/>
                <w:right w:val="none" w:sz="0" w:space="0" w:color="auto"/>
              </w:divBdr>
            </w:div>
            <w:div w:id="1823232836">
              <w:marLeft w:val="0"/>
              <w:marRight w:val="0"/>
              <w:marTop w:val="0"/>
              <w:marBottom w:val="0"/>
              <w:divBdr>
                <w:top w:val="none" w:sz="0" w:space="0" w:color="auto"/>
                <w:left w:val="none" w:sz="0" w:space="0" w:color="auto"/>
                <w:bottom w:val="none" w:sz="0" w:space="0" w:color="auto"/>
                <w:right w:val="none" w:sz="0" w:space="0" w:color="auto"/>
              </w:divBdr>
            </w:div>
            <w:div w:id="2029521146">
              <w:marLeft w:val="0"/>
              <w:marRight w:val="0"/>
              <w:marTop w:val="0"/>
              <w:marBottom w:val="0"/>
              <w:divBdr>
                <w:top w:val="none" w:sz="0" w:space="0" w:color="auto"/>
                <w:left w:val="none" w:sz="0" w:space="0" w:color="auto"/>
                <w:bottom w:val="none" w:sz="0" w:space="0" w:color="auto"/>
                <w:right w:val="none" w:sz="0" w:space="0" w:color="auto"/>
              </w:divBdr>
            </w:div>
            <w:div w:id="1775786641">
              <w:marLeft w:val="0"/>
              <w:marRight w:val="0"/>
              <w:marTop w:val="0"/>
              <w:marBottom w:val="0"/>
              <w:divBdr>
                <w:top w:val="none" w:sz="0" w:space="0" w:color="auto"/>
                <w:left w:val="none" w:sz="0" w:space="0" w:color="auto"/>
                <w:bottom w:val="none" w:sz="0" w:space="0" w:color="auto"/>
                <w:right w:val="none" w:sz="0" w:space="0" w:color="auto"/>
              </w:divBdr>
            </w:div>
            <w:div w:id="399980606">
              <w:marLeft w:val="0"/>
              <w:marRight w:val="0"/>
              <w:marTop w:val="0"/>
              <w:marBottom w:val="0"/>
              <w:divBdr>
                <w:top w:val="none" w:sz="0" w:space="0" w:color="auto"/>
                <w:left w:val="none" w:sz="0" w:space="0" w:color="auto"/>
                <w:bottom w:val="none" w:sz="0" w:space="0" w:color="auto"/>
                <w:right w:val="none" w:sz="0" w:space="0" w:color="auto"/>
              </w:divBdr>
            </w:div>
            <w:div w:id="986939178">
              <w:marLeft w:val="0"/>
              <w:marRight w:val="0"/>
              <w:marTop w:val="0"/>
              <w:marBottom w:val="0"/>
              <w:divBdr>
                <w:top w:val="none" w:sz="0" w:space="0" w:color="auto"/>
                <w:left w:val="none" w:sz="0" w:space="0" w:color="auto"/>
                <w:bottom w:val="none" w:sz="0" w:space="0" w:color="auto"/>
                <w:right w:val="none" w:sz="0" w:space="0" w:color="auto"/>
              </w:divBdr>
            </w:div>
            <w:div w:id="573323135">
              <w:marLeft w:val="0"/>
              <w:marRight w:val="0"/>
              <w:marTop w:val="0"/>
              <w:marBottom w:val="0"/>
              <w:divBdr>
                <w:top w:val="none" w:sz="0" w:space="0" w:color="auto"/>
                <w:left w:val="none" w:sz="0" w:space="0" w:color="auto"/>
                <w:bottom w:val="none" w:sz="0" w:space="0" w:color="auto"/>
                <w:right w:val="none" w:sz="0" w:space="0" w:color="auto"/>
              </w:divBdr>
            </w:div>
            <w:div w:id="340787716">
              <w:marLeft w:val="0"/>
              <w:marRight w:val="0"/>
              <w:marTop w:val="0"/>
              <w:marBottom w:val="0"/>
              <w:divBdr>
                <w:top w:val="none" w:sz="0" w:space="0" w:color="auto"/>
                <w:left w:val="none" w:sz="0" w:space="0" w:color="auto"/>
                <w:bottom w:val="none" w:sz="0" w:space="0" w:color="auto"/>
                <w:right w:val="none" w:sz="0" w:space="0" w:color="auto"/>
              </w:divBdr>
            </w:div>
            <w:div w:id="1434790355">
              <w:marLeft w:val="0"/>
              <w:marRight w:val="0"/>
              <w:marTop w:val="0"/>
              <w:marBottom w:val="0"/>
              <w:divBdr>
                <w:top w:val="none" w:sz="0" w:space="0" w:color="auto"/>
                <w:left w:val="none" w:sz="0" w:space="0" w:color="auto"/>
                <w:bottom w:val="none" w:sz="0" w:space="0" w:color="auto"/>
                <w:right w:val="none" w:sz="0" w:space="0" w:color="auto"/>
              </w:divBdr>
            </w:div>
            <w:div w:id="578754945">
              <w:marLeft w:val="0"/>
              <w:marRight w:val="0"/>
              <w:marTop w:val="0"/>
              <w:marBottom w:val="0"/>
              <w:divBdr>
                <w:top w:val="none" w:sz="0" w:space="0" w:color="auto"/>
                <w:left w:val="none" w:sz="0" w:space="0" w:color="auto"/>
                <w:bottom w:val="none" w:sz="0" w:space="0" w:color="auto"/>
                <w:right w:val="none" w:sz="0" w:space="0" w:color="auto"/>
              </w:divBdr>
            </w:div>
            <w:div w:id="2003001355">
              <w:marLeft w:val="0"/>
              <w:marRight w:val="0"/>
              <w:marTop w:val="0"/>
              <w:marBottom w:val="0"/>
              <w:divBdr>
                <w:top w:val="none" w:sz="0" w:space="0" w:color="auto"/>
                <w:left w:val="none" w:sz="0" w:space="0" w:color="auto"/>
                <w:bottom w:val="none" w:sz="0" w:space="0" w:color="auto"/>
                <w:right w:val="none" w:sz="0" w:space="0" w:color="auto"/>
              </w:divBdr>
            </w:div>
            <w:div w:id="807864986">
              <w:marLeft w:val="0"/>
              <w:marRight w:val="0"/>
              <w:marTop w:val="0"/>
              <w:marBottom w:val="0"/>
              <w:divBdr>
                <w:top w:val="none" w:sz="0" w:space="0" w:color="auto"/>
                <w:left w:val="none" w:sz="0" w:space="0" w:color="auto"/>
                <w:bottom w:val="none" w:sz="0" w:space="0" w:color="auto"/>
                <w:right w:val="none" w:sz="0" w:space="0" w:color="auto"/>
              </w:divBdr>
            </w:div>
            <w:div w:id="8228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6303">
      <w:bodyDiv w:val="1"/>
      <w:marLeft w:val="0"/>
      <w:marRight w:val="0"/>
      <w:marTop w:val="0"/>
      <w:marBottom w:val="0"/>
      <w:divBdr>
        <w:top w:val="none" w:sz="0" w:space="0" w:color="auto"/>
        <w:left w:val="none" w:sz="0" w:space="0" w:color="auto"/>
        <w:bottom w:val="none" w:sz="0" w:space="0" w:color="auto"/>
        <w:right w:val="none" w:sz="0" w:space="0" w:color="auto"/>
      </w:divBdr>
    </w:div>
    <w:div w:id="1795319857">
      <w:bodyDiv w:val="1"/>
      <w:marLeft w:val="0"/>
      <w:marRight w:val="0"/>
      <w:marTop w:val="0"/>
      <w:marBottom w:val="0"/>
      <w:divBdr>
        <w:top w:val="none" w:sz="0" w:space="0" w:color="auto"/>
        <w:left w:val="none" w:sz="0" w:space="0" w:color="auto"/>
        <w:bottom w:val="none" w:sz="0" w:space="0" w:color="auto"/>
        <w:right w:val="none" w:sz="0" w:space="0" w:color="auto"/>
      </w:divBdr>
    </w:div>
    <w:div w:id="1971934234">
      <w:bodyDiv w:val="1"/>
      <w:marLeft w:val="0"/>
      <w:marRight w:val="0"/>
      <w:marTop w:val="0"/>
      <w:marBottom w:val="0"/>
      <w:divBdr>
        <w:top w:val="none" w:sz="0" w:space="0" w:color="auto"/>
        <w:left w:val="none" w:sz="0" w:space="0" w:color="auto"/>
        <w:bottom w:val="none" w:sz="0" w:space="0" w:color="auto"/>
        <w:right w:val="none" w:sz="0" w:space="0" w:color="auto"/>
      </w:divBdr>
      <w:divsChild>
        <w:div w:id="619805196">
          <w:marLeft w:val="0"/>
          <w:marRight w:val="0"/>
          <w:marTop w:val="0"/>
          <w:marBottom w:val="0"/>
          <w:divBdr>
            <w:top w:val="none" w:sz="0" w:space="0" w:color="auto"/>
            <w:left w:val="none" w:sz="0" w:space="0" w:color="auto"/>
            <w:bottom w:val="none" w:sz="0" w:space="0" w:color="auto"/>
            <w:right w:val="none" w:sz="0" w:space="0" w:color="auto"/>
          </w:divBdr>
        </w:div>
        <w:div w:id="1338774771">
          <w:marLeft w:val="0"/>
          <w:marRight w:val="0"/>
          <w:marTop w:val="0"/>
          <w:marBottom w:val="0"/>
          <w:divBdr>
            <w:top w:val="none" w:sz="0" w:space="0" w:color="auto"/>
            <w:left w:val="none" w:sz="0" w:space="0" w:color="auto"/>
            <w:bottom w:val="none" w:sz="0" w:space="0" w:color="auto"/>
            <w:right w:val="none" w:sz="0" w:space="0" w:color="auto"/>
          </w:divBdr>
        </w:div>
        <w:div w:id="704909374">
          <w:marLeft w:val="0"/>
          <w:marRight w:val="0"/>
          <w:marTop w:val="0"/>
          <w:marBottom w:val="0"/>
          <w:divBdr>
            <w:top w:val="none" w:sz="0" w:space="0" w:color="auto"/>
            <w:left w:val="none" w:sz="0" w:space="0" w:color="auto"/>
            <w:bottom w:val="none" w:sz="0" w:space="0" w:color="auto"/>
            <w:right w:val="none" w:sz="0" w:space="0" w:color="auto"/>
          </w:divBdr>
        </w:div>
        <w:div w:id="518082027">
          <w:marLeft w:val="0"/>
          <w:marRight w:val="0"/>
          <w:marTop w:val="0"/>
          <w:marBottom w:val="0"/>
          <w:divBdr>
            <w:top w:val="none" w:sz="0" w:space="0" w:color="auto"/>
            <w:left w:val="none" w:sz="0" w:space="0" w:color="auto"/>
            <w:bottom w:val="none" w:sz="0" w:space="0" w:color="auto"/>
            <w:right w:val="none" w:sz="0" w:space="0" w:color="auto"/>
          </w:divBdr>
        </w:div>
        <w:div w:id="1149519750">
          <w:marLeft w:val="0"/>
          <w:marRight w:val="0"/>
          <w:marTop w:val="0"/>
          <w:marBottom w:val="0"/>
          <w:divBdr>
            <w:top w:val="none" w:sz="0" w:space="0" w:color="auto"/>
            <w:left w:val="none" w:sz="0" w:space="0" w:color="auto"/>
            <w:bottom w:val="none" w:sz="0" w:space="0" w:color="auto"/>
            <w:right w:val="none" w:sz="0" w:space="0" w:color="auto"/>
          </w:divBdr>
        </w:div>
      </w:divsChild>
    </w:div>
    <w:div w:id="2133328919">
      <w:bodyDiv w:val="1"/>
      <w:marLeft w:val="0"/>
      <w:marRight w:val="0"/>
      <w:marTop w:val="0"/>
      <w:marBottom w:val="0"/>
      <w:divBdr>
        <w:top w:val="none" w:sz="0" w:space="0" w:color="auto"/>
        <w:left w:val="none" w:sz="0" w:space="0" w:color="auto"/>
        <w:bottom w:val="none" w:sz="0" w:space="0" w:color="auto"/>
        <w:right w:val="none" w:sz="0" w:space="0" w:color="auto"/>
      </w:divBdr>
      <w:divsChild>
        <w:div w:id="1953124200">
          <w:marLeft w:val="0"/>
          <w:marRight w:val="0"/>
          <w:marTop w:val="0"/>
          <w:marBottom w:val="0"/>
          <w:divBdr>
            <w:top w:val="none" w:sz="0" w:space="0" w:color="auto"/>
            <w:left w:val="none" w:sz="0" w:space="0" w:color="auto"/>
            <w:bottom w:val="none" w:sz="0" w:space="0" w:color="auto"/>
            <w:right w:val="none" w:sz="0" w:space="0" w:color="auto"/>
          </w:divBdr>
        </w:div>
        <w:div w:id="1688096541">
          <w:marLeft w:val="0"/>
          <w:marRight w:val="0"/>
          <w:marTop w:val="0"/>
          <w:marBottom w:val="0"/>
          <w:divBdr>
            <w:top w:val="none" w:sz="0" w:space="0" w:color="auto"/>
            <w:left w:val="none" w:sz="0" w:space="0" w:color="auto"/>
            <w:bottom w:val="none" w:sz="0" w:space="0" w:color="auto"/>
            <w:right w:val="none" w:sz="0" w:space="0" w:color="auto"/>
          </w:divBdr>
        </w:div>
        <w:div w:id="427508213">
          <w:marLeft w:val="0"/>
          <w:marRight w:val="0"/>
          <w:marTop w:val="0"/>
          <w:marBottom w:val="0"/>
          <w:divBdr>
            <w:top w:val="none" w:sz="0" w:space="0" w:color="auto"/>
            <w:left w:val="none" w:sz="0" w:space="0" w:color="auto"/>
            <w:bottom w:val="none" w:sz="0" w:space="0" w:color="auto"/>
            <w:right w:val="none" w:sz="0" w:space="0" w:color="auto"/>
          </w:divBdr>
        </w:div>
        <w:div w:id="1697388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E%D0%BF%D0%B8%D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C7072-7F4B-43A8-A6B0-0C269E764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8099</Words>
  <Characters>46169</Characters>
  <Application>Microsoft Office Word</Application>
  <DocSecurity>0</DocSecurity>
  <Lines>384</Lines>
  <Paragraphs>108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Dasha</cp:lastModifiedBy>
  <cp:revision>2</cp:revision>
  <cp:lastPrinted>2016-11-14T11:46:00Z</cp:lastPrinted>
  <dcterms:created xsi:type="dcterms:W3CDTF">2019-06-29T15:29:00Z</dcterms:created>
  <dcterms:modified xsi:type="dcterms:W3CDTF">2019-06-29T15:29:00Z</dcterms:modified>
</cp:coreProperties>
</file>