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246"/>
        <w:gridCol w:w="4673"/>
      </w:tblGrid>
      <w:tr w:rsidR="003D4089" w:rsidRPr="003D4089" w14:paraId="1E0C7584" w14:textId="77777777" w:rsidTr="00F74951">
        <w:tc>
          <w:tcPr>
            <w:tcW w:w="5246" w:type="dxa"/>
          </w:tcPr>
          <w:p w14:paraId="48E1BAB8" w14:textId="77777777" w:rsidR="003D4089" w:rsidRPr="003D4089" w:rsidRDefault="003D4089">
            <w:r w:rsidRPr="003D4089">
              <w:t>ИСХОДНИК</w:t>
            </w:r>
          </w:p>
        </w:tc>
        <w:tc>
          <w:tcPr>
            <w:tcW w:w="4673" w:type="dxa"/>
          </w:tcPr>
          <w:p w14:paraId="16C4FC37" w14:textId="77777777" w:rsidR="003D4089" w:rsidRPr="003D4089" w:rsidRDefault="003D4089">
            <w:r w:rsidRPr="003D4089">
              <w:t>ПЕРЕВОД</w:t>
            </w:r>
          </w:p>
        </w:tc>
      </w:tr>
      <w:tr w:rsidR="003D4089" w:rsidRPr="007F202A" w14:paraId="579B5626" w14:textId="77777777" w:rsidTr="00F74951">
        <w:tc>
          <w:tcPr>
            <w:tcW w:w="5246" w:type="dxa"/>
          </w:tcPr>
          <w:p w14:paraId="5F0510E2" w14:textId="77777777" w:rsidR="003D4089" w:rsidRPr="00377B52" w:rsidRDefault="003D4089" w:rsidP="003D4089">
            <w:pPr>
              <w:spacing w:line="360" w:lineRule="auto"/>
              <w:ind w:firstLine="851"/>
              <w:jc w:val="both"/>
              <w:rPr>
                <w:sz w:val="24"/>
                <w:szCs w:val="24"/>
                <w:lang w:val="uk-UA"/>
              </w:rPr>
            </w:pPr>
            <w:r w:rsidRPr="00377B52">
              <w:rPr>
                <w:b/>
                <w:sz w:val="24"/>
                <w:szCs w:val="24"/>
                <w:lang w:val="uk-UA"/>
              </w:rPr>
              <w:t xml:space="preserve">1. </w:t>
            </w:r>
            <w:r w:rsidRPr="00377B52">
              <w:rPr>
                <w:b/>
                <w:sz w:val="24"/>
                <w:szCs w:val="24"/>
                <w:u w:val="single"/>
                <w:lang w:val="uk-UA"/>
              </w:rPr>
              <w:t>Опис</w:t>
            </w:r>
            <w:r w:rsidRPr="00377B52">
              <w:rPr>
                <w:b/>
                <w:sz w:val="24"/>
                <w:szCs w:val="24"/>
                <w:lang w:val="uk-UA"/>
              </w:rPr>
              <w:t>.</w:t>
            </w:r>
            <w:r w:rsidRPr="00377B52">
              <w:rPr>
                <w:sz w:val="24"/>
                <w:szCs w:val="24"/>
                <w:lang w:val="uk-UA"/>
              </w:rPr>
              <w:t xml:space="preserve"> Таблетки від блідо-зеленого до зеленого кольору круглої форми з плоскою поверхнею зі скошеними краями і рискою. На поверхні таблеток допускається наявність вкраплень.</w:t>
            </w:r>
          </w:p>
          <w:p w14:paraId="60659653" w14:textId="77777777" w:rsidR="003D4089" w:rsidRDefault="003D4089" w:rsidP="003D4089">
            <w:pPr>
              <w:spacing w:line="360" w:lineRule="auto"/>
              <w:ind w:firstLine="851"/>
              <w:jc w:val="both"/>
              <w:rPr>
                <w:sz w:val="24"/>
                <w:szCs w:val="24"/>
                <w:lang w:val="uk-UA"/>
              </w:rPr>
            </w:pPr>
            <w:r w:rsidRPr="00377B52">
              <w:rPr>
                <w:b/>
                <w:color w:val="000000"/>
                <w:sz w:val="24"/>
                <w:szCs w:val="24"/>
                <w:lang w:val="uk-UA"/>
              </w:rPr>
              <w:t xml:space="preserve">2. </w:t>
            </w:r>
            <w:r w:rsidRPr="00377B52">
              <w:rPr>
                <w:b/>
                <w:color w:val="000000"/>
                <w:sz w:val="24"/>
                <w:szCs w:val="24"/>
                <w:u w:val="single"/>
                <w:lang w:val="uk-UA"/>
              </w:rPr>
              <w:t>Ідентифікація</w:t>
            </w:r>
            <w:r w:rsidRPr="00377B52">
              <w:rPr>
                <w:sz w:val="24"/>
                <w:szCs w:val="24"/>
                <w:lang w:val="uk-UA"/>
              </w:rPr>
              <w:t xml:space="preserve">. </w:t>
            </w:r>
          </w:p>
          <w:p w14:paraId="3444E165" w14:textId="77777777" w:rsidR="003D4089" w:rsidRPr="00377B52" w:rsidRDefault="003D4089" w:rsidP="003D4089">
            <w:pPr>
              <w:spacing w:line="360" w:lineRule="auto"/>
              <w:ind w:firstLine="851"/>
              <w:jc w:val="both"/>
              <w:rPr>
                <w:sz w:val="24"/>
                <w:szCs w:val="24"/>
                <w:lang w:val="uk-UA"/>
              </w:rPr>
            </w:pPr>
            <w:r w:rsidRPr="00377B52">
              <w:rPr>
                <w:b/>
                <w:sz w:val="24"/>
                <w:szCs w:val="24"/>
                <w:lang w:val="uk-UA"/>
              </w:rPr>
              <w:t>2.1</w:t>
            </w:r>
            <w:r w:rsidRPr="00377B52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хроматограмі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випробовуваного розчину, отриманій у розділі «Кількісне визначення», час утримування піку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глімепіриду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має співпадати з часом утримування піку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глімепіриду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хроматограмі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розчину порівняння  з точністю </w:t>
            </w:r>
            <w:r w:rsidRPr="00377B52">
              <w:rPr>
                <w:sz w:val="24"/>
                <w:szCs w:val="24"/>
                <w:lang w:val="uk-UA"/>
              </w:rPr>
              <w:sym w:font="Symbol" w:char="F0B1"/>
            </w:r>
            <w:r>
              <w:rPr>
                <w:sz w:val="24"/>
                <w:szCs w:val="24"/>
                <w:lang w:val="uk-UA"/>
              </w:rPr>
              <w:t xml:space="preserve"> 1</w:t>
            </w:r>
            <w:r w:rsidRPr="00377B52">
              <w:rPr>
                <w:sz w:val="24"/>
                <w:szCs w:val="24"/>
                <w:lang w:val="uk-UA"/>
              </w:rPr>
              <w:t xml:space="preserve"> %.</w:t>
            </w:r>
          </w:p>
          <w:p w14:paraId="5187A11A" w14:textId="77777777" w:rsidR="003D4089" w:rsidRPr="00377B52" w:rsidRDefault="003D4089" w:rsidP="003D4089">
            <w:pPr>
              <w:spacing w:line="360" w:lineRule="auto"/>
              <w:ind w:firstLine="851"/>
              <w:jc w:val="both"/>
              <w:rPr>
                <w:sz w:val="24"/>
                <w:szCs w:val="24"/>
                <w:lang w:val="uk-UA"/>
              </w:rPr>
            </w:pPr>
            <w:r w:rsidRPr="00377B52">
              <w:rPr>
                <w:b/>
                <w:sz w:val="24"/>
                <w:szCs w:val="24"/>
                <w:lang w:val="uk-UA"/>
              </w:rPr>
              <w:t xml:space="preserve">2.2 </w:t>
            </w:r>
            <w:r w:rsidRPr="00377B52">
              <w:rPr>
                <w:sz w:val="24"/>
                <w:szCs w:val="24"/>
                <w:lang w:val="uk-UA"/>
              </w:rPr>
              <w:t xml:space="preserve">Визначення проводять методом тонкошарової хроматографії, використовуючи хроматографічні пластинки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Silica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gel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60 F</w:t>
            </w:r>
            <w:r w:rsidRPr="00377B52">
              <w:rPr>
                <w:sz w:val="24"/>
                <w:szCs w:val="24"/>
                <w:vertAlign w:val="subscript"/>
                <w:lang w:val="uk-UA"/>
              </w:rPr>
              <w:t xml:space="preserve">254 </w:t>
            </w:r>
            <w:r w:rsidRPr="00377B52">
              <w:rPr>
                <w:sz w:val="24"/>
                <w:szCs w:val="24"/>
                <w:lang w:val="uk-UA"/>
              </w:rPr>
              <w:t xml:space="preserve"> (фірма «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Merck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», Німеччина або аналогічної якості)  на алюмінієвій основі, з товщиною шару </w:t>
            </w:r>
            <w:smartTag w:uri="urn:schemas-microsoft-com:office:smarttags" w:element="metricconverter">
              <w:smartTagPr>
                <w:attr w:name="ProductID" w:val="0,20 мм"/>
              </w:smartTagPr>
              <w:r w:rsidRPr="00377B52">
                <w:rPr>
                  <w:sz w:val="24"/>
                  <w:szCs w:val="24"/>
                  <w:lang w:val="uk-UA"/>
                </w:rPr>
                <w:t>0,20 мм</w:t>
              </w:r>
            </w:smartTag>
            <w:r w:rsidRPr="00377B52">
              <w:rPr>
                <w:sz w:val="24"/>
                <w:szCs w:val="24"/>
                <w:lang w:val="uk-UA"/>
              </w:rPr>
              <w:t xml:space="preserve"> (ДФУ</w:t>
            </w:r>
            <w:r w:rsidRPr="00377B52">
              <w:rPr>
                <w:sz w:val="24"/>
                <w:szCs w:val="24"/>
                <w:vertAlign w:val="superscript"/>
                <w:lang w:val="uk-UA"/>
              </w:rPr>
              <w:t>*</w:t>
            </w:r>
            <w:r w:rsidRPr="00377B52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Ph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Eur</w:t>
            </w:r>
            <w:proofErr w:type="spellEnd"/>
            <w:r w:rsidRPr="00F96349">
              <w:rPr>
                <w:sz w:val="24"/>
                <w:szCs w:val="24"/>
                <w:lang w:val="uk-UA"/>
              </w:rPr>
              <w:t xml:space="preserve">.*, </w:t>
            </w:r>
            <w:r w:rsidRPr="00377B52">
              <w:rPr>
                <w:sz w:val="24"/>
                <w:szCs w:val="24"/>
                <w:lang w:val="uk-UA"/>
              </w:rPr>
              <w:t>2.2.27</w:t>
            </w:r>
            <w:r>
              <w:rPr>
                <w:sz w:val="24"/>
                <w:szCs w:val="24"/>
                <w:lang w:val="uk-UA"/>
              </w:rPr>
              <w:t>, 2.2</w:t>
            </w:r>
            <w:r w:rsidRPr="00AE0557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46</w:t>
            </w:r>
            <w:r w:rsidRPr="00377B52">
              <w:rPr>
                <w:sz w:val="24"/>
                <w:szCs w:val="24"/>
                <w:lang w:val="uk-UA"/>
              </w:rPr>
              <w:t>).</w:t>
            </w:r>
          </w:p>
          <w:p w14:paraId="5B3C523D" w14:textId="77777777" w:rsidR="003D4089" w:rsidRPr="00377B52" w:rsidRDefault="003D4089" w:rsidP="003D4089">
            <w:pPr>
              <w:spacing w:line="360" w:lineRule="auto"/>
              <w:ind w:firstLine="851"/>
              <w:jc w:val="both"/>
              <w:rPr>
                <w:sz w:val="24"/>
                <w:szCs w:val="24"/>
                <w:lang w:val="uk-UA"/>
              </w:rPr>
            </w:pPr>
            <w:r w:rsidRPr="00377B52">
              <w:rPr>
                <w:sz w:val="24"/>
                <w:szCs w:val="24"/>
                <w:u w:val="single"/>
                <w:lang w:val="uk-UA"/>
              </w:rPr>
              <w:t>Випробовуваний розчин</w:t>
            </w:r>
            <w:r w:rsidRPr="00377B52">
              <w:rPr>
                <w:sz w:val="24"/>
                <w:szCs w:val="24"/>
                <w:lang w:val="uk-UA"/>
              </w:rPr>
              <w:t>.</w:t>
            </w:r>
            <w:r w:rsidRPr="00377B5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377B52">
              <w:rPr>
                <w:sz w:val="24"/>
                <w:szCs w:val="24"/>
                <w:lang w:val="uk-UA"/>
              </w:rPr>
              <w:t>0,</w:t>
            </w:r>
            <w:r>
              <w:rPr>
                <w:sz w:val="24"/>
                <w:szCs w:val="24"/>
                <w:lang w:val="uk-UA"/>
              </w:rPr>
              <w:t>68</w:t>
            </w:r>
            <w:r w:rsidRPr="00377B52">
              <w:rPr>
                <w:sz w:val="24"/>
                <w:szCs w:val="24"/>
                <w:lang w:val="uk-UA"/>
              </w:rPr>
              <w:t xml:space="preserve"> г порошку розтертих таблеток збовтують з 1</w:t>
            </w:r>
            <w:r>
              <w:rPr>
                <w:sz w:val="24"/>
                <w:szCs w:val="24"/>
                <w:lang w:val="uk-UA"/>
              </w:rPr>
              <w:t>1</w:t>
            </w:r>
            <w:r w:rsidRPr="00377B52">
              <w:rPr>
                <w:sz w:val="24"/>
                <w:szCs w:val="24"/>
                <w:lang w:val="uk-UA"/>
              </w:rPr>
              <w:t xml:space="preserve"> мл хлороформу Р протягом </w:t>
            </w:r>
            <w:r>
              <w:rPr>
                <w:sz w:val="24"/>
                <w:szCs w:val="24"/>
                <w:lang w:val="uk-UA"/>
              </w:rPr>
              <w:t>7</w:t>
            </w:r>
            <w:r w:rsidRPr="00377B52">
              <w:rPr>
                <w:sz w:val="24"/>
                <w:szCs w:val="24"/>
                <w:lang w:val="uk-UA"/>
              </w:rPr>
              <w:t xml:space="preserve"> хв, відстоюють, через 3</w:t>
            </w:r>
            <w:r>
              <w:rPr>
                <w:sz w:val="24"/>
                <w:szCs w:val="24"/>
                <w:lang w:val="uk-UA"/>
              </w:rPr>
              <w:t>5</w:t>
            </w:r>
            <w:r w:rsidRPr="00377B52">
              <w:rPr>
                <w:sz w:val="24"/>
                <w:szCs w:val="24"/>
                <w:lang w:val="uk-UA"/>
              </w:rPr>
              <w:t xml:space="preserve"> хв </w:t>
            </w:r>
            <w:proofErr w:type="spellStart"/>
            <w:r w:rsidRPr="00377B52">
              <w:rPr>
                <w:sz w:val="24"/>
                <w:szCs w:val="24"/>
                <w:lang w:val="uk-UA"/>
              </w:rPr>
              <w:t>надосадову</w:t>
            </w:r>
            <w:proofErr w:type="spellEnd"/>
            <w:r w:rsidRPr="00377B52">
              <w:rPr>
                <w:sz w:val="24"/>
                <w:szCs w:val="24"/>
                <w:lang w:val="uk-UA"/>
              </w:rPr>
              <w:t xml:space="preserve"> рідину фільтрують і використовують. </w:t>
            </w:r>
          </w:p>
          <w:p w14:paraId="342BC84D" w14:textId="77777777" w:rsidR="003D4089" w:rsidRPr="00101231" w:rsidRDefault="003D4089" w:rsidP="00F74951">
            <w:pPr>
              <w:spacing w:line="360" w:lineRule="auto"/>
              <w:ind w:hanging="105"/>
              <w:jc w:val="both"/>
              <w:rPr>
                <w:sz w:val="24"/>
                <w:szCs w:val="24"/>
                <w:lang w:val="uk-UA"/>
              </w:rPr>
            </w:pPr>
            <w:r w:rsidRPr="00101231">
              <w:rPr>
                <w:sz w:val="24"/>
                <w:szCs w:val="24"/>
                <w:u w:val="single"/>
                <w:lang w:val="uk-UA"/>
              </w:rPr>
              <w:t>Розчин порівняння</w:t>
            </w:r>
            <w:r w:rsidRPr="00101231">
              <w:rPr>
                <w:sz w:val="24"/>
                <w:szCs w:val="24"/>
                <w:lang w:val="uk-UA"/>
              </w:rPr>
              <w:t xml:space="preserve">. 10 мг стандартного зразка (СЗ) </w:t>
            </w:r>
            <w:proofErr w:type="spellStart"/>
            <w:r w:rsidRPr="00101231">
              <w:rPr>
                <w:sz w:val="24"/>
                <w:szCs w:val="24"/>
                <w:lang w:val="uk-UA"/>
              </w:rPr>
              <w:t>глімепіриду</w:t>
            </w:r>
            <w:proofErr w:type="spellEnd"/>
            <w:r w:rsidRPr="00101231">
              <w:rPr>
                <w:sz w:val="24"/>
                <w:szCs w:val="24"/>
                <w:lang w:val="uk-UA"/>
              </w:rPr>
              <w:t xml:space="preserve"> (</w:t>
            </w:r>
            <w:r w:rsidRPr="00101231">
              <w:rPr>
                <w:sz w:val="24"/>
                <w:szCs w:val="24"/>
                <w:lang w:val="en-US"/>
              </w:rPr>
              <w:t>EP</w:t>
            </w:r>
            <w:r w:rsidRPr="00101231">
              <w:rPr>
                <w:sz w:val="24"/>
                <w:szCs w:val="24"/>
                <w:lang w:val="uk-UA"/>
              </w:rPr>
              <w:t xml:space="preserve"> </w:t>
            </w:r>
            <w:r w:rsidRPr="00101231">
              <w:rPr>
                <w:sz w:val="24"/>
                <w:szCs w:val="24"/>
                <w:lang w:val="en-US"/>
              </w:rPr>
              <w:t>CRS</w:t>
            </w:r>
            <w:r w:rsidRPr="00101231">
              <w:rPr>
                <w:sz w:val="24"/>
                <w:szCs w:val="24"/>
                <w:lang w:val="uk-UA"/>
              </w:rPr>
              <w:t xml:space="preserve">, або </w:t>
            </w:r>
            <w:r w:rsidRPr="00101231">
              <w:rPr>
                <w:sz w:val="24"/>
                <w:szCs w:val="24"/>
                <w:lang w:val="en-US"/>
              </w:rPr>
              <w:t>USP</w:t>
            </w:r>
            <w:r>
              <w:rPr>
                <w:sz w:val="24"/>
                <w:szCs w:val="24"/>
                <w:lang w:val="uk-UA"/>
              </w:rPr>
              <w:t> </w:t>
            </w:r>
            <w:r w:rsidRPr="00101231">
              <w:rPr>
                <w:sz w:val="24"/>
                <w:szCs w:val="24"/>
                <w:lang w:val="en-US"/>
              </w:rPr>
              <w:t>RS</w:t>
            </w:r>
            <w:r w:rsidRPr="00101231">
              <w:rPr>
                <w:sz w:val="24"/>
                <w:szCs w:val="24"/>
                <w:lang w:val="uk-UA"/>
              </w:rPr>
              <w:t xml:space="preserve"> або робочого стандартного зразка (РСЗ) ПАТ «</w:t>
            </w:r>
            <w:proofErr w:type="spellStart"/>
            <w:r w:rsidRPr="00101231">
              <w:rPr>
                <w:sz w:val="24"/>
                <w:szCs w:val="24"/>
                <w:lang w:val="uk-UA"/>
              </w:rPr>
              <w:t>Фармак</w:t>
            </w:r>
            <w:proofErr w:type="spellEnd"/>
            <w:r w:rsidRPr="00101231">
              <w:rPr>
                <w:sz w:val="24"/>
                <w:szCs w:val="24"/>
                <w:lang w:val="uk-UA"/>
              </w:rPr>
              <w:t xml:space="preserve">», </w:t>
            </w:r>
            <w:r w:rsidRPr="00101231">
              <w:rPr>
                <w:color w:val="000000"/>
                <w:sz w:val="24"/>
                <w:szCs w:val="24"/>
                <w:lang w:val="uk-UA"/>
              </w:rPr>
              <w:t xml:space="preserve">або ф. </w:t>
            </w:r>
            <w:r w:rsidRPr="00101231">
              <w:rPr>
                <w:sz w:val="24"/>
                <w:szCs w:val="24"/>
                <w:lang w:val="uk-UA"/>
              </w:rPr>
              <w:t>«LGC»,</w:t>
            </w:r>
            <w:r w:rsidRPr="00101231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101231">
              <w:rPr>
                <w:sz w:val="24"/>
                <w:szCs w:val="24"/>
                <w:lang w:val="uk-UA"/>
              </w:rPr>
              <w:t>або аналогічної якості) розчиняють у хлороформі Р і доводять об</w:t>
            </w:r>
            <w:r w:rsidRPr="00101231">
              <w:rPr>
                <w:sz w:val="24"/>
                <w:szCs w:val="24"/>
                <w:lang w:val="uk-UA"/>
              </w:rPr>
              <w:sym w:font="Symbol" w:char="F0A2"/>
            </w:r>
            <w:proofErr w:type="spellStart"/>
            <w:r w:rsidRPr="00101231">
              <w:rPr>
                <w:sz w:val="24"/>
                <w:szCs w:val="24"/>
                <w:lang w:val="uk-UA"/>
              </w:rPr>
              <w:t>єм</w:t>
            </w:r>
            <w:proofErr w:type="spellEnd"/>
            <w:r w:rsidRPr="00101231">
              <w:rPr>
                <w:sz w:val="24"/>
                <w:szCs w:val="24"/>
                <w:lang w:val="uk-UA"/>
              </w:rPr>
              <w:t xml:space="preserve"> розчину тим самим розчинником до 10 мл.</w:t>
            </w:r>
          </w:p>
          <w:p w14:paraId="0EAFF928" w14:textId="77777777" w:rsidR="003D4089" w:rsidRPr="003D4089" w:rsidRDefault="003D4089" w:rsidP="00F74951">
            <w:pPr>
              <w:spacing w:line="360" w:lineRule="auto"/>
              <w:ind w:left="592" w:firstLine="259"/>
              <w:jc w:val="both"/>
              <w:rPr>
                <w:lang w:val="uk-UA"/>
              </w:rPr>
            </w:pPr>
          </w:p>
        </w:tc>
        <w:tc>
          <w:tcPr>
            <w:tcW w:w="4673" w:type="dxa"/>
          </w:tcPr>
          <w:p w14:paraId="708F3446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>
              <w:rPr>
                <w:color w:val="0E101A"/>
              </w:rPr>
              <w:t>  </w:t>
            </w:r>
            <w:r w:rsidRPr="00C27A00">
              <w:rPr>
                <w:color w:val="0E101A"/>
                <w:lang w:val="en-US"/>
              </w:rPr>
              <w:t>1. </w:t>
            </w:r>
            <w:r w:rsidRPr="00C27A00">
              <w:rPr>
                <w:rStyle w:val="af"/>
                <w:color w:val="0E101A"/>
                <w:u w:val="single"/>
                <w:lang w:val="en-US"/>
              </w:rPr>
              <w:t>Description. </w:t>
            </w:r>
            <w:r w:rsidRPr="00C27A00">
              <w:rPr>
                <w:color w:val="0E101A"/>
                <w:lang w:val="en-US"/>
              </w:rPr>
              <w:t>Pale green to green round flat-faced beveled-edge scored tablets with a flat surface with beveled edges and a streak. On the surface of the tablets, inclusions are allowed.</w:t>
            </w:r>
          </w:p>
          <w:p w14:paraId="40D55232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color w:val="0E101A"/>
                <w:lang w:val="en-US"/>
              </w:rPr>
              <w:t> </w:t>
            </w:r>
            <w:r w:rsidRPr="00C27A00">
              <w:rPr>
                <w:rStyle w:val="af"/>
                <w:color w:val="0E101A"/>
                <w:u w:val="single"/>
                <w:lang w:val="en-US"/>
              </w:rPr>
              <w:t>2. Identification</w:t>
            </w:r>
          </w:p>
          <w:p w14:paraId="52BF303D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rStyle w:val="af"/>
                <w:color w:val="0E101A"/>
                <w:u w:val="single"/>
                <w:lang w:val="en-US"/>
              </w:rPr>
              <w:t>2.1 </w:t>
            </w:r>
            <w:r w:rsidRPr="00C27A00">
              <w:rPr>
                <w:color w:val="0E101A"/>
                <w:lang w:val="en-US"/>
              </w:rPr>
              <w:t>On the chromatogram of the test solution obtained in the " Quantitative determination " section, the retention time of the glimepiride peak should coincide with the retention time of the glimepiride peak on the solution chromatogram, with an accuracy of ± 1 %.</w:t>
            </w:r>
          </w:p>
          <w:p w14:paraId="0BAA7977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rStyle w:val="af"/>
                <w:color w:val="0E101A"/>
                <w:lang w:val="en-US"/>
              </w:rPr>
              <w:t>2.2 </w:t>
            </w:r>
            <w:r w:rsidRPr="00C27A00">
              <w:rPr>
                <w:color w:val="0E101A"/>
                <w:lang w:val="en-US"/>
              </w:rPr>
              <w:t>Determination is performed by a method of thin-layer chromatography using Silica gel 60 F254 chromatographic plates («Merck» firm, Germany or similar quality) on an aluminum basis, with a layer thickness of 0.20 mm (DFU , Ph.Eur. *, 2.2.27, 2.2 .46).</w:t>
            </w:r>
          </w:p>
          <w:p w14:paraId="260293E3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color w:val="0E101A"/>
                <w:u w:val="single"/>
                <w:lang w:val="en-US"/>
              </w:rPr>
              <w:t>The test solution.</w:t>
            </w:r>
            <w:r w:rsidRPr="00C27A00">
              <w:rPr>
                <w:color w:val="0E101A"/>
                <w:lang w:val="en-US"/>
              </w:rPr>
              <w:t> 0.68 g of powder from crumbled tablets are shaken</w:t>
            </w:r>
            <w:bookmarkStart w:id="0" w:name="_GoBack"/>
            <w:bookmarkEnd w:id="0"/>
            <w:r w:rsidRPr="00C27A00">
              <w:rPr>
                <w:color w:val="0E101A"/>
                <w:lang w:val="en-US"/>
              </w:rPr>
              <w:t xml:space="preserve"> with 11 ml of chloroform P for 7 min, stand, after 35 min the supernatant liquid is filtered and used.</w:t>
            </w:r>
          </w:p>
          <w:p w14:paraId="4BF03425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color w:val="0E101A"/>
                <w:lang w:val="en-US"/>
              </w:rPr>
              <w:t>Reference</w:t>
            </w:r>
            <w:r w:rsidRPr="00C27A00">
              <w:rPr>
                <w:color w:val="0E101A"/>
                <w:u w:val="single"/>
                <w:lang w:val="en-US"/>
              </w:rPr>
              <w:t> solution.</w:t>
            </w:r>
            <w:r w:rsidRPr="00C27A00">
              <w:rPr>
                <w:color w:val="0E101A"/>
                <w:lang w:val="en-US"/>
              </w:rPr>
              <w:t> 10 mg of glimepiride standard sample (SS) (EP CRS, or USP RS or working standard sample (WSS) of PJSC "Pharmak" or F. "LGC" or similar quality) is dissolved in chloroform P and the volume of the solution is adjusted thereby solvent up to 10 ml.</w:t>
            </w:r>
          </w:p>
          <w:p w14:paraId="590D509F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</w:p>
          <w:p w14:paraId="6EDAD427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</w:p>
          <w:p w14:paraId="5C09C7B0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color w:val="0E101A"/>
                <w:lang w:val="en-US"/>
              </w:rPr>
              <w:t> </w:t>
            </w:r>
          </w:p>
          <w:p w14:paraId="7E3E9DF3" w14:textId="77777777" w:rsidR="00C27A00" w:rsidRPr="00C27A00" w:rsidRDefault="00C27A00" w:rsidP="00C27A00">
            <w:pPr>
              <w:pStyle w:val="ae"/>
              <w:spacing w:before="0" w:beforeAutospacing="0" w:after="0" w:afterAutospacing="0"/>
              <w:rPr>
                <w:color w:val="0E101A"/>
                <w:lang w:val="en-US"/>
              </w:rPr>
            </w:pPr>
            <w:r w:rsidRPr="00C27A00">
              <w:rPr>
                <w:color w:val="0E101A"/>
                <w:lang w:val="en-US"/>
              </w:rPr>
              <w:t> </w:t>
            </w:r>
          </w:p>
          <w:p w14:paraId="2AEF70D0" w14:textId="575EF2A3" w:rsidR="00AE46C2" w:rsidRPr="00AE46C2" w:rsidRDefault="00AE46C2" w:rsidP="00CE4BEB">
            <w:pPr>
              <w:rPr>
                <w:lang w:val="uk-UA"/>
              </w:rPr>
            </w:pPr>
            <w:r w:rsidRPr="00AE46C2">
              <w:rPr>
                <w:lang w:val="uk-UA"/>
              </w:rPr>
              <w:t>.</w:t>
            </w:r>
          </w:p>
          <w:p w14:paraId="3EC792DC" w14:textId="77777777" w:rsidR="00AE46C2" w:rsidRDefault="00AE46C2" w:rsidP="00CE4BEB">
            <w:pPr>
              <w:rPr>
                <w:sz w:val="24"/>
                <w:szCs w:val="24"/>
                <w:lang w:val="uk-UA"/>
              </w:rPr>
            </w:pPr>
          </w:p>
          <w:p w14:paraId="0959DDB6" w14:textId="77777777" w:rsidR="00CE4BEB" w:rsidRPr="00D56E51" w:rsidRDefault="00CE4BEB" w:rsidP="00CE4BEB">
            <w:pPr>
              <w:rPr>
                <w:b/>
                <w:lang w:val="en-US"/>
              </w:rPr>
            </w:pPr>
          </w:p>
        </w:tc>
      </w:tr>
    </w:tbl>
    <w:p w14:paraId="7D44D122" w14:textId="6205C42A" w:rsidR="00197503" w:rsidRPr="00063126" w:rsidRDefault="00C27A00">
      <w:pPr>
        <w:rPr>
          <w:lang w:val="uk-UA"/>
        </w:rPr>
      </w:pPr>
    </w:p>
    <w:sectPr w:rsidR="00197503" w:rsidRPr="00063126" w:rsidSect="00F749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EE"/>
    <w:rsid w:val="00000F65"/>
    <w:rsid w:val="00063126"/>
    <w:rsid w:val="001644F6"/>
    <w:rsid w:val="003106BF"/>
    <w:rsid w:val="00323667"/>
    <w:rsid w:val="003D4089"/>
    <w:rsid w:val="004E7030"/>
    <w:rsid w:val="00527D66"/>
    <w:rsid w:val="007323C6"/>
    <w:rsid w:val="007F202A"/>
    <w:rsid w:val="00804DF1"/>
    <w:rsid w:val="008F70D9"/>
    <w:rsid w:val="009D53A0"/>
    <w:rsid w:val="00AC46EE"/>
    <w:rsid w:val="00AE46C2"/>
    <w:rsid w:val="00AF17F3"/>
    <w:rsid w:val="00BE48BB"/>
    <w:rsid w:val="00C27A00"/>
    <w:rsid w:val="00CE4BEB"/>
    <w:rsid w:val="00D56E51"/>
    <w:rsid w:val="00F40A79"/>
    <w:rsid w:val="00F7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050E98"/>
  <w15:chartTrackingRefBased/>
  <w15:docId w15:val="{52F9D58F-2599-4671-8B53-8C5BD4C8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Верхний колонтитул Знак1"/>
    <w:aliases w:val="záhstr Знак,Верхний колонтитул Знак Знак Знак,Верхний колонтитул Знак1 Знак Знак Знак,Верхний колонтитул Знак Знак Знак Знак Знак,záhstr Знак Знак Знак Знак Знак,Верхний колонтитул Знак Знак1 Знак,záhstr Знак Знак1 Знак"/>
    <w:link w:val="a4"/>
    <w:locked/>
    <w:rsid w:val="003D4089"/>
    <w:rPr>
      <w:sz w:val="24"/>
      <w:szCs w:val="24"/>
    </w:rPr>
  </w:style>
  <w:style w:type="paragraph" w:styleId="a4">
    <w:name w:val="header"/>
    <w:aliases w:val="záhstr,Верхний колонтитул Знак Знак,Верхний колонтитул Знак1 Знак Знак,Верхний колонтитул Знак Знак Знак Знак,záhstr Знак Знак Знак Знак,Верхний колонтитул Знак Знак1,záhstr Знак Знак1,zahstr"/>
    <w:basedOn w:val="a"/>
    <w:link w:val="1"/>
    <w:unhideWhenUsed/>
    <w:rsid w:val="003D408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5">
    <w:name w:val="Верхний колонтитул Знак"/>
    <w:basedOn w:val="a0"/>
    <w:uiPriority w:val="99"/>
    <w:semiHidden/>
    <w:rsid w:val="003D4089"/>
  </w:style>
  <w:style w:type="paragraph" w:styleId="3">
    <w:name w:val="Body Text Indent 3"/>
    <w:basedOn w:val="a"/>
    <w:link w:val="30"/>
    <w:rsid w:val="003D4089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Основной текст с отступом 3 Знак"/>
    <w:basedOn w:val="a0"/>
    <w:link w:val="3"/>
    <w:rsid w:val="003D4089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000F65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0631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312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631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312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312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63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6312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2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27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Bargan</dc:creator>
  <cp:keywords/>
  <dc:description/>
  <cp:lastModifiedBy>пк</cp:lastModifiedBy>
  <cp:revision>7</cp:revision>
  <dcterms:created xsi:type="dcterms:W3CDTF">2019-05-03T05:56:00Z</dcterms:created>
  <dcterms:modified xsi:type="dcterms:W3CDTF">2021-06-24T09:50:00Z</dcterms:modified>
</cp:coreProperties>
</file>