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F5A" w:rsidRPr="005C7F5A" w:rsidRDefault="005C7F5A" w:rsidP="005C7F5A">
      <w:pPr>
        <w:jc w:val="center"/>
        <w:rPr>
          <w:rFonts w:ascii="Times New Roman" w:hAnsi="Times New Roman" w:cs="Times New Roman"/>
          <w:b/>
          <w:bCs/>
          <w:sz w:val="24"/>
          <w:szCs w:val="24"/>
        </w:rPr>
      </w:pPr>
      <w:r w:rsidRPr="005C7F5A">
        <w:rPr>
          <w:rFonts w:ascii="Times New Roman" w:hAnsi="Times New Roman" w:cs="Times New Roman"/>
          <w:b/>
          <w:bCs/>
          <w:sz w:val="24"/>
          <w:szCs w:val="24"/>
        </w:rPr>
        <w:t xml:space="preserve">НАСТАНОВА </w:t>
      </w:r>
      <w:r>
        <w:rPr>
          <w:rFonts w:ascii="Times New Roman" w:hAnsi="Times New Roman" w:cs="Times New Roman"/>
          <w:b/>
          <w:bCs/>
          <w:sz w:val="24"/>
          <w:szCs w:val="24"/>
        </w:rPr>
        <w:t>ESC/EACTS 2021</w:t>
      </w:r>
    </w:p>
    <w:p w:rsidR="005C7F5A" w:rsidRPr="005C7F5A" w:rsidRDefault="005C7F5A" w:rsidP="005C7F5A">
      <w:pPr>
        <w:jc w:val="center"/>
        <w:rPr>
          <w:rFonts w:ascii="Times New Roman" w:hAnsi="Times New Roman" w:cs="Times New Roman"/>
          <w:b/>
          <w:bCs/>
          <w:sz w:val="24"/>
          <w:szCs w:val="24"/>
        </w:rPr>
      </w:pPr>
      <w:r w:rsidRPr="005C7F5A">
        <w:rPr>
          <w:rFonts w:ascii="Times New Roman" w:hAnsi="Times New Roman" w:cs="Times New Roman"/>
          <w:b/>
          <w:bCs/>
          <w:sz w:val="24"/>
          <w:szCs w:val="24"/>
        </w:rPr>
        <w:t>«Лікування захворювання клапаннів серця»</w:t>
      </w:r>
    </w:p>
    <w:p w:rsidR="005C7F5A" w:rsidRDefault="00DD7E70" w:rsidP="005C7F5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(2021</w:t>
      </w:r>
      <w:r w:rsidR="005C7F5A" w:rsidRPr="005C7F5A">
        <w:rPr>
          <w:rFonts w:ascii="Times New Roman" w:hAnsi="Times New Roman" w:cs="Times New Roman"/>
          <w:b/>
          <w:bCs/>
          <w:sz w:val="24"/>
          <w:szCs w:val="24"/>
          <w:lang w:val="en-US"/>
        </w:rPr>
        <w:t xml:space="preserve"> ESC/EACTS Guidelines for the management of valvular heart disease)</w:t>
      </w:r>
    </w:p>
    <w:p w:rsidR="00E65EE3" w:rsidRDefault="00E65EE3" w:rsidP="005C7F5A">
      <w:pPr>
        <w:jc w:val="center"/>
        <w:rPr>
          <w:rFonts w:ascii="Times New Roman" w:hAnsi="Times New Roman" w:cs="Times New Roman"/>
          <w:b/>
          <w:bCs/>
          <w:sz w:val="24"/>
          <w:szCs w:val="24"/>
          <w:lang w:val="en-US"/>
        </w:rPr>
      </w:pP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Зміст</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Скорочення та абревіатури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lang w:val="uk-UA"/>
        </w:rPr>
        <w:t xml:space="preserve">1. </w:t>
      </w:r>
      <w:r w:rsidRPr="005862B2">
        <w:rPr>
          <w:rFonts w:ascii="Times New Roman" w:hAnsi="Times New Roman" w:cs="Times New Roman"/>
          <w:bCs/>
          <w:sz w:val="24"/>
          <w:szCs w:val="24"/>
        </w:rPr>
        <w:t xml:space="preserve">Вступне слово.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2. Вступ. . . . . . . . . . . . . . . . . . . . . . . . . . . . . . . . . . . . . . . . . . . . . . . . .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2.1 Чому нам потрібні нові вказівки щодо клапанної хвороби серця?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2.2 Зміст </w:t>
      </w:r>
      <w:r w:rsidRPr="005862B2">
        <w:rPr>
          <w:rFonts w:ascii="Times New Roman" w:hAnsi="Times New Roman" w:cs="Times New Roman"/>
          <w:bCs/>
          <w:sz w:val="24"/>
          <w:szCs w:val="24"/>
          <w:lang w:val="uk-UA"/>
        </w:rPr>
        <w:t>рекомендацій</w:t>
      </w:r>
      <w:r w:rsidRPr="005862B2">
        <w:rPr>
          <w:rFonts w:ascii="Times New Roman" w:hAnsi="Times New Roman" w:cs="Times New Roman"/>
          <w:bCs/>
          <w:sz w:val="24"/>
          <w:szCs w:val="24"/>
        </w:rPr>
        <w:t>. . . . . . . . . . . . . . . . . . . . . . . . . . . . . . .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2.3 Новий формат вказівок. . . . . . . . . . . . . . . . . . . . . . . . . . . . .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2.4 Як користуватися </w:t>
      </w:r>
      <w:r w:rsidRPr="005862B2">
        <w:rPr>
          <w:rFonts w:ascii="Times New Roman" w:hAnsi="Times New Roman" w:cs="Times New Roman"/>
          <w:bCs/>
          <w:sz w:val="24"/>
          <w:szCs w:val="24"/>
          <w:lang w:val="uk-UA"/>
        </w:rPr>
        <w:t>рекомендаціями</w:t>
      </w:r>
      <w:r w:rsidRPr="005862B2">
        <w:rPr>
          <w:rFonts w:ascii="Times New Roman" w:hAnsi="Times New Roman" w:cs="Times New Roman"/>
          <w:bCs/>
          <w:sz w:val="24"/>
          <w:szCs w:val="24"/>
        </w:rPr>
        <w:t>. . . . . . . . . . . . . . . . . . . . . . . . . . . . . .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 Загальні зауваження. . . . . . . . . . . . . . . . . . . . . . . . . . . . . . . . . . . . . . . . . .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3.1 Оцінка пацієнта. . . . . . . . . . . . . . . . . . . . . . . . . . . . . . . . . . . . . . . . . . 2743</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3.1.1 Ехокардіографія. . . . . . . . . . . . . . . . . . . . . . . . . . . . . . . . . . . . . . 2744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3.1.2 Інші неінвазивні </w:t>
      </w:r>
      <w:r w:rsidRPr="005862B2">
        <w:rPr>
          <w:rFonts w:ascii="Times New Roman" w:hAnsi="Times New Roman" w:cs="Times New Roman"/>
          <w:bCs/>
          <w:sz w:val="24"/>
          <w:szCs w:val="24"/>
          <w:lang w:val="uk-UA"/>
        </w:rPr>
        <w:t xml:space="preserve">методи </w:t>
      </w:r>
      <w:r w:rsidRPr="005862B2">
        <w:rPr>
          <w:rFonts w:ascii="Times New Roman" w:hAnsi="Times New Roman" w:cs="Times New Roman"/>
          <w:bCs/>
          <w:sz w:val="24"/>
          <w:szCs w:val="24"/>
        </w:rPr>
        <w:t xml:space="preserve">дослідження. . . . . . . . . . . . . . . . . . . . . . . 2744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3.1.2.1 Стре</w:t>
      </w:r>
      <w:r w:rsidRPr="005862B2">
        <w:rPr>
          <w:rFonts w:ascii="Times New Roman" w:hAnsi="Times New Roman" w:cs="Times New Roman"/>
          <w:bCs/>
          <w:sz w:val="24"/>
          <w:szCs w:val="24"/>
          <w:lang w:val="uk-UA"/>
        </w:rPr>
        <w:t>с-тести</w:t>
      </w:r>
      <w:r w:rsidRPr="005862B2">
        <w:rPr>
          <w:rFonts w:ascii="Times New Roman" w:hAnsi="Times New Roman" w:cs="Times New Roman"/>
          <w:bCs/>
          <w:sz w:val="24"/>
          <w:szCs w:val="24"/>
        </w:rPr>
        <w:t xml:space="preserve"> . . . . . . . . . . . . . . . . . . . . . . . . . . . . . . . . . . . . . . 2744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3.1.2.2 </w:t>
      </w:r>
      <w:r w:rsidRPr="005862B2">
        <w:rPr>
          <w:rFonts w:ascii="Times New Roman" w:hAnsi="Times New Roman" w:cs="Times New Roman"/>
          <w:bCs/>
          <w:sz w:val="24"/>
          <w:szCs w:val="24"/>
          <w:lang w:val="uk-UA"/>
        </w:rPr>
        <w:t>МРТ серця</w:t>
      </w:r>
      <w:r w:rsidRPr="005862B2">
        <w:rPr>
          <w:rFonts w:ascii="Times New Roman" w:hAnsi="Times New Roman" w:cs="Times New Roman"/>
          <w:bCs/>
          <w:sz w:val="24"/>
          <w:szCs w:val="24"/>
        </w:rPr>
        <w:t xml:space="preserve">. . . . . . . . . . . . . . . . . . . . . . . . . . 2745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3.1.2.3 Комп'ютерна томографія. . . . . . . . . . . . . . . . . . . . . . . . . . . . . . 2745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3.1.2.4 </w:t>
      </w:r>
      <w:r w:rsidRPr="005862B2">
        <w:rPr>
          <w:rFonts w:ascii="Times New Roman" w:hAnsi="Times New Roman" w:cs="Times New Roman"/>
          <w:bCs/>
          <w:sz w:val="24"/>
          <w:szCs w:val="24"/>
          <w:lang w:val="uk-UA"/>
        </w:rPr>
        <w:t>Кінофлюороскопія</w:t>
      </w:r>
      <w:r w:rsidRPr="005862B2">
        <w:rPr>
          <w:rFonts w:ascii="Times New Roman" w:hAnsi="Times New Roman" w:cs="Times New Roman"/>
          <w:bCs/>
          <w:sz w:val="24"/>
          <w:szCs w:val="24"/>
        </w:rPr>
        <w:t xml:space="preserve">. . . . . . . . . . . . . . . . . . . . . . . . . . . . . . . . . . . . . 2745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3.1.2.5 Біомаркери. . . . . . . . . . . . . . . . . . . . . . . . . . . . . . . . . . . . . . . . . 2745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3.1.3 Інвазивні</w:t>
      </w:r>
      <w:r w:rsidRPr="005862B2">
        <w:rPr>
          <w:rFonts w:ascii="Times New Roman" w:hAnsi="Times New Roman" w:cs="Times New Roman"/>
          <w:bCs/>
          <w:sz w:val="24"/>
          <w:szCs w:val="24"/>
          <w:lang w:val="uk-UA"/>
        </w:rPr>
        <w:t xml:space="preserve"> методи</w:t>
      </w:r>
      <w:r w:rsidRPr="005862B2">
        <w:rPr>
          <w:rFonts w:ascii="Times New Roman" w:hAnsi="Times New Roman" w:cs="Times New Roman"/>
          <w:bCs/>
          <w:sz w:val="24"/>
          <w:szCs w:val="24"/>
        </w:rPr>
        <w:t xml:space="preserve"> дослідження. . . . . . . . . . . . . . . . . . . . . . . . . . . . . . . . . . 2745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3.1.3.1 Коронар</w:t>
      </w:r>
      <w:r w:rsidRPr="005862B2">
        <w:rPr>
          <w:rFonts w:ascii="Times New Roman" w:hAnsi="Times New Roman" w:cs="Times New Roman"/>
          <w:bCs/>
          <w:sz w:val="24"/>
          <w:szCs w:val="24"/>
          <w:lang w:val="uk-UA"/>
        </w:rPr>
        <w:t>ографія</w:t>
      </w:r>
      <w:r w:rsidRPr="005862B2">
        <w:rPr>
          <w:rFonts w:ascii="Times New Roman" w:hAnsi="Times New Roman" w:cs="Times New Roman"/>
          <w:bCs/>
          <w:sz w:val="24"/>
          <w:szCs w:val="24"/>
        </w:rPr>
        <w:t xml:space="preserve">. . . . . . . . . . . . . . . . . . . . . . . . . . . . . . . 2745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3.1.3.2 Катетеризація серця. . . . . . . . . . . . . . . . . . . . . .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3.1.4 Оцінка супутніх патологій. . . . . . . . . . . . . . . . . . . . .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3.2 Стратифікація ризику. . . . . . . . . . . . . . . . . . . . . . . . . . . . . . . . . . .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3.3 Особливі міркування у пацієнтів літнього віку. . . . . . . . . . . .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3.4 Профілактика ендокардиту. . . . . . . . . . . . . . . . . . . . . . . . . . . .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3.5 Профілактика ревматизму. . . . . . . . . . . . . . . . . . . . .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3.6 Поняття груп кардіо спеціалістів та </w:t>
      </w:r>
      <w:r w:rsidRPr="005862B2">
        <w:rPr>
          <w:rFonts w:ascii="Times New Roman" w:hAnsi="Times New Roman" w:cs="Times New Roman"/>
          <w:bCs/>
          <w:sz w:val="24"/>
          <w:szCs w:val="24"/>
          <w:lang w:val="uk-UA"/>
        </w:rPr>
        <w:t>кардіохірургічних центрів</w:t>
      </w:r>
      <w:r w:rsidRPr="005862B2">
        <w:rPr>
          <w:rFonts w:ascii="Times New Roman" w:hAnsi="Times New Roman" w:cs="Times New Roman"/>
          <w:bCs/>
          <w:sz w:val="24"/>
          <w:szCs w:val="24"/>
        </w:rPr>
        <w:t xml:space="preserve">. . . . . . . . . 2746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3.7 Оцінка супутніх захворювань. . . . . . . . . . . . . . . . . . . . . . . 2747</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3.7.1 Захворювання коронарн</w:t>
      </w:r>
      <w:r w:rsidRPr="005862B2">
        <w:rPr>
          <w:rFonts w:ascii="Times New Roman" w:hAnsi="Times New Roman" w:cs="Times New Roman"/>
          <w:bCs/>
          <w:sz w:val="24"/>
          <w:szCs w:val="24"/>
          <w:lang w:val="uk-UA"/>
        </w:rPr>
        <w:t>их судин</w:t>
      </w:r>
      <w:r w:rsidRPr="005862B2">
        <w:rPr>
          <w:rFonts w:ascii="Times New Roman" w:hAnsi="Times New Roman" w:cs="Times New Roman"/>
          <w:bCs/>
          <w:sz w:val="24"/>
          <w:szCs w:val="24"/>
        </w:rPr>
        <w:t>. . . . . . . . . . . . . . . . . . . . . . . . . . . . . . . . 2747</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lastRenderedPageBreak/>
        <w:t>3.7.2 Фібриляція передсердь. . . . . . . . . . . . . . . . . . . . . . . . . . . . . . . . . . . . . . . . 2747</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4. Аортальна</w:t>
      </w:r>
      <w:r w:rsidRPr="005862B2">
        <w:rPr>
          <w:rFonts w:ascii="Times New Roman" w:hAnsi="Times New Roman" w:cs="Times New Roman"/>
          <w:bCs/>
          <w:sz w:val="24"/>
          <w:szCs w:val="24"/>
          <w:lang w:val="uk-UA"/>
        </w:rPr>
        <w:t xml:space="preserve"> недостатність</w:t>
      </w:r>
      <w:r w:rsidRPr="005862B2">
        <w:rPr>
          <w:rFonts w:ascii="Times New Roman" w:hAnsi="Times New Roman" w:cs="Times New Roman"/>
          <w:bCs/>
          <w:sz w:val="24"/>
          <w:szCs w:val="24"/>
        </w:rPr>
        <w:t xml:space="preserve"> </w:t>
      </w:r>
      <w:r w:rsidRPr="005862B2">
        <w:rPr>
          <w:rFonts w:ascii="Times New Roman" w:hAnsi="Times New Roman" w:cs="Times New Roman"/>
          <w:bCs/>
          <w:sz w:val="24"/>
          <w:szCs w:val="24"/>
          <w:lang w:val="uk-UA"/>
        </w:rPr>
        <w:t>(</w:t>
      </w:r>
      <w:r w:rsidRPr="005862B2">
        <w:rPr>
          <w:rFonts w:ascii="Times New Roman" w:hAnsi="Times New Roman" w:cs="Times New Roman"/>
          <w:bCs/>
          <w:sz w:val="24"/>
          <w:szCs w:val="24"/>
        </w:rPr>
        <w:t>регургітація</w:t>
      </w:r>
      <w:r w:rsidRPr="005862B2">
        <w:rPr>
          <w:rFonts w:ascii="Times New Roman" w:hAnsi="Times New Roman" w:cs="Times New Roman"/>
          <w:bCs/>
          <w:sz w:val="24"/>
          <w:szCs w:val="24"/>
          <w:lang w:val="uk-UA"/>
        </w:rPr>
        <w:t>)</w:t>
      </w:r>
      <w:r w:rsidRPr="005862B2">
        <w:rPr>
          <w:rFonts w:ascii="Times New Roman" w:hAnsi="Times New Roman" w:cs="Times New Roman"/>
          <w:bCs/>
          <w:sz w:val="24"/>
          <w:szCs w:val="24"/>
        </w:rPr>
        <w:t xml:space="preserve">. . . . . . . . . . . . . . . . . . . . . . . . . . . . . . . . . . . . . . . . . . . . 2748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4.1 Оцінка</w:t>
      </w:r>
      <w:r w:rsidRPr="005862B2">
        <w:rPr>
          <w:rFonts w:ascii="Times New Roman" w:hAnsi="Times New Roman" w:cs="Times New Roman"/>
          <w:bCs/>
          <w:sz w:val="24"/>
          <w:szCs w:val="24"/>
          <w:lang w:val="uk-UA"/>
        </w:rPr>
        <w:t xml:space="preserve"> </w:t>
      </w:r>
      <w:r w:rsidRPr="005862B2">
        <w:rPr>
          <w:rFonts w:ascii="Times New Roman" w:hAnsi="Times New Roman" w:cs="Times New Roman"/>
          <w:bCs/>
          <w:sz w:val="24"/>
          <w:szCs w:val="24"/>
        </w:rPr>
        <w:t xml:space="preserve"> . . . . . . . . . . . . . . . . . . . . . . . . . . . . . . . . . . . . . . . . . . . . . . . 2748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4.1.1 Ехокардіографія. . . . . . . . . . . . . . . . . . . . . . . . . . . . . . . . . . . . . . 2748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4.1.2 Комп'ютерна томографія та МРТ серця. . . . . . . . . . . . . . . . . . . . . . . . . . . . . . . . . . . . . . . . . . .2749</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4.2 Покази до</w:t>
      </w:r>
      <w:r w:rsidRPr="005862B2">
        <w:rPr>
          <w:rFonts w:ascii="Times New Roman" w:hAnsi="Times New Roman" w:cs="Times New Roman"/>
          <w:bCs/>
          <w:sz w:val="24"/>
          <w:szCs w:val="24"/>
          <w:lang w:val="uk-UA"/>
        </w:rPr>
        <w:t xml:space="preserve"> оперативного</w:t>
      </w:r>
      <w:r w:rsidRPr="005862B2">
        <w:rPr>
          <w:rFonts w:ascii="Times New Roman" w:hAnsi="Times New Roman" w:cs="Times New Roman"/>
          <w:bCs/>
          <w:sz w:val="24"/>
          <w:szCs w:val="24"/>
        </w:rPr>
        <w:t xml:space="preserve"> втручання. . . . . . . . . . . . . . . . . . . . . . . . . . . . . . . . . 2749</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.3 Медикаментозна терапія. . . . . . . . . . . . . . . . . . . . . . . . . . . . . . . . . . . . . . . . . . . . 2751</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4.4 Послідовне тестування. . . . . . . . . . . . . . . . . . . . . . . . . . . . . . . . . . . . . . . . . . . . . . . 2751</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4.5 Спеціальні групи пацієнтів. . . . . . . . . . . . . . . . . . . . . . . . . . . . . . . . . 2751</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5. Аортальний стеноз. . . . . . . . . . . . . . . . . . . . . . . . . . . . . . . . . . . . . . . . . . . . . . . . . 2751</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5.1 Оцінка . . . . . . . . . . . . . . . . . . . . . . . . . . . . . . . . . . . . . . . . . . . . . . . . . 2751</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5.1.1 Ехокардіографія. . . . . . . . . . . . . . . . . . . . . . . . . . . . . . . . . . . . . . 2751</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5.1.2 Додаткові діагностичні дослідження та оцінка прогнозу. . . . . . . . . . . . . . . . . . . . . . . . . . . . . . . . . . . . . . 2753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5.1.3 Діагностичний аналіз перед транскатетерною  імплантацією</w:t>
      </w:r>
      <w:r w:rsidRPr="005862B2">
        <w:rPr>
          <w:rFonts w:ascii="Times New Roman" w:hAnsi="Times New Roman" w:cs="Times New Roman"/>
          <w:bCs/>
          <w:sz w:val="24"/>
          <w:szCs w:val="24"/>
          <w:lang w:val="uk-UA"/>
        </w:rPr>
        <w:t xml:space="preserve"> аортального клапана</w:t>
      </w:r>
      <w:r w:rsidRPr="005862B2">
        <w:rPr>
          <w:rFonts w:ascii="Times New Roman" w:hAnsi="Times New Roman" w:cs="Times New Roman"/>
          <w:bCs/>
          <w:sz w:val="24"/>
          <w:szCs w:val="24"/>
        </w:rPr>
        <w:t xml:space="preserve"> . . . . . . . . . . . . . . . . . . . . . . . . . . . . . . . . . . . . . . . . . . . . . . 2753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5.2 Покази до оперативного втручання. . . . . . . . . . . . . . . . . . . . . . . . . . . . . . . . . 2754</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5.2.1 Показання до втручання при симптоматичному аортальному стенозі. 2756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5.2.2 Вибір методики втручання при симптоматичному аортальному стенозі. . . . . . . . . . . . . . . . . . . . . . . . . . . . . . . . . . . . . . . . . . . . . . . . . . . . . 2756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5.2.3 Безсимптомний аортальний стеноз. . . . . . . . . . . . . . . . . . . . . . . . . . . 2756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5.3 Медикаментозна терапія. . . . . . . . . . . . . . . . . . . . . . . . . . . . . . . . . . . . . . . . . . . . 2757 5.</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4 Послідовне тестування. . . . . . . . . . . . . . . . . . . . . . . . . . . . . . . . . . . . . . . . . . . . . . . 2757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5.5 Спеціальні групи пацієнтів. . . . . . . . . . . . . . . . . . . . . . . . . . . . . . . . . 2758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 Мітральна недостатність. . . . . . . . . . . . . . . . . . . . . . . . . . . . . . . . . . . . . . . . . . . . 2758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6.1 Первинна мітральна недостатність. . . . . . . . . . . . . . . . . . . . . . . . . . . . . . . . . 2758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6.1.1 Оцінка . . . . . . . . . . . . . . . . . . . . . . . . . . . . . . . . . . . . . . . . . . . . 2758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6.1.2 Покази до оперативного втручання. . . . . . . . . . . . . . . . . . . . . . . . . . . . . 2760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6.1.3 Медикаментозна терапія. . . . . . . . . . . . . . . . . . . . . . . . . . . . . . . . . . . . . . . . 2761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6.1.4 Послідовне тестування. . . . . . . . . . . . . . . . . . . . . . . . . . . . . . . . . . . . . . . . . . . 2761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6.2 Вторинна мітральна недостатність. . . . . . . . . . . . . . . . . . . . . . . . . . . . . . 2761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lastRenderedPageBreak/>
        <w:t xml:space="preserve">6.2.1 Оцінка . . . . . . . . . . . . . . . . . . . . . . . . . . . . . . . . . . . . . . . . . . . . 2761 6.2.2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Покази  до</w:t>
      </w:r>
      <w:r w:rsidRPr="005862B2">
        <w:rPr>
          <w:rFonts w:ascii="Times New Roman" w:hAnsi="Times New Roman" w:cs="Times New Roman"/>
          <w:bCs/>
          <w:sz w:val="24"/>
          <w:szCs w:val="24"/>
          <w:lang w:val="uk-UA"/>
        </w:rPr>
        <w:t xml:space="preserve"> оперативного</w:t>
      </w:r>
      <w:r w:rsidRPr="005862B2">
        <w:rPr>
          <w:rFonts w:ascii="Times New Roman" w:hAnsi="Times New Roman" w:cs="Times New Roman"/>
          <w:bCs/>
          <w:sz w:val="24"/>
          <w:szCs w:val="24"/>
        </w:rPr>
        <w:t xml:space="preserve"> втручання. . . . . . . . . . . . . . . . . . . . . . . . . . . . . 2761 6.2.3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Медикаментозна терапія. . . . . . . . . . . . . . . . . . . . . . . . . . . . . . . . . . . . . . . . 2762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7. Мітральний стеноз. . . . . . . . . . . . . . . . . . . . . . . . . . . . . . . . . . . . . . . . . . . . . . . . . 2762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7.1 Оцінка . . . . . . . . . . . . . . . . . . . . . . . . . . . . . . . . . . . . . . . . . . . . . . . . . 2762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7.2 Покази до оперативного втручання. . . . . . . . . . . . . . . . . . . . . . . . . . . . . . . . . 2764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7.3 Медикаментозна терапія. . . . . . . . . . . . . . . . . . . . . . . . . . . . . . . . . . . . . . . . . . . . 2764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7.4 Послідовне тестування. . . . . . . . . . . . . . . . . . . . . . . . . . . . . . . . . . . . . . . . . . . . . . . 27657</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lang w:val="uk-UA"/>
        </w:rPr>
        <w:t>7</w:t>
      </w:r>
      <w:r w:rsidRPr="005862B2">
        <w:rPr>
          <w:rFonts w:ascii="Times New Roman" w:hAnsi="Times New Roman" w:cs="Times New Roman"/>
          <w:bCs/>
          <w:sz w:val="24"/>
          <w:szCs w:val="24"/>
        </w:rPr>
        <w:t xml:space="preserve">.5 Спеціальні групи пацієнтів. . . . . . . . . . . . . . . . . . . . . . . . . . . . . . . . . 2766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 xml:space="preserve">8. Тристулкова недостатність. . . . . . . . . . . . . . . . . . . . . . . . . . . . . . . . . . . . . . . . . 2766 </w:t>
      </w:r>
    </w:p>
    <w:p w:rsidR="005862B2" w:rsidRPr="005862B2" w:rsidRDefault="005862B2" w:rsidP="005862B2">
      <w:pPr>
        <w:rPr>
          <w:rFonts w:ascii="Times New Roman" w:hAnsi="Times New Roman" w:cs="Times New Roman"/>
          <w:bCs/>
          <w:sz w:val="24"/>
          <w:szCs w:val="24"/>
        </w:rPr>
      </w:pPr>
      <w:r w:rsidRPr="005862B2">
        <w:rPr>
          <w:rFonts w:ascii="Times New Roman" w:hAnsi="Times New Roman" w:cs="Times New Roman"/>
          <w:bCs/>
          <w:sz w:val="24"/>
          <w:szCs w:val="24"/>
        </w:rPr>
        <w:t>8.1 Оцінка . . . .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8.2 Покази до оперативного втручання. . . . . . . . . . . . . . . . . . . . . . . . . . . . . . . . . 2766</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9.  Стеноз тристулкового клапана. . . . . . . . . . . . . . . . . . . . . . . . . . . . . . . . . . . . . . . . . . . . . . 2768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9.1 Оцінка . . . . . . . . . . . . . . . . . . . . . . . . . . . . . . . . . . . . . . . . . . . . . . . . . 2768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9.2 Покази до оперативного втручання. . . . . . . . . . . . . . . . . . . . . . . . . . . . . . . . . 2768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9.3 Медикаментозна терапія. . . . . . . . . . . . . . . . . . . . . . . . . . . . . . . . . . . . . . . . . . . . 2768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10. Комбіновані вади серця ( множинні ураження клапанів). . . . . . . . . . . . . . . . . . . . . . . . . 2769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 Протезовані клапани. . . . . . . . . . . . . . . . . . . . . . . . . . . . . . . . . . . . . . . . . . . . . . 2769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11.1 Вибір протеза. . . . . . . . . . . . . . . . . . . . . . . . . . . . . . . . . 2769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 Рекомендації щодо ведення пацієнта після операційному періоді. . . . . . . . . . . . . . . . . . . . . . . 2770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11.2.1 Базова оцінка та способи подальшого спостереження. . . . . . . . 2770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11.2.2 Рекомендації  щодо отримання антикоагулянтів. . . . . . . . . . . . . . . . . . . . . . . . . . 2771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11.2.2.1 Загальні рекомендації. . . . . . . . . . . . . . . . . . . . . . . . . . . . . . 2771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11.2.2.2 Цільове міжнародне нормалізоване співвідношення. . . . . . . . . . . . . . . . . 2771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11.2.2.3 Рекомендації у випадку з передозуванням препаратів антагоністів вітаміну К і виникнення кровотеч. . . . . . . . . . . . . . . . . . . . . . . . . . . . . . . . . . . . . . . . . . . . . . . 2771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11.2.2.4 Поєднання пероральних антикоагулянтів з антитромбоцитарними препаратами. . . . . . . . . . . . . . . . . . . . . . . . . . . . . . . . . . . . . . . . . . . . . . . . . . . . . 2773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11.2.2.5 Особливості антикоагулянтної терапії для планово їнвазивної процедури. . . . . . . . . . . . . . . . . . . . . . . . . . . . . . . . . . . . . . . . . 2774</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11.2.3 Тромбоз клапана. . . . . . . . . . . . . . . . . . . . . . 2774</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lastRenderedPageBreak/>
        <w:t xml:space="preserve">11.2.4 Лікування тромбоемболії. . . . . . . . . . . . . . . . . . . . 2777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11.2.5 Гемоліз та регургітація навколо клапанних структур. . . . . . . 2777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11.2.6 Корекція незадовільної функції біопротезу. . . . . . . . . . . . . 2777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11.2.7 Серцева недостатність. . . . . . . . . . . . . . . . . . . . . . . . . . . . . . . . . . . . . . . . . . 2777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 Протокол ведення пацієнтів з несерцевою паталогією . . . . . . . . . . . . . . . . . . . . . . . 2777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12.1 Передопераційна оцінка. . . . . . . . . . . . . . . . . . . . . . . . . . . . . . . . . . . 2777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12.2 Специфічні ураження клапанів. . . . . . . . . . . . . . . . . . . . . . . . . . . . . . . . . . . . . . 2778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12.2.1 Стеноз аорти. . . . . . . . . . . . . . . . . . . . . . . . . . . . . . . . . . . . . . . 2778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12.2.2 Мітральний стеноз. . . . . . . . . . . . . . . . . . . . . . . . . . . . . . . . . . . . . . . . 2778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12.2.3 Аортальна та мітральна недостатність. . . . . . . . . . . . . . . . . . . . . . . . 2778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12.3 Періопераційний моніторинг. . . . . . . . . . . . . . . . . . . . . . . . . . . . . . . . . . 2779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13. Рекомендації під час вагітності. . . . . . . . . . . . . . . . . . . . . . . . . . . . . . . . 2779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13.1 Вроджені вади серця. . . . . . . . . . . . . . . . . . . . . . . . . . . . . . . . . . . . . . . 2779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13.2 Протези. . . . . . . . . . . . . . . . . . . . . . . . . . . . . . . . . . . . . . . . . . 2779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14 Список рекомендацій. . . . . . . . . . . . . . 2780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15. Нові рекомендації щодо патології хвороби серцевого клапана 2017 року . . . . 2782</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16. Додаток. . . . . . . . . . . . . . . . . . . . . . . . . . . . . . . . . . . . . . . . . . . . . . . . . . . . 2784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17. Список літератури. . . . . . . . . . . . . . . . . . . . . . . . . . . . . . . . . . . . . . . . . . . . . . . . . . . 2785 </w:t>
      </w:r>
    </w:p>
    <w:p w:rsidR="005862B2" w:rsidRPr="005862B2" w:rsidRDefault="005862B2" w:rsidP="005862B2">
      <w:pPr>
        <w:rPr>
          <w:rFonts w:ascii="Times New Roman" w:hAnsi="Times New Roman" w:cs="Times New Roman"/>
          <w:b/>
          <w:bCs/>
          <w:sz w:val="24"/>
          <w:szCs w:val="24"/>
          <w:lang w:val="uk-UA"/>
        </w:rPr>
      </w:pPr>
      <w:r w:rsidRPr="005862B2">
        <w:rPr>
          <w:rFonts w:ascii="Times New Roman" w:hAnsi="Times New Roman" w:cs="Times New Roman"/>
          <w:b/>
          <w:bCs/>
          <w:sz w:val="24"/>
          <w:szCs w:val="24"/>
          <w:lang w:val="uk-UA"/>
        </w:rPr>
        <w:t>Скорочення та абревіатури</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DPm Середній градієнт клапанного тиску</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2D Двовимірний</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3D тривимірний</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ABC Вік, біомарки, історія хвороби</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ACE ангіотензин перетворюючий фермент</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ACS Гострий коронарний синдром</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ARB Блокатор рецепторів ангіотензину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AVA Площа клапана аорти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BAV Двухстулковий аортальний клапан</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BNP Натрійуретичний пептид типу B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BSA Площа поверхні тіла</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CABG- АКШ - Аорто коронарне шунтування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CAD  Захворювання коронарної артерії</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lastRenderedPageBreak/>
        <w:t xml:space="preserve">CI Протипоказання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CMR КТ серця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Комітет CPG з практичних рекомендацій</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ресинхронізаційна терапія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КТ - комп'ютерна томографія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Європейська асоціація кардіо-торакальної хірургії EACTS</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ЕКГ-електрокардіограма</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EDV Кінцева діастолічна швидкість</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EROA ефективна площа отвору недостатності</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ESC Європейська асоціація кардіологів</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EuroScore Європейська система кардіо хірургічних втручань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Оцінка ризику</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INR Нормалізоване співвідношення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IV Внутрішньовенно</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LA Ліве передсердя / ліве передсердя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LMWH Низькомолекулярний гепарин</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LV Лівий шлуночок / лівий шлуночок</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LVEDD кінцевий діастолічний діаметр лівого шлуночка</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LVEF фракція викиду лівого шлуночка</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LVESD кінцево-систолічний діаметр лівого шлуночка</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LVOT Вихідний трак лівого шлуночка</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MSCT Мультискладова комп'ютерна томографія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NOAC Нові оральні антикоагулянти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NYHA Нью-Йоркська кардіологічна асоціація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PCI Черезшкірне коронарне втручання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PISA ділянка регургітації?</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PMC Черезшкірна мітральна коміссуротомія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RV Правий шлуночок / правий шлуночок</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SAVR Протезування клапана аорти</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SPAP Систолічний тиск в легеневій артерії</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STS Товариство торакальних хірургів</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SVI Систолічний тиск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lastRenderedPageBreak/>
        <w:t xml:space="preserve">TAVI Імплантація транскатетерного клапана аорти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TOE Трансоезофагальна ехокардіографія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TTE Трансторакальна ехокардіографія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 xml:space="preserve">TVI Інтервал швидкості </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UFH Нефракціонований гепарин</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VHD Хвороба клапанів серця</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VKA антагоніст вітаміну К</w:t>
      </w:r>
    </w:p>
    <w:p w:rsidR="005862B2" w:rsidRPr="005862B2" w:rsidRDefault="005862B2" w:rsidP="005862B2">
      <w:pPr>
        <w:rPr>
          <w:rFonts w:ascii="Times New Roman" w:hAnsi="Times New Roman" w:cs="Times New Roman"/>
          <w:bCs/>
          <w:sz w:val="24"/>
          <w:szCs w:val="24"/>
          <w:lang w:val="uk-UA"/>
        </w:rPr>
      </w:pPr>
      <w:r w:rsidRPr="005862B2">
        <w:rPr>
          <w:rFonts w:ascii="Times New Roman" w:hAnsi="Times New Roman" w:cs="Times New Roman"/>
          <w:bCs/>
          <w:sz w:val="24"/>
          <w:szCs w:val="24"/>
          <w:lang w:val="uk-UA"/>
        </w:rPr>
        <w:t>Vmax Пікова швидкість</w:t>
      </w:r>
    </w:p>
    <w:p w:rsidR="005862B2" w:rsidRPr="005862B2" w:rsidRDefault="005862B2" w:rsidP="005862B2">
      <w:pPr>
        <w:rPr>
          <w:rFonts w:ascii="Times New Roman" w:hAnsi="Times New Roman" w:cs="Times New Roman"/>
          <w:bCs/>
          <w:sz w:val="24"/>
          <w:szCs w:val="24"/>
          <w:lang w:val="uk-UA"/>
        </w:rPr>
      </w:pPr>
    </w:p>
    <w:p w:rsidR="000479A4" w:rsidRDefault="000479A4"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Default="005862B2" w:rsidP="005C7F5A">
      <w:pPr>
        <w:jc w:val="center"/>
        <w:rPr>
          <w:rFonts w:ascii="Times New Roman" w:hAnsi="Times New Roman" w:cs="Times New Roman"/>
          <w:sz w:val="24"/>
          <w:szCs w:val="24"/>
          <w:lang w:val="uk-UA"/>
        </w:rPr>
      </w:pPr>
    </w:p>
    <w:p w:rsidR="005862B2" w:rsidRPr="005862B2" w:rsidRDefault="005862B2" w:rsidP="0062587C">
      <w:pPr>
        <w:spacing w:line="360" w:lineRule="auto"/>
        <w:rPr>
          <w:rFonts w:ascii="Times New Roman" w:hAnsi="Times New Roman" w:cs="Times New Roman"/>
          <w:b/>
          <w:sz w:val="24"/>
          <w:szCs w:val="24"/>
          <w:lang w:val="uk-UA"/>
        </w:rPr>
      </w:pPr>
      <w:r w:rsidRPr="005862B2">
        <w:rPr>
          <w:rFonts w:ascii="Times New Roman" w:hAnsi="Times New Roman" w:cs="Times New Roman"/>
          <w:b/>
          <w:sz w:val="24"/>
          <w:szCs w:val="24"/>
          <w:lang w:val="uk-UA"/>
        </w:rPr>
        <w:lastRenderedPageBreak/>
        <w:t>1. Вступ</w:t>
      </w:r>
    </w:p>
    <w:p w:rsidR="005862B2" w:rsidRPr="005862B2" w:rsidRDefault="005862B2" w:rsidP="0062587C">
      <w:pPr>
        <w:spacing w:line="360" w:lineRule="auto"/>
        <w:jc w:val="both"/>
        <w:rPr>
          <w:rFonts w:ascii="Times New Roman" w:hAnsi="Times New Roman" w:cs="Times New Roman"/>
          <w:sz w:val="24"/>
          <w:szCs w:val="24"/>
          <w:lang w:val="uk-UA"/>
        </w:rPr>
      </w:pPr>
      <w:r w:rsidRPr="005862B2">
        <w:rPr>
          <w:rFonts w:ascii="Times New Roman" w:hAnsi="Times New Roman" w:cs="Times New Roman"/>
          <w:sz w:val="24"/>
          <w:szCs w:val="24"/>
          <w:lang w:val="uk-UA"/>
        </w:rPr>
        <w:t xml:space="preserve">Методичні вказівки узагальнюють та оцінюють наявні докази з метою надання допомоги медичним працівникам у виборі найкращих  стратегій контролю перебігу захворювання для окремого пацієнта з певним станом. </w:t>
      </w:r>
    </w:p>
    <w:p w:rsidR="005862B2" w:rsidRPr="005862B2" w:rsidRDefault="005862B2" w:rsidP="0062587C">
      <w:pPr>
        <w:spacing w:line="360" w:lineRule="auto"/>
        <w:jc w:val="both"/>
        <w:rPr>
          <w:rFonts w:ascii="Times New Roman" w:hAnsi="Times New Roman" w:cs="Times New Roman"/>
          <w:sz w:val="24"/>
          <w:szCs w:val="24"/>
          <w:lang w:val="uk-UA"/>
        </w:rPr>
      </w:pPr>
      <w:r w:rsidRPr="005862B2">
        <w:rPr>
          <w:rFonts w:ascii="Times New Roman" w:hAnsi="Times New Roman" w:cs="Times New Roman"/>
          <w:sz w:val="24"/>
          <w:szCs w:val="24"/>
          <w:lang w:val="uk-UA"/>
        </w:rPr>
        <w:t>Методичні інструкції та їхні рекомендації повинні сприяти прийняттю рішень медичних працівників у щоденній практиці. Однак остаточні рішення, що стосуються індивідуального пацієнта повинні бути  складені відповідальний медичний працівник за погодженням з пацієнтом чи опікуном. Останнім часом було видано велику кількість покрокових вказівок Європейським кардіологічним товариством (</w:t>
      </w:r>
      <w:r w:rsidRPr="005862B2">
        <w:rPr>
          <w:rFonts w:ascii="Times New Roman" w:hAnsi="Times New Roman" w:cs="Times New Roman"/>
          <w:sz w:val="24"/>
          <w:szCs w:val="24"/>
        </w:rPr>
        <w:t>ESC</w:t>
      </w:r>
      <w:r w:rsidRPr="005862B2">
        <w:rPr>
          <w:rFonts w:ascii="Times New Roman" w:hAnsi="Times New Roman" w:cs="Times New Roman"/>
          <w:sz w:val="24"/>
          <w:szCs w:val="24"/>
          <w:lang w:val="uk-UA"/>
        </w:rPr>
        <w:t>) таЄвропейською асоціацією кардіо-торакальної хірургії (</w:t>
      </w:r>
      <w:r w:rsidRPr="005862B2">
        <w:rPr>
          <w:rFonts w:ascii="Times New Roman" w:hAnsi="Times New Roman" w:cs="Times New Roman"/>
          <w:sz w:val="24"/>
          <w:szCs w:val="24"/>
        </w:rPr>
        <w:t>EACTS</w:t>
      </w:r>
      <w:r w:rsidRPr="005862B2">
        <w:rPr>
          <w:rFonts w:ascii="Times New Roman" w:hAnsi="Times New Roman" w:cs="Times New Roman"/>
          <w:sz w:val="24"/>
          <w:szCs w:val="24"/>
          <w:lang w:val="uk-UA"/>
        </w:rPr>
        <w:t xml:space="preserve">) а також іншими товариствами та організаціями. Через поширений вплив клінічних практик, критерії якості вказівок  були створені для того, щоб користувач зміг побачити достовірні і відкриті вирішення проблеми. Рекомендації для формулювання та видача Керівних принципів </w:t>
      </w:r>
      <w:r w:rsidRPr="005862B2">
        <w:rPr>
          <w:rFonts w:ascii="Times New Roman" w:hAnsi="Times New Roman" w:cs="Times New Roman"/>
          <w:sz w:val="24"/>
          <w:szCs w:val="24"/>
        </w:rPr>
        <w:t>ESC</w:t>
      </w:r>
      <w:r w:rsidRPr="005862B2">
        <w:rPr>
          <w:rFonts w:ascii="Times New Roman" w:hAnsi="Times New Roman" w:cs="Times New Roman"/>
          <w:sz w:val="24"/>
          <w:szCs w:val="24"/>
          <w:lang w:val="uk-UA"/>
        </w:rPr>
        <w:t xml:space="preserve"> можна знайти в </w:t>
      </w:r>
      <w:r w:rsidRPr="005862B2">
        <w:rPr>
          <w:rFonts w:ascii="Times New Roman" w:hAnsi="Times New Roman" w:cs="Times New Roman"/>
          <w:sz w:val="24"/>
          <w:szCs w:val="24"/>
        </w:rPr>
        <w:t>ESC</w:t>
      </w:r>
      <w:r w:rsidRPr="005862B2">
        <w:rPr>
          <w:rFonts w:ascii="Times New Roman" w:hAnsi="Times New Roman" w:cs="Times New Roman"/>
          <w:sz w:val="24"/>
          <w:szCs w:val="24"/>
          <w:lang w:val="uk-UA"/>
        </w:rPr>
        <w:t xml:space="preserve"> веб-сайт (https://www.escardio.org/Guidelines/Clinical-Practice-Guideлінії / Настанови-розробка / Написання-ESC-Guidelines). Керівні принципи ESC представляють офіційну позицію ESC з даної теми та регулярно оновлюються. Члени цієї робочої групи були обрані ESC та EACTS представляти професіоналів, які займаються медичною допомогою пацієнтів при цій патології. Вибрані експерти в цій галузі провели всебічний огляд опублікованих доказів для управління дана умова відповідно до Керівних рекомендацій Комітету ESC(CPG) та затверджується EACTS. Критична оцінка надана діагностичним та терапевтичним процедурам, в т.ч.оцінка співвідношення ризику та користі. Рівень доказів та чіткість рекомендацій конкретних варіантів контролю були зважені та класифіковані за заздалегідь визначеними шкалами, як було окресленов таблицях 1 і 2. Експерти груп з написання та рецензування надали форми декларації про загальний  інтерес для всіх сторін, які можуть сприйматися як реальні чи потенційні джерела конфлікту інтересів. Ці форми були складені в один файл і його можна знайти на веб-сайті ESC (http: //www.escardio.org/guidelines). </w:t>
      </w:r>
    </w:p>
    <w:p w:rsidR="005862B2" w:rsidRPr="005862B2" w:rsidRDefault="005862B2" w:rsidP="0062587C">
      <w:pPr>
        <w:spacing w:line="360" w:lineRule="auto"/>
        <w:jc w:val="both"/>
        <w:rPr>
          <w:rFonts w:ascii="Times New Roman" w:hAnsi="Times New Roman" w:cs="Times New Roman"/>
          <w:sz w:val="24"/>
          <w:szCs w:val="24"/>
          <w:lang w:val="uk-UA"/>
        </w:rPr>
      </w:pPr>
      <w:r w:rsidRPr="005862B2">
        <w:rPr>
          <w:rFonts w:ascii="Times New Roman" w:hAnsi="Times New Roman" w:cs="Times New Roman"/>
          <w:sz w:val="24"/>
          <w:szCs w:val="24"/>
          <w:lang w:val="uk-UA"/>
        </w:rPr>
        <w:t>Будь-які зміни в деклараціях про інтереси,  що виникли протягом періоду написання, було повідомлено ESC та EACTS та оновлено. Цільова група отримала всю свою фінансову підтримку від ESC та EACTS без участі з боку галузі охорони здоров'я.</w:t>
      </w:r>
    </w:p>
    <w:p w:rsidR="005862B2" w:rsidRPr="005862B2" w:rsidRDefault="005862B2" w:rsidP="0062587C">
      <w:pPr>
        <w:spacing w:line="360" w:lineRule="auto"/>
        <w:jc w:val="both"/>
        <w:rPr>
          <w:rFonts w:ascii="Times New Roman" w:hAnsi="Times New Roman" w:cs="Times New Roman"/>
          <w:sz w:val="24"/>
          <w:szCs w:val="24"/>
          <w:lang w:val="uk-UA"/>
        </w:rPr>
      </w:pPr>
      <w:r w:rsidRPr="005862B2">
        <w:rPr>
          <w:rFonts w:ascii="Times New Roman" w:hAnsi="Times New Roman" w:cs="Times New Roman"/>
          <w:sz w:val="24"/>
          <w:szCs w:val="24"/>
          <w:lang w:val="uk-UA"/>
        </w:rPr>
        <w:t xml:space="preserve">СКП стандарт клінічної практики контролює та координує підготовку нових методичних інструкцій. Комітет також несе відповідальність за схвалення процесу надання цих основних вказівок. Методичні вказівки СКП проходять великі обсяги огляду Cтандарту та </w:t>
      </w:r>
      <w:r w:rsidRPr="005862B2">
        <w:rPr>
          <w:rFonts w:ascii="Times New Roman" w:hAnsi="Times New Roman" w:cs="Times New Roman"/>
          <w:sz w:val="24"/>
          <w:szCs w:val="24"/>
          <w:lang w:val="uk-UA"/>
        </w:rPr>
        <w:lastRenderedPageBreak/>
        <w:t>зовнішніх експертів, а в даному випадку EACTS (ЄАКТХ), призначені експертами. Після відповідних змін, Методичні інструкції є затвердженими всіма експертами, залученими до робочої групи. Кінцевий документ затверджено CКП та EACTS (Європейської асоціації кардіо торакальної хіріргії) для публікації в Європейський журнал про серце та в Європейському журналі "Кардіо-торакальна хірургія". Інструкції були розроблені після ретельного розгляду наукових та медичних знань та доказів, наявних під час їх проведення. Завдання розробки методичних вказівок СКП / ЄАКТХ також включає: створення освітніх інструментів та програм реалізації для рекомендацій, що включають стислі версії міні інструкцій, резюме, буклети з основними повідомленнями, резюме-картки для не спеціалістів та електронна версія для цифрових додатків (смартфонів тощо). Дані версії наявні в скороченому варіанті  а, отже, при необхідності завжди звертатися до повної текстової версії, яка є вільно доступною на веб-сайті СКП та розміщений на веб-сайті EHJ. Національним товариствам СКП рекомендується схвалювати, перекладати та впроваджувати всі методичні інструкції ESC. Програми реалізації потрібні, оскільки було показано, що результат захворювання може сприятливо впливати на ретельне застосування клінічних рекомендацій</w:t>
      </w:r>
    </w:p>
    <w:p w:rsidR="005862B2" w:rsidRDefault="0062587C" w:rsidP="005862B2">
      <w:pPr>
        <w:jc w:val="both"/>
        <w:rPr>
          <w:rFonts w:ascii="Times New Roman" w:hAnsi="Times New Roman" w:cs="Times New Roman"/>
          <w:sz w:val="24"/>
          <w:szCs w:val="24"/>
        </w:rPr>
      </w:pPr>
      <w:r>
        <w:rPr>
          <w:rFonts w:ascii="Times New Roman" w:hAnsi="Times New Roman" w:cs="Times New Roman"/>
          <w:b/>
          <w:bCs/>
          <w:sz w:val="24"/>
          <w:szCs w:val="24"/>
        </w:rPr>
        <w:t>Таблиця</w:t>
      </w:r>
      <w:r w:rsidRPr="0062587C">
        <w:rPr>
          <w:rFonts w:ascii="Times New Roman" w:hAnsi="Times New Roman" w:cs="Times New Roman"/>
          <w:b/>
          <w:bCs/>
          <w:sz w:val="24"/>
          <w:szCs w:val="24"/>
        </w:rPr>
        <w:t xml:space="preserve"> 1. </w:t>
      </w:r>
      <w:r>
        <w:rPr>
          <w:rFonts w:ascii="Times New Roman" w:hAnsi="Times New Roman" w:cs="Times New Roman"/>
          <w:sz w:val="24"/>
          <w:szCs w:val="24"/>
        </w:rPr>
        <w:t>Класи рекомендаці</w:t>
      </w:r>
      <w:r w:rsidRPr="0062587C">
        <w:rPr>
          <w:rFonts w:ascii="Times New Roman" w:hAnsi="Times New Roman" w:cs="Times New Roman"/>
          <w:sz w:val="24"/>
          <w:szCs w:val="24"/>
        </w:rPr>
        <w:t>й:</w:t>
      </w:r>
    </w:p>
    <w:p w:rsidR="003C2CFA" w:rsidRDefault="003C2CFA" w:rsidP="005862B2">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115"/>
        <w:gridCol w:w="3115"/>
        <w:gridCol w:w="3115"/>
      </w:tblGrid>
      <w:tr w:rsidR="003C2CFA" w:rsidTr="003C2CFA">
        <w:tc>
          <w:tcPr>
            <w:tcW w:w="3115" w:type="dxa"/>
          </w:tcPr>
          <w:p w:rsidR="003C2CFA" w:rsidRDefault="003C2CFA" w:rsidP="005862B2">
            <w:pPr>
              <w:jc w:val="both"/>
              <w:rPr>
                <w:rFonts w:ascii="Times New Roman" w:hAnsi="Times New Roman" w:cs="Times New Roman"/>
                <w:sz w:val="24"/>
                <w:szCs w:val="24"/>
                <w:lang w:val="uk-UA"/>
              </w:rPr>
            </w:pPr>
            <w:r>
              <w:rPr>
                <w:rFonts w:ascii="Times New Roman" w:hAnsi="Times New Roman" w:cs="Times New Roman"/>
                <w:sz w:val="24"/>
                <w:szCs w:val="24"/>
                <w:lang w:val="uk-UA"/>
              </w:rPr>
              <w:t>Класи Рекомендацій</w:t>
            </w:r>
          </w:p>
        </w:tc>
        <w:tc>
          <w:tcPr>
            <w:tcW w:w="3115" w:type="dxa"/>
          </w:tcPr>
          <w:p w:rsidR="003C2CFA" w:rsidRDefault="003C2CFA" w:rsidP="005862B2">
            <w:pPr>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Визначення</w:t>
            </w:r>
          </w:p>
        </w:tc>
        <w:tc>
          <w:tcPr>
            <w:tcW w:w="3115" w:type="dxa"/>
          </w:tcPr>
          <w:p w:rsidR="003C2CFA" w:rsidRDefault="003750B6" w:rsidP="005862B2">
            <w:pPr>
              <w:jc w:val="both"/>
              <w:rPr>
                <w:rFonts w:ascii="Times New Roman" w:hAnsi="Times New Roman" w:cs="Times New Roman"/>
                <w:sz w:val="24"/>
                <w:szCs w:val="24"/>
                <w:lang w:val="uk-UA"/>
              </w:rPr>
            </w:pPr>
            <w:r>
              <w:rPr>
                <w:rFonts w:ascii="Times New Roman" w:hAnsi="Times New Roman" w:cs="Times New Roman"/>
                <w:sz w:val="24"/>
                <w:szCs w:val="24"/>
                <w:lang w:val="uk-UA"/>
              </w:rPr>
              <w:t>Допустимі рекомендації</w:t>
            </w:r>
          </w:p>
        </w:tc>
      </w:tr>
      <w:tr w:rsidR="00955871" w:rsidTr="003E2000">
        <w:tc>
          <w:tcPr>
            <w:tcW w:w="3115" w:type="dxa"/>
          </w:tcPr>
          <w:p w:rsidR="00955871" w:rsidRPr="00955871" w:rsidRDefault="00955871" w:rsidP="005862B2">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Клас </w:t>
            </w:r>
            <w:r>
              <w:rPr>
                <w:rFonts w:ascii="Times New Roman" w:hAnsi="Times New Roman" w:cs="Times New Roman"/>
                <w:sz w:val="24"/>
                <w:szCs w:val="24"/>
                <w:lang w:val="en-US"/>
              </w:rPr>
              <w:t>I</w:t>
            </w:r>
          </w:p>
        </w:tc>
        <w:tc>
          <w:tcPr>
            <w:tcW w:w="3115" w:type="dxa"/>
          </w:tcPr>
          <w:p w:rsidR="00955871" w:rsidRDefault="0093273D" w:rsidP="005862B2">
            <w:pPr>
              <w:jc w:val="both"/>
              <w:rPr>
                <w:rFonts w:ascii="Times New Roman" w:hAnsi="Times New Roman" w:cs="Times New Roman"/>
                <w:sz w:val="24"/>
                <w:szCs w:val="24"/>
                <w:lang w:val="uk-UA"/>
              </w:rPr>
            </w:pPr>
            <w:r w:rsidRPr="0093273D">
              <w:rPr>
                <w:rFonts w:ascii="Times New Roman" w:hAnsi="Times New Roman" w:cs="Times New Roman"/>
                <w:sz w:val="24"/>
                <w:szCs w:val="24"/>
                <w:lang w:val="uk-UA"/>
              </w:rPr>
              <w:t>До</w:t>
            </w:r>
            <w:r>
              <w:rPr>
                <w:rFonts w:ascii="Times New Roman" w:hAnsi="Times New Roman" w:cs="Times New Roman"/>
                <w:sz w:val="24"/>
                <w:szCs w:val="24"/>
                <w:lang w:val="uk-UA"/>
              </w:rPr>
              <w:t>кази і / або загальна згода</w:t>
            </w:r>
            <w:r w:rsidRPr="0093273D">
              <w:rPr>
                <w:rFonts w:ascii="Times New Roman" w:hAnsi="Times New Roman" w:cs="Times New Roman"/>
                <w:sz w:val="24"/>
                <w:szCs w:val="24"/>
                <w:lang w:val="uk-UA"/>
              </w:rPr>
              <w:t xml:space="preserve"> про те, що дане лікування або процедура є сприятливими, корисними, ефективними.</w:t>
            </w:r>
          </w:p>
        </w:tc>
        <w:tc>
          <w:tcPr>
            <w:tcW w:w="3115" w:type="dxa"/>
            <w:shd w:val="clear" w:color="auto" w:fill="70AD47" w:themeFill="accent6"/>
          </w:tcPr>
          <w:p w:rsidR="00955871" w:rsidRDefault="00201A4F" w:rsidP="005862B2">
            <w:pPr>
              <w:jc w:val="both"/>
              <w:rPr>
                <w:rFonts w:ascii="Times New Roman" w:hAnsi="Times New Roman" w:cs="Times New Roman"/>
                <w:sz w:val="24"/>
                <w:szCs w:val="24"/>
                <w:lang w:val="uk-UA"/>
              </w:rPr>
            </w:pPr>
            <w:r w:rsidRPr="00201A4F">
              <w:rPr>
                <w:rFonts w:ascii="Times New Roman" w:hAnsi="Times New Roman" w:cs="Times New Roman"/>
                <w:sz w:val="24"/>
                <w:szCs w:val="24"/>
                <w:lang w:val="uk-UA"/>
              </w:rPr>
              <w:t>Рекомендується / показано</w:t>
            </w:r>
          </w:p>
        </w:tc>
      </w:tr>
      <w:tr w:rsidR="003C2CFA" w:rsidTr="003C2CFA">
        <w:tc>
          <w:tcPr>
            <w:tcW w:w="3115" w:type="dxa"/>
          </w:tcPr>
          <w:p w:rsidR="003C2CFA" w:rsidRPr="00955871" w:rsidRDefault="00955871" w:rsidP="005862B2">
            <w:pPr>
              <w:jc w:val="both"/>
              <w:rPr>
                <w:rFonts w:ascii="Times New Roman" w:hAnsi="Times New Roman" w:cs="Times New Roman"/>
                <w:sz w:val="24"/>
                <w:szCs w:val="24"/>
                <w:lang w:val="en-US"/>
              </w:rPr>
            </w:pPr>
            <w:r>
              <w:rPr>
                <w:rFonts w:ascii="Times New Roman" w:hAnsi="Times New Roman" w:cs="Times New Roman"/>
                <w:sz w:val="24"/>
                <w:szCs w:val="24"/>
              </w:rPr>
              <w:t>Кла</w:t>
            </w:r>
            <w:r w:rsidRPr="00955871">
              <w:rPr>
                <w:rFonts w:ascii="Times New Roman" w:hAnsi="Times New Roman" w:cs="Times New Roman"/>
                <w:sz w:val="24"/>
                <w:szCs w:val="24"/>
              </w:rPr>
              <w:t>с I</w:t>
            </w:r>
            <w:r>
              <w:rPr>
                <w:rFonts w:ascii="Times New Roman" w:hAnsi="Times New Roman" w:cs="Times New Roman"/>
                <w:sz w:val="24"/>
                <w:szCs w:val="24"/>
                <w:lang w:val="en-US"/>
              </w:rPr>
              <w:t>I</w:t>
            </w:r>
          </w:p>
        </w:tc>
        <w:tc>
          <w:tcPr>
            <w:tcW w:w="3115" w:type="dxa"/>
          </w:tcPr>
          <w:p w:rsidR="003C2CFA" w:rsidRDefault="00AE4DC2" w:rsidP="005862B2">
            <w:pPr>
              <w:jc w:val="both"/>
              <w:rPr>
                <w:rFonts w:ascii="Times New Roman" w:hAnsi="Times New Roman" w:cs="Times New Roman"/>
                <w:sz w:val="24"/>
                <w:szCs w:val="24"/>
                <w:lang w:val="uk-UA"/>
              </w:rPr>
            </w:pPr>
            <w:r w:rsidRPr="00AE4DC2">
              <w:rPr>
                <w:rFonts w:ascii="Times New Roman" w:hAnsi="Times New Roman" w:cs="Times New Roman"/>
                <w:sz w:val="24"/>
                <w:szCs w:val="24"/>
                <w:lang w:val="uk-UA"/>
              </w:rPr>
              <w:t>Суперечливі докази і (або) розбіжність в думці про корисність / ефективність даного лікування або процедури.</w:t>
            </w:r>
          </w:p>
        </w:tc>
        <w:tc>
          <w:tcPr>
            <w:tcW w:w="3115" w:type="dxa"/>
          </w:tcPr>
          <w:p w:rsidR="003C2CFA" w:rsidRDefault="003C2CFA" w:rsidP="005862B2">
            <w:pPr>
              <w:jc w:val="both"/>
              <w:rPr>
                <w:rFonts w:ascii="Times New Roman" w:hAnsi="Times New Roman" w:cs="Times New Roman"/>
                <w:sz w:val="24"/>
                <w:szCs w:val="24"/>
                <w:lang w:val="uk-UA"/>
              </w:rPr>
            </w:pPr>
          </w:p>
        </w:tc>
      </w:tr>
      <w:tr w:rsidR="003C2CFA" w:rsidTr="003E2000">
        <w:tc>
          <w:tcPr>
            <w:tcW w:w="3115" w:type="dxa"/>
          </w:tcPr>
          <w:p w:rsidR="003C2CFA" w:rsidRPr="00955871" w:rsidRDefault="00955871" w:rsidP="005862B2">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Клас </w:t>
            </w:r>
            <w:r>
              <w:rPr>
                <w:rFonts w:ascii="Times New Roman" w:hAnsi="Times New Roman" w:cs="Times New Roman"/>
                <w:sz w:val="24"/>
                <w:szCs w:val="24"/>
                <w:lang w:val="en-US"/>
              </w:rPr>
              <w:t>IIa</w:t>
            </w:r>
          </w:p>
        </w:tc>
        <w:tc>
          <w:tcPr>
            <w:tcW w:w="3115" w:type="dxa"/>
          </w:tcPr>
          <w:p w:rsidR="003C2CFA" w:rsidRDefault="00AE4DC2" w:rsidP="005862B2">
            <w:pPr>
              <w:jc w:val="both"/>
              <w:rPr>
                <w:rFonts w:ascii="Times New Roman" w:hAnsi="Times New Roman" w:cs="Times New Roman"/>
                <w:sz w:val="24"/>
                <w:szCs w:val="24"/>
                <w:lang w:val="uk-UA"/>
              </w:rPr>
            </w:pPr>
            <w:r>
              <w:rPr>
                <w:rFonts w:ascii="Times New Roman" w:hAnsi="Times New Roman" w:cs="Times New Roman"/>
                <w:sz w:val="24"/>
                <w:szCs w:val="24"/>
                <w:lang w:val="uk-UA"/>
              </w:rPr>
              <w:t>Значимість доказів / думки схиляю</w:t>
            </w:r>
            <w:r w:rsidRPr="00AE4DC2">
              <w:rPr>
                <w:rFonts w:ascii="Times New Roman" w:hAnsi="Times New Roman" w:cs="Times New Roman"/>
                <w:sz w:val="24"/>
                <w:szCs w:val="24"/>
                <w:lang w:val="uk-UA"/>
              </w:rPr>
              <w:t>ться на користь корисності / ефективності.</w:t>
            </w:r>
          </w:p>
        </w:tc>
        <w:tc>
          <w:tcPr>
            <w:tcW w:w="3115" w:type="dxa"/>
            <w:shd w:val="clear" w:color="auto" w:fill="FFC000" w:themeFill="accent4"/>
          </w:tcPr>
          <w:p w:rsidR="003C2CFA" w:rsidRDefault="00AE4DC2" w:rsidP="005862B2">
            <w:pPr>
              <w:jc w:val="both"/>
              <w:rPr>
                <w:rFonts w:ascii="Times New Roman" w:hAnsi="Times New Roman" w:cs="Times New Roman"/>
                <w:sz w:val="24"/>
                <w:szCs w:val="24"/>
                <w:lang w:val="uk-UA"/>
              </w:rPr>
            </w:pPr>
            <w:r w:rsidRPr="00AE4DC2">
              <w:rPr>
                <w:rFonts w:ascii="Times New Roman" w:hAnsi="Times New Roman" w:cs="Times New Roman"/>
                <w:sz w:val="24"/>
                <w:szCs w:val="24"/>
                <w:lang w:val="uk-UA"/>
              </w:rPr>
              <w:t>Повинно бути розглянуто</w:t>
            </w:r>
          </w:p>
        </w:tc>
      </w:tr>
      <w:tr w:rsidR="003C2CFA" w:rsidTr="003E2000">
        <w:tc>
          <w:tcPr>
            <w:tcW w:w="3115" w:type="dxa"/>
          </w:tcPr>
          <w:p w:rsidR="003C2CFA" w:rsidRPr="00955871" w:rsidRDefault="00955871" w:rsidP="005862B2">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Клас </w:t>
            </w:r>
            <w:r>
              <w:rPr>
                <w:rFonts w:ascii="Times New Roman" w:hAnsi="Times New Roman" w:cs="Times New Roman"/>
                <w:sz w:val="24"/>
                <w:szCs w:val="24"/>
                <w:lang w:val="en-US"/>
              </w:rPr>
              <w:t>IIb</w:t>
            </w:r>
          </w:p>
        </w:tc>
        <w:tc>
          <w:tcPr>
            <w:tcW w:w="3115" w:type="dxa"/>
          </w:tcPr>
          <w:p w:rsidR="003C2CFA" w:rsidRDefault="00575008" w:rsidP="005862B2">
            <w:pPr>
              <w:jc w:val="both"/>
              <w:rPr>
                <w:rFonts w:ascii="Times New Roman" w:hAnsi="Times New Roman" w:cs="Times New Roman"/>
                <w:sz w:val="24"/>
                <w:szCs w:val="24"/>
                <w:lang w:val="uk-UA"/>
              </w:rPr>
            </w:pPr>
            <w:r w:rsidRPr="00575008">
              <w:rPr>
                <w:rFonts w:ascii="Times New Roman" w:hAnsi="Times New Roman" w:cs="Times New Roman"/>
                <w:sz w:val="24"/>
                <w:szCs w:val="24"/>
                <w:lang w:val="uk-UA"/>
              </w:rPr>
              <w:t>Корисність / ефективність недостатньо добре в</w:t>
            </w:r>
            <w:r>
              <w:rPr>
                <w:rFonts w:ascii="Times New Roman" w:hAnsi="Times New Roman" w:cs="Times New Roman"/>
                <w:sz w:val="24"/>
                <w:szCs w:val="24"/>
                <w:lang w:val="uk-UA"/>
              </w:rPr>
              <w:t>становлена ​​за наявними доказами і думками</w:t>
            </w:r>
            <w:r w:rsidRPr="00575008">
              <w:rPr>
                <w:rFonts w:ascii="Times New Roman" w:hAnsi="Times New Roman" w:cs="Times New Roman"/>
                <w:sz w:val="24"/>
                <w:szCs w:val="24"/>
                <w:lang w:val="uk-UA"/>
              </w:rPr>
              <w:t>.</w:t>
            </w:r>
          </w:p>
        </w:tc>
        <w:tc>
          <w:tcPr>
            <w:tcW w:w="3115" w:type="dxa"/>
            <w:shd w:val="clear" w:color="auto" w:fill="ED7D31" w:themeFill="accent2"/>
          </w:tcPr>
          <w:p w:rsidR="003C2CFA" w:rsidRDefault="00417DAA" w:rsidP="005862B2">
            <w:pPr>
              <w:jc w:val="both"/>
              <w:rPr>
                <w:rFonts w:ascii="Times New Roman" w:hAnsi="Times New Roman" w:cs="Times New Roman"/>
                <w:sz w:val="24"/>
                <w:szCs w:val="24"/>
                <w:lang w:val="uk-UA"/>
              </w:rPr>
            </w:pPr>
            <w:r w:rsidRPr="00417DAA">
              <w:rPr>
                <w:rFonts w:ascii="Times New Roman" w:hAnsi="Times New Roman" w:cs="Times New Roman"/>
                <w:sz w:val="24"/>
                <w:szCs w:val="24"/>
                <w:lang w:val="uk-UA"/>
              </w:rPr>
              <w:t>Може бути розглянуто</w:t>
            </w:r>
          </w:p>
        </w:tc>
      </w:tr>
      <w:tr w:rsidR="003C2CFA" w:rsidTr="003E2000">
        <w:tc>
          <w:tcPr>
            <w:tcW w:w="3115" w:type="dxa"/>
          </w:tcPr>
          <w:p w:rsidR="003C2CFA" w:rsidRPr="00955871" w:rsidRDefault="00955871" w:rsidP="005862B2">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Клас </w:t>
            </w:r>
            <w:r>
              <w:rPr>
                <w:rFonts w:ascii="Times New Roman" w:hAnsi="Times New Roman" w:cs="Times New Roman"/>
                <w:sz w:val="24"/>
                <w:szCs w:val="24"/>
                <w:lang w:val="en-US"/>
              </w:rPr>
              <w:t>III</w:t>
            </w:r>
          </w:p>
        </w:tc>
        <w:tc>
          <w:tcPr>
            <w:tcW w:w="3115" w:type="dxa"/>
          </w:tcPr>
          <w:p w:rsidR="003C2CFA" w:rsidRDefault="002F0D63" w:rsidP="005862B2">
            <w:pPr>
              <w:jc w:val="both"/>
              <w:rPr>
                <w:rFonts w:ascii="Times New Roman" w:hAnsi="Times New Roman" w:cs="Times New Roman"/>
                <w:sz w:val="24"/>
                <w:szCs w:val="24"/>
                <w:lang w:val="uk-UA"/>
              </w:rPr>
            </w:pPr>
            <w:r w:rsidRPr="002F0D63">
              <w:rPr>
                <w:rFonts w:ascii="Times New Roman" w:hAnsi="Times New Roman" w:cs="Times New Roman"/>
                <w:sz w:val="24"/>
                <w:szCs w:val="24"/>
                <w:lang w:val="uk-UA"/>
              </w:rPr>
              <w:t>Доказів або спільну угоду про те, що дане лікування або процедура не є корисними / ефективними, а в деяких випадках можуть бути шкідливими.</w:t>
            </w:r>
          </w:p>
        </w:tc>
        <w:tc>
          <w:tcPr>
            <w:tcW w:w="3115" w:type="dxa"/>
            <w:shd w:val="clear" w:color="auto" w:fill="FF0000"/>
          </w:tcPr>
          <w:p w:rsidR="003C2CFA" w:rsidRDefault="00CA0C4E" w:rsidP="005862B2">
            <w:pPr>
              <w:jc w:val="both"/>
              <w:rPr>
                <w:rFonts w:ascii="Times New Roman" w:hAnsi="Times New Roman" w:cs="Times New Roman"/>
                <w:sz w:val="24"/>
                <w:szCs w:val="24"/>
                <w:lang w:val="uk-UA"/>
              </w:rPr>
            </w:pPr>
            <w:r>
              <w:rPr>
                <w:rFonts w:ascii="Times New Roman" w:hAnsi="Times New Roman" w:cs="Times New Roman"/>
                <w:sz w:val="24"/>
                <w:szCs w:val="24"/>
                <w:lang w:val="uk-UA"/>
              </w:rPr>
              <w:t>Не рекомендовано</w:t>
            </w:r>
          </w:p>
        </w:tc>
      </w:tr>
    </w:tbl>
    <w:p w:rsidR="003C2CFA" w:rsidRDefault="009D15B9" w:rsidP="003E2000">
      <w:pPr>
        <w:shd w:val="clear" w:color="auto" w:fill="FFFFFF" w:themeFill="background1"/>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Таблиця 2 Рівні</w:t>
      </w:r>
      <w:r w:rsidR="001A73E8">
        <w:rPr>
          <w:rFonts w:ascii="Times New Roman" w:hAnsi="Times New Roman" w:cs="Times New Roman"/>
          <w:sz w:val="24"/>
          <w:szCs w:val="24"/>
          <w:lang w:val="uk-UA"/>
        </w:rPr>
        <w:t xml:space="preserve"> доказовості</w:t>
      </w:r>
    </w:p>
    <w:tbl>
      <w:tblPr>
        <w:tblStyle w:val="a3"/>
        <w:tblW w:w="0" w:type="auto"/>
        <w:tblLook w:val="04A0" w:firstRow="1" w:lastRow="0" w:firstColumn="1" w:lastColumn="0" w:noHBand="0" w:noVBand="1"/>
      </w:tblPr>
      <w:tblGrid>
        <w:gridCol w:w="4672"/>
        <w:gridCol w:w="4673"/>
      </w:tblGrid>
      <w:tr w:rsidR="009D15B9" w:rsidTr="00473BD3">
        <w:trPr>
          <w:trHeight w:val="675"/>
        </w:trPr>
        <w:tc>
          <w:tcPr>
            <w:tcW w:w="4672" w:type="dxa"/>
            <w:shd w:val="clear" w:color="auto" w:fill="1F4E79" w:themeFill="accent1" w:themeFillShade="80"/>
          </w:tcPr>
          <w:p w:rsidR="009D15B9" w:rsidRDefault="009D15B9"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Рівень доказовості А</w:t>
            </w:r>
          </w:p>
        </w:tc>
        <w:tc>
          <w:tcPr>
            <w:tcW w:w="4673" w:type="dxa"/>
            <w:shd w:val="clear" w:color="auto" w:fill="1F4E79" w:themeFill="accent1" w:themeFillShade="80"/>
          </w:tcPr>
          <w:p w:rsidR="009D15B9" w:rsidRDefault="009D15B9" w:rsidP="003E2000">
            <w:pPr>
              <w:jc w:val="both"/>
              <w:rPr>
                <w:rFonts w:ascii="Times New Roman" w:hAnsi="Times New Roman" w:cs="Times New Roman"/>
                <w:sz w:val="24"/>
                <w:szCs w:val="24"/>
                <w:lang w:val="uk-UA"/>
              </w:rPr>
            </w:pPr>
            <w:r w:rsidRPr="009D15B9">
              <w:rPr>
                <w:rFonts w:ascii="Times New Roman" w:hAnsi="Times New Roman" w:cs="Times New Roman"/>
                <w:sz w:val="24"/>
                <w:szCs w:val="24"/>
                <w:lang w:val="uk-UA"/>
              </w:rPr>
              <w:t>Дані отр</w:t>
            </w:r>
            <w:r>
              <w:rPr>
                <w:rFonts w:ascii="Times New Roman" w:hAnsi="Times New Roman" w:cs="Times New Roman"/>
                <w:sz w:val="24"/>
                <w:szCs w:val="24"/>
                <w:lang w:val="uk-UA"/>
              </w:rPr>
              <w:t>имані з численних рандомних</w:t>
            </w:r>
            <w:r w:rsidRPr="009D15B9">
              <w:rPr>
                <w:rFonts w:ascii="Times New Roman" w:hAnsi="Times New Roman" w:cs="Times New Roman"/>
                <w:sz w:val="24"/>
                <w:szCs w:val="24"/>
                <w:lang w:val="uk-UA"/>
              </w:rPr>
              <w:t xml:space="preserve"> клінічних досліджень або мета</w:t>
            </w:r>
            <w:r w:rsidRPr="009D15B9">
              <w:rPr>
                <w:rFonts w:ascii="Times New Roman" w:hAnsi="Times New Roman" w:cs="Times New Roman"/>
                <w:sz w:val="24"/>
                <w:szCs w:val="24"/>
              </w:rPr>
              <w:t xml:space="preserve"> </w:t>
            </w:r>
            <w:r w:rsidRPr="009D15B9">
              <w:rPr>
                <w:rFonts w:ascii="Times New Roman" w:hAnsi="Times New Roman" w:cs="Times New Roman"/>
                <w:sz w:val="24"/>
                <w:szCs w:val="24"/>
                <w:lang w:val="uk-UA"/>
              </w:rPr>
              <w:t>аналізу.</w:t>
            </w:r>
          </w:p>
        </w:tc>
      </w:tr>
      <w:tr w:rsidR="009D15B9" w:rsidTr="00473BD3">
        <w:tc>
          <w:tcPr>
            <w:tcW w:w="4672" w:type="dxa"/>
            <w:shd w:val="clear" w:color="auto" w:fill="2E74B5" w:themeFill="accent1" w:themeFillShade="BF"/>
          </w:tcPr>
          <w:p w:rsidR="009D15B9" w:rsidRPr="009D15B9" w:rsidRDefault="009D15B9" w:rsidP="003E2000">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Рівень доказовості </w:t>
            </w:r>
            <w:r>
              <w:rPr>
                <w:rFonts w:ascii="Times New Roman" w:hAnsi="Times New Roman" w:cs="Times New Roman"/>
                <w:sz w:val="24"/>
                <w:szCs w:val="24"/>
                <w:lang w:val="en-US"/>
              </w:rPr>
              <w:t>B</w:t>
            </w:r>
          </w:p>
        </w:tc>
        <w:tc>
          <w:tcPr>
            <w:tcW w:w="4673" w:type="dxa"/>
            <w:shd w:val="clear" w:color="auto" w:fill="2E74B5" w:themeFill="accent1" w:themeFillShade="BF"/>
          </w:tcPr>
          <w:p w:rsidR="009D15B9" w:rsidRDefault="00402047" w:rsidP="003E2000">
            <w:pPr>
              <w:jc w:val="both"/>
              <w:rPr>
                <w:rFonts w:ascii="Times New Roman" w:hAnsi="Times New Roman" w:cs="Times New Roman"/>
                <w:sz w:val="24"/>
                <w:szCs w:val="24"/>
                <w:lang w:val="uk-UA"/>
              </w:rPr>
            </w:pPr>
            <w:r w:rsidRPr="00402047">
              <w:rPr>
                <w:rFonts w:ascii="Times New Roman" w:hAnsi="Times New Roman" w:cs="Times New Roman"/>
                <w:sz w:val="24"/>
                <w:szCs w:val="24"/>
                <w:lang w:val="uk-UA"/>
              </w:rPr>
              <w:t>Дані отримані з одного рандом</w:t>
            </w:r>
            <w:r>
              <w:rPr>
                <w:rFonts w:ascii="Times New Roman" w:hAnsi="Times New Roman" w:cs="Times New Roman"/>
                <w:sz w:val="24"/>
                <w:szCs w:val="24"/>
                <w:lang w:val="uk-UA"/>
              </w:rPr>
              <w:t>ізованого клінічного дослідження або великих спеціальних (професійних)</w:t>
            </w:r>
            <w:r w:rsidRPr="00402047">
              <w:rPr>
                <w:rFonts w:ascii="Times New Roman" w:hAnsi="Times New Roman" w:cs="Times New Roman"/>
                <w:sz w:val="24"/>
                <w:szCs w:val="24"/>
                <w:lang w:val="uk-UA"/>
              </w:rPr>
              <w:t xml:space="preserve"> досліджень</w:t>
            </w:r>
          </w:p>
        </w:tc>
      </w:tr>
      <w:tr w:rsidR="009D15B9" w:rsidTr="00473BD3">
        <w:tc>
          <w:tcPr>
            <w:tcW w:w="4672" w:type="dxa"/>
            <w:shd w:val="clear" w:color="auto" w:fill="BDD6EE" w:themeFill="accent1" w:themeFillTint="66"/>
          </w:tcPr>
          <w:p w:rsidR="009D15B9" w:rsidRPr="009D15B9" w:rsidRDefault="009D15B9" w:rsidP="003E2000">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Рівень доказовості </w:t>
            </w:r>
            <w:r>
              <w:rPr>
                <w:rFonts w:ascii="Times New Roman" w:hAnsi="Times New Roman" w:cs="Times New Roman"/>
                <w:sz w:val="24"/>
                <w:szCs w:val="24"/>
                <w:lang w:val="en-US"/>
              </w:rPr>
              <w:t>C</w:t>
            </w:r>
          </w:p>
        </w:tc>
        <w:tc>
          <w:tcPr>
            <w:tcW w:w="4673" w:type="dxa"/>
            <w:shd w:val="clear" w:color="auto" w:fill="BDD6EE" w:themeFill="accent1" w:themeFillTint="66"/>
          </w:tcPr>
          <w:p w:rsidR="009D15B9" w:rsidRDefault="00473BD3" w:rsidP="003E2000">
            <w:pPr>
              <w:jc w:val="both"/>
              <w:rPr>
                <w:rFonts w:ascii="Times New Roman" w:hAnsi="Times New Roman" w:cs="Times New Roman"/>
                <w:sz w:val="24"/>
                <w:szCs w:val="24"/>
                <w:lang w:val="uk-UA"/>
              </w:rPr>
            </w:pPr>
            <w:r w:rsidRPr="00473BD3">
              <w:rPr>
                <w:rFonts w:ascii="Times New Roman" w:hAnsi="Times New Roman" w:cs="Times New Roman"/>
                <w:sz w:val="24"/>
                <w:szCs w:val="24"/>
                <w:lang w:val="uk-UA"/>
              </w:rPr>
              <w:t>Консенсус думки експертів і / або результати невеликих досліджень, ретро</w:t>
            </w:r>
            <w:r w:rsidR="00332F98">
              <w:rPr>
                <w:rFonts w:ascii="Times New Roman" w:hAnsi="Times New Roman" w:cs="Times New Roman"/>
                <w:sz w:val="24"/>
                <w:szCs w:val="24"/>
                <w:lang w:val="uk-UA"/>
              </w:rPr>
              <w:t>спективних досліджень, реєстрів</w:t>
            </w:r>
          </w:p>
        </w:tc>
      </w:tr>
    </w:tbl>
    <w:p w:rsidR="009D15B9" w:rsidRDefault="009D15B9" w:rsidP="003E2000">
      <w:pPr>
        <w:shd w:val="clear" w:color="auto" w:fill="FFFFFF" w:themeFill="background1"/>
        <w:jc w:val="both"/>
        <w:rPr>
          <w:rFonts w:ascii="Times New Roman" w:hAnsi="Times New Roman" w:cs="Times New Roman"/>
          <w:sz w:val="24"/>
          <w:szCs w:val="24"/>
          <w:lang w:val="uk-UA"/>
        </w:rPr>
      </w:pPr>
    </w:p>
    <w:p w:rsidR="00332F98" w:rsidRPr="00332F98" w:rsidRDefault="00332F98" w:rsidP="00332F98">
      <w:pPr>
        <w:shd w:val="clear" w:color="auto" w:fill="FFFFFF" w:themeFill="background1"/>
        <w:jc w:val="both"/>
        <w:rPr>
          <w:rFonts w:ascii="Times New Roman" w:hAnsi="Times New Roman" w:cs="Times New Roman"/>
          <w:sz w:val="24"/>
          <w:szCs w:val="24"/>
          <w:lang w:val="uk-UA"/>
        </w:rPr>
      </w:pPr>
      <w:r w:rsidRPr="00332F98">
        <w:rPr>
          <w:rFonts w:ascii="Times New Roman" w:hAnsi="Times New Roman" w:cs="Times New Roman"/>
          <w:sz w:val="24"/>
          <w:szCs w:val="24"/>
          <w:lang w:val="uk-UA"/>
        </w:rPr>
        <w:t>Опитування та список реєстрів потрібні для підтвердження того, що щоденна практика в реальному житті відповідає тому, що рекомендовано в інструкціях, таким чином завершення циклу між клінічними дослідженнями, написанням настанов,</w:t>
      </w:r>
      <w:r>
        <w:rPr>
          <w:rFonts w:ascii="Times New Roman" w:hAnsi="Times New Roman" w:cs="Times New Roman"/>
          <w:sz w:val="24"/>
          <w:szCs w:val="24"/>
          <w:lang w:val="uk-UA"/>
        </w:rPr>
        <w:t xml:space="preserve"> </w:t>
      </w:r>
      <w:r w:rsidRPr="00332F98">
        <w:rPr>
          <w:rFonts w:ascii="Times New Roman" w:hAnsi="Times New Roman" w:cs="Times New Roman"/>
          <w:sz w:val="24"/>
          <w:szCs w:val="24"/>
          <w:lang w:val="uk-UA"/>
        </w:rPr>
        <w:t>їх поширення та впровадження в клінічну практику.</w:t>
      </w:r>
    </w:p>
    <w:p w:rsidR="00332F98" w:rsidRPr="00332F98" w:rsidRDefault="00332F98" w:rsidP="00332F98">
      <w:pPr>
        <w:shd w:val="clear" w:color="auto" w:fill="FFFFFF" w:themeFill="background1"/>
        <w:jc w:val="both"/>
        <w:rPr>
          <w:rFonts w:ascii="Times New Roman" w:hAnsi="Times New Roman" w:cs="Times New Roman"/>
          <w:sz w:val="24"/>
          <w:szCs w:val="24"/>
          <w:lang w:val="uk-UA"/>
        </w:rPr>
      </w:pPr>
      <w:r w:rsidRPr="00332F98">
        <w:rPr>
          <w:rFonts w:ascii="Times New Roman" w:hAnsi="Times New Roman" w:cs="Times New Roman"/>
          <w:sz w:val="24"/>
          <w:szCs w:val="24"/>
          <w:lang w:val="uk-UA"/>
        </w:rPr>
        <w:t>Медичним працівникам рекомендовано залучатися до Товариства Кардіологів</w:t>
      </w:r>
      <w:r>
        <w:rPr>
          <w:rFonts w:ascii="Times New Roman" w:hAnsi="Times New Roman" w:cs="Times New Roman"/>
          <w:sz w:val="24"/>
          <w:szCs w:val="24"/>
          <w:lang w:val="uk-UA"/>
        </w:rPr>
        <w:t xml:space="preserve"> та Торакальних Хірургів</w:t>
      </w:r>
      <w:r w:rsidRPr="00332F98">
        <w:rPr>
          <w:rFonts w:ascii="Times New Roman" w:hAnsi="Times New Roman" w:cs="Times New Roman"/>
          <w:sz w:val="24"/>
          <w:szCs w:val="24"/>
          <w:lang w:val="uk-UA"/>
        </w:rPr>
        <w:t>.</w:t>
      </w:r>
    </w:p>
    <w:p w:rsidR="00332F98" w:rsidRPr="00332F98" w:rsidRDefault="00332F98" w:rsidP="00332F98">
      <w:pPr>
        <w:shd w:val="clear" w:color="auto" w:fill="FFFFFF" w:themeFill="background1"/>
        <w:jc w:val="both"/>
        <w:rPr>
          <w:rFonts w:ascii="Times New Roman" w:hAnsi="Times New Roman" w:cs="Times New Roman"/>
          <w:sz w:val="24"/>
          <w:szCs w:val="24"/>
          <w:lang w:val="uk-UA"/>
        </w:rPr>
      </w:pPr>
      <w:r w:rsidRPr="00332F98">
        <w:rPr>
          <w:rFonts w:ascii="Times New Roman" w:hAnsi="Times New Roman" w:cs="Times New Roman"/>
          <w:sz w:val="24"/>
          <w:szCs w:val="24"/>
          <w:lang w:val="uk-UA"/>
        </w:rPr>
        <w:t>Основні методики, що повністю враховуються при здійсненні клінічної оцінки ,а також у визначенні та здійсненні профілактичних заходів,</w:t>
      </w:r>
      <w:r>
        <w:rPr>
          <w:rFonts w:ascii="Times New Roman" w:hAnsi="Times New Roman" w:cs="Times New Roman"/>
          <w:sz w:val="24"/>
          <w:szCs w:val="24"/>
          <w:lang w:val="uk-UA"/>
        </w:rPr>
        <w:t xml:space="preserve"> </w:t>
      </w:r>
      <w:r w:rsidRPr="00332F98">
        <w:rPr>
          <w:rFonts w:ascii="Times New Roman" w:hAnsi="Times New Roman" w:cs="Times New Roman"/>
          <w:sz w:val="24"/>
          <w:szCs w:val="24"/>
          <w:lang w:val="uk-UA"/>
        </w:rPr>
        <w:t xml:space="preserve">діагностичних або терапевтичних медичних стратегій. </w:t>
      </w:r>
    </w:p>
    <w:p w:rsidR="00332F98" w:rsidRPr="00332F98" w:rsidRDefault="00332F98" w:rsidP="00332F98">
      <w:pPr>
        <w:shd w:val="clear" w:color="auto" w:fill="FFFFFF" w:themeFill="background1"/>
        <w:jc w:val="both"/>
        <w:rPr>
          <w:rFonts w:ascii="Times New Roman" w:hAnsi="Times New Roman" w:cs="Times New Roman"/>
          <w:sz w:val="24"/>
          <w:szCs w:val="24"/>
          <w:lang w:val="uk-UA"/>
        </w:rPr>
      </w:pPr>
      <w:r w:rsidRPr="00332F98">
        <w:rPr>
          <w:rFonts w:ascii="Times New Roman" w:hAnsi="Times New Roman" w:cs="Times New Roman"/>
          <w:sz w:val="24"/>
          <w:szCs w:val="24"/>
          <w:lang w:val="uk-UA"/>
        </w:rPr>
        <w:t xml:space="preserve">Однак основні методики та принципи Товариства Кардіологів / Асоціації кардіо торакальних хірургів ні в якому разі не відміняють індивідуальну відповідальність медичних працівників в прийнятті відповідних та точних рішень з урахуванням стану здоров'я кожного пацієнта і під час консультації з цим пацієнтом чи опікуном пацієнта, де відповідне та / або необхідне. </w:t>
      </w:r>
    </w:p>
    <w:p w:rsidR="00332F98" w:rsidRPr="00332F98" w:rsidRDefault="00332F98" w:rsidP="00332F98">
      <w:pPr>
        <w:shd w:val="clear" w:color="auto" w:fill="FFFFFF" w:themeFill="background1"/>
        <w:jc w:val="both"/>
        <w:rPr>
          <w:rFonts w:ascii="Times New Roman" w:hAnsi="Times New Roman" w:cs="Times New Roman"/>
          <w:sz w:val="24"/>
          <w:szCs w:val="24"/>
          <w:lang w:val="uk-UA"/>
        </w:rPr>
      </w:pPr>
      <w:r w:rsidRPr="00332F98">
        <w:rPr>
          <w:rFonts w:ascii="Times New Roman" w:hAnsi="Times New Roman" w:cs="Times New Roman"/>
          <w:sz w:val="24"/>
          <w:szCs w:val="24"/>
          <w:lang w:val="uk-UA"/>
        </w:rPr>
        <w:t>Медичний працівник несе відповідальність за перевірку правил та норм, при застосуванні наркотичних препаратів на час призначення рецепту.</w:t>
      </w:r>
    </w:p>
    <w:p w:rsidR="00332F98" w:rsidRDefault="00332F98" w:rsidP="003E2000">
      <w:pPr>
        <w:shd w:val="clear" w:color="auto" w:fill="FFFFFF" w:themeFill="background1"/>
        <w:jc w:val="both"/>
        <w:rPr>
          <w:rFonts w:ascii="Times New Roman" w:hAnsi="Times New Roman" w:cs="Times New Roman"/>
          <w:sz w:val="24"/>
          <w:szCs w:val="24"/>
          <w:lang w:val="uk-UA"/>
        </w:rPr>
      </w:pPr>
    </w:p>
    <w:p w:rsidR="005431AB" w:rsidRPr="005431AB" w:rsidRDefault="005431AB" w:rsidP="005431AB">
      <w:pPr>
        <w:shd w:val="clear" w:color="auto" w:fill="FFFFFF" w:themeFill="background1"/>
        <w:jc w:val="both"/>
        <w:rPr>
          <w:rFonts w:ascii="Times New Roman" w:hAnsi="Times New Roman" w:cs="Times New Roman"/>
          <w:b/>
          <w:sz w:val="24"/>
          <w:szCs w:val="24"/>
          <w:lang w:val="uk-UA"/>
        </w:rPr>
      </w:pPr>
      <w:r w:rsidRPr="005431AB">
        <w:rPr>
          <w:rFonts w:ascii="Times New Roman" w:hAnsi="Times New Roman" w:cs="Times New Roman"/>
          <w:b/>
          <w:sz w:val="24"/>
          <w:szCs w:val="24"/>
          <w:lang w:val="uk-UA"/>
        </w:rPr>
        <w:t>2. Вступ</w:t>
      </w:r>
    </w:p>
    <w:p w:rsidR="005431AB" w:rsidRPr="005431AB" w:rsidRDefault="005431AB" w:rsidP="005431AB">
      <w:pPr>
        <w:shd w:val="clear" w:color="auto" w:fill="FFFFFF" w:themeFill="background1"/>
        <w:jc w:val="both"/>
        <w:rPr>
          <w:rFonts w:ascii="Times New Roman" w:hAnsi="Times New Roman" w:cs="Times New Roman"/>
          <w:sz w:val="24"/>
          <w:szCs w:val="24"/>
          <w:lang w:val="uk-UA"/>
        </w:rPr>
      </w:pPr>
      <w:r w:rsidRPr="005431AB">
        <w:rPr>
          <w:rFonts w:ascii="Times New Roman" w:hAnsi="Times New Roman" w:cs="Times New Roman"/>
          <w:sz w:val="24"/>
          <w:szCs w:val="24"/>
          <w:lang w:val="uk-UA"/>
        </w:rPr>
        <w:t xml:space="preserve">2.1. Для чого потрібні нові вказівки щодо лікування вади клапана серця ? </w:t>
      </w:r>
    </w:p>
    <w:p w:rsidR="005431AB" w:rsidRDefault="005431AB" w:rsidP="005A77C7">
      <w:pPr>
        <w:shd w:val="clear" w:color="auto" w:fill="FFFFFF" w:themeFill="background1"/>
        <w:jc w:val="both"/>
        <w:rPr>
          <w:rFonts w:ascii="Times New Roman" w:hAnsi="Times New Roman" w:cs="Times New Roman"/>
          <w:sz w:val="24"/>
          <w:szCs w:val="24"/>
          <w:lang w:val="uk-UA"/>
        </w:rPr>
      </w:pPr>
      <w:r w:rsidRPr="005431AB">
        <w:rPr>
          <w:rFonts w:ascii="Times New Roman" w:hAnsi="Times New Roman" w:cs="Times New Roman"/>
          <w:sz w:val="24"/>
          <w:szCs w:val="24"/>
          <w:lang w:val="uk-UA"/>
        </w:rPr>
        <w:t>З попередньої версії методичних вказівок щодо вад серця було опубліковано у 2012 році, отримано нові докази</w:t>
      </w:r>
      <w:r w:rsidR="005A77C7">
        <w:rPr>
          <w:rFonts w:ascii="Times New Roman" w:hAnsi="Times New Roman" w:cs="Times New Roman"/>
          <w:sz w:val="24"/>
          <w:szCs w:val="24"/>
          <w:lang w:val="uk-UA"/>
        </w:rPr>
        <w:t xml:space="preserve">,  </w:t>
      </w:r>
      <w:r w:rsidR="005A77C7" w:rsidRPr="005A77C7">
        <w:rPr>
          <w:rFonts w:ascii="Times New Roman" w:hAnsi="Times New Roman" w:cs="Times New Roman"/>
          <w:sz w:val="24"/>
          <w:szCs w:val="24"/>
          <w:lang w:val="uk-UA"/>
        </w:rPr>
        <w:t>З моменту публікації попередньої версії вк</w:t>
      </w:r>
      <w:r w:rsidR="005A77C7">
        <w:rPr>
          <w:rFonts w:ascii="Times New Roman" w:hAnsi="Times New Roman" w:cs="Times New Roman"/>
          <w:sz w:val="24"/>
          <w:szCs w:val="24"/>
          <w:lang w:val="uk-UA"/>
        </w:rPr>
        <w:t xml:space="preserve">азівок щодо лікування </w:t>
      </w:r>
      <w:r w:rsidR="005A77C7" w:rsidRPr="005A77C7">
        <w:rPr>
          <w:rFonts w:ascii="Times New Roman" w:hAnsi="Times New Roman" w:cs="Times New Roman"/>
          <w:sz w:val="24"/>
          <w:szCs w:val="24"/>
          <w:lang w:val="uk-UA"/>
        </w:rPr>
        <w:t>захворювання</w:t>
      </w:r>
      <w:r w:rsidR="005A77C7">
        <w:rPr>
          <w:rFonts w:ascii="Times New Roman" w:hAnsi="Times New Roman" w:cs="Times New Roman"/>
          <w:sz w:val="24"/>
          <w:szCs w:val="24"/>
          <w:lang w:val="uk-UA"/>
        </w:rPr>
        <w:t xml:space="preserve"> клапанів</w:t>
      </w:r>
      <w:r w:rsidR="005A77C7" w:rsidRPr="005A77C7">
        <w:rPr>
          <w:rFonts w:ascii="Times New Roman" w:hAnsi="Times New Roman" w:cs="Times New Roman"/>
          <w:sz w:val="24"/>
          <w:szCs w:val="24"/>
          <w:lang w:val="uk-UA"/>
        </w:rPr>
        <w:t xml:space="preserve"> сер</w:t>
      </w:r>
      <w:r w:rsidR="005A77C7">
        <w:rPr>
          <w:rFonts w:ascii="Times New Roman" w:hAnsi="Times New Roman" w:cs="Times New Roman"/>
          <w:sz w:val="24"/>
          <w:szCs w:val="24"/>
          <w:lang w:val="uk-UA"/>
        </w:rPr>
        <w:t>ця (VHD) у 2017 році, нові дані було підсумовано</w:t>
      </w:r>
      <w:r w:rsidR="005A77C7" w:rsidRPr="005A77C7">
        <w:rPr>
          <w:rFonts w:ascii="Times New Roman" w:hAnsi="Times New Roman" w:cs="Times New Roman"/>
          <w:sz w:val="24"/>
          <w:szCs w:val="24"/>
          <w:lang w:val="uk-UA"/>
        </w:rPr>
        <w:t>, зокрема, щодо таких тем:</w:t>
      </w:r>
    </w:p>
    <w:p w:rsidR="0007313F" w:rsidRPr="0007313F" w:rsidRDefault="0007313F" w:rsidP="0007313F">
      <w:pPr>
        <w:shd w:val="clear" w:color="auto" w:fill="FFFFFF" w:themeFill="background1"/>
        <w:jc w:val="both"/>
        <w:rPr>
          <w:rFonts w:ascii="Times New Roman" w:hAnsi="Times New Roman" w:cs="Times New Roman"/>
          <w:sz w:val="24"/>
          <w:szCs w:val="24"/>
          <w:lang w:val="uk-UA"/>
        </w:rPr>
      </w:pPr>
      <w:r w:rsidRPr="003C5D03">
        <w:rPr>
          <w:rFonts w:ascii="Times New Roman" w:hAnsi="Times New Roman" w:cs="Times New Roman"/>
          <w:b/>
          <w:sz w:val="24"/>
          <w:szCs w:val="24"/>
          <w:lang w:val="uk-UA"/>
        </w:rPr>
        <w:t>Епідеміологія:</w:t>
      </w:r>
      <w:r w:rsidRPr="0007313F">
        <w:rPr>
          <w:rFonts w:ascii="Times New Roman" w:hAnsi="Times New Roman" w:cs="Times New Roman"/>
          <w:sz w:val="24"/>
          <w:szCs w:val="24"/>
          <w:lang w:val="uk-UA"/>
        </w:rPr>
        <w:t xml:space="preserve"> поширеніс</w:t>
      </w:r>
      <w:r>
        <w:rPr>
          <w:rFonts w:ascii="Times New Roman" w:hAnsi="Times New Roman" w:cs="Times New Roman"/>
          <w:sz w:val="24"/>
          <w:szCs w:val="24"/>
          <w:lang w:val="uk-UA"/>
        </w:rPr>
        <w:t xml:space="preserve">ть дегенеративної етіології </w:t>
      </w:r>
      <w:r w:rsidRPr="0007313F">
        <w:rPr>
          <w:rFonts w:ascii="Times New Roman" w:hAnsi="Times New Roman" w:cs="Times New Roman"/>
          <w:sz w:val="24"/>
          <w:szCs w:val="24"/>
          <w:lang w:val="uk-UA"/>
        </w:rPr>
        <w:t>зросла в промислово розвинених країнах, тоді як, на жаль, ревматична хвороба серця все ще надто часто спо</w:t>
      </w:r>
      <w:r>
        <w:rPr>
          <w:rFonts w:ascii="Times New Roman" w:hAnsi="Times New Roman" w:cs="Times New Roman"/>
          <w:sz w:val="24"/>
          <w:szCs w:val="24"/>
          <w:lang w:val="uk-UA"/>
        </w:rPr>
        <w:t>стерігається в багатьох країнах світу</w:t>
      </w:r>
      <w:r w:rsidR="003C5D03">
        <w:rPr>
          <w:rFonts w:ascii="Times New Roman" w:hAnsi="Times New Roman" w:cs="Times New Roman"/>
          <w:sz w:val="24"/>
          <w:szCs w:val="24"/>
          <w:lang w:val="uk-UA"/>
        </w:rPr>
        <w:t>.</w:t>
      </w:r>
    </w:p>
    <w:p w:rsidR="0007313F" w:rsidRPr="0007313F" w:rsidRDefault="0007313F" w:rsidP="0007313F">
      <w:pPr>
        <w:shd w:val="clear" w:color="auto" w:fill="FFFFFF" w:themeFill="background1"/>
        <w:jc w:val="both"/>
        <w:rPr>
          <w:rFonts w:ascii="Times New Roman" w:hAnsi="Times New Roman" w:cs="Times New Roman"/>
          <w:sz w:val="24"/>
          <w:szCs w:val="24"/>
          <w:lang w:val="uk-UA"/>
        </w:rPr>
      </w:pPr>
      <w:r w:rsidRPr="0007313F">
        <w:rPr>
          <w:rFonts w:ascii="Times New Roman" w:hAnsi="Times New Roman" w:cs="Times New Roman"/>
          <w:sz w:val="24"/>
          <w:szCs w:val="24"/>
          <w:lang w:val="uk-UA"/>
        </w:rPr>
        <w:t>• Поточна практика щодо в</w:t>
      </w:r>
      <w:r w:rsidR="003C5D03">
        <w:rPr>
          <w:rFonts w:ascii="Times New Roman" w:hAnsi="Times New Roman" w:cs="Times New Roman"/>
          <w:sz w:val="24"/>
          <w:szCs w:val="24"/>
          <w:lang w:val="uk-UA"/>
        </w:rPr>
        <w:t>тручань та медичних рекомендацій</w:t>
      </w:r>
      <w:r w:rsidRPr="0007313F">
        <w:rPr>
          <w:rFonts w:ascii="Times New Roman" w:hAnsi="Times New Roman" w:cs="Times New Roman"/>
          <w:sz w:val="24"/>
          <w:szCs w:val="24"/>
          <w:lang w:val="uk-UA"/>
        </w:rPr>
        <w:t xml:space="preserve"> була проаналізована в нових </w:t>
      </w:r>
      <w:r w:rsidR="003C5D03">
        <w:rPr>
          <w:rFonts w:ascii="Times New Roman" w:hAnsi="Times New Roman" w:cs="Times New Roman"/>
          <w:sz w:val="24"/>
          <w:szCs w:val="24"/>
          <w:lang w:val="uk-UA"/>
        </w:rPr>
        <w:t>опитуваннях на національному та Європейського рівнів</w:t>
      </w:r>
      <w:r w:rsidRPr="0007313F">
        <w:rPr>
          <w:rFonts w:ascii="Times New Roman" w:hAnsi="Times New Roman" w:cs="Times New Roman"/>
          <w:sz w:val="24"/>
          <w:szCs w:val="24"/>
          <w:lang w:val="uk-UA"/>
        </w:rPr>
        <w:t>.</w:t>
      </w:r>
    </w:p>
    <w:p w:rsidR="0007313F" w:rsidRPr="0007313F" w:rsidRDefault="00EA1600" w:rsidP="0007313F">
      <w:pPr>
        <w:shd w:val="clear" w:color="auto" w:fill="FFFFFF" w:themeFill="background1"/>
        <w:jc w:val="both"/>
        <w:rPr>
          <w:rFonts w:ascii="Times New Roman" w:hAnsi="Times New Roman" w:cs="Times New Roman"/>
          <w:sz w:val="24"/>
          <w:szCs w:val="24"/>
          <w:lang w:val="uk-UA"/>
        </w:rPr>
      </w:pPr>
      <w:r>
        <w:rPr>
          <w:rFonts w:ascii="Times New Roman" w:hAnsi="Times New Roman" w:cs="Times New Roman"/>
          <w:sz w:val="24"/>
          <w:szCs w:val="24"/>
          <w:lang w:val="uk-UA"/>
        </w:rPr>
        <w:t>• О</w:t>
      </w:r>
      <w:r w:rsidR="0007313F" w:rsidRPr="0007313F">
        <w:rPr>
          <w:rFonts w:ascii="Times New Roman" w:hAnsi="Times New Roman" w:cs="Times New Roman"/>
          <w:sz w:val="24"/>
          <w:szCs w:val="24"/>
          <w:lang w:val="uk-UA"/>
        </w:rPr>
        <w:t>цінювання</w:t>
      </w:r>
      <w:r>
        <w:rPr>
          <w:rFonts w:ascii="Times New Roman" w:hAnsi="Times New Roman" w:cs="Times New Roman"/>
          <w:sz w:val="24"/>
          <w:szCs w:val="24"/>
          <w:lang w:val="uk-UA"/>
        </w:rPr>
        <w:t xml:space="preserve"> неінвазивного втручання</w:t>
      </w:r>
      <w:r w:rsidR="0007313F" w:rsidRPr="0007313F">
        <w:rPr>
          <w:rFonts w:ascii="Times New Roman" w:hAnsi="Times New Roman" w:cs="Times New Roman"/>
          <w:sz w:val="24"/>
          <w:szCs w:val="24"/>
          <w:lang w:val="uk-UA"/>
        </w:rPr>
        <w:t xml:space="preserve"> за допомогою тривимірної (3D) ехокардіографії, комп’ютерної томографії серця (CCT), серцевого магнітного резонансу (CMR) та біомаркерів </w:t>
      </w:r>
      <w:r>
        <w:rPr>
          <w:rFonts w:ascii="Times New Roman" w:hAnsi="Times New Roman" w:cs="Times New Roman"/>
          <w:sz w:val="24"/>
          <w:szCs w:val="24"/>
          <w:lang w:val="uk-UA"/>
        </w:rPr>
        <w:t>відіграє все більш центральну</w:t>
      </w:r>
      <w:r w:rsidR="0007313F" w:rsidRPr="0007313F">
        <w:rPr>
          <w:rFonts w:ascii="Times New Roman" w:hAnsi="Times New Roman" w:cs="Times New Roman"/>
          <w:sz w:val="24"/>
          <w:szCs w:val="24"/>
          <w:lang w:val="uk-UA"/>
        </w:rPr>
        <w:t xml:space="preserve"> роль.</w:t>
      </w:r>
    </w:p>
    <w:p w:rsidR="0007313F" w:rsidRPr="0007313F" w:rsidRDefault="0007313F" w:rsidP="0007313F">
      <w:pPr>
        <w:shd w:val="clear" w:color="auto" w:fill="FFFFFF" w:themeFill="background1"/>
        <w:jc w:val="both"/>
        <w:rPr>
          <w:rFonts w:ascii="Times New Roman" w:hAnsi="Times New Roman" w:cs="Times New Roman"/>
          <w:sz w:val="24"/>
          <w:szCs w:val="24"/>
          <w:lang w:val="uk-UA"/>
        </w:rPr>
      </w:pPr>
      <w:r w:rsidRPr="0007313F">
        <w:rPr>
          <w:rFonts w:ascii="Times New Roman" w:hAnsi="Times New Roman" w:cs="Times New Roman"/>
          <w:sz w:val="24"/>
          <w:szCs w:val="24"/>
          <w:lang w:val="uk-UA"/>
        </w:rPr>
        <w:lastRenderedPageBreak/>
        <w:t>• Нові визначення тяжкості вт</w:t>
      </w:r>
      <w:r w:rsidR="00287DFF">
        <w:rPr>
          <w:rFonts w:ascii="Times New Roman" w:hAnsi="Times New Roman" w:cs="Times New Roman"/>
          <w:sz w:val="24"/>
          <w:szCs w:val="24"/>
          <w:lang w:val="uk-UA"/>
        </w:rPr>
        <w:t>оринної мітральної регургітації</w:t>
      </w:r>
      <w:r w:rsidR="00287DFF" w:rsidRPr="00287DFF">
        <w:rPr>
          <w:rFonts w:ascii="Times New Roman" w:hAnsi="Times New Roman" w:cs="Times New Roman"/>
          <w:sz w:val="24"/>
          <w:szCs w:val="24"/>
          <w:lang w:val="uk-UA"/>
        </w:rPr>
        <w:t xml:space="preserve"> </w:t>
      </w:r>
      <w:r w:rsidRPr="0007313F">
        <w:rPr>
          <w:rFonts w:ascii="Times New Roman" w:hAnsi="Times New Roman" w:cs="Times New Roman"/>
          <w:sz w:val="24"/>
          <w:szCs w:val="24"/>
          <w:lang w:val="uk-UA"/>
        </w:rPr>
        <w:t>(SMR) на основі результатів досліджень щодо втручання.</w:t>
      </w:r>
    </w:p>
    <w:p w:rsidR="0007313F" w:rsidRPr="0007313F" w:rsidRDefault="0007313F" w:rsidP="0007313F">
      <w:pPr>
        <w:shd w:val="clear" w:color="auto" w:fill="FFFFFF" w:themeFill="background1"/>
        <w:jc w:val="both"/>
        <w:rPr>
          <w:rFonts w:ascii="Times New Roman" w:hAnsi="Times New Roman" w:cs="Times New Roman"/>
          <w:sz w:val="24"/>
          <w:szCs w:val="24"/>
          <w:lang w:val="uk-UA"/>
        </w:rPr>
      </w:pPr>
      <w:r w:rsidRPr="0007313F">
        <w:rPr>
          <w:rFonts w:ascii="Times New Roman" w:hAnsi="Times New Roman" w:cs="Times New Roman"/>
          <w:sz w:val="24"/>
          <w:szCs w:val="24"/>
          <w:lang w:val="uk-UA"/>
        </w:rPr>
        <w:t>• Нові дані щодо антитромботичної терапії, що дають нові рекомендації пацієнтам з хірургічними або транскатетерними біо</w:t>
      </w:r>
      <w:r w:rsidR="00303B06">
        <w:rPr>
          <w:rFonts w:ascii="Times New Roman" w:hAnsi="Times New Roman" w:cs="Times New Roman"/>
          <w:sz w:val="24"/>
          <w:szCs w:val="24"/>
          <w:lang w:val="uk-UA"/>
        </w:rPr>
        <w:t>протезами щодо шунтування</w:t>
      </w:r>
      <w:r w:rsidRPr="0007313F">
        <w:rPr>
          <w:rFonts w:ascii="Times New Roman" w:hAnsi="Times New Roman" w:cs="Times New Roman"/>
          <w:sz w:val="24"/>
          <w:szCs w:val="24"/>
          <w:lang w:val="uk-UA"/>
        </w:rPr>
        <w:t xml:space="preserve"> в періо</w:t>
      </w:r>
      <w:r w:rsidR="00303B06">
        <w:rPr>
          <w:rFonts w:ascii="Times New Roman" w:hAnsi="Times New Roman" w:cs="Times New Roman"/>
          <w:sz w:val="24"/>
          <w:szCs w:val="24"/>
          <w:lang w:val="uk-UA"/>
        </w:rPr>
        <w:t>пераційних періодах та протягом</w:t>
      </w:r>
      <w:r w:rsidR="00303B06" w:rsidRPr="00303B06">
        <w:rPr>
          <w:rFonts w:ascii="Times New Roman" w:hAnsi="Times New Roman" w:cs="Times New Roman"/>
          <w:sz w:val="24"/>
          <w:szCs w:val="24"/>
          <w:lang w:val="uk-UA"/>
        </w:rPr>
        <w:t xml:space="preserve"> </w:t>
      </w:r>
      <w:r w:rsidR="001325DC">
        <w:rPr>
          <w:rFonts w:ascii="Times New Roman" w:hAnsi="Times New Roman" w:cs="Times New Roman"/>
          <w:sz w:val="24"/>
          <w:szCs w:val="24"/>
          <w:lang w:val="uk-UA"/>
        </w:rPr>
        <w:t>тривалого</w:t>
      </w:r>
      <w:r w:rsidRPr="0007313F">
        <w:rPr>
          <w:rFonts w:ascii="Times New Roman" w:hAnsi="Times New Roman" w:cs="Times New Roman"/>
          <w:sz w:val="24"/>
          <w:szCs w:val="24"/>
          <w:lang w:val="uk-UA"/>
        </w:rPr>
        <w:t xml:space="preserve"> термін</w:t>
      </w:r>
      <w:r w:rsidR="001325DC">
        <w:rPr>
          <w:rFonts w:ascii="Times New Roman" w:hAnsi="Times New Roman" w:cs="Times New Roman"/>
          <w:sz w:val="24"/>
          <w:szCs w:val="24"/>
          <w:lang w:val="uk-UA"/>
        </w:rPr>
        <w:t>у</w:t>
      </w:r>
      <w:r w:rsidRPr="0007313F">
        <w:rPr>
          <w:rFonts w:ascii="Times New Roman" w:hAnsi="Times New Roman" w:cs="Times New Roman"/>
          <w:sz w:val="24"/>
          <w:szCs w:val="24"/>
          <w:lang w:val="uk-UA"/>
        </w:rPr>
        <w:t>. Рекомендації щодо антагоні</w:t>
      </w:r>
      <w:r w:rsidR="001325DC">
        <w:rPr>
          <w:rFonts w:ascii="Times New Roman" w:hAnsi="Times New Roman" w:cs="Times New Roman"/>
          <w:sz w:val="24"/>
          <w:szCs w:val="24"/>
          <w:lang w:val="uk-UA"/>
        </w:rPr>
        <w:t xml:space="preserve">стів, що не містять вітаміну К </w:t>
      </w:r>
      <w:r w:rsidRPr="0007313F">
        <w:rPr>
          <w:rFonts w:ascii="Times New Roman" w:hAnsi="Times New Roman" w:cs="Times New Roman"/>
          <w:sz w:val="24"/>
          <w:szCs w:val="24"/>
          <w:lang w:val="uk-UA"/>
        </w:rPr>
        <w:t>пероральні антикоагулянти (NOAC</w:t>
      </w:r>
      <w:r w:rsidR="001325DC">
        <w:rPr>
          <w:rFonts w:ascii="Times New Roman" w:hAnsi="Times New Roman" w:cs="Times New Roman"/>
          <w:sz w:val="24"/>
          <w:szCs w:val="24"/>
          <w:lang w:val="uk-UA"/>
        </w:rPr>
        <w:t xml:space="preserve"> - НоаКи</w:t>
      </w:r>
      <w:r w:rsidRPr="0007313F">
        <w:rPr>
          <w:rFonts w:ascii="Times New Roman" w:hAnsi="Times New Roman" w:cs="Times New Roman"/>
          <w:sz w:val="24"/>
          <w:szCs w:val="24"/>
          <w:lang w:val="uk-UA"/>
        </w:rPr>
        <w:t xml:space="preserve">) були посилені у пацієнтів </w:t>
      </w:r>
      <w:r w:rsidR="001325DC">
        <w:rPr>
          <w:rFonts w:ascii="Times New Roman" w:hAnsi="Times New Roman" w:cs="Times New Roman"/>
          <w:sz w:val="24"/>
          <w:szCs w:val="24"/>
          <w:lang w:val="uk-UA"/>
        </w:rPr>
        <w:t>з нативною клапанною хворобою</w:t>
      </w:r>
      <w:r w:rsidRPr="0007313F">
        <w:rPr>
          <w:rFonts w:ascii="Times New Roman" w:hAnsi="Times New Roman" w:cs="Times New Roman"/>
          <w:sz w:val="24"/>
          <w:szCs w:val="24"/>
          <w:lang w:val="uk-UA"/>
        </w:rPr>
        <w:t xml:space="preserve">, за винятком </w:t>
      </w:r>
      <w:r w:rsidR="001325DC">
        <w:rPr>
          <w:rFonts w:ascii="Times New Roman" w:hAnsi="Times New Roman" w:cs="Times New Roman"/>
          <w:sz w:val="24"/>
          <w:szCs w:val="24"/>
          <w:lang w:val="uk-UA"/>
        </w:rPr>
        <w:t xml:space="preserve">значного мітрального стенозу, і </w:t>
      </w:r>
      <w:r w:rsidRPr="0007313F">
        <w:rPr>
          <w:rFonts w:ascii="Times New Roman" w:hAnsi="Times New Roman" w:cs="Times New Roman"/>
          <w:sz w:val="24"/>
          <w:szCs w:val="24"/>
          <w:lang w:val="uk-UA"/>
        </w:rPr>
        <w:t>у людей з біопротезами.</w:t>
      </w:r>
    </w:p>
    <w:p w:rsidR="0007313F" w:rsidRPr="0007313F" w:rsidRDefault="0007313F" w:rsidP="0007313F">
      <w:pPr>
        <w:shd w:val="clear" w:color="auto" w:fill="FFFFFF" w:themeFill="background1"/>
        <w:jc w:val="both"/>
        <w:rPr>
          <w:rFonts w:ascii="Times New Roman" w:hAnsi="Times New Roman" w:cs="Times New Roman"/>
          <w:sz w:val="24"/>
          <w:szCs w:val="24"/>
          <w:lang w:val="uk-UA"/>
        </w:rPr>
      </w:pPr>
      <w:r w:rsidRPr="0007313F">
        <w:rPr>
          <w:rFonts w:ascii="Times New Roman" w:hAnsi="Times New Roman" w:cs="Times New Roman"/>
          <w:sz w:val="24"/>
          <w:szCs w:val="24"/>
          <w:lang w:val="uk-UA"/>
        </w:rPr>
        <w:t>• Стратифікація ризиків щодо термінів втручання. Це стосується здебільшого</w:t>
      </w:r>
    </w:p>
    <w:p w:rsidR="0007313F" w:rsidRPr="0007313F" w:rsidRDefault="0007313F" w:rsidP="0007313F">
      <w:pPr>
        <w:shd w:val="clear" w:color="auto" w:fill="FFFFFF" w:themeFill="background1"/>
        <w:jc w:val="both"/>
        <w:rPr>
          <w:rFonts w:ascii="Times New Roman" w:hAnsi="Times New Roman" w:cs="Times New Roman"/>
          <w:sz w:val="24"/>
          <w:szCs w:val="24"/>
          <w:lang w:val="uk-UA"/>
        </w:rPr>
      </w:pPr>
      <w:r w:rsidRPr="0007313F">
        <w:rPr>
          <w:rFonts w:ascii="Times New Roman" w:hAnsi="Times New Roman" w:cs="Times New Roman"/>
          <w:sz w:val="24"/>
          <w:szCs w:val="24"/>
          <w:lang w:val="uk-UA"/>
        </w:rPr>
        <w:t>(i) на основі оцінки прогресу</w:t>
      </w:r>
      <w:r w:rsidR="001325DC">
        <w:rPr>
          <w:rFonts w:ascii="Times New Roman" w:hAnsi="Times New Roman" w:cs="Times New Roman"/>
          <w:sz w:val="24"/>
          <w:szCs w:val="24"/>
          <w:lang w:val="uk-UA"/>
        </w:rPr>
        <w:t xml:space="preserve">вання у безсимптомних пацієнтів на останніх </w:t>
      </w:r>
      <w:r w:rsidR="003F3050">
        <w:rPr>
          <w:rFonts w:ascii="Times New Roman" w:hAnsi="Times New Roman" w:cs="Times New Roman"/>
          <w:sz w:val="24"/>
          <w:szCs w:val="24"/>
          <w:lang w:val="uk-UA"/>
        </w:rPr>
        <w:t xml:space="preserve">довгострокових </w:t>
      </w:r>
      <w:r w:rsidRPr="0007313F">
        <w:rPr>
          <w:rFonts w:ascii="Times New Roman" w:hAnsi="Times New Roman" w:cs="Times New Roman"/>
          <w:sz w:val="24"/>
          <w:szCs w:val="24"/>
          <w:lang w:val="uk-UA"/>
        </w:rPr>
        <w:t xml:space="preserve"> дослідженнях перев</w:t>
      </w:r>
      <w:r w:rsidR="003F3050">
        <w:rPr>
          <w:rFonts w:ascii="Times New Roman" w:hAnsi="Times New Roman" w:cs="Times New Roman"/>
          <w:sz w:val="24"/>
          <w:szCs w:val="24"/>
          <w:lang w:val="uk-UA"/>
        </w:rPr>
        <w:t xml:space="preserve">ажно при стенозі аорти, та (ii) </w:t>
      </w:r>
      <w:r w:rsidRPr="0007313F">
        <w:rPr>
          <w:rFonts w:ascii="Times New Roman" w:hAnsi="Times New Roman" w:cs="Times New Roman"/>
          <w:sz w:val="24"/>
          <w:szCs w:val="24"/>
          <w:lang w:val="uk-UA"/>
        </w:rPr>
        <w:t>втручання у пацієнтів</w:t>
      </w:r>
      <w:r w:rsidR="00DC17E8">
        <w:rPr>
          <w:rFonts w:ascii="Times New Roman" w:hAnsi="Times New Roman" w:cs="Times New Roman"/>
          <w:sz w:val="24"/>
          <w:szCs w:val="24"/>
          <w:lang w:val="uk-UA"/>
        </w:rPr>
        <w:t xml:space="preserve"> з високим</w:t>
      </w:r>
      <w:r w:rsidRPr="0007313F">
        <w:rPr>
          <w:rFonts w:ascii="Times New Roman" w:hAnsi="Times New Roman" w:cs="Times New Roman"/>
          <w:sz w:val="24"/>
          <w:szCs w:val="24"/>
          <w:lang w:val="uk-UA"/>
        </w:rPr>
        <w:t xml:space="preserve"> р</w:t>
      </w:r>
      <w:r w:rsidR="00DC17E8">
        <w:rPr>
          <w:rFonts w:ascii="Times New Roman" w:hAnsi="Times New Roman" w:cs="Times New Roman"/>
          <w:sz w:val="24"/>
          <w:szCs w:val="24"/>
          <w:lang w:val="uk-UA"/>
        </w:rPr>
        <w:t>изиком, у яких синдром старечої астенії повинен бути виключено</w:t>
      </w:r>
      <w:r w:rsidRPr="0007313F">
        <w:rPr>
          <w:rFonts w:ascii="Times New Roman" w:hAnsi="Times New Roman" w:cs="Times New Roman"/>
          <w:sz w:val="24"/>
          <w:szCs w:val="24"/>
          <w:lang w:val="uk-UA"/>
        </w:rPr>
        <w:t>. Щодо цього останнього аспекту</w:t>
      </w:r>
      <w:r w:rsidR="00425006">
        <w:rPr>
          <w:rFonts w:ascii="Times New Roman" w:hAnsi="Times New Roman" w:cs="Times New Roman"/>
          <w:sz w:val="24"/>
          <w:szCs w:val="24"/>
          <w:lang w:val="uk-UA"/>
        </w:rPr>
        <w:t xml:space="preserve">, то окреслюється роль </w:t>
      </w:r>
      <w:r w:rsidR="00DC17E8">
        <w:rPr>
          <w:rFonts w:ascii="Times New Roman" w:hAnsi="Times New Roman" w:cs="Times New Roman"/>
          <w:sz w:val="24"/>
          <w:szCs w:val="24"/>
          <w:lang w:val="uk-UA"/>
        </w:rPr>
        <w:t>старечої астенії</w:t>
      </w:r>
      <w:r w:rsidRPr="0007313F">
        <w:rPr>
          <w:rFonts w:ascii="Times New Roman" w:hAnsi="Times New Roman" w:cs="Times New Roman"/>
          <w:sz w:val="24"/>
          <w:szCs w:val="24"/>
          <w:lang w:val="uk-UA"/>
        </w:rPr>
        <w:t>.</w:t>
      </w:r>
    </w:p>
    <w:p w:rsidR="005A77C7" w:rsidRDefault="0007313F" w:rsidP="0007313F">
      <w:pPr>
        <w:shd w:val="clear" w:color="auto" w:fill="FFFFFF" w:themeFill="background1"/>
        <w:jc w:val="both"/>
        <w:rPr>
          <w:rFonts w:ascii="Times New Roman" w:hAnsi="Times New Roman" w:cs="Times New Roman"/>
          <w:sz w:val="24"/>
          <w:szCs w:val="24"/>
          <w:lang w:val="uk-UA"/>
        </w:rPr>
      </w:pPr>
      <w:r w:rsidRPr="0007313F">
        <w:rPr>
          <w:rFonts w:ascii="Times New Roman" w:hAnsi="Times New Roman" w:cs="Times New Roman"/>
          <w:sz w:val="24"/>
          <w:szCs w:val="24"/>
          <w:lang w:val="uk-UA"/>
        </w:rPr>
        <w:t>• Результати та ознаки втручання:</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Вибір сп</w:t>
      </w:r>
      <w:r>
        <w:rPr>
          <w:rFonts w:ascii="Times New Roman" w:hAnsi="Times New Roman" w:cs="Times New Roman"/>
          <w:sz w:val="24"/>
          <w:szCs w:val="24"/>
          <w:lang w:val="uk-UA"/>
        </w:rPr>
        <w:t>особу втручання: поточні докази підсилюють</w:t>
      </w:r>
      <w:r w:rsidR="00DA53A0">
        <w:rPr>
          <w:rFonts w:ascii="Times New Roman" w:hAnsi="Times New Roman" w:cs="Times New Roman"/>
          <w:sz w:val="24"/>
          <w:szCs w:val="24"/>
          <w:lang w:val="uk-UA"/>
        </w:rPr>
        <w:t xml:space="preserve"> надважливу роль </w:t>
      </w:r>
      <w:r w:rsidRPr="004F6805">
        <w:rPr>
          <w:rFonts w:ascii="Times New Roman" w:hAnsi="Times New Roman" w:cs="Times New Roman"/>
          <w:sz w:val="24"/>
          <w:szCs w:val="24"/>
          <w:lang w:val="uk-UA"/>
        </w:rPr>
        <w:t>команди</w:t>
      </w:r>
      <w:r w:rsidR="00DA53A0">
        <w:rPr>
          <w:rFonts w:ascii="Times New Roman" w:hAnsi="Times New Roman" w:cs="Times New Roman"/>
          <w:sz w:val="24"/>
          <w:szCs w:val="24"/>
          <w:lang w:val="uk-UA"/>
        </w:rPr>
        <w:t xml:space="preserve"> серця</w:t>
      </w:r>
      <w:r w:rsidRPr="004F6805">
        <w:rPr>
          <w:rFonts w:ascii="Times New Roman" w:hAnsi="Times New Roman" w:cs="Times New Roman"/>
          <w:sz w:val="24"/>
          <w:szCs w:val="24"/>
          <w:lang w:val="uk-UA"/>
        </w:rPr>
        <w:t>, яка</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має інтегрувати клі</w:t>
      </w:r>
      <w:r w:rsidR="00DA53A0">
        <w:rPr>
          <w:rFonts w:ascii="Times New Roman" w:hAnsi="Times New Roman" w:cs="Times New Roman"/>
          <w:sz w:val="24"/>
          <w:szCs w:val="24"/>
          <w:lang w:val="uk-UA"/>
        </w:rPr>
        <w:t xml:space="preserve">нічні, анатомічні та процедурні </w:t>
      </w:r>
      <w:r w:rsidRPr="004F6805">
        <w:rPr>
          <w:rFonts w:ascii="Times New Roman" w:hAnsi="Times New Roman" w:cs="Times New Roman"/>
          <w:sz w:val="24"/>
          <w:szCs w:val="24"/>
          <w:lang w:val="uk-UA"/>
        </w:rPr>
        <w:t>характеристики, що в</w:t>
      </w:r>
      <w:r w:rsidR="00DA53A0">
        <w:rPr>
          <w:rFonts w:ascii="Times New Roman" w:hAnsi="Times New Roman" w:cs="Times New Roman"/>
          <w:sz w:val="24"/>
          <w:szCs w:val="24"/>
          <w:lang w:val="uk-UA"/>
        </w:rPr>
        <w:t>иходять за рамки звичайних протоколів, та інформування вибору</w:t>
      </w:r>
      <w:r w:rsidRPr="004F6805">
        <w:rPr>
          <w:rFonts w:ascii="Times New Roman" w:hAnsi="Times New Roman" w:cs="Times New Roman"/>
          <w:sz w:val="24"/>
          <w:szCs w:val="24"/>
          <w:lang w:val="uk-UA"/>
        </w:rPr>
        <w:t xml:space="preserve"> пацієнта.</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 xml:space="preserve"> Хірургія: збільше</w:t>
      </w:r>
      <w:r w:rsidR="00DA53A0">
        <w:rPr>
          <w:rFonts w:ascii="Times New Roman" w:hAnsi="Times New Roman" w:cs="Times New Roman"/>
          <w:sz w:val="24"/>
          <w:szCs w:val="24"/>
          <w:lang w:val="uk-UA"/>
        </w:rPr>
        <w:t xml:space="preserve">ння досвіду та безпека процедур </w:t>
      </w:r>
      <w:r w:rsidRPr="004F6805">
        <w:rPr>
          <w:rFonts w:ascii="Times New Roman" w:hAnsi="Times New Roman" w:cs="Times New Roman"/>
          <w:sz w:val="24"/>
          <w:szCs w:val="24"/>
          <w:lang w:val="uk-UA"/>
        </w:rPr>
        <w:t>призвело до розширення показань до раннього втручання у безсимптомн</w:t>
      </w:r>
      <w:r w:rsidR="00DA53A0">
        <w:rPr>
          <w:rFonts w:ascii="Times New Roman" w:hAnsi="Times New Roman" w:cs="Times New Roman"/>
          <w:sz w:val="24"/>
          <w:szCs w:val="24"/>
          <w:lang w:val="uk-UA"/>
        </w:rPr>
        <w:t xml:space="preserve">их пацієнтів зі стенозом аорти, аортальною регургітацією або мітральною регургітацією та підкреслити перевагу пластики клапанів у випадку продовження життя. Особливий акцент робиться на </w:t>
      </w:r>
      <w:r w:rsidRPr="004F6805">
        <w:rPr>
          <w:rFonts w:ascii="Times New Roman" w:hAnsi="Times New Roman" w:cs="Times New Roman"/>
          <w:sz w:val="24"/>
          <w:szCs w:val="24"/>
          <w:lang w:val="uk-UA"/>
        </w:rPr>
        <w:t>необхідність бі</w:t>
      </w:r>
      <w:r w:rsidR="00DA53A0">
        <w:rPr>
          <w:rFonts w:ascii="Times New Roman" w:hAnsi="Times New Roman" w:cs="Times New Roman"/>
          <w:sz w:val="24"/>
          <w:szCs w:val="24"/>
          <w:lang w:val="uk-UA"/>
        </w:rPr>
        <w:t>льш комплексної оцінки і раніше втручання</w:t>
      </w:r>
      <w:r w:rsidRPr="004F6805">
        <w:rPr>
          <w:rFonts w:ascii="Times New Roman" w:hAnsi="Times New Roman" w:cs="Times New Roman"/>
          <w:sz w:val="24"/>
          <w:szCs w:val="24"/>
          <w:lang w:val="uk-UA"/>
        </w:rPr>
        <w:t xml:space="preserve"> при трикуспідальній регургітації.</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 xml:space="preserve"> Методи транскатетера: (i) Щодо транскатетерної імплантації аортального клапана (TAVI), нова інформація з рандомізованих</w:t>
      </w:r>
      <w:r w:rsidR="009F752C">
        <w:rPr>
          <w:rFonts w:ascii="Times New Roman" w:hAnsi="Times New Roman" w:cs="Times New Roman"/>
          <w:sz w:val="24"/>
          <w:szCs w:val="24"/>
          <w:lang w:val="uk-UA"/>
        </w:rPr>
        <w:t xml:space="preserve"> досліджень, що порівнюють TAVI проти хірургічного втручання</w:t>
      </w:r>
      <w:r w:rsidRPr="004F6805">
        <w:rPr>
          <w:rFonts w:ascii="Times New Roman" w:hAnsi="Times New Roman" w:cs="Times New Roman"/>
          <w:sz w:val="24"/>
          <w:szCs w:val="24"/>
          <w:lang w:val="uk-UA"/>
        </w:rPr>
        <w:t xml:space="preserve"> у пацієнтів з низьким ризиком з подальшим спостереженням</w:t>
      </w:r>
      <w:r w:rsidR="0006109B">
        <w:rPr>
          <w:rFonts w:ascii="Times New Roman" w:hAnsi="Times New Roman" w:cs="Times New Roman"/>
          <w:sz w:val="24"/>
          <w:szCs w:val="24"/>
          <w:lang w:val="uk-UA"/>
        </w:rPr>
        <w:t>.</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 xml:space="preserve">2 роки призвели до </w:t>
      </w:r>
      <w:r w:rsidR="0006109B">
        <w:rPr>
          <w:rFonts w:ascii="Times New Roman" w:hAnsi="Times New Roman" w:cs="Times New Roman"/>
          <w:sz w:val="24"/>
          <w:szCs w:val="24"/>
          <w:lang w:val="uk-UA"/>
        </w:rPr>
        <w:t xml:space="preserve">необхідності уточнити, які типи </w:t>
      </w:r>
      <w:r w:rsidRPr="004F6805">
        <w:rPr>
          <w:rFonts w:ascii="Times New Roman" w:hAnsi="Times New Roman" w:cs="Times New Roman"/>
          <w:sz w:val="24"/>
          <w:szCs w:val="24"/>
          <w:lang w:val="uk-UA"/>
        </w:rPr>
        <w:t>пацієнтів слід розгля</w:t>
      </w:r>
      <w:r w:rsidR="002872AC">
        <w:rPr>
          <w:rFonts w:ascii="Times New Roman" w:hAnsi="Times New Roman" w:cs="Times New Roman"/>
          <w:sz w:val="24"/>
          <w:szCs w:val="24"/>
          <w:lang w:val="uk-UA"/>
        </w:rPr>
        <w:t xml:space="preserve">дати для кожного виду лікування та </w:t>
      </w:r>
      <w:r w:rsidRPr="004F6805">
        <w:rPr>
          <w:rFonts w:ascii="Times New Roman" w:hAnsi="Times New Roman" w:cs="Times New Roman"/>
          <w:sz w:val="24"/>
          <w:szCs w:val="24"/>
          <w:lang w:val="uk-UA"/>
        </w:rPr>
        <w:t>втручання. (ii) Транскатетер</w:t>
      </w:r>
      <w:r w:rsidR="002872AC">
        <w:rPr>
          <w:rFonts w:ascii="Times New Roman" w:hAnsi="Times New Roman" w:cs="Times New Roman"/>
          <w:sz w:val="24"/>
          <w:szCs w:val="24"/>
          <w:lang w:val="uk-UA"/>
        </w:rPr>
        <w:t>на пластика від краю до краю</w:t>
      </w:r>
      <w:r w:rsidRPr="004F6805">
        <w:rPr>
          <w:rFonts w:ascii="Times New Roman" w:hAnsi="Times New Roman" w:cs="Times New Roman"/>
          <w:sz w:val="24"/>
          <w:szCs w:val="24"/>
          <w:lang w:val="uk-UA"/>
        </w:rPr>
        <w:t xml:space="preserve"> (TEER) вс</w:t>
      </w:r>
      <w:r w:rsidR="002872AC">
        <w:rPr>
          <w:rFonts w:ascii="Times New Roman" w:hAnsi="Times New Roman" w:cs="Times New Roman"/>
          <w:sz w:val="24"/>
          <w:szCs w:val="24"/>
          <w:lang w:val="uk-UA"/>
        </w:rPr>
        <w:t xml:space="preserve">е частіше використовується в підслизовій резекції і повинна мати оцінку </w:t>
      </w:r>
      <w:r w:rsidRPr="004F6805">
        <w:rPr>
          <w:rFonts w:ascii="Times New Roman" w:hAnsi="Times New Roman" w:cs="Times New Roman"/>
          <w:sz w:val="24"/>
          <w:szCs w:val="24"/>
          <w:lang w:val="uk-UA"/>
        </w:rPr>
        <w:t>щодо опти</w:t>
      </w:r>
      <w:r w:rsidR="00AC5B00">
        <w:rPr>
          <w:rFonts w:ascii="Times New Roman" w:hAnsi="Times New Roman" w:cs="Times New Roman"/>
          <w:sz w:val="24"/>
          <w:szCs w:val="24"/>
          <w:lang w:val="uk-UA"/>
        </w:rPr>
        <w:t xml:space="preserve">мальної медикаментозної терапії, </w:t>
      </w:r>
      <w:r w:rsidRPr="004F6805">
        <w:rPr>
          <w:rFonts w:ascii="Times New Roman" w:hAnsi="Times New Roman" w:cs="Times New Roman"/>
          <w:sz w:val="24"/>
          <w:szCs w:val="24"/>
          <w:lang w:val="uk-UA"/>
        </w:rPr>
        <w:t>що призвело до оновлення рекомендації.</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(iii) Більша кількі</w:t>
      </w:r>
      <w:r w:rsidR="00AC5B00">
        <w:rPr>
          <w:rFonts w:ascii="Times New Roman" w:hAnsi="Times New Roman" w:cs="Times New Roman"/>
          <w:sz w:val="24"/>
          <w:szCs w:val="24"/>
          <w:lang w:val="uk-UA"/>
        </w:rPr>
        <w:t>сть досліджень про транскатетерну імплантацію</w:t>
      </w:r>
      <w:r w:rsidRPr="004F6805">
        <w:rPr>
          <w:rFonts w:ascii="Times New Roman" w:hAnsi="Times New Roman" w:cs="Times New Roman"/>
          <w:sz w:val="24"/>
          <w:szCs w:val="24"/>
          <w:lang w:val="uk-UA"/>
        </w:rPr>
        <w:t xml:space="preserve"> клапана в клапані після невдалого хірургічного втручання</w:t>
      </w:r>
    </w:p>
    <w:p w:rsidR="004F6805" w:rsidRP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Біопротези послужили основою для оновлення його</w:t>
      </w:r>
      <w:r w:rsidR="00AC5B00">
        <w:rPr>
          <w:rFonts w:ascii="Times New Roman" w:hAnsi="Times New Roman" w:cs="Times New Roman"/>
          <w:sz w:val="24"/>
          <w:szCs w:val="24"/>
          <w:lang w:val="uk-UA"/>
        </w:rPr>
        <w:t xml:space="preserve"> </w:t>
      </w:r>
      <w:r w:rsidRPr="004F6805">
        <w:rPr>
          <w:rFonts w:ascii="Times New Roman" w:hAnsi="Times New Roman" w:cs="Times New Roman"/>
          <w:sz w:val="24"/>
          <w:szCs w:val="24"/>
          <w:lang w:val="uk-UA"/>
        </w:rPr>
        <w:t>індикації. (iv)</w:t>
      </w:r>
      <w:r w:rsidR="00AC5B00">
        <w:rPr>
          <w:rFonts w:ascii="Times New Roman" w:hAnsi="Times New Roman" w:cs="Times New Roman"/>
          <w:sz w:val="24"/>
          <w:szCs w:val="24"/>
          <w:lang w:val="uk-UA"/>
        </w:rPr>
        <w:t xml:space="preserve"> Нарешті, обнадійливі попередні дані та </w:t>
      </w:r>
      <w:r w:rsidRPr="004F6805">
        <w:rPr>
          <w:rFonts w:ascii="Times New Roman" w:hAnsi="Times New Roman" w:cs="Times New Roman"/>
          <w:sz w:val="24"/>
          <w:szCs w:val="24"/>
          <w:lang w:val="uk-UA"/>
        </w:rPr>
        <w:t>досвід роботи з транск</w:t>
      </w:r>
      <w:r w:rsidR="00AC5B00">
        <w:rPr>
          <w:rFonts w:ascii="Times New Roman" w:hAnsi="Times New Roman" w:cs="Times New Roman"/>
          <w:sz w:val="24"/>
          <w:szCs w:val="24"/>
          <w:lang w:val="uk-UA"/>
        </w:rPr>
        <w:t xml:space="preserve">атетерним тристулковим клапаном методом </w:t>
      </w:r>
      <w:r w:rsidRPr="004F6805">
        <w:rPr>
          <w:rFonts w:ascii="Times New Roman" w:hAnsi="Times New Roman" w:cs="Times New Roman"/>
          <w:sz w:val="24"/>
          <w:szCs w:val="24"/>
          <w:lang w:val="uk-UA"/>
        </w:rPr>
        <w:t>втручання (T</w:t>
      </w:r>
      <w:r w:rsidR="00AC5B00">
        <w:rPr>
          <w:rFonts w:ascii="Times New Roman" w:hAnsi="Times New Roman" w:cs="Times New Roman"/>
          <w:sz w:val="24"/>
          <w:szCs w:val="24"/>
          <w:lang w:val="uk-UA"/>
        </w:rPr>
        <w:t>TVI) передбачає потенційне</w:t>
      </w:r>
      <w:r w:rsidRPr="004F6805">
        <w:rPr>
          <w:rFonts w:ascii="Times New Roman" w:hAnsi="Times New Roman" w:cs="Times New Roman"/>
          <w:sz w:val="24"/>
          <w:szCs w:val="24"/>
          <w:lang w:val="uk-UA"/>
        </w:rPr>
        <w:t xml:space="preserve"> лікування у не</w:t>
      </w:r>
      <w:r w:rsidR="00AC5B00">
        <w:rPr>
          <w:rFonts w:ascii="Times New Roman" w:hAnsi="Times New Roman" w:cs="Times New Roman"/>
          <w:sz w:val="24"/>
          <w:szCs w:val="24"/>
          <w:lang w:val="uk-UA"/>
        </w:rPr>
        <w:t xml:space="preserve">операбельних пацієнтів, хоча це </w:t>
      </w:r>
      <w:r w:rsidRPr="004F6805">
        <w:rPr>
          <w:rFonts w:ascii="Times New Roman" w:hAnsi="Times New Roman" w:cs="Times New Roman"/>
          <w:sz w:val="24"/>
          <w:szCs w:val="24"/>
          <w:lang w:val="uk-UA"/>
        </w:rPr>
        <w:t>потребує підтвердження</w:t>
      </w:r>
      <w:r w:rsidR="00AC5B00">
        <w:rPr>
          <w:rFonts w:ascii="Times New Roman" w:hAnsi="Times New Roman" w:cs="Times New Roman"/>
          <w:sz w:val="24"/>
          <w:szCs w:val="24"/>
          <w:lang w:val="uk-UA"/>
        </w:rPr>
        <w:t xml:space="preserve"> з </w:t>
      </w:r>
      <w:r w:rsidRPr="004F6805">
        <w:rPr>
          <w:rFonts w:ascii="Times New Roman" w:hAnsi="Times New Roman" w:cs="Times New Roman"/>
          <w:sz w:val="24"/>
          <w:szCs w:val="24"/>
          <w:lang w:val="uk-UA"/>
        </w:rPr>
        <w:t xml:space="preserve"> подальшою оцінкою.</w:t>
      </w:r>
    </w:p>
    <w:p w:rsidR="004F6805" w:rsidRDefault="004F6805" w:rsidP="004F6805">
      <w:pPr>
        <w:shd w:val="clear" w:color="auto" w:fill="FFFFFF" w:themeFill="background1"/>
        <w:jc w:val="both"/>
        <w:rPr>
          <w:rFonts w:ascii="Times New Roman" w:hAnsi="Times New Roman" w:cs="Times New Roman"/>
          <w:sz w:val="24"/>
          <w:szCs w:val="24"/>
          <w:lang w:val="uk-UA"/>
        </w:rPr>
      </w:pPr>
      <w:r w:rsidRPr="004F6805">
        <w:rPr>
          <w:rFonts w:ascii="Times New Roman" w:hAnsi="Times New Roman" w:cs="Times New Roman"/>
          <w:sz w:val="24"/>
          <w:szCs w:val="24"/>
          <w:lang w:val="uk-UA"/>
        </w:rPr>
        <w:t xml:space="preserve">Нові докази, описані вище, </w:t>
      </w:r>
      <w:r w:rsidR="007234E3">
        <w:rPr>
          <w:rFonts w:ascii="Times New Roman" w:hAnsi="Times New Roman" w:cs="Times New Roman"/>
          <w:sz w:val="24"/>
          <w:szCs w:val="24"/>
          <w:lang w:val="uk-UA"/>
        </w:rPr>
        <w:t xml:space="preserve">змусили </w:t>
      </w:r>
      <w:r w:rsidRPr="004F6805">
        <w:rPr>
          <w:rFonts w:ascii="Times New Roman" w:hAnsi="Times New Roman" w:cs="Times New Roman"/>
          <w:sz w:val="24"/>
          <w:szCs w:val="24"/>
          <w:lang w:val="uk-UA"/>
        </w:rPr>
        <w:t>переглянули необхідні рекомендації.</w:t>
      </w:r>
    </w:p>
    <w:p w:rsidR="007234E3" w:rsidRDefault="006D1AFF" w:rsidP="004F6805">
      <w:pPr>
        <w:shd w:val="clear" w:color="auto" w:fill="FFFFFF" w:themeFill="background1"/>
        <w:jc w:val="both"/>
        <w:rPr>
          <w:rFonts w:ascii="Times New Roman" w:hAnsi="Times New Roman" w:cs="Times New Roman"/>
          <w:b/>
          <w:sz w:val="24"/>
          <w:szCs w:val="24"/>
          <w:lang w:val="uk-UA"/>
        </w:rPr>
      </w:pPr>
      <w:r w:rsidRPr="006D1AFF">
        <w:rPr>
          <w:rFonts w:ascii="Times New Roman" w:hAnsi="Times New Roman" w:cs="Times New Roman"/>
          <w:b/>
          <w:sz w:val="24"/>
          <w:szCs w:val="24"/>
          <w:lang w:val="uk-UA"/>
        </w:rPr>
        <w:t>2.2 Методологія</w:t>
      </w:r>
    </w:p>
    <w:p w:rsidR="00FD7E0E" w:rsidRPr="00FD7E0E" w:rsidRDefault="00FD7E0E" w:rsidP="00FD7E0E">
      <w:pPr>
        <w:shd w:val="clear" w:color="auto" w:fill="FFFFFF" w:themeFill="background1"/>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FD7E0E">
        <w:rPr>
          <w:rFonts w:ascii="Times New Roman" w:hAnsi="Times New Roman" w:cs="Times New Roman"/>
          <w:sz w:val="24"/>
          <w:szCs w:val="24"/>
          <w:lang w:val="uk-UA"/>
        </w:rPr>
        <w:t>ідготовка Метод</w:t>
      </w:r>
      <w:r>
        <w:rPr>
          <w:rFonts w:ascii="Times New Roman" w:hAnsi="Times New Roman" w:cs="Times New Roman"/>
          <w:sz w:val="24"/>
          <w:szCs w:val="24"/>
          <w:lang w:val="uk-UA"/>
        </w:rPr>
        <w:t>ичних рекомендацій 2021 щодо лікування вади серця</w:t>
      </w:r>
      <w:r w:rsidRPr="00FD7E0E">
        <w:rPr>
          <w:rFonts w:ascii="Times New Roman" w:hAnsi="Times New Roman" w:cs="Times New Roman"/>
          <w:sz w:val="24"/>
          <w:szCs w:val="24"/>
          <w:lang w:val="uk-UA"/>
        </w:rPr>
        <w:t>, групи методології</w:t>
      </w:r>
    </w:p>
    <w:p w:rsidR="00FD7E0E" w:rsidRPr="00FD7E0E" w:rsidRDefault="00FD7E0E" w:rsidP="00FD7E0E">
      <w:pPr>
        <w:shd w:val="clear" w:color="auto" w:fill="FFFFFF" w:themeFill="background1"/>
        <w:jc w:val="both"/>
        <w:rPr>
          <w:rFonts w:ascii="Times New Roman" w:hAnsi="Times New Roman" w:cs="Times New Roman"/>
          <w:sz w:val="24"/>
          <w:szCs w:val="24"/>
          <w:lang w:val="uk-UA"/>
        </w:rPr>
      </w:pPr>
      <w:r w:rsidRPr="00FD7E0E">
        <w:rPr>
          <w:rFonts w:ascii="Times New Roman" w:hAnsi="Times New Roman" w:cs="Times New Roman"/>
          <w:sz w:val="24"/>
          <w:szCs w:val="24"/>
          <w:lang w:val="uk-UA"/>
        </w:rPr>
        <w:t>була створена вперше для надання допомоги Оперативній групі для</w:t>
      </w:r>
    </w:p>
    <w:p w:rsidR="006D1AFF" w:rsidRPr="006D1AFF" w:rsidRDefault="00394F26" w:rsidP="00FD7E0E">
      <w:pPr>
        <w:shd w:val="clear" w:color="auto" w:fill="FFFFFF" w:themeFill="background1"/>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збору</w:t>
      </w:r>
      <w:r w:rsidR="00FD7E0E" w:rsidRPr="00FD7E0E">
        <w:rPr>
          <w:rFonts w:ascii="Times New Roman" w:hAnsi="Times New Roman" w:cs="Times New Roman"/>
          <w:sz w:val="24"/>
          <w:szCs w:val="24"/>
          <w:lang w:val="uk-UA"/>
        </w:rPr>
        <w:t xml:space="preserve"> та тлумачення доказів, що підтверджують конкретні рекомендації. Групу складали два європейські товариства кардіологів (ESC) та два делегати Європейської асоціації кардіоторакальної хірургії (EACTS), які також були членами цільової групи. Хоча основна діяльність групи стосувалася глави про стеноз аорти та СМР, вона не обмежувалася цими двома областями. Методологічна група була у розпорядженні на прохання членів Оперативної групи для вирішення конкретних методологічних питань.</w:t>
      </w:r>
    </w:p>
    <w:p w:rsidR="00332F98" w:rsidRDefault="00415BCC" w:rsidP="003E2000">
      <w:pPr>
        <w:shd w:val="clear" w:color="auto" w:fill="FFFFFF" w:themeFill="background1"/>
        <w:jc w:val="both"/>
        <w:rPr>
          <w:rFonts w:ascii="Times New Roman" w:hAnsi="Times New Roman" w:cs="Times New Roman"/>
          <w:b/>
          <w:sz w:val="24"/>
          <w:szCs w:val="24"/>
          <w:lang w:val="uk-UA"/>
        </w:rPr>
      </w:pPr>
      <w:r w:rsidRPr="00415BCC">
        <w:rPr>
          <w:rFonts w:ascii="Times New Roman" w:hAnsi="Times New Roman" w:cs="Times New Roman"/>
          <w:b/>
          <w:sz w:val="24"/>
          <w:szCs w:val="24"/>
          <w:lang w:val="uk-UA"/>
        </w:rPr>
        <w:t>Таблиця 3 Які зміни відбулися?</w:t>
      </w:r>
    </w:p>
    <w:tbl>
      <w:tblPr>
        <w:tblStyle w:val="a3"/>
        <w:tblW w:w="0" w:type="auto"/>
        <w:tblLook w:val="04A0" w:firstRow="1" w:lastRow="0" w:firstColumn="1" w:lastColumn="0" w:noHBand="0" w:noVBand="1"/>
      </w:tblPr>
      <w:tblGrid>
        <w:gridCol w:w="2676"/>
        <w:gridCol w:w="1879"/>
        <w:gridCol w:w="955"/>
        <w:gridCol w:w="2880"/>
        <w:gridCol w:w="955"/>
      </w:tblGrid>
      <w:tr w:rsidR="00CC651B" w:rsidTr="00E66BC2">
        <w:tc>
          <w:tcPr>
            <w:tcW w:w="2676" w:type="dxa"/>
          </w:tcPr>
          <w:p w:rsidR="00415BCC" w:rsidRPr="00BA7928" w:rsidRDefault="00415BCC"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Нове чи редаговане</w:t>
            </w:r>
            <w:r w:rsidR="00C905A7" w:rsidRPr="00BA7928">
              <w:rPr>
                <w:rFonts w:ascii="Times New Roman" w:hAnsi="Times New Roman" w:cs="Times New Roman"/>
                <w:sz w:val="24"/>
                <w:szCs w:val="24"/>
              </w:rPr>
              <w:t>(</w:t>
            </w:r>
            <w:r w:rsidR="00BA7928" w:rsidRPr="00BA7928">
              <w:rPr>
                <w:rFonts w:ascii="Times New Roman" w:hAnsi="Times New Roman" w:cs="Times New Roman"/>
                <w:sz w:val="24"/>
                <w:szCs w:val="24"/>
              </w:rPr>
              <w:t>виправлене</w:t>
            </w:r>
            <w:r w:rsidR="00C905A7" w:rsidRPr="00BA7928">
              <w:rPr>
                <w:rFonts w:ascii="Times New Roman" w:hAnsi="Times New Roman" w:cs="Times New Roman"/>
                <w:sz w:val="24"/>
                <w:szCs w:val="24"/>
              </w:rPr>
              <w:t>)</w:t>
            </w:r>
            <w:r w:rsidR="00BA7928">
              <w:rPr>
                <w:rFonts w:ascii="Times New Roman" w:hAnsi="Times New Roman" w:cs="Times New Roman"/>
                <w:sz w:val="24"/>
                <w:szCs w:val="24"/>
                <w:lang w:val="uk-UA"/>
              </w:rPr>
              <w:t xml:space="preserve"> видання</w:t>
            </w:r>
          </w:p>
        </w:tc>
        <w:tc>
          <w:tcPr>
            <w:tcW w:w="1879" w:type="dxa"/>
          </w:tcPr>
          <w:p w:rsidR="00415BCC" w:rsidRDefault="00415BCC"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 у версії 2017</w:t>
            </w:r>
          </w:p>
        </w:tc>
        <w:tc>
          <w:tcPr>
            <w:tcW w:w="955" w:type="dxa"/>
          </w:tcPr>
          <w:p w:rsidR="00415BCC" w:rsidRDefault="00415BCC"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Клас</w:t>
            </w:r>
          </w:p>
        </w:tc>
        <w:tc>
          <w:tcPr>
            <w:tcW w:w="2880" w:type="dxa"/>
          </w:tcPr>
          <w:p w:rsidR="00415BCC" w:rsidRDefault="00415BCC"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 у версії 2021</w:t>
            </w:r>
          </w:p>
        </w:tc>
        <w:tc>
          <w:tcPr>
            <w:tcW w:w="955" w:type="dxa"/>
          </w:tcPr>
          <w:p w:rsidR="00415BCC" w:rsidRDefault="00415BCC" w:rsidP="00415BCC">
            <w:pPr>
              <w:jc w:val="center"/>
              <w:rPr>
                <w:rFonts w:ascii="Times New Roman" w:hAnsi="Times New Roman" w:cs="Times New Roman"/>
                <w:sz w:val="24"/>
                <w:szCs w:val="24"/>
                <w:lang w:val="uk-UA"/>
              </w:rPr>
            </w:pPr>
            <w:r>
              <w:rPr>
                <w:rFonts w:ascii="Times New Roman" w:hAnsi="Times New Roman" w:cs="Times New Roman"/>
                <w:sz w:val="24"/>
                <w:szCs w:val="24"/>
                <w:lang w:val="uk-UA"/>
              </w:rPr>
              <w:t>Клас</w:t>
            </w:r>
          </w:p>
        </w:tc>
      </w:tr>
      <w:tr w:rsidR="00CC651B" w:rsidTr="00E66BC2">
        <w:tc>
          <w:tcPr>
            <w:tcW w:w="2676" w:type="dxa"/>
          </w:tcPr>
          <w:p w:rsidR="00757C4D" w:rsidRDefault="00757C4D" w:rsidP="003E2000">
            <w:pPr>
              <w:jc w:val="both"/>
              <w:rPr>
                <w:rFonts w:ascii="Times New Roman" w:hAnsi="Times New Roman" w:cs="Times New Roman"/>
                <w:sz w:val="24"/>
                <w:szCs w:val="24"/>
                <w:lang w:val="uk-UA"/>
              </w:rPr>
            </w:pPr>
            <w:r w:rsidRPr="00757C4D">
              <w:rPr>
                <w:rFonts w:ascii="Times New Roman" w:hAnsi="Times New Roman" w:cs="Times New Roman"/>
                <w:sz w:val="24"/>
                <w:szCs w:val="24"/>
                <w:lang w:val="uk-UA"/>
              </w:rPr>
              <w:t>Розділ 3: Лікування фібриляції пер</w:t>
            </w:r>
            <w:r w:rsidR="003D59A2">
              <w:rPr>
                <w:rFonts w:ascii="Times New Roman" w:hAnsi="Times New Roman" w:cs="Times New Roman"/>
                <w:sz w:val="24"/>
                <w:szCs w:val="24"/>
                <w:lang w:val="uk-UA"/>
              </w:rPr>
              <w:t>едсердь у пацієнтів з ВВС (вроджена вада серця)</w:t>
            </w:r>
          </w:p>
        </w:tc>
        <w:tc>
          <w:tcPr>
            <w:tcW w:w="1879" w:type="dxa"/>
          </w:tcPr>
          <w:p w:rsidR="00757C4D" w:rsidRDefault="00757C4D" w:rsidP="003E2000">
            <w:pPr>
              <w:jc w:val="both"/>
              <w:rPr>
                <w:rFonts w:ascii="Times New Roman" w:hAnsi="Times New Roman" w:cs="Times New Roman"/>
                <w:sz w:val="24"/>
                <w:szCs w:val="24"/>
                <w:lang w:val="uk-UA"/>
              </w:rPr>
            </w:pPr>
          </w:p>
        </w:tc>
        <w:tc>
          <w:tcPr>
            <w:tcW w:w="955" w:type="dxa"/>
          </w:tcPr>
          <w:p w:rsidR="00757C4D" w:rsidRDefault="00757C4D" w:rsidP="003E2000">
            <w:pPr>
              <w:jc w:val="both"/>
              <w:rPr>
                <w:rFonts w:ascii="Times New Roman" w:hAnsi="Times New Roman" w:cs="Times New Roman"/>
                <w:sz w:val="24"/>
                <w:szCs w:val="24"/>
                <w:lang w:val="uk-UA"/>
              </w:rPr>
            </w:pPr>
          </w:p>
        </w:tc>
        <w:tc>
          <w:tcPr>
            <w:tcW w:w="2880" w:type="dxa"/>
          </w:tcPr>
          <w:p w:rsidR="00757C4D" w:rsidRDefault="00757C4D" w:rsidP="003E2000">
            <w:pPr>
              <w:jc w:val="both"/>
              <w:rPr>
                <w:rFonts w:ascii="Times New Roman" w:hAnsi="Times New Roman" w:cs="Times New Roman"/>
                <w:sz w:val="24"/>
                <w:szCs w:val="24"/>
                <w:lang w:val="uk-UA"/>
              </w:rPr>
            </w:pPr>
          </w:p>
        </w:tc>
        <w:tc>
          <w:tcPr>
            <w:tcW w:w="955" w:type="dxa"/>
          </w:tcPr>
          <w:p w:rsidR="00757C4D" w:rsidRDefault="00757C4D" w:rsidP="00415BCC">
            <w:pPr>
              <w:jc w:val="center"/>
              <w:rPr>
                <w:rFonts w:ascii="Times New Roman" w:hAnsi="Times New Roman" w:cs="Times New Roman"/>
                <w:sz w:val="24"/>
                <w:szCs w:val="24"/>
                <w:lang w:val="uk-UA"/>
              </w:rPr>
            </w:pPr>
          </w:p>
        </w:tc>
      </w:tr>
      <w:tr w:rsidR="00CC651B" w:rsidTr="00E66BC2">
        <w:tc>
          <w:tcPr>
            <w:tcW w:w="2676" w:type="dxa"/>
          </w:tcPr>
          <w:p w:rsidR="00415BCC" w:rsidRDefault="00C905A7"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879" w:type="dxa"/>
          </w:tcPr>
          <w:p w:rsidR="004A2838" w:rsidRPr="004A2838" w:rsidRDefault="004A2838" w:rsidP="004A2838">
            <w:pPr>
              <w:jc w:val="both"/>
              <w:rPr>
                <w:rFonts w:ascii="Times New Roman" w:hAnsi="Times New Roman" w:cs="Times New Roman"/>
                <w:sz w:val="24"/>
                <w:szCs w:val="24"/>
                <w:lang w:val="uk-UA"/>
              </w:rPr>
            </w:pPr>
            <w:r w:rsidRPr="004A2838">
              <w:rPr>
                <w:rFonts w:ascii="Times New Roman" w:hAnsi="Times New Roman" w:cs="Times New Roman"/>
                <w:sz w:val="24"/>
                <w:szCs w:val="24"/>
                <w:lang w:val="uk-UA"/>
              </w:rPr>
              <w:t>Хірургічне в</w:t>
            </w:r>
            <w:r>
              <w:rPr>
                <w:rFonts w:ascii="Times New Roman" w:hAnsi="Times New Roman" w:cs="Times New Roman"/>
                <w:sz w:val="24"/>
                <w:szCs w:val="24"/>
                <w:lang w:val="uk-UA"/>
              </w:rPr>
              <w:t>идалення або зовнішнє накладання зажимів на вушко лівого передсердя</w:t>
            </w:r>
          </w:p>
          <w:p w:rsidR="004A2838" w:rsidRPr="004A2838" w:rsidRDefault="004A2838" w:rsidP="004A2838">
            <w:pPr>
              <w:jc w:val="both"/>
              <w:rPr>
                <w:rFonts w:ascii="Times New Roman" w:hAnsi="Times New Roman" w:cs="Times New Roman"/>
                <w:sz w:val="24"/>
                <w:szCs w:val="24"/>
                <w:lang w:val="uk-UA"/>
              </w:rPr>
            </w:pPr>
            <w:r w:rsidRPr="004A2838">
              <w:rPr>
                <w:rFonts w:ascii="Times New Roman" w:hAnsi="Times New Roman" w:cs="Times New Roman"/>
                <w:sz w:val="24"/>
                <w:szCs w:val="24"/>
                <w:lang w:val="uk-UA"/>
              </w:rPr>
              <w:t xml:space="preserve">може розглядатися у пацієнтів, які перенесли </w:t>
            </w:r>
            <w:r w:rsidR="00623FA7">
              <w:rPr>
                <w:rFonts w:ascii="Times New Roman" w:hAnsi="Times New Roman" w:cs="Times New Roman"/>
                <w:sz w:val="24"/>
                <w:szCs w:val="24"/>
                <w:lang w:val="uk-UA"/>
              </w:rPr>
              <w:t xml:space="preserve">хірургічні втручання на </w:t>
            </w:r>
            <w:r w:rsidRPr="004A2838">
              <w:rPr>
                <w:rFonts w:ascii="Times New Roman" w:hAnsi="Times New Roman" w:cs="Times New Roman"/>
                <w:sz w:val="24"/>
                <w:szCs w:val="24"/>
                <w:lang w:val="uk-UA"/>
              </w:rPr>
              <w:t>клапан</w:t>
            </w:r>
            <w:r w:rsidR="00623FA7">
              <w:rPr>
                <w:rFonts w:ascii="Times New Roman" w:hAnsi="Times New Roman" w:cs="Times New Roman"/>
                <w:sz w:val="24"/>
                <w:szCs w:val="24"/>
                <w:lang w:val="uk-UA"/>
              </w:rPr>
              <w:t>і</w:t>
            </w:r>
          </w:p>
          <w:p w:rsidR="00415BCC" w:rsidRDefault="004A2838" w:rsidP="004A2838">
            <w:pPr>
              <w:jc w:val="both"/>
              <w:rPr>
                <w:rFonts w:ascii="Times New Roman" w:hAnsi="Times New Roman" w:cs="Times New Roman"/>
                <w:sz w:val="24"/>
                <w:szCs w:val="24"/>
                <w:lang w:val="uk-UA"/>
              </w:rPr>
            </w:pPr>
            <w:r w:rsidRPr="004A2838">
              <w:rPr>
                <w:rFonts w:ascii="Times New Roman" w:hAnsi="Times New Roman" w:cs="Times New Roman"/>
                <w:sz w:val="24"/>
                <w:szCs w:val="24"/>
                <w:lang w:val="uk-UA"/>
              </w:rPr>
              <w:t>.</w:t>
            </w:r>
          </w:p>
        </w:tc>
        <w:tc>
          <w:tcPr>
            <w:tcW w:w="955" w:type="dxa"/>
            <w:shd w:val="clear" w:color="auto" w:fill="ED7D31" w:themeFill="accent2"/>
          </w:tcPr>
          <w:p w:rsidR="00415BCC" w:rsidRPr="009B5E68" w:rsidRDefault="009B5E68"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II b</w:t>
            </w:r>
          </w:p>
        </w:tc>
        <w:tc>
          <w:tcPr>
            <w:tcW w:w="2880" w:type="dxa"/>
          </w:tcPr>
          <w:p w:rsidR="00602B61" w:rsidRDefault="00602B61" w:rsidP="003E2000">
            <w:pPr>
              <w:jc w:val="both"/>
              <w:rPr>
                <w:rFonts w:ascii="Times New Roman" w:hAnsi="Times New Roman" w:cs="Times New Roman"/>
                <w:sz w:val="24"/>
                <w:szCs w:val="24"/>
                <w:lang w:val="uk-UA"/>
              </w:rPr>
            </w:pPr>
          </w:p>
          <w:p w:rsidR="00602B61" w:rsidRPr="00602B61" w:rsidRDefault="00602B61" w:rsidP="00602B61">
            <w:pPr>
              <w:rPr>
                <w:rFonts w:ascii="Times New Roman" w:hAnsi="Times New Roman" w:cs="Times New Roman"/>
                <w:sz w:val="24"/>
                <w:szCs w:val="24"/>
                <w:lang w:val="uk-UA"/>
              </w:rPr>
            </w:pPr>
            <w:r w:rsidRPr="00602B61">
              <w:rPr>
                <w:rFonts w:ascii="Times New Roman" w:hAnsi="Times New Roman" w:cs="Times New Roman"/>
                <w:sz w:val="24"/>
                <w:szCs w:val="24"/>
                <w:lang w:val="uk-UA"/>
              </w:rPr>
              <w:t>Сл</w:t>
            </w:r>
            <w:r>
              <w:rPr>
                <w:rFonts w:ascii="Times New Roman" w:hAnsi="Times New Roman" w:cs="Times New Roman"/>
                <w:sz w:val="24"/>
                <w:szCs w:val="24"/>
                <w:lang w:val="uk-UA"/>
              </w:rPr>
              <w:t>ід розглянути можливість закриття вушка</w:t>
            </w:r>
            <w:r w:rsidR="007F7983">
              <w:rPr>
                <w:rFonts w:ascii="Times New Roman" w:hAnsi="Times New Roman" w:cs="Times New Roman"/>
                <w:sz w:val="24"/>
                <w:szCs w:val="24"/>
                <w:lang w:val="uk-UA"/>
              </w:rPr>
              <w:t xml:space="preserve"> </w:t>
            </w:r>
            <w:r>
              <w:rPr>
                <w:rFonts w:ascii="Times New Roman" w:hAnsi="Times New Roman" w:cs="Times New Roman"/>
                <w:sz w:val="24"/>
                <w:szCs w:val="24"/>
                <w:lang w:val="uk-UA"/>
              </w:rPr>
              <w:t>лівого передсердя</w:t>
            </w:r>
            <w:r w:rsidRPr="00602B61">
              <w:rPr>
                <w:rFonts w:ascii="Times New Roman" w:hAnsi="Times New Roman" w:cs="Times New Roman"/>
                <w:sz w:val="24"/>
                <w:szCs w:val="24"/>
                <w:lang w:val="uk-UA"/>
              </w:rPr>
              <w:t xml:space="preserve"> для зменшення</w:t>
            </w:r>
          </w:p>
          <w:p w:rsidR="00602B61" w:rsidRPr="00602B61" w:rsidRDefault="00602B61" w:rsidP="00602B61">
            <w:pPr>
              <w:rPr>
                <w:rFonts w:ascii="Times New Roman" w:hAnsi="Times New Roman" w:cs="Times New Roman"/>
                <w:sz w:val="24"/>
                <w:szCs w:val="24"/>
                <w:lang w:val="uk-UA"/>
              </w:rPr>
            </w:pPr>
            <w:r>
              <w:rPr>
                <w:rFonts w:ascii="Times New Roman" w:hAnsi="Times New Roman" w:cs="Times New Roman"/>
                <w:sz w:val="24"/>
                <w:szCs w:val="24"/>
                <w:lang w:val="uk-UA"/>
              </w:rPr>
              <w:t>тромбоемболічного</w:t>
            </w:r>
            <w:r w:rsidRPr="00602B61">
              <w:rPr>
                <w:rFonts w:ascii="Times New Roman" w:hAnsi="Times New Roman" w:cs="Times New Roman"/>
                <w:sz w:val="24"/>
                <w:szCs w:val="24"/>
                <w:lang w:val="uk-UA"/>
              </w:rPr>
              <w:t xml:space="preserve"> ризик</w:t>
            </w:r>
            <w:r w:rsidR="006A3224">
              <w:rPr>
                <w:rFonts w:ascii="Times New Roman" w:hAnsi="Times New Roman" w:cs="Times New Roman"/>
                <w:sz w:val="24"/>
                <w:szCs w:val="24"/>
                <w:lang w:val="uk-UA"/>
              </w:rPr>
              <w:t>у</w:t>
            </w:r>
            <w:r w:rsidRPr="00602B61">
              <w:rPr>
                <w:rFonts w:ascii="Times New Roman" w:hAnsi="Times New Roman" w:cs="Times New Roman"/>
                <w:sz w:val="24"/>
                <w:szCs w:val="24"/>
                <w:lang w:val="uk-UA"/>
              </w:rPr>
              <w:t xml:space="preserve"> у пацієнтів з ФП та</w:t>
            </w:r>
          </w:p>
          <w:p w:rsidR="00602B61" w:rsidRPr="00602B61" w:rsidRDefault="00602B61" w:rsidP="00602B61">
            <w:pPr>
              <w:rPr>
                <w:rFonts w:ascii="Times New Roman" w:hAnsi="Times New Roman" w:cs="Times New Roman"/>
                <w:sz w:val="24"/>
                <w:szCs w:val="24"/>
                <w:lang w:val="uk-UA"/>
              </w:rPr>
            </w:pPr>
            <w:r w:rsidRPr="00602B61">
              <w:rPr>
                <w:rFonts w:ascii="Times New Roman" w:hAnsi="Times New Roman" w:cs="Times New Roman"/>
                <w:sz w:val="24"/>
                <w:szCs w:val="24"/>
                <w:lang w:val="uk-UA"/>
              </w:rPr>
              <w:t>оц</w:t>
            </w:r>
            <w:r w:rsidR="00FA46ED">
              <w:rPr>
                <w:rFonts w:ascii="Times New Roman" w:hAnsi="Times New Roman" w:cs="Times New Roman"/>
                <w:sz w:val="24"/>
                <w:szCs w:val="24"/>
                <w:lang w:val="uk-UA"/>
              </w:rPr>
              <w:t>інка CHA2DS2VASc&gt; _2 (</w:t>
            </w:r>
            <w:r w:rsidR="00FA46ED" w:rsidRPr="00FA46ED">
              <w:rPr>
                <w:rFonts w:ascii="Times New Roman" w:hAnsi="Times New Roman" w:cs="Times New Roman"/>
                <w:sz w:val="24"/>
                <w:szCs w:val="24"/>
                <w:lang w:val="uk-UA"/>
              </w:rPr>
              <w:t>Шкала оцінок ризику тромбоемболічних випробувань у хворих з фі</w:t>
            </w:r>
            <w:r w:rsidR="00FA46ED">
              <w:rPr>
                <w:rFonts w:ascii="Times New Roman" w:hAnsi="Times New Roman" w:cs="Times New Roman"/>
                <w:sz w:val="24"/>
                <w:szCs w:val="24"/>
                <w:lang w:val="uk-UA"/>
              </w:rPr>
              <w:t>бриляцією/трепетанням предсердь ), що проходя</w:t>
            </w:r>
            <w:r w:rsidRPr="00602B61">
              <w:rPr>
                <w:rFonts w:ascii="Times New Roman" w:hAnsi="Times New Roman" w:cs="Times New Roman"/>
                <w:sz w:val="24"/>
                <w:szCs w:val="24"/>
                <w:lang w:val="uk-UA"/>
              </w:rPr>
              <w:t xml:space="preserve">ть </w:t>
            </w:r>
            <w:r w:rsidR="00FA46ED">
              <w:rPr>
                <w:rFonts w:ascii="Times New Roman" w:hAnsi="Times New Roman" w:cs="Times New Roman"/>
                <w:sz w:val="24"/>
                <w:szCs w:val="24"/>
                <w:lang w:val="uk-UA"/>
              </w:rPr>
              <w:t xml:space="preserve">втручання на </w:t>
            </w:r>
            <w:r w:rsidRPr="00602B61">
              <w:rPr>
                <w:rFonts w:ascii="Times New Roman" w:hAnsi="Times New Roman" w:cs="Times New Roman"/>
                <w:sz w:val="24"/>
                <w:szCs w:val="24"/>
                <w:lang w:val="uk-UA"/>
              </w:rPr>
              <w:t>клапан</w:t>
            </w:r>
            <w:r w:rsidR="00FA46ED">
              <w:rPr>
                <w:rFonts w:ascii="Times New Roman" w:hAnsi="Times New Roman" w:cs="Times New Roman"/>
                <w:sz w:val="24"/>
                <w:szCs w:val="24"/>
                <w:lang w:val="uk-UA"/>
              </w:rPr>
              <w:t>і</w:t>
            </w:r>
          </w:p>
          <w:p w:rsidR="00415BCC" w:rsidRPr="00602B61" w:rsidRDefault="00415BCC" w:rsidP="00602B61">
            <w:pPr>
              <w:rPr>
                <w:rFonts w:ascii="Times New Roman" w:hAnsi="Times New Roman" w:cs="Times New Roman"/>
                <w:sz w:val="24"/>
                <w:szCs w:val="24"/>
                <w:lang w:val="uk-UA"/>
              </w:rPr>
            </w:pPr>
          </w:p>
        </w:tc>
        <w:tc>
          <w:tcPr>
            <w:tcW w:w="955" w:type="dxa"/>
            <w:shd w:val="clear" w:color="auto" w:fill="FFC000" w:themeFill="accent4"/>
          </w:tcPr>
          <w:p w:rsidR="00415BCC" w:rsidRPr="00602B61" w:rsidRDefault="00602B61"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II a</w:t>
            </w:r>
          </w:p>
        </w:tc>
      </w:tr>
      <w:tr w:rsidR="00CC651B" w:rsidTr="00E66BC2">
        <w:tc>
          <w:tcPr>
            <w:tcW w:w="2676" w:type="dxa"/>
          </w:tcPr>
          <w:p w:rsidR="00415BCC" w:rsidRDefault="004A2838"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879" w:type="dxa"/>
          </w:tcPr>
          <w:p w:rsidR="00496FA0" w:rsidRPr="00496FA0" w:rsidRDefault="00496FA0" w:rsidP="00496FA0">
            <w:pPr>
              <w:jc w:val="both"/>
              <w:rPr>
                <w:rFonts w:ascii="Times New Roman" w:hAnsi="Times New Roman" w:cs="Times New Roman"/>
                <w:sz w:val="24"/>
                <w:szCs w:val="24"/>
                <w:lang w:val="uk-UA"/>
              </w:rPr>
            </w:pPr>
            <w:r>
              <w:rPr>
                <w:rFonts w:ascii="Times New Roman" w:hAnsi="Times New Roman" w:cs="Times New Roman"/>
                <w:sz w:val="24"/>
                <w:szCs w:val="24"/>
                <w:lang w:val="uk-UA"/>
              </w:rPr>
              <w:t>Ноаки</w:t>
            </w:r>
            <w:r w:rsidRPr="00496FA0">
              <w:rPr>
                <w:rFonts w:ascii="Times New Roman" w:hAnsi="Times New Roman" w:cs="Times New Roman"/>
                <w:sz w:val="24"/>
                <w:szCs w:val="24"/>
                <w:lang w:val="uk-UA"/>
              </w:rPr>
              <w:t xml:space="preserve"> слід розглядати як альтернативу</w:t>
            </w:r>
          </w:p>
          <w:p w:rsidR="00415BCC" w:rsidRDefault="00496FA0" w:rsidP="00496FA0">
            <w:pPr>
              <w:jc w:val="both"/>
              <w:rPr>
                <w:rFonts w:ascii="Times New Roman" w:hAnsi="Times New Roman" w:cs="Times New Roman"/>
                <w:sz w:val="24"/>
                <w:szCs w:val="24"/>
                <w:lang w:val="uk-UA"/>
              </w:rPr>
            </w:pPr>
            <w:r w:rsidRPr="00496FA0">
              <w:rPr>
                <w:rFonts w:ascii="Times New Roman" w:hAnsi="Times New Roman" w:cs="Times New Roman"/>
                <w:sz w:val="24"/>
                <w:szCs w:val="24"/>
                <w:lang w:val="uk-UA"/>
              </w:rPr>
              <w:t>антагоністу вітаміну К у пацієнтів із аортальним стенозом, аортальною регургітаціє</w:t>
            </w:r>
            <w:r>
              <w:rPr>
                <w:rFonts w:ascii="Times New Roman" w:hAnsi="Times New Roman" w:cs="Times New Roman"/>
                <w:sz w:val="24"/>
                <w:szCs w:val="24"/>
                <w:lang w:val="uk-UA"/>
              </w:rPr>
              <w:t>ю та мітральною регургітацією з миготливою аритмією</w:t>
            </w:r>
            <w:r w:rsidRPr="00496FA0">
              <w:rPr>
                <w:rFonts w:ascii="Times New Roman" w:hAnsi="Times New Roman" w:cs="Times New Roman"/>
                <w:sz w:val="24"/>
                <w:szCs w:val="24"/>
                <w:lang w:val="uk-UA"/>
              </w:rPr>
              <w:t>.</w:t>
            </w:r>
          </w:p>
        </w:tc>
        <w:tc>
          <w:tcPr>
            <w:tcW w:w="955" w:type="dxa"/>
            <w:shd w:val="clear" w:color="auto" w:fill="FFC000" w:themeFill="accent4"/>
          </w:tcPr>
          <w:p w:rsidR="00415BCC" w:rsidRPr="009600A3" w:rsidRDefault="009600A3"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II a</w:t>
            </w:r>
          </w:p>
        </w:tc>
        <w:tc>
          <w:tcPr>
            <w:tcW w:w="2880" w:type="dxa"/>
          </w:tcPr>
          <w:p w:rsidR="00F22DAE" w:rsidRPr="00F22DAE" w:rsidRDefault="00987B9E" w:rsidP="00F22DAE">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w:t>
            </w:r>
            <w:r w:rsidR="00F22DAE" w:rsidRPr="00F22DAE">
              <w:rPr>
                <w:rFonts w:ascii="Times New Roman" w:hAnsi="Times New Roman" w:cs="Times New Roman"/>
                <w:sz w:val="24"/>
                <w:szCs w:val="24"/>
                <w:lang w:val="uk-UA"/>
              </w:rPr>
              <w:t>профілактики інсульту у пацієнтів з МА</w:t>
            </w:r>
            <w:r>
              <w:rPr>
                <w:rFonts w:ascii="Times New Roman" w:hAnsi="Times New Roman" w:cs="Times New Roman"/>
                <w:sz w:val="24"/>
                <w:szCs w:val="24"/>
                <w:lang w:val="uk-UA"/>
              </w:rPr>
              <w:t xml:space="preserve"> ( миготлива аритмія)</w:t>
            </w:r>
            <w:r w:rsidR="00F22DAE" w:rsidRPr="00F22DAE">
              <w:rPr>
                <w:rFonts w:ascii="Times New Roman" w:hAnsi="Times New Roman" w:cs="Times New Roman"/>
                <w:sz w:val="24"/>
                <w:szCs w:val="24"/>
                <w:lang w:val="uk-UA"/>
              </w:rPr>
              <w:t>, які мають право на ОАК, НОАК рекомендуються переважно перед антагоністами вітаміну К у пацієнтів зі стенозом аорти,</w:t>
            </w:r>
          </w:p>
          <w:p w:rsidR="00415BCC" w:rsidRDefault="00F22DAE" w:rsidP="00F22DAE">
            <w:pPr>
              <w:jc w:val="both"/>
              <w:rPr>
                <w:rFonts w:ascii="Times New Roman" w:hAnsi="Times New Roman" w:cs="Times New Roman"/>
                <w:sz w:val="24"/>
                <w:szCs w:val="24"/>
                <w:lang w:val="uk-UA"/>
              </w:rPr>
            </w:pPr>
            <w:r w:rsidRPr="00F22DAE">
              <w:rPr>
                <w:rFonts w:ascii="Times New Roman" w:hAnsi="Times New Roman" w:cs="Times New Roman"/>
                <w:sz w:val="24"/>
                <w:szCs w:val="24"/>
                <w:lang w:val="uk-UA"/>
              </w:rPr>
              <w:t>аортальною та мітральною регургітацією.</w:t>
            </w:r>
          </w:p>
        </w:tc>
        <w:tc>
          <w:tcPr>
            <w:tcW w:w="955" w:type="dxa"/>
            <w:shd w:val="clear" w:color="auto" w:fill="B4C6E7" w:themeFill="accent5" w:themeFillTint="66"/>
          </w:tcPr>
          <w:p w:rsidR="00415BCC" w:rsidRPr="009600A3" w:rsidRDefault="009600A3"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CC651B" w:rsidTr="00E66BC2">
        <w:tc>
          <w:tcPr>
            <w:tcW w:w="2676" w:type="dxa"/>
          </w:tcPr>
          <w:p w:rsidR="00415BCC" w:rsidRDefault="00203EE0" w:rsidP="003E2000">
            <w:pPr>
              <w:jc w:val="both"/>
              <w:rPr>
                <w:rFonts w:ascii="Times New Roman" w:hAnsi="Times New Roman" w:cs="Times New Roman"/>
                <w:sz w:val="24"/>
                <w:szCs w:val="24"/>
                <w:lang w:val="uk-UA"/>
              </w:rPr>
            </w:pPr>
            <w:r w:rsidRPr="00203EE0">
              <w:rPr>
                <w:rFonts w:ascii="Times New Roman" w:hAnsi="Times New Roman" w:cs="Times New Roman"/>
                <w:sz w:val="24"/>
                <w:szCs w:val="24"/>
                <w:lang w:val="uk-UA"/>
              </w:rPr>
              <w:t>Розділ 4. Рекоме</w:t>
            </w:r>
            <w:r>
              <w:rPr>
                <w:rFonts w:ascii="Times New Roman" w:hAnsi="Times New Roman" w:cs="Times New Roman"/>
                <w:sz w:val="24"/>
                <w:szCs w:val="24"/>
                <w:lang w:val="uk-UA"/>
              </w:rPr>
              <w:t>ндації щодо показань до оперативного втручання</w:t>
            </w:r>
            <w:r w:rsidRPr="00203EE0">
              <w:rPr>
                <w:rFonts w:ascii="Times New Roman" w:hAnsi="Times New Roman" w:cs="Times New Roman"/>
                <w:sz w:val="24"/>
                <w:szCs w:val="24"/>
                <w:lang w:val="uk-UA"/>
              </w:rPr>
              <w:t xml:space="preserve"> при важкій аортальній регургітації</w:t>
            </w:r>
          </w:p>
        </w:tc>
        <w:tc>
          <w:tcPr>
            <w:tcW w:w="1879" w:type="dxa"/>
          </w:tcPr>
          <w:p w:rsidR="00415BCC" w:rsidRDefault="00415BCC" w:rsidP="003E2000">
            <w:pPr>
              <w:jc w:val="both"/>
              <w:rPr>
                <w:rFonts w:ascii="Times New Roman" w:hAnsi="Times New Roman" w:cs="Times New Roman"/>
                <w:sz w:val="24"/>
                <w:szCs w:val="24"/>
                <w:lang w:val="uk-UA"/>
              </w:rPr>
            </w:pPr>
          </w:p>
        </w:tc>
        <w:tc>
          <w:tcPr>
            <w:tcW w:w="955" w:type="dxa"/>
          </w:tcPr>
          <w:p w:rsidR="00415BCC" w:rsidRDefault="00415BCC" w:rsidP="003E2000">
            <w:pPr>
              <w:jc w:val="both"/>
              <w:rPr>
                <w:rFonts w:ascii="Times New Roman" w:hAnsi="Times New Roman" w:cs="Times New Roman"/>
                <w:sz w:val="24"/>
                <w:szCs w:val="24"/>
                <w:lang w:val="uk-UA"/>
              </w:rPr>
            </w:pPr>
          </w:p>
        </w:tc>
        <w:tc>
          <w:tcPr>
            <w:tcW w:w="2880" w:type="dxa"/>
          </w:tcPr>
          <w:p w:rsidR="00415BCC" w:rsidRDefault="00415BCC" w:rsidP="003E2000">
            <w:pPr>
              <w:jc w:val="both"/>
              <w:rPr>
                <w:rFonts w:ascii="Times New Roman" w:hAnsi="Times New Roman" w:cs="Times New Roman"/>
                <w:sz w:val="24"/>
                <w:szCs w:val="24"/>
                <w:lang w:val="uk-UA"/>
              </w:rPr>
            </w:pPr>
          </w:p>
        </w:tc>
        <w:tc>
          <w:tcPr>
            <w:tcW w:w="955" w:type="dxa"/>
          </w:tcPr>
          <w:p w:rsidR="00415BCC" w:rsidRDefault="00415BCC" w:rsidP="003E2000">
            <w:pPr>
              <w:jc w:val="both"/>
              <w:rPr>
                <w:rFonts w:ascii="Times New Roman" w:hAnsi="Times New Roman" w:cs="Times New Roman"/>
                <w:sz w:val="24"/>
                <w:szCs w:val="24"/>
                <w:lang w:val="uk-UA"/>
              </w:rPr>
            </w:pPr>
          </w:p>
        </w:tc>
      </w:tr>
      <w:tr w:rsidR="00CC651B" w:rsidTr="00E66BC2">
        <w:tc>
          <w:tcPr>
            <w:tcW w:w="2676" w:type="dxa"/>
          </w:tcPr>
          <w:p w:rsidR="00415BCC" w:rsidRDefault="00032E23"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Виправлено</w:t>
            </w:r>
          </w:p>
        </w:tc>
        <w:tc>
          <w:tcPr>
            <w:tcW w:w="1879" w:type="dxa"/>
          </w:tcPr>
          <w:p w:rsidR="00032E23" w:rsidRPr="00032E23" w:rsidRDefault="00032E23" w:rsidP="00032E23">
            <w:pPr>
              <w:jc w:val="both"/>
              <w:rPr>
                <w:rFonts w:ascii="Times New Roman" w:hAnsi="Times New Roman" w:cs="Times New Roman"/>
                <w:sz w:val="24"/>
                <w:szCs w:val="24"/>
                <w:lang w:val="uk-UA"/>
              </w:rPr>
            </w:pPr>
            <w:r w:rsidRPr="00032E23">
              <w:rPr>
                <w:rFonts w:ascii="Times New Roman" w:hAnsi="Times New Roman" w:cs="Times New Roman"/>
                <w:sz w:val="24"/>
                <w:szCs w:val="24"/>
                <w:lang w:val="uk-UA"/>
              </w:rPr>
              <w:t>Операція показана безсимптомним пацієнтам з</w:t>
            </w:r>
          </w:p>
          <w:p w:rsidR="00415BCC" w:rsidRDefault="00032E23" w:rsidP="00032E23">
            <w:pPr>
              <w:jc w:val="both"/>
              <w:rPr>
                <w:rFonts w:ascii="Times New Roman" w:hAnsi="Times New Roman" w:cs="Times New Roman"/>
                <w:sz w:val="24"/>
                <w:szCs w:val="24"/>
                <w:lang w:val="uk-UA"/>
              </w:rPr>
            </w:pPr>
            <w:r>
              <w:rPr>
                <w:rFonts w:ascii="Times New Roman" w:hAnsi="Times New Roman" w:cs="Times New Roman"/>
                <w:sz w:val="24"/>
                <w:szCs w:val="24"/>
                <w:lang w:val="uk-UA"/>
              </w:rPr>
              <w:t>фракцією</w:t>
            </w:r>
            <w:r w:rsidRPr="00032E23">
              <w:rPr>
                <w:rFonts w:ascii="Times New Roman" w:hAnsi="Times New Roman" w:cs="Times New Roman"/>
                <w:sz w:val="24"/>
                <w:szCs w:val="24"/>
                <w:lang w:val="uk-UA"/>
              </w:rPr>
              <w:t xml:space="preserve"> викиду </w:t>
            </w:r>
            <w:r>
              <w:rPr>
                <w:rFonts w:ascii="Times New Roman" w:hAnsi="Times New Roman" w:cs="Times New Roman"/>
                <w:sz w:val="24"/>
                <w:szCs w:val="24"/>
                <w:lang w:val="uk-UA"/>
              </w:rPr>
              <w:t xml:space="preserve"> у стані </w:t>
            </w:r>
            <w:r w:rsidRPr="00032E23">
              <w:rPr>
                <w:rFonts w:ascii="Times New Roman" w:hAnsi="Times New Roman" w:cs="Times New Roman"/>
                <w:sz w:val="24"/>
                <w:szCs w:val="24"/>
                <w:lang w:val="uk-UA"/>
              </w:rPr>
              <w:t>спокою &lt;_50%.</w:t>
            </w:r>
          </w:p>
        </w:tc>
        <w:tc>
          <w:tcPr>
            <w:tcW w:w="955" w:type="dxa"/>
            <w:shd w:val="clear" w:color="auto" w:fill="B4C6E7" w:themeFill="accent5" w:themeFillTint="66"/>
          </w:tcPr>
          <w:p w:rsidR="00415BCC" w:rsidRPr="009D1602" w:rsidRDefault="009D1602"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2880" w:type="dxa"/>
          </w:tcPr>
          <w:p w:rsidR="0096187C" w:rsidRPr="0096187C" w:rsidRDefault="0096187C" w:rsidP="0096187C">
            <w:pPr>
              <w:jc w:val="both"/>
              <w:rPr>
                <w:rFonts w:ascii="Times New Roman" w:hAnsi="Times New Roman" w:cs="Times New Roman"/>
                <w:sz w:val="24"/>
                <w:szCs w:val="24"/>
                <w:lang w:val="uk-UA"/>
              </w:rPr>
            </w:pPr>
            <w:r w:rsidRPr="0096187C">
              <w:rPr>
                <w:rFonts w:ascii="Times New Roman" w:hAnsi="Times New Roman" w:cs="Times New Roman"/>
                <w:sz w:val="24"/>
                <w:szCs w:val="24"/>
                <w:lang w:val="uk-UA"/>
              </w:rPr>
              <w:t>Хірургічне втручання рекомендується у безсимптомних пацієнтів</w:t>
            </w:r>
          </w:p>
          <w:p w:rsidR="0096187C" w:rsidRPr="0096187C" w:rsidRDefault="0096187C" w:rsidP="0096187C">
            <w:pPr>
              <w:jc w:val="both"/>
              <w:rPr>
                <w:rFonts w:ascii="Times New Roman" w:hAnsi="Times New Roman" w:cs="Times New Roman"/>
                <w:sz w:val="24"/>
                <w:szCs w:val="24"/>
                <w:lang w:val="uk-UA"/>
              </w:rPr>
            </w:pPr>
            <w:r>
              <w:rPr>
                <w:rFonts w:ascii="Times New Roman" w:hAnsi="Times New Roman" w:cs="Times New Roman"/>
                <w:sz w:val="24"/>
                <w:szCs w:val="24"/>
                <w:lang w:val="uk-UA"/>
              </w:rPr>
              <w:t>з кінцевим сист діам ЛШ&gt; 50 мм або кінцевим сист. Діаметром ЛШ</w:t>
            </w:r>
            <w:r w:rsidR="005A5C25">
              <w:rPr>
                <w:rFonts w:ascii="Times New Roman" w:hAnsi="Times New Roman" w:cs="Times New Roman"/>
                <w:sz w:val="24"/>
                <w:szCs w:val="24"/>
                <w:lang w:val="uk-UA"/>
              </w:rPr>
              <w:t>&gt; 25 мм/м2 БСА</w:t>
            </w:r>
          </w:p>
          <w:p w:rsidR="0096187C" w:rsidRPr="0096187C" w:rsidRDefault="0096187C" w:rsidP="0096187C">
            <w:pPr>
              <w:jc w:val="both"/>
              <w:rPr>
                <w:rFonts w:ascii="Times New Roman" w:hAnsi="Times New Roman" w:cs="Times New Roman"/>
                <w:sz w:val="24"/>
                <w:szCs w:val="24"/>
                <w:lang w:val="uk-UA"/>
              </w:rPr>
            </w:pPr>
            <w:r w:rsidRPr="0096187C">
              <w:rPr>
                <w:rFonts w:ascii="Times New Roman" w:hAnsi="Times New Roman" w:cs="Times New Roman"/>
                <w:sz w:val="24"/>
                <w:szCs w:val="24"/>
                <w:lang w:val="uk-UA"/>
              </w:rPr>
              <w:t>(у пацієнтів з нев</w:t>
            </w:r>
            <w:r w:rsidR="00B566AE">
              <w:rPr>
                <w:rFonts w:ascii="Times New Roman" w:hAnsi="Times New Roman" w:cs="Times New Roman"/>
                <w:sz w:val="24"/>
                <w:szCs w:val="24"/>
                <w:lang w:val="uk-UA"/>
              </w:rPr>
              <w:t>еликими розмірами тіла) або ФВ ЛШ</w:t>
            </w:r>
            <w:r w:rsidRPr="0096187C">
              <w:rPr>
                <w:rFonts w:ascii="Times New Roman" w:hAnsi="Times New Roman" w:cs="Times New Roman"/>
                <w:sz w:val="24"/>
                <w:szCs w:val="24"/>
                <w:lang w:val="uk-UA"/>
              </w:rPr>
              <w:t xml:space="preserve"> у спокої</w:t>
            </w:r>
          </w:p>
          <w:p w:rsidR="00415BCC" w:rsidRDefault="0096187C" w:rsidP="0096187C">
            <w:pPr>
              <w:jc w:val="both"/>
              <w:rPr>
                <w:rFonts w:ascii="Times New Roman" w:hAnsi="Times New Roman" w:cs="Times New Roman"/>
                <w:sz w:val="24"/>
                <w:szCs w:val="24"/>
                <w:lang w:val="uk-UA"/>
              </w:rPr>
            </w:pPr>
            <w:r w:rsidRPr="0096187C">
              <w:rPr>
                <w:rFonts w:ascii="Times New Roman" w:hAnsi="Times New Roman" w:cs="Times New Roman"/>
                <w:sz w:val="24"/>
                <w:szCs w:val="24"/>
                <w:lang w:val="uk-UA"/>
              </w:rPr>
              <w:t>&lt;_50%.</w:t>
            </w:r>
          </w:p>
        </w:tc>
        <w:tc>
          <w:tcPr>
            <w:tcW w:w="955" w:type="dxa"/>
            <w:shd w:val="clear" w:color="auto" w:fill="B4C6E7" w:themeFill="accent5" w:themeFillTint="66"/>
          </w:tcPr>
          <w:p w:rsidR="00415BCC" w:rsidRPr="005F6685" w:rsidRDefault="005F6685"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CC651B" w:rsidTr="00E66BC2">
        <w:tc>
          <w:tcPr>
            <w:tcW w:w="2676" w:type="dxa"/>
          </w:tcPr>
          <w:p w:rsidR="00415BCC" w:rsidRDefault="00415BCC" w:rsidP="003E2000">
            <w:pPr>
              <w:jc w:val="both"/>
              <w:rPr>
                <w:rFonts w:ascii="Times New Roman" w:hAnsi="Times New Roman" w:cs="Times New Roman"/>
                <w:sz w:val="24"/>
                <w:szCs w:val="24"/>
                <w:lang w:val="uk-UA"/>
              </w:rPr>
            </w:pPr>
          </w:p>
        </w:tc>
        <w:tc>
          <w:tcPr>
            <w:tcW w:w="1879" w:type="dxa"/>
          </w:tcPr>
          <w:p w:rsidR="00191A15" w:rsidRPr="00191A15" w:rsidRDefault="00191A15" w:rsidP="00191A15">
            <w:pPr>
              <w:jc w:val="both"/>
              <w:rPr>
                <w:rFonts w:ascii="Times New Roman" w:hAnsi="Times New Roman" w:cs="Times New Roman"/>
                <w:sz w:val="24"/>
                <w:szCs w:val="24"/>
                <w:lang w:val="uk-UA"/>
              </w:rPr>
            </w:pPr>
            <w:r>
              <w:rPr>
                <w:rFonts w:ascii="Times New Roman" w:hAnsi="Times New Roman" w:cs="Times New Roman"/>
                <w:sz w:val="24"/>
                <w:szCs w:val="24"/>
                <w:lang w:val="uk-UA"/>
              </w:rPr>
              <w:t>Хірургічні Втручання слід розглядати у безсимптомних</w:t>
            </w:r>
          </w:p>
          <w:p w:rsidR="00191A15" w:rsidRPr="00191A15" w:rsidRDefault="00191A15" w:rsidP="00191A15">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w:t>
            </w:r>
            <w:r w:rsidRPr="00191A15">
              <w:rPr>
                <w:rFonts w:ascii="Times New Roman" w:hAnsi="Times New Roman" w:cs="Times New Roman"/>
                <w:sz w:val="24"/>
                <w:szCs w:val="24"/>
                <w:lang w:val="uk-UA"/>
              </w:rPr>
              <w:t xml:space="preserve"> з фракцією викиду в спокої&gt; 50% з</w:t>
            </w:r>
          </w:p>
          <w:p w:rsidR="00191A15" w:rsidRPr="00191A15" w:rsidRDefault="00191A15" w:rsidP="00191A15">
            <w:pPr>
              <w:jc w:val="both"/>
              <w:rPr>
                <w:rFonts w:ascii="Times New Roman" w:hAnsi="Times New Roman" w:cs="Times New Roman"/>
                <w:sz w:val="24"/>
                <w:szCs w:val="24"/>
                <w:lang w:val="uk-UA"/>
              </w:rPr>
            </w:pPr>
            <w:r w:rsidRPr="00191A15">
              <w:rPr>
                <w:rFonts w:ascii="Times New Roman" w:hAnsi="Times New Roman" w:cs="Times New Roman"/>
                <w:sz w:val="24"/>
                <w:szCs w:val="24"/>
                <w:lang w:val="uk-UA"/>
              </w:rPr>
              <w:t>важка дилатація Л</w:t>
            </w:r>
            <w:r>
              <w:rPr>
                <w:rFonts w:ascii="Times New Roman" w:hAnsi="Times New Roman" w:cs="Times New Roman"/>
                <w:sz w:val="24"/>
                <w:szCs w:val="24"/>
                <w:lang w:val="uk-UA"/>
              </w:rPr>
              <w:t xml:space="preserve">Ш: кінцевим сис. Діаметром ЛШ&gt; 70 мм або </w:t>
            </w:r>
          </w:p>
          <w:p w:rsidR="00191A15" w:rsidRPr="00191A15" w:rsidRDefault="00191A15" w:rsidP="00191A15">
            <w:pPr>
              <w:jc w:val="both"/>
              <w:rPr>
                <w:rFonts w:ascii="Times New Roman" w:hAnsi="Times New Roman" w:cs="Times New Roman"/>
                <w:sz w:val="24"/>
                <w:szCs w:val="24"/>
                <w:lang w:val="uk-UA"/>
              </w:rPr>
            </w:pPr>
            <w:r>
              <w:rPr>
                <w:rFonts w:ascii="Times New Roman" w:hAnsi="Times New Roman" w:cs="Times New Roman"/>
                <w:sz w:val="24"/>
                <w:szCs w:val="24"/>
                <w:lang w:val="uk-UA"/>
              </w:rPr>
              <w:t>&gt; 50 мм (або кінц сист діаметром ЛШ</w:t>
            </w:r>
            <w:r w:rsidR="00C06A38">
              <w:rPr>
                <w:rFonts w:ascii="Times New Roman" w:hAnsi="Times New Roman" w:cs="Times New Roman"/>
                <w:sz w:val="24"/>
                <w:szCs w:val="24"/>
                <w:lang w:val="uk-UA"/>
              </w:rPr>
              <w:t>&gt; 25 мм/м2 БСА</w:t>
            </w:r>
            <w:r w:rsidRPr="00191A15">
              <w:rPr>
                <w:rFonts w:ascii="Times New Roman" w:hAnsi="Times New Roman" w:cs="Times New Roman"/>
                <w:sz w:val="24"/>
                <w:szCs w:val="24"/>
                <w:lang w:val="uk-UA"/>
              </w:rPr>
              <w:t xml:space="preserve"> у пацієнтів</w:t>
            </w:r>
          </w:p>
          <w:p w:rsidR="00415BCC" w:rsidRDefault="00191A15" w:rsidP="00191A15">
            <w:pPr>
              <w:jc w:val="both"/>
              <w:rPr>
                <w:rFonts w:ascii="Times New Roman" w:hAnsi="Times New Roman" w:cs="Times New Roman"/>
                <w:sz w:val="24"/>
                <w:szCs w:val="24"/>
                <w:lang w:val="uk-UA"/>
              </w:rPr>
            </w:pPr>
            <w:r w:rsidRPr="00191A15">
              <w:rPr>
                <w:rFonts w:ascii="Times New Roman" w:hAnsi="Times New Roman" w:cs="Times New Roman"/>
                <w:sz w:val="24"/>
                <w:szCs w:val="24"/>
                <w:lang w:val="uk-UA"/>
              </w:rPr>
              <w:t>з невеликими розмірами тіла)</w:t>
            </w:r>
          </w:p>
        </w:tc>
        <w:tc>
          <w:tcPr>
            <w:tcW w:w="955" w:type="dxa"/>
            <w:shd w:val="clear" w:color="auto" w:fill="FFC000" w:themeFill="accent4"/>
          </w:tcPr>
          <w:p w:rsidR="00415BCC" w:rsidRPr="00491A71" w:rsidRDefault="00491A71"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II a</w:t>
            </w:r>
          </w:p>
        </w:tc>
        <w:tc>
          <w:tcPr>
            <w:tcW w:w="2880" w:type="dxa"/>
          </w:tcPr>
          <w:p w:rsidR="00415BCC" w:rsidRDefault="00415BCC" w:rsidP="003E2000">
            <w:pPr>
              <w:jc w:val="both"/>
              <w:rPr>
                <w:rFonts w:ascii="Times New Roman" w:hAnsi="Times New Roman" w:cs="Times New Roman"/>
                <w:sz w:val="24"/>
                <w:szCs w:val="24"/>
                <w:lang w:val="uk-UA"/>
              </w:rPr>
            </w:pPr>
          </w:p>
        </w:tc>
        <w:tc>
          <w:tcPr>
            <w:tcW w:w="955" w:type="dxa"/>
          </w:tcPr>
          <w:p w:rsidR="00415BCC" w:rsidRDefault="00415BCC" w:rsidP="003E2000">
            <w:pPr>
              <w:jc w:val="both"/>
              <w:rPr>
                <w:rFonts w:ascii="Times New Roman" w:hAnsi="Times New Roman" w:cs="Times New Roman"/>
                <w:sz w:val="24"/>
                <w:szCs w:val="24"/>
                <w:lang w:val="uk-UA"/>
              </w:rPr>
            </w:pPr>
          </w:p>
        </w:tc>
      </w:tr>
      <w:tr w:rsidR="00CC651B" w:rsidTr="00E66BC2">
        <w:tc>
          <w:tcPr>
            <w:tcW w:w="2676" w:type="dxa"/>
          </w:tcPr>
          <w:p w:rsidR="00415BCC" w:rsidRDefault="00297223"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879" w:type="dxa"/>
          </w:tcPr>
          <w:p w:rsidR="00415BCC" w:rsidRDefault="00415BCC" w:rsidP="00297223">
            <w:pPr>
              <w:jc w:val="center"/>
              <w:rPr>
                <w:rFonts w:ascii="Times New Roman" w:hAnsi="Times New Roman" w:cs="Times New Roman"/>
                <w:sz w:val="24"/>
                <w:szCs w:val="24"/>
                <w:lang w:val="uk-UA"/>
              </w:rPr>
            </w:pPr>
          </w:p>
        </w:tc>
        <w:tc>
          <w:tcPr>
            <w:tcW w:w="955" w:type="dxa"/>
          </w:tcPr>
          <w:p w:rsidR="00415BCC" w:rsidRDefault="00415BCC" w:rsidP="003E2000">
            <w:pPr>
              <w:jc w:val="both"/>
              <w:rPr>
                <w:rFonts w:ascii="Times New Roman" w:hAnsi="Times New Roman" w:cs="Times New Roman"/>
                <w:sz w:val="24"/>
                <w:szCs w:val="24"/>
                <w:lang w:val="uk-UA"/>
              </w:rPr>
            </w:pPr>
          </w:p>
        </w:tc>
        <w:tc>
          <w:tcPr>
            <w:tcW w:w="2880" w:type="dxa"/>
          </w:tcPr>
          <w:p w:rsidR="007319E3" w:rsidRPr="007319E3" w:rsidRDefault="00CB4D06" w:rsidP="007319E3">
            <w:pPr>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Оперативне</w:t>
            </w:r>
            <w:r w:rsidR="007319E3">
              <w:rPr>
                <w:rFonts w:ascii="Times New Roman" w:hAnsi="Times New Roman" w:cs="Times New Roman"/>
                <w:sz w:val="24"/>
                <w:szCs w:val="24"/>
                <w:lang w:val="uk-UA"/>
              </w:rPr>
              <w:t xml:space="preserve"> втручання </w:t>
            </w:r>
            <w:r w:rsidR="007319E3" w:rsidRPr="007319E3">
              <w:rPr>
                <w:rFonts w:ascii="Times New Roman" w:hAnsi="Times New Roman" w:cs="Times New Roman"/>
                <w:sz w:val="24"/>
                <w:szCs w:val="24"/>
                <w:lang w:val="uk-UA"/>
              </w:rPr>
              <w:t xml:space="preserve">може розглядатися як </w:t>
            </w:r>
            <w:r w:rsidR="007319E3">
              <w:rPr>
                <w:rFonts w:ascii="Times New Roman" w:hAnsi="Times New Roman" w:cs="Times New Roman"/>
                <w:sz w:val="24"/>
                <w:szCs w:val="24"/>
                <w:lang w:val="uk-UA"/>
              </w:rPr>
              <w:t>у безсимптомних</w:t>
            </w:r>
          </w:p>
          <w:p w:rsidR="007319E3" w:rsidRPr="007319E3" w:rsidRDefault="007319E3" w:rsidP="007319E3">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w:t>
            </w:r>
            <w:r w:rsidRPr="007319E3">
              <w:rPr>
                <w:rFonts w:ascii="Times New Roman" w:hAnsi="Times New Roman" w:cs="Times New Roman"/>
                <w:sz w:val="24"/>
                <w:szCs w:val="24"/>
                <w:lang w:val="uk-UA"/>
              </w:rPr>
              <w:t xml:space="preserve"> з кінц сис діаметром ЛШ&gt; 20 мм/м2 BSA (особливо</w:t>
            </w:r>
          </w:p>
          <w:p w:rsidR="007319E3" w:rsidRPr="007319E3" w:rsidRDefault="007319E3" w:rsidP="007319E3">
            <w:pPr>
              <w:jc w:val="both"/>
              <w:rPr>
                <w:rFonts w:ascii="Times New Roman" w:hAnsi="Times New Roman" w:cs="Times New Roman"/>
                <w:sz w:val="24"/>
                <w:szCs w:val="24"/>
                <w:lang w:val="uk-UA"/>
              </w:rPr>
            </w:pPr>
            <w:r w:rsidRPr="007319E3">
              <w:rPr>
                <w:rFonts w:ascii="Times New Roman" w:hAnsi="Times New Roman" w:cs="Times New Roman"/>
                <w:sz w:val="24"/>
                <w:szCs w:val="24"/>
                <w:lang w:val="uk-UA"/>
              </w:rPr>
              <w:t>у пацієнтів з невеликими розмірами тіла) або ФВ ЛШ у спокої</w:t>
            </w:r>
          </w:p>
          <w:p w:rsidR="00415BCC" w:rsidRDefault="007319E3" w:rsidP="007319E3">
            <w:pPr>
              <w:jc w:val="both"/>
              <w:rPr>
                <w:rFonts w:ascii="Times New Roman" w:hAnsi="Times New Roman" w:cs="Times New Roman"/>
                <w:sz w:val="24"/>
                <w:szCs w:val="24"/>
                <w:lang w:val="uk-UA"/>
              </w:rPr>
            </w:pPr>
            <w:r w:rsidRPr="007319E3">
              <w:rPr>
                <w:rFonts w:ascii="Times New Roman" w:hAnsi="Times New Roman" w:cs="Times New Roman"/>
                <w:sz w:val="24"/>
                <w:szCs w:val="24"/>
                <w:lang w:val="uk-UA"/>
              </w:rPr>
              <w:t>&lt;_55%, якщо оперативне втручання присутнє з низьким ризиком</w:t>
            </w:r>
          </w:p>
        </w:tc>
        <w:tc>
          <w:tcPr>
            <w:tcW w:w="955" w:type="dxa"/>
            <w:shd w:val="clear" w:color="auto" w:fill="ED7D31" w:themeFill="accent2"/>
          </w:tcPr>
          <w:p w:rsidR="00415BCC" w:rsidRPr="00767DD3" w:rsidRDefault="00767DD3"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II b</w:t>
            </w:r>
          </w:p>
        </w:tc>
      </w:tr>
      <w:tr w:rsidR="00CC651B" w:rsidTr="00E66BC2">
        <w:tc>
          <w:tcPr>
            <w:tcW w:w="2676" w:type="dxa"/>
          </w:tcPr>
          <w:p w:rsidR="00415BCC" w:rsidRDefault="00C342CF" w:rsidP="003E2000">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879" w:type="dxa"/>
          </w:tcPr>
          <w:p w:rsidR="00CC651B" w:rsidRPr="00CC651B" w:rsidRDefault="00CC651B" w:rsidP="00CC651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Обговорення  командою  серця </w:t>
            </w:r>
            <w:r w:rsidRPr="00CC651B">
              <w:rPr>
                <w:rFonts w:ascii="Times New Roman" w:hAnsi="Times New Roman" w:cs="Times New Roman"/>
                <w:sz w:val="24"/>
                <w:szCs w:val="24"/>
                <w:lang w:val="uk-UA"/>
              </w:rPr>
              <w:t>рекомендується в</w:t>
            </w:r>
          </w:p>
          <w:p w:rsidR="00CC651B" w:rsidRPr="00CC651B" w:rsidRDefault="00CC651B" w:rsidP="00CC651B">
            <w:pPr>
              <w:jc w:val="both"/>
              <w:rPr>
                <w:rFonts w:ascii="Times New Roman" w:hAnsi="Times New Roman" w:cs="Times New Roman"/>
                <w:sz w:val="24"/>
                <w:szCs w:val="24"/>
                <w:lang w:val="uk-UA"/>
              </w:rPr>
            </w:pPr>
            <w:r>
              <w:rPr>
                <w:rFonts w:ascii="Times New Roman" w:hAnsi="Times New Roman" w:cs="Times New Roman"/>
                <w:sz w:val="24"/>
                <w:szCs w:val="24"/>
                <w:lang w:val="uk-UA"/>
              </w:rPr>
              <w:t>обраних</w:t>
            </w:r>
            <w:r w:rsidRPr="00CC651B">
              <w:rPr>
                <w:rFonts w:ascii="Times New Roman" w:hAnsi="Times New Roman" w:cs="Times New Roman"/>
                <w:sz w:val="24"/>
                <w:szCs w:val="24"/>
                <w:lang w:val="uk-UA"/>
              </w:rPr>
              <w:t xml:space="preserve"> пац</w:t>
            </w:r>
            <w:r>
              <w:rPr>
                <w:rFonts w:ascii="Times New Roman" w:hAnsi="Times New Roman" w:cs="Times New Roman"/>
                <w:sz w:val="24"/>
                <w:szCs w:val="24"/>
                <w:lang w:val="uk-UA"/>
              </w:rPr>
              <w:t>ієнтів</w:t>
            </w:r>
            <w:r w:rsidRPr="00CC651B">
              <w:rPr>
                <w:rFonts w:ascii="Times New Roman" w:hAnsi="Times New Roman" w:cs="Times New Roman"/>
                <w:sz w:val="24"/>
                <w:szCs w:val="24"/>
                <w:lang w:val="uk-UA"/>
              </w:rPr>
              <w:t xml:space="preserve">, у яких можливе відновлення </w:t>
            </w:r>
            <w:r w:rsidRPr="00CC651B">
              <w:rPr>
                <w:rFonts w:ascii="Times New Roman" w:hAnsi="Times New Roman" w:cs="Times New Roman"/>
                <w:sz w:val="24"/>
                <w:szCs w:val="24"/>
                <w:lang w:val="uk-UA"/>
              </w:rPr>
              <w:lastRenderedPageBreak/>
              <w:t>аортального клапана</w:t>
            </w:r>
          </w:p>
          <w:p w:rsidR="00415BCC" w:rsidRDefault="00CC651B" w:rsidP="00CC651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в свою чергу може </w:t>
            </w:r>
            <w:r w:rsidRPr="00CC651B">
              <w:rPr>
                <w:rFonts w:ascii="Times New Roman" w:hAnsi="Times New Roman" w:cs="Times New Roman"/>
                <w:sz w:val="24"/>
                <w:szCs w:val="24"/>
                <w:lang w:val="uk-UA"/>
              </w:rPr>
              <w:t>бути можливою альтернативою заміні клапана.</w:t>
            </w:r>
          </w:p>
        </w:tc>
        <w:tc>
          <w:tcPr>
            <w:tcW w:w="955" w:type="dxa"/>
            <w:shd w:val="clear" w:color="auto" w:fill="8EAADB" w:themeFill="accent5" w:themeFillTint="99"/>
          </w:tcPr>
          <w:p w:rsidR="00415BCC" w:rsidRPr="00081AFB" w:rsidRDefault="00081AFB"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c>
          <w:tcPr>
            <w:tcW w:w="2880" w:type="dxa"/>
          </w:tcPr>
          <w:p w:rsidR="008E4C80" w:rsidRPr="008E4C80" w:rsidRDefault="008E4C80" w:rsidP="008E4C80">
            <w:pPr>
              <w:jc w:val="both"/>
              <w:rPr>
                <w:rFonts w:ascii="Times New Roman" w:hAnsi="Times New Roman" w:cs="Times New Roman"/>
                <w:sz w:val="24"/>
                <w:szCs w:val="24"/>
                <w:lang w:val="uk-UA"/>
              </w:rPr>
            </w:pPr>
            <w:r>
              <w:rPr>
                <w:rFonts w:ascii="Times New Roman" w:hAnsi="Times New Roman" w:cs="Times New Roman"/>
                <w:sz w:val="24"/>
                <w:szCs w:val="24"/>
                <w:lang w:val="uk-UA"/>
              </w:rPr>
              <w:t>Відновлення</w:t>
            </w:r>
            <w:r w:rsidRPr="008E4C80">
              <w:rPr>
                <w:rFonts w:ascii="Times New Roman" w:hAnsi="Times New Roman" w:cs="Times New Roman"/>
                <w:sz w:val="24"/>
                <w:szCs w:val="24"/>
                <w:lang w:val="uk-UA"/>
              </w:rPr>
              <w:t xml:space="preserve"> аортального клапана можна розглядати у вибраних</w:t>
            </w:r>
          </w:p>
          <w:p w:rsidR="00415BCC" w:rsidRDefault="008E4C80" w:rsidP="008E4C80">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 в спеціалізованих центрах, у випадку очікування довговічні результатів</w:t>
            </w:r>
            <w:r w:rsidRPr="008E4C80">
              <w:rPr>
                <w:rFonts w:ascii="Times New Roman" w:hAnsi="Times New Roman" w:cs="Times New Roman"/>
                <w:sz w:val="24"/>
                <w:szCs w:val="24"/>
                <w:lang w:val="uk-UA"/>
              </w:rPr>
              <w:t>.</w:t>
            </w:r>
          </w:p>
        </w:tc>
        <w:tc>
          <w:tcPr>
            <w:tcW w:w="955" w:type="dxa"/>
            <w:shd w:val="clear" w:color="auto" w:fill="ED7D31" w:themeFill="accent2"/>
          </w:tcPr>
          <w:p w:rsidR="00415BCC" w:rsidRPr="00081AFB" w:rsidRDefault="00081AFB"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IIb</w:t>
            </w:r>
          </w:p>
        </w:tc>
      </w:tr>
      <w:tr w:rsidR="004D2639" w:rsidTr="00E66BC2">
        <w:tc>
          <w:tcPr>
            <w:tcW w:w="2676" w:type="dxa"/>
          </w:tcPr>
          <w:p w:rsidR="004D2639" w:rsidRPr="004D2639" w:rsidRDefault="004D2639" w:rsidP="004D2639">
            <w:pPr>
              <w:jc w:val="both"/>
              <w:rPr>
                <w:rFonts w:ascii="Times New Roman" w:hAnsi="Times New Roman" w:cs="Times New Roman"/>
                <w:sz w:val="24"/>
                <w:szCs w:val="24"/>
                <w:lang w:val="uk-UA"/>
              </w:rPr>
            </w:pPr>
            <w:r w:rsidRPr="004D2639">
              <w:rPr>
                <w:rFonts w:ascii="Times New Roman" w:hAnsi="Times New Roman" w:cs="Times New Roman"/>
                <w:sz w:val="24"/>
                <w:szCs w:val="24"/>
                <w:lang w:val="uk-UA"/>
              </w:rPr>
              <w:lastRenderedPageBreak/>
              <w:t>Розділ 4. Рекоме</w:t>
            </w:r>
            <w:r>
              <w:rPr>
                <w:rFonts w:ascii="Times New Roman" w:hAnsi="Times New Roman" w:cs="Times New Roman"/>
                <w:sz w:val="24"/>
                <w:szCs w:val="24"/>
                <w:lang w:val="uk-UA"/>
              </w:rPr>
              <w:t>ндації щодо показань до втручання</w:t>
            </w:r>
            <w:r w:rsidRPr="004D2639">
              <w:rPr>
                <w:rFonts w:ascii="Times New Roman" w:hAnsi="Times New Roman" w:cs="Times New Roman"/>
                <w:sz w:val="24"/>
                <w:szCs w:val="24"/>
                <w:lang w:val="uk-UA"/>
              </w:rPr>
              <w:t xml:space="preserve"> при корені аорти або трубчастій висхідній аневризмі аорти (незалежно від тяжкості</w:t>
            </w:r>
          </w:p>
          <w:p w:rsidR="004D2639" w:rsidRDefault="004D2639" w:rsidP="004D2639">
            <w:pPr>
              <w:jc w:val="both"/>
              <w:rPr>
                <w:rFonts w:ascii="Times New Roman" w:hAnsi="Times New Roman" w:cs="Times New Roman"/>
                <w:sz w:val="24"/>
                <w:szCs w:val="24"/>
                <w:lang w:val="uk-UA"/>
              </w:rPr>
            </w:pPr>
            <w:r>
              <w:rPr>
                <w:rFonts w:ascii="Times New Roman" w:hAnsi="Times New Roman" w:cs="Times New Roman"/>
                <w:sz w:val="24"/>
                <w:szCs w:val="24"/>
                <w:lang w:val="uk-UA"/>
              </w:rPr>
              <w:t>аортальної регургітації</w:t>
            </w:r>
            <w:r w:rsidRPr="004D2639">
              <w:rPr>
                <w:rFonts w:ascii="Times New Roman" w:hAnsi="Times New Roman" w:cs="Times New Roman"/>
                <w:sz w:val="24"/>
                <w:szCs w:val="24"/>
                <w:lang w:val="uk-UA"/>
              </w:rPr>
              <w:t>)</w:t>
            </w:r>
          </w:p>
        </w:tc>
        <w:tc>
          <w:tcPr>
            <w:tcW w:w="1879" w:type="dxa"/>
          </w:tcPr>
          <w:p w:rsidR="004D2639" w:rsidRDefault="004D2639" w:rsidP="00CC651B">
            <w:pPr>
              <w:jc w:val="both"/>
              <w:rPr>
                <w:rFonts w:ascii="Times New Roman" w:hAnsi="Times New Roman" w:cs="Times New Roman"/>
                <w:sz w:val="24"/>
                <w:szCs w:val="24"/>
                <w:lang w:val="uk-UA"/>
              </w:rPr>
            </w:pPr>
          </w:p>
        </w:tc>
        <w:tc>
          <w:tcPr>
            <w:tcW w:w="955" w:type="dxa"/>
            <w:shd w:val="clear" w:color="auto" w:fill="8EAADB" w:themeFill="accent5" w:themeFillTint="99"/>
          </w:tcPr>
          <w:p w:rsidR="004D2639" w:rsidRDefault="004D2639" w:rsidP="003E2000">
            <w:pPr>
              <w:jc w:val="both"/>
              <w:rPr>
                <w:rFonts w:ascii="Times New Roman" w:hAnsi="Times New Roman" w:cs="Times New Roman"/>
                <w:sz w:val="24"/>
                <w:szCs w:val="24"/>
                <w:lang w:val="en-US"/>
              </w:rPr>
            </w:pPr>
          </w:p>
        </w:tc>
        <w:tc>
          <w:tcPr>
            <w:tcW w:w="2880" w:type="dxa"/>
          </w:tcPr>
          <w:p w:rsidR="004D2639" w:rsidRDefault="004D2639" w:rsidP="008E4C80">
            <w:pPr>
              <w:jc w:val="both"/>
              <w:rPr>
                <w:rFonts w:ascii="Times New Roman" w:hAnsi="Times New Roman" w:cs="Times New Roman"/>
                <w:sz w:val="24"/>
                <w:szCs w:val="24"/>
                <w:lang w:val="uk-UA"/>
              </w:rPr>
            </w:pPr>
          </w:p>
        </w:tc>
        <w:tc>
          <w:tcPr>
            <w:tcW w:w="955" w:type="dxa"/>
            <w:shd w:val="clear" w:color="auto" w:fill="ED7D31" w:themeFill="accent2"/>
          </w:tcPr>
          <w:p w:rsidR="004D2639" w:rsidRDefault="004D2639" w:rsidP="003E2000">
            <w:pPr>
              <w:jc w:val="both"/>
              <w:rPr>
                <w:rFonts w:ascii="Times New Roman" w:hAnsi="Times New Roman" w:cs="Times New Roman"/>
                <w:sz w:val="24"/>
                <w:szCs w:val="24"/>
                <w:lang w:val="en-US"/>
              </w:rPr>
            </w:pPr>
          </w:p>
        </w:tc>
      </w:tr>
      <w:tr w:rsidR="00F35E28" w:rsidTr="00E66BC2">
        <w:tc>
          <w:tcPr>
            <w:tcW w:w="2676" w:type="dxa"/>
          </w:tcPr>
          <w:p w:rsidR="00F35E28" w:rsidRPr="004D2639" w:rsidRDefault="00F35E28" w:rsidP="004D2639">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879" w:type="dxa"/>
          </w:tcPr>
          <w:p w:rsidR="0079708F" w:rsidRPr="0079708F" w:rsidRDefault="00C83FC2" w:rsidP="0079708F">
            <w:pPr>
              <w:jc w:val="both"/>
              <w:rPr>
                <w:rFonts w:ascii="Times New Roman" w:hAnsi="Times New Roman" w:cs="Times New Roman"/>
                <w:sz w:val="24"/>
                <w:szCs w:val="24"/>
                <w:lang w:val="uk-UA"/>
              </w:rPr>
            </w:pPr>
            <w:r>
              <w:rPr>
                <w:rFonts w:ascii="Times New Roman" w:hAnsi="Times New Roman" w:cs="Times New Roman"/>
                <w:sz w:val="24"/>
                <w:szCs w:val="24"/>
                <w:lang w:val="uk-UA"/>
              </w:rPr>
              <w:t>Відновлення</w:t>
            </w:r>
            <w:r w:rsidR="0079708F" w:rsidRPr="0079708F">
              <w:rPr>
                <w:rFonts w:ascii="Times New Roman" w:hAnsi="Times New Roman" w:cs="Times New Roman"/>
                <w:sz w:val="24"/>
                <w:szCs w:val="24"/>
                <w:lang w:val="uk-UA"/>
              </w:rPr>
              <w:t xml:space="preserve"> аортального клапана за допомогою реімплантації або</w:t>
            </w:r>
          </w:p>
          <w:p w:rsidR="0079708F" w:rsidRPr="0079708F" w:rsidRDefault="00C83FC2" w:rsidP="0079708F">
            <w:pPr>
              <w:jc w:val="both"/>
              <w:rPr>
                <w:rFonts w:ascii="Times New Roman" w:hAnsi="Times New Roman" w:cs="Times New Roman"/>
                <w:sz w:val="24"/>
                <w:szCs w:val="24"/>
                <w:lang w:val="uk-UA"/>
              </w:rPr>
            </w:pPr>
            <w:r>
              <w:rPr>
                <w:rFonts w:ascii="Times New Roman" w:hAnsi="Times New Roman" w:cs="Times New Roman"/>
                <w:sz w:val="24"/>
                <w:szCs w:val="24"/>
                <w:lang w:val="uk-UA"/>
              </w:rPr>
              <w:t>реконструкції</w:t>
            </w:r>
            <w:r w:rsidR="0079708F" w:rsidRPr="0079708F">
              <w:rPr>
                <w:rFonts w:ascii="Times New Roman" w:hAnsi="Times New Roman" w:cs="Times New Roman"/>
                <w:sz w:val="24"/>
                <w:szCs w:val="24"/>
                <w:lang w:val="uk-UA"/>
              </w:rPr>
              <w:t xml:space="preserve"> методом аннулопластики аорти, є</w:t>
            </w:r>
          </w:p>
          <w:p w:rsidR="0079708F" w:rsidRPr="0079708F" w:rsidRDefault="00C83FC2" w:rsidP="0079708F">
            <w:pPr>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рекомендовано</w:t>
            </w:r>
            <w:r w:rsidR="0079708F" w:rsidRPr="0079708F">
              <w:rPr>
                <w:rFonts w:ascii="Times New Roman" w:hAnsi="Times New Roman" w:cs="Times New Roman"/>
                <w:sz w:val="24"/>
                <w:szCs w:val="24"/>
                <w:lang w:val="uk-UA"/>
              </w:rPr>
              <w:t xml:space="preserve"> у молодих пацієнтів з </w:t>
            </w:r>
            <w:r>
              <w:rPr>
                <w:rFonts w:ascii="Times New Roman" w:hAnsi="Times New Roman" w:cs="Times New Roman"/>
                <w:sz w:val="24"/>
                <w:szCs w:val="24"/>
                <w:lang w:val="uk-UA"/>
              </w:rPr>
              <w:t xml:space="preserve">розширеним </w:t>
            </w:r>
            <w:r w:rsidR="0079708F" w:rsidRPr="0079708F">
              <w:rPr>
                <w:rFonts w:ascii="Times New Roman" w:hAnsi="Times New Roman" w:cs="Times New Roman"/>
                <w:sz w:val="24"/>
                <w:szCs w:val="24"/>
                <w:lang w:val="uk-UA"/>
              </w:rPr>
              <w:t>коренем аорти</w:t>
            </w:r>
          </w:p>
          <w:p w:rsidR="00F35E28" w:rsidRDefault="0079708F" w:rsidP="0079708F">
            <w:pPr>
              <w:jc w:val="both"/>
              <w:rPr>
                <w:rFonts w:ascii="Times New Roman" w:hAnsi="Times New Roman" w:cs="Times New Roman"/>
                <w:sz w:val="24"/>
                <w:szCs w:val="24"/>
                <w:lang w:val="uk-UA"/>
              </w:rPr>
            </w:pPr>
            <w:r w:rsidRPr="0079708F">
              <w:rPr>
                <w:rFonts w:ascii="Times New Roman" w:hAnsi="Times New Roman" w:cs="Times New Roman"/>
                <w:sz w:val="24"/>
                <w:szCs w:val="24"/>
                <w:lang w:val="uk-UA"/>
              </w:rPr>
              <w:t xml:space="preserve"> та тристулковий клапан</w:t>
            </w:r>
            <w:r w:rsidR="00C83FC2">
              <w:rPr>
                <w:rFonts w:ascii="Times New Roman" w:hAnsi="Times New Roman" w:cs="Times New Roman"/>
                <w:sz w:val="24"/>
                <w:szCs w:val="24"/>
                <w:lang w:val="uk-UA"/>
              </w:rPr>
              <w:t>ом аорти, у разі їх виконання досвідченими хірургами</w:t>
            </w:r>
          </w:p>
        </w:tc>
        <w:tc>
          <w:tcPr>
            <w:tcW w:w="955" w:type="dxa"/>
            <w:shd w:val="clear" w:color="auto" w:fill="8EAADB" w:themeFill="accent5" w:themeFillTint="99"/>
          </w:tcPr>
          <w:p w:rsidR="00F35E28" w:rsidRPr="00E96C87" w:rsidRDefault="00E96C87"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2880" w:type="dxa"/>
          </w:tcPr>
          <w:p w:rsidR="00FB4510" w:rsidRPr="00FB4510" w:rsidRDefault="00FB4510" w:rsidP="00FB4510">
            <w:pPr>
              <w:jc w:val="both"/>
              <w:rPr>
                <w:rFonts w:ascii="Times New Roman" w:hAnsi="Times New Roman" w:cs="Times New Roman"/>
                <w:sz w:val="24"/>
                <w:szCs w:val="24"/>
                <w:lang w:val="uk-UA"/>
              </w:rPr>
            </w:pPr>
            <w:r w:rsidRPr="00FB4510">
              <w:rPr>
                <w:rFonts w:ascii="Times New Roman" w:hAnsi="Times New Roman" w:cs="Times New Roman"/>
                <w:sz w:val="24"/>
                <w:szCs w:val="24"/>
                <w:lang w:val="uk-UA"/>
              </w:rPr>
              <w:t>Заміна клапанів аортального кореня аорти рекомендується молодим пацієнтам з розширенням кореня аорти,</w:t>
            </w:r>
          </w:p>
          <w:p w:rsidR="00F35E28" w:rsidRDefault="00FB4510" w:rsidP="00FB4510">
            <w:pPr>
              <w:jc w:val="both"/>
              <w:rPr>
                <w:rFonts w:ascii="Times New Roman" w:hAnsi="Times New Roman" w:cs="Times New Roman"/>
                <w:sz w:val="24"/>
                <w:szCs w:val="24"/>
                <w:lang w:val="uk-UA"/>
              </w:rPr>
            </w:pPr>
            <w:r w:rsidRPr="00FB4510">
              <w:rPr>
                <w:rFonts w:ascii="Times New Roman" w:hAnsi="Times New Roman" w:cs="Times New Roman"/>
                <w:sz w:val="24"/>
                <w:szCs w:val="24"/>
                <w:lang w:val="uk-UA"/>
              </w:rPr>
              <w:t>якщо вони виконуються в д</w:t>
            </w:r>
            <w:r>
              <w:rPr>
                <w:rFonts w:ascii="Times New Roman" w:hAnsi="Times New Roman" w:cs="Times New Roman"/>
                <w:sz w:val="24"/>
                <w:szCs w:val="24"/>
                <w:lang w:val="uk-UA"/>
              </w:rPr>
              <w:t>освідчених центрах і розраховують на довговічні</w:t>
            </w:r>
            <w:r w:rsidRPr="00FB4510">
              <w:rPr>
                <w:rFonts w:ascii="Times New Roman" w:hAnsi="Times New Roman" w:cs="Times New Roman"/>
                <w:sz w:val="24"/>
                <w:szCs w:val="24"/>
                <w:lang w:val="uk-UA"/>
              </w:rPr>
              <w:t xml:space="preserve"> результати.</w:t>
            </w:r>
          </w:p>
        </w:tc>
        <w:tc>
          <w:tcPr>
            <w:tcW w:w="955" w:type="dxa"/>
            <w:shd w:val="clear" w:color="auto" w:fill="8EAADB" w:themeFill="accent5" w:themeFillTint="99"/>
          </w:tcPr>
          <w:p w:rsidR="00F35E28" w:rsidRPr="00E96C87" w:rsidRDefault="00E96C87" w:rsidP="003E2000">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bl>
    <w:p w:rsidR="00E66BC2" w:rsidRPr="00310AA5" w:rsidRDefault="00E66BC2" w:rsidP="00E66BC2">
      <w:pPr>
        <w:shd w:val="clear" w:color="auto" w:fill="FFFFFF" w:themeFill="background1"/>
        <w:jc w:val="both"/>
        <w:rPr>
          <w:rFonts w:ascii="Times New Roman" w:hAnsi="Times New Roman" w:cs="Times New Roman"/>
          <w:b/>
          <w:sz w:val="24"/>
          <w:szCs w:val="24"/>
          <w:lang w:val="uk-UA"/>
        </w:rPr>
      </w:pPr>
      <w:r w:rsidRPr="00310AA5">
        <w:rPr>
          <w:rFonts w:ascii="Times New Roman" w:hAnsi="Times New Roman" w:cs="Times New Roman"/>
          <w:b/>
          <w:sz w:val="24"/>
          <w:szCs w:val="24"/>
          <w:lang w:val="uk-UA"/>
        </w:rPr>
        <w:t>Розділ 5. Рекомендації щодо показань до втручання при симптоматичному та безсимптомному стенозі аорти</w:t>
      </w:r>
    </w:p>
    <w:p w:rsidR="00415BCC" w:rsidRPr="00310AA5" w:rsidRDefault="00E66BC2" w:rsidP="00E66BC2">
      <w:pPr>
        <w:shd w:val="clear" w:color="auto" w:fill="FFFFFF" w:themeFill="background1"/>
        <w:jc w:val="both"/>
        <w:rPr>
          <w:rFonts w:ascii="Times New Roman" w:hAnsi="Times New Roman" w:cs="Times New Roman"/>
          <w:b/>
          <w:sz w:val="24"/>
          <w:szCs w:val="24"/>
          <w:lang w:val="uk-UA"/>
        </w:rPr>
      </w:pPr>
      <w:r w:rsidRPr="00310AA5">
        <w:rPr>
          <w:rFonts w:ascii="Times New Roman" w:hAnsi="Times New Roman" w:cs="Times New Roman"/>
          <w:b/>
          <w:sz w:val="24"/>
          <w:szCs w:val="24"/>
          <w:lang w:val="uk-UA"/>
        </w:rPr>
        <w:t>Симптоматичний аортальний стеноз</w:t>
      </w:r>
    </w:p>
    <w:tbl>
      <w:tblPr>
        <w:tblStyle w:val="a3"/>
        <w:tblW w:w="0" w:type="auto"/>
        <w:tblLook w:val="04A0" w:firstRow="1" w:lastRow="0" w:firstColumn="1" w:lastColumn="0" w:noHBand="0" w:noVBand="1"/>
      </w:tblPr>
      <w:tblGrid>
        <w:gridCol w:w="1795"/>
        <w:gridCol w:w="2180"/>
        <w:gridCol w:w="1595"/>
        <w:gridCol w:w="2180"/>
        <w:gridCol w:w="1595"/>
      </w:tblGrid>
      <w:tr w:rsidR="00310AA5" w:rsidTr="006373EA">
        <w:tc>
          <w:tcPr>
            <w:tcW w:w="1795" w:type="dxa"/>
          </w:tcPr>
          <w:p w:rsidR="00310AA5" w:rsidRPr="00310AA5" w:rsidRDefault="00310AA5"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2180" w:type="dxa"/>
          </w:tcPr>
          <w:p w:rsidR="00310AA5" w:rsidRPr="00310AA5" w:rsidRDefault="00310AA5" w:rsidP="00310AA5">
            <w:pPr>
              <w:jc w:val="both"/>
              <w:rPr>
                <w:rFonts w:ascii="Times New Roman" w:hAnsi="Times New Roman" w:cs="Times New Roman"/>
                <w:sz w:val="24"/>
                <w:szCs w:val="24"/>
                <w:lang w:val="uk-UA"/>
              </w:rPr>
            </w:pPr>
            <w:r w:rsidRPr="00310AA5">
              <w:rPr>
                <w:rFonts w:ascii="Times New Roman" w:hAnsi="Times New Roman" w:cs="Times New Roman"/>
                <w:sz w:val="24"/>
                <w:szCs w:val="24"/>
                <w:lang w:val="uk-UA"/>
              </w:rPr>
              <w:t>Втручання показано симптоматичним пацієнтам</w:t>
            </w:r>
          </w:p>
          <w:p w:rsidR="00310AA5" w:rsidRPr="00310AA5" w:rsidRDefault="00310AA5" w:rsidP="00310AA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w:t>
            </w:r>
            <w:r w:rsidRPr="00310AA5">
              <w:rPr>
                <w:rFonts w:ascii="Times New Roman" w:hAnsi="Times New Roman" w:cs="Times New Roman"/>
                <w:sz w:val="24"/>
                <w:szCs w:val="24"/>
                <w:lang w:val="uk-UA"/>
              </w:rPr>
              <w:t>важким, високоградієнтним аортальним стенозом (середнє значення</w:t>
            </w:r>
          </w:p>
          <w:p w:rsidR="00310AA5" w:rsidRDefault="00310AA5" w:rsidP="00310AA5">
            <w:pPr>
              <w:jc w:val="both"/>
              <w:rPr>
                <w:rFonts w:ascii="Times New Roman" w:hAnsi="Times New Roman" w:cs="Times New Roman"/>
                <w:sz w:val="24"/>
                <w:szCs w:val="24"/>
                <w:lang w:val="uk-UA"/>
              </w:rPr>
            </w:pPr>
            <w:r w:rsidRPr="00310AA5">
              <w:rPr>
                <w:rFonts w:ascii="Times New Roman" w:hAnsi="Times New Roman" w:cs="Times New Roman"/>
                <w:sz w:val="24"/>
                <w:szCs w:val="24"/>
                <w:lang w:val="uk-UA"/>
              </w:rPr>
              <w:t>градієнт</w:t>
            </w:r>
            <w:r>
              <w:rPr>
                <w:rFonts w:ascii="Times New Roman" w:hAnsi="Times New Roman" w:cs="Times New Roman"/>
                <w:sz w:val="24"/>
                <w:szCs w:val="24"/>
                <w:lang w:val="uk-UA"/>
              </w:rPr>
              <w:t>у</w:t>
            </w:r>
            <w:r w:rsidRPr="00310AA5">
              <w:rPr>
                <w:rFonts w:ascii="Times New Roman" w:hAnsi="Times New Roman" w:cs="Times New Roman"/>
                <w:sz w:val="24"/>
                <w:szCs w:val="24"/>
                <w:lang w:val="uk-UA"/>
              </w:rPr>
              <w:t xml:space="preserve">&gt; _40 мм рт. ст. або пікова </w:t>
            </w:r>
            <w:r w:rsidRPr="00310AA5">
              <w:rPr>
                <w:rFonts w:ascii="Times New Roman" w:hAnsi="Times New Roman" w:cs="Times New Roman"/>
                <w:sz w:val="24"/>
                <w:szCs w:val="24"/>
                <w:lang w:val="uk-UA"/>
              </w:rPr>
              <w:lastRenderedPageBreak/>
              <w:t>швидкість&gt; _4,0 м/с).</w:t>
            </w:r>
          </w:p>
        </w:tc>
        <w:tc>
          <w:tcPr>
            <w:tcW w:w="1595" w:type="dxa"/>
            <w:shd w:val="clear" w:color="auto" w:fill="8EAADB" w:themeFill="accent5" w:themeFillTint="99"/>
          </w:tcPr>
          <w:p w:rsidR="00310AA5" w:rsidRPr="00896932" w:rsidRDefault="00896932"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c>
          <w:tcPr>
            <w:tcW w:w="2180" w:type="dxa"/>
          </w:tcPr>
          <w:p w:rsidR="00142BB7" w:rsidRPr="00142BB7" w:rsidRDefault="00306E6C" w:rsidP="00142BB7">
            <w:pPr>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142BB7" w:rsidRPr="00142BB7">
              <w:rPr>
                <w:rFonts w:ascii="Times New Roman" w:hAnsi="Times New Roman" w:cs="Times New Roman"/>
                <w:sz w:val="24"/>
                <w:szCs w:val="24"/>
                <w:lang w:val="uk-UA"/>
              </w:rPr>
              <w:t>екомендується втручання при симптоматичній симптоматиці</w:t>
            </w:r>
          </w:p>
          <w:p w:rsidR="00142BB7" w:rsidRPr="00142BB7" w:rsidRDefault="00142BB7" w:rsidP="00142BB7">
            <w:pPr>
              <w:jc w:val="both"/>
              <w:rPr>
                <w:rFonts w:ascii="Times New Roman" w:hAnsi="Times New Roman" w:cs="Times New Roman"/>
                <w:sz w:val="24"/>
                <w:szCs w:val="24"/>
                <w:lang w:val="uk-UA"/>
              </w:rPr>
            </w:pPr>
            <w:r w:rsidRPr="00142BB7">
              <w:rPr>
                <w:rFonts w:ascii="Times New Roman" w:hAnsi="Times New Roman" w:cs="Times New Roman"/>
                <w:sz w:val="24"/>
                <w:szCs w:val="24"/>
                <w:lang w:val="uk-UA"/>
              </w:rPr>
              <w:t>пац</w:t>
            </w:r>
            <w:r w:rsidR="00306E6C">
              <w:rPr>
                <w:rFonts w:ascii="Times New Roman" w:hAnsi="Times New Roman" w:cs="Times New Roman"/>
                <w:sz w:val="24"/>
                <w:szCs w:val="24"/>
                <w:lang w:val="uk-UA"/>
              </w:rPr>
              <w:t>ієнтів</w:t>
            </w:r>
            <w:r w:rsidRPr="00142BB7">
              <w:rPr>
                <w:rFonts w:ascii="Times New Roman" w:hAnsi="Times New Roman" w:cs="Times New Roman"/>
                <w:sz w:val="24"/>
                <w:szCs w:val="24"/>
                <w:lang w:val="uk-UA"/>
              </w:rPr>
              <w:t xml:space="preserve"> з важким, високоградієнтним стенозом аорти</w:t>
            </w:r>
          </w:p>
          <w:p w:rsidR="00142BB7" w:rsidRPr="00142BB7" w:rsidRDefault="00142BB7" w:rsidP="00142BB7">
            <w:pPr>
              <w:jc w:val="both"/>
              <w:rPr>
                <w:rFonts w:ascii="Times New Roman" w:hAnsi="Times New Roman" w:cs="Times New Roman"/>
                <w:sz w:val="24"/>
                <w:szCs w:val="24"/>
                <w:lang w:val="uk-UA"/>
              </w:rPr>
            </w:pPr>
            <w:r w:rsidRPr="00142BB7">
              <w:rPr>
                <w:rFonts w:ascii="Times New Roman" w:hAnsi="Times New Roman" w:cs="Times New Roman"/>
                <w:sz w:val="24"/>
                <w:szCs w:val="24"/>
                <w:lang w:val="uk-UA"/>
              </w:rPr>
              <w:t xml:space="preserve">[середній градієнт&gt; _ 40 мм рт. ст., пікова </w:t>
            </w:r>
            <w:r w:rsidRPr="00142BB7">
              <w:rPr>
                <w:rFonts w:ascii="Times New Roman" w:hAnsi="Times New Roman" w:cs="Times New Roman"/>
                <w:sz w:val="24"/>
                <w:szCs w:val="24"/>
                <w:lang w:val="uk-UA"/>
              </w:rPr>
              <w:lastRenderedPageBreak/>
              <w:t>швидкість&gt; _4,0 м/с</w:t>
            </w:r>
          </w:p>
          <w:p w:rsidR="00310AA5" w:rsidRDefault="00142BB7" w:rsidP="00142BB7">
            <w:pPr>
              <w:jc w:val="both"/>
              <w:rPr>
                <w:rFonts w:ascii="Times New Roman" w:hAnsi="Times New Roman" w:cs="Times New Roman"/>
                <w:sz w:val="24"/>
                <w:szCs w:val="24"/>
                <w:lang w:val="uk-UA"/>
              </w:rPr>
            </w:pPr>
            <w:r w:rsidRPr="00142BB7">
              <w:rPr>
                <w:rFonts w:ascii="Times New Roman" w:hAnsi="Times New Roman" w:cs="Times New Roman"/>
                <w:sz w:val="24"/>
                <w:szCs w:val="24"/>
                <w:lang w:val="uk-UA"/>
              </w:rPr>
              <w:t>і площа к</w:t>
            </w:r>
            <w:r w:rsidR="00306E6C">
              <w:rPr>
                <w:rFonts w:ascii="Times New Roman" w:hAnsi="Times New Roman" w:cs="Times New Roman"/>
                <w:sz w:val="24"/>
                <w:szCs w:val="24"/>
                <w:lang w:val="uk-UA"/>
              </w:rPr>
              <w:t>лапана &lt;_1,0 см2 (або &lt;_0,6 см2/м2</w:t>
            </w:r>
            <w:r w:rsidRPr="00142BB7">
              <w:rPr>
                <w:rFonts w:ascii="Times New Roman" w:hAnsi="Times New Roman" w:cs="Times New Roman"/>
                <w:sz w:val="24"/>
                <w:szCs w:val="24"/>
                <w:lang w:val="uk-UA"/>
              </w:rPr>
              <w:t>)].</w:t>
            </w:r>
          </w:p>
        </w:tc>
        <w:tc>
          <w:tcPr>
            <w:tcW w:w="1595" w:type="dxa"/>
            <w:shd w:val="clear" w:color="auto" w:fill="8EAADB" w:themeFill="accent5" w:themeFillTint="99"/>
          </w:tcPr>
          <w:p w:rsidR="00310AA5" w:rsidRPr="00494860" w:rsidRDefault="00494860"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r>
    </w:tbl>
    <w:p w:rsidR="00E66BC2" w:rsidRDefault="006373EA" w:rsidP="00E66BC2">
      <w:pPr>
        <w:shd w:val="clear" w:color="auto" w:fill="FFFFFF" w:themeFill="background1"/>
        <w:jc w:val="both"/>
        <w:rPr>
          <w:rFonts w:ascii="Times New Roman" w:hAnsi="Times New Roman" w:cs="Times New Roman"/>
          <w:b/>
          <w:sz w:val="24"/>
          <w:szCs w:val="24"/>
          <w:lang w:val="uk-UA"/>
        </w:rPr>
      </w:pPr>
      <w:r w:rsidRPr="003C6292">
        <w:rPr>
          <w:rFonts w:ascii="Times New Roman" w:hAnsi="Times New Roman" w:cs="Times New Roman"/>
          <w:b/>
          <w:sz w:val="24"/>
          <w:szCs w:val="24"/>
          <w:lang w:val="uk-UA"/>
        </w:rPr>
        <w:lastRenderedPageBreak/>
        <w:t>Безсимптомні пацієнти з важким стенозом аорти</w:t>
      </w:r>
    </w:p>
    <w:tbl>
      <w:tblPr>
        <w:tblStyle w:val="a3"/>
        <w:tblW w:w="0" w:type="auto"/>
        <w:tblLook w:val="04A0" w:firstRow="1" w:lastRow="0" w:firstColumn="1" w:lastColumn="0" w:noHBand="0" w:noVBand="1"/>
      </w:tblPr>
      <w:tblGrid>
        <w:gridCol w:w="1845"/>
        <w:gridCol w:w="1949"/>
        <w:gridCol w:w="1801"/>
        <w:gridCol w:w="1949"/>
        <w:gridCol w:w="1801"/>
      </w:tblGrid>
      <w:tr w:rsidR="003C6292" w:rsidTr="00911135">
        <w:tc>
          <w:tcPr>
            <w:tcW w:w="1845" w:type="dxa"/>
          </w:tcPr>
          <w:p w:rsidR="003C6292" w:rsidRDefault="003C6292"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949" w:type="dxa"/>
          </w:tcPr>
          <w:p w:rsidR="003C6292" w:rsidRDefault="003C6292" w:rsidP="003C6292">
            <w:pPr>
              <w:jc w:val="center"/>
              <w:rPr>
                <w:rFonts w:ascii="Times New Roman" w:hAnsi="Times New Roman" w:cs="Times New Roman"/>
                <w:sz w:val="24"/>
                <w:szCs w:val="24"/>
                <w:lang w:val="uk-UA"/>
              </w:rPr>
            </w:pPr>
          </w:p>
        </w:tc>
        <w:tc>
          <w:tcPr>
            <w:tcW w:w="1801" w:type="dxa"/>
          </w:tcPr>
          <w:p w:rsidR="003C6292" w:rsidRDefault="003C6292" w:rsidP="00E66BC2">
            <w:pPr>
              <w:jc w:val="both"/>
              <w:rPr>
                <w:rFonts w:ascii="Times New Roman" w:hAnsi="Times New Roman" w:cs="Times New Roman"/>
                <w:sz w:val="24"/>
                <w:szCs w:val="24"/>
                <w:lang w:val="uk-UA"/>
              </w:rPr>
            </w:pPr>
          </w:p>
        </w:tc>
        <w:tc>
          <w:tcPr>
            <w:tcW w:w="1949" w:type="dxa"/>
          </w:tcPr>
          <w:p w:rsidR="005B432D" w:rsidRPr="005B432D" w:rsidRDefault="005B432D" w:rsidP="005B432D">
            <w:pPr>
              <w:jc w:val="both"/>
              <w:rPr>
                <w:rFonts w:ascii="Times New Roman" w:hAnsi="Times New Roman" w:cs="Times New Roman"/>
                <w:sz w:val="24"/>
                <w:szCs w:val="24"/>
                <w:lang w:val="uk-UA"/>
              </w:rPr>
            </w:pPr>
            <w:r w:rsidRPr="005B432D">
              <w:rPr>
                <w:rFonts w:ascii="Times New Roman" w:hAnsi="Times New Roman" w:cs="Times New Roman"/>
                <w:sz w:val="24"/>
                <w:szCs w:val="24"/>
                <w:lang w:val="uk-UA"/>
              </w:rPr>
              <w:t>Слід розглянути можливість втручання у безсимптомних пацієнтів з важким стенозом аорти та систолічною дисфун</w:t>
            </w:r>
            <w:r>
              <w:rPr>
                <w:rFonts w:ascii="Times New Roman" w:hAnsi="Times New Roman" w:cs="Times New Roman"/>
                <w:sz w:val="24"/>
                <w:szCs w:val="24"/>
                <w:lang w:val="uk-UA"/>
              </w:rPr>
              <w:t>кцією ЛШ (ФВШ &lt;55%) без інших</w:t>
            </w:r>
          </w:p>
          <w:p w:rsidR="003C6292" w:rsidRDefault="005B432D" w:rsidP="005B432D">
            <w:pPr>
              <w:jc w:val="both"/>
              <w:rPr>
                <w:rFonts w:ascii="Times New Roman" w:hAnsi="Times New Roman" w:cs="Times New Roman"/>
                <w:sz w:val="24"/>
                <w:szCs w:val="24"/>
                <w:lang w:val="uk-UA"/>
              </w:rPr>
            </w:pPr>
            <w:r>
              <w:rPr>
                <w:rFonts w:ascii="Times New Roman" w:hAnsi="Times New Roman" w:cs="Times New Roman"/>
                <w:sz w:val="24"/>
                <w:szCs w:val="24"/>
                <w:lang w:val="uk-UA"/>
              </w:rPr>
              <w:t>причин</w:t>
            </w:r>
            <w:r w:rsidRPr="005B432D">
              <w:rPr>
                <w:rFonts w:ascii="Times New Roman" w:hAnsi="Times New Roman" w:cs="Times New Roman"/>
                <w:sz w:val="24"/>
                <w:szCs w:val="24"/>
                <w:lang w:val="uk-UA"/>
              </w:rPr>
              <w:t>.</w:t>
            </w:r>
          </w:p>
        </w:tc>
        <w:tc>
          <w:tcPr>
            <w:tcW w:w="1801" w:type="dxa"/>
            <w:shd w:val="clear" w:color="auto" w:fill="FFC000" w:themeFill="accent4"/>
          </w:tcPr>
          <w:p w:rsidR="003C6292" w:rsidRPr="00156B40" w:rsidRDefault="00156B40" w:rsidP="00E66BC2">
            <w:pPr>
              <w:jc w:val="both"/>
              <w:rPr>
                <w:rFonts w:ascii="Times New Roman" w:hAnsi="Times New Roman" w:cs="Times New Roman"/>
                <w:sz w:val="24"/>
                <w:szCs w:val="24"/>
                <w:lang w:val="en-US"/>
              </w:rPr>
            </w:pPr>
            <w:r w:rsidRPr="00156B40">
              <w:rPr>
                <w:rFonts w:ascii="Times New Roman" w:hAnsi="Times New Roman" w:cs="Times New Roman"/>
                <w:sz w:val="24"/>
                <w:szCs w:val="24"/>
                <w:shd w:val="clear" w:color="auto" w:fill="8EAADB" w:themeFill="accent5" w:themeFillTint="99"/>
                <w:lang w:val="uk-UA"/>
              </w:rPr>
              <w:t xml:space="preserve"> </w:t>
            </w:r>
            <w:r>
              <w:rPr>
                <w:rFonts w:ascii="Times New Roman" w:hAnsi="Times New Roman" w:cs="Times New Roman"/>
                <w:sz w:val="24"/>
                <w:szCs w:val="24"/>
                <w:lang w:val="en-US"/>
              </w:rPr>
              <w:t>II a</w:t>
            </w:r>
          </w:p>
        </w:tc>
      </w:tr>
      <w:tr w:rsidR="003C6292" w:rsidTr="00911135">
        <w:tc>
          <w:tcPr>
            <w:tcW w:w="1845" w:type="dxa"/>
          </w:tcPr>
          <w:p w:rsidR="003C6292" w:rsidRDefault="00BA7928" w:rsidP="00BA7928">
            <w:pPr>
              <w:jc w:val="center"/>
              <w:rPr>
                <w:rFonts w:ascii="Times New Roman" w:hAnsi="Times New Roman" w:cs="Times New Roman"/>
                <w:sz w:val="24"/>
                <w:szCs w:val="24"/>
                <w:lang w:val="uk-UA"/>
              </w:rPr>
            </w:pPr>
            <w:r>
              <w:rPr>
                <w:rFonts w:ascii="Times New Roman" w:hAnsi="Times New Roman" w:cs="Times New Roman"/>
                <w:sz w:val="24"/>
                <w:szCs w:val="24"/>
                <w:lang w:val="uk-UA"/>
              </w:rPr>
              <w:t>Нове чи редаговане (виправлене вилання)</w:t>
            </w:r>
          </w:p>
        </w:tc>
        <w:tc>
          <w:tcPr>
            <w:tcW w:w="1949" w:type="dxa"/>
          </w:tcPr>
          <w:p w:rsidR="003C6292" w:rsidRDefault="00BA7928"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 у версії 2017 року</w:t>
            </w:r>
          </w:p>
        </w:tc>
        <w:tc>
          <w:tcPr>
            <w:tcW w:w="1801" w:type="dxa"/>
          </w:tcPr>
          <w:p w:rsidR="003C6292" w:rsidRDefault="00BA7928"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Клас</w:t>
            </w:r>
          </w:p>
        </w:tc>
        <w:tc>
          <w:tcPr>
            <w:tcW w:w="1949" w:type="dxa"/>
          </w:tcPr>
          <w:p w:rsidR="003C6292" w:rsidRDefault="00BA7928"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 у версії 2021 року</w:t>
            </w:r>
          </w:p>
        </w:tc>
        <w:tc>
          <w:tcPr>
            <w:tcW w:w="1801" w:type="dxa"/>
          </w:tcPr>
          <w:p w:rsidR="003C6292" w:rsidRDefault="00BA7928"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Клас</w:t>
            </w:r>
          </w:p>
        </w:tc>
      </w:tr>
      <w:tr w:rsidR="00911135" w:rsidTr="00911135">
        <w:tc>
          <w:tcPr>
            <w:tcW w:w="1845" w:type="dxa"/>
          </w:tcPr>
          <w:p w:rsidR="003C6292" w:rsidRDefault="004D1071"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949" w:type="dxa"/>
          </w:tcPr>
          <w:p w:rsidR="00763206" w:rsidRPr="00763206" w:rsidRDefault="00763206"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Заміну аортального клапану методом втручання слід розглядати в безсимптомних</w:t>
            </w:r>
          </w:p>
          <w:p w:rsidR="00763206" w:rsidRPr="00763206" w:rsidRDefault="00763206"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w:t>
            </w:r>
            <w:r w:rsidRPr="00763206">
              <w:rPr>
                <w:rFonts w:ascii="Times New Roman" w:hAnsi="Times New Roman" w:cs="Times New Roman"/>
                <w:sz w:val="24"/>
                <w:szCs w:val="24"/>
                <w:lang w:val="uk-UA"/>
              </w:rPr>
              <w:t xml:space="preserve"> з нормальною фракцією викиду і </w:t>
            </w:r>
            <w:r>
              <w:rPr>
                <w:rFonts w:ascii="Times New Roman" w:hAnsi="Times New Roman" w:cs="Times New Roman"/>
                <w:sz w:val="24"/>
                <w:szCs w:val="24"/>
                <w:lang w:val="uk-UA"/>
              </w:rPr>
              <w:t>без жодного</w:t>
            </w:r>
          </w:p>
          <w:p w:rsidR="00763206" w:rsidRPr="00763206" w:rsidRDefault="00763206"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вищезгаданих аномалій</w:t>
            </w:r>
            <w:r w:rsidRPr="00763206">
              <w:rPr>
                <w:rFonts w:ascii="Times New Roman" w:hAnsi="Times New Roman" w:cs="Times New Roman"/>
                <w:sz w:val="24"/>
                <w:szCs w:val="24"/>
                <w:lang w:val="uk-UA"/>
              </w:rPr>
              <w:t xml:space="preserve"> тесту навантаження, якщо</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 xml:space="preserve">хірургічний </w:t>
            </w:r>
            <w:r w:rsidR="009273A9">
              <w:rPr>
                <w:rFonts w:ascii="Times New Roman" w:hAnsi="Times New Roman" w:cs="Times New Roman"/>
                <w:sz w:val="24"/>
                <w:szCs w:val="24"/>
                <w:lang w:val="uk-UA"/>
              </w:rPr>
              <w:t xml:space="preserve">ризик низький і </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 xml:space="preserve">наявні </w:t>
            </w:r>
            <w:r w:rsidR="009273A9">
              <w:rPr>
                <w:rFonts w:ascii="Times New Roman" w:hAnsi="Times New Roman" w:cs="Times New Roman"/>
                <w:sz w:val="24"/>
                <w:szCs w:val="24"/>
                <w:lang w:val="uk-UA"/>
              </w:rPr>
              <w:t xml:space="preserve"> одні з наступних висновків</w:t>
            </w:r>
            <w:r w:rsidRPr="00763206">
              <w:rPr>
                <w:rFonts w:ascii="Times New Roman" w:hAnsi="Times New Roman" w:cs="Times New Roman"/>
                <w:sz w:val="24"/>
                <w:szCs w:val="24"/>
                <w:lang w:val="uk-UA"/>
              </w:rPr>
              <w:t>:</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 Дуже важкий стеноз аорти, визначений Vmax</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&gt; 5,5 м/с.</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 xml:space="preserve">• Важке кальцинування </w:t>
            </w:r>
            <w:r w:rsidRPr="00763206">
              <w:rPr>
                <w:rFonts w:ascii="Times New Roman" w:hAnsi="Times New Roman" w:cs="Times New Roman"/>
                <w:sz w:val="24"/>
                <w:szCs w:val="24"/>
                <w:lang w:val="uk-UA"/>
              </w:rPr>
              <w:lastRenderedPageBreak/>
              <w:t>клапана та швидкість Vmax</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прогресування&gt; _0,3 м/с/рік.</w:t>
            </w:r>
          </w:p>
          <w:p w:rsidR="00763206" w:rsidRPr="00763206" w:rsidRDefault="009273A9"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CC0AD1">
              <w:rPr>
                <w:rFonts w:ascii="Times New Roman" w:hAnsi="Times New Roman" w:cs="Times New Roman"/>
                <w:sz w:val="24"/>
                <w:szCs w:val="24"/>
                <w:lang w:val="uk-UA"/>
              </w:rPr>
              <w:t>Помітно підвищений рівень натрійуретичних пептидів типу Б</w:t>
            </w:r>
            <w:r w:rsidR="00763206" w:rsidRPr="00763206">
              <w:rPr>
                <w:rFonts w:ascii="Times New Roman" w:hAnsi="Times New Roman" w:cs="Times New Roman"/>
                <w:sz w:val="24"/>
                <w:szCs w:val="24"/>
                <w:lang w:val="uk-UA"/>
              </w:rPr>
              <w:t xml:space="preserve"> (&gt; 3 рази у віці та</w:t>
            </w:r>
          </w:p>
          <w:p w:rsidR="00763206" w:rsidRPr="00763206" w:rsidRDefault="00CC0AD1"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діапазон з нормальних значень</w:t>
            </w:r>
            <w:r w:rsidR="00757F5D">
              <w:rPr>
                <w:rFonts w:ascii="Times New Roman" w:hAnsi="Times New Roman" w:cs="Times New Roman"/>
                <w:sz w:val="24"/>
                <w:szCs w:val="24"/>
                <w:lang w:val="uk-UA"/>
              </w:rPr>
              <w:t>), підтверджені</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повторні вимірювання без інших</w:t>
            </w:r>
          </w:p>
          <w:p w:rsidR="00763206" w:rsidRPr="00763206" w:rsidRDefault="00757F5D"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пояснень</w:t>
            </w:r>
            <w:r w:rsidR="00763206" w:rsidRPr="00763206">
              <w:rPr>
                <w:rFonts w:ascii="Times New Roman" w:hAnsi="Times New Roman" w:cs="Times New Roman"/>
                <w:sz w:val="24"/>
                <w:szCs w:val="24"/>
                <w:lang w:val="uk-UA"/>
              </w:rPr>
              <w:t>.</w:t>
            </w:r>
          </w:p>
          <w:p w:rsidR="00763206" w:rsidRPr="00763206" w:rsidRDefault="009273A9"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763206" w:rsidRPr="00763206">
              <w:rPr>
                <w:rFonts w:ascii="Times New Roman" w:hAnsi="Times New Roman" w:cs="Times New Roman"/>
                <w:sz w:val="24"/>
                <w:szCs w:val="24"/>
                <w:lang w:val="uk-UA"/>
              </w:rPr>
              <w:t>Тяжка легенева гіпертензія (систолічний тиск у легеневій артерії у спокої&gt; 60 мм рт. Ст</w:t>
            </w:r>
          </w:p>
          <w:p w:rsidR="00763206" w:rsidRPr="00763206" w:rsidRDefault="00763206" w:rsidP="00763206">
            <w:pPr>
              <w:jc w:val="both"/>
              <w:rPr>
                <w:rFonts w:ascii="Times New Roman" w:hAnsi="Times New Roman" w:cs="Times New Roman"/>
                <w:sz w:val="24"/>
                <w:szCs w:val="24"/>
                <w:lang w:val="uk-UA"/>
              </w:rPr>
            </w:pPr>
            <w:r w:rsidRPr="00763206">
              <w:rPr>
                <w:rFonts w:ascii="Times New Roman" w:hAnsi="Times New Roman" w:cs="Times New Roman"/>
                <w:sz w:val="24"/>
                <w:szCs w:val="24"/>
                <w:lang w:val="uk-UA"/>
              </w:rPr>
              <w:t>підтверджено інвазивним вимірюванням) без</w:t>
            </w:r>
          </w:p>
          <w:p w:rsidR="003C6292" w:rsidRDefault="00911135" w:rsidP="00763206">
            <w:pPr>
              <w:jc w:val="both"/>
              <w:rPr>
                <w:rFonts w:ascii="Times New Roman" w:hAnsi="Times New Roman" w:cs="Times New Roman"/>
                <w:sz w:val="24"/>
                <w:szCs w:val="24"/>
                <w:lang w:val="uk-UA"/>
              </w:rPr>
            </w:pPr>
            <w:r>
              <w:rPr>
                <w:rFonts w:ascii="Times New Roman" w:hAnsi="Times New Roman" w:cs="Times New Roman"/>
                <w:sz w:val="24"/>
                <w:szCs w:val="24"/>
                <w:lang w:val="uk-UA"/>
              </w:rPr>
              <w:t>інших</w:t>
            </w:r>
            <w:r w:rsidR="00757F5D">
              <w:rPr>
                <w:rFonts w:ascii="Times New Roman" w:hAnsi="Times New Roman" w:cs="Times New Roman"/>
                <w:sz w:val="24"/>
                <w:szCs w:val="24"/>
                <w:lang w:val="uk-UA"/>
              </w:rPr>
              <w:t xml:space="preserve"> пояснень</w:t>
            </w:r>
          </w:p>
        </w:tc>
        <w:tc>
          <w:tcPr>
            <w:tcW w:w="1801" w:type="dxa"/>
            <w:shd w:val="clear" w:color="auto" w:fill="FFC000" w:themeFill="accent4"/>
          </w:tcPr>
          <w:p w:rsidR="003C6292" w:rsidRPr="00763206" w:rsidRDefault="00763206"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 a</w:t>
            </w:r>
          </w:p>
        </w:tc>
        <w:tc>
          <w:tcPr>
            <w:tcW w:w="1949" w:type="dxa"/>
          </w:tcPr>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t>Необхідно розглянути можливість втручання у безсимптомних пацієнтів з ФВЛ</w:t>
            </w:r>
            <w:r>
              <w:rPr>
                <w:rFonts w:ascii="Times New Roman" w:hAnsi="Times New Roman" w:cs="Times New Roman"/>
                <w:sz w:val="24"/>
                <w:szCs w:val="24"/>
                <w:lang w:val="uk-UA"/>
              </w:rPr>
              <w:t>Ш</w:t>
            </w:r>
            <w:r w:rsidRPr="00FC6E45">
              <w:rPr>
                <w:rFonts w:ascii="Times New Roman" w:hAnsi="Times New Roman" w:cs="Times New Roman"/>
                <w:sz w:val="24"/>
                <w:szCs w:val="24"/>
                <w:lang w:val="uk-UA"/>
              </w:rPr>
              <w:t>&gt; 55% і нормальний тест на фізичне навантаження, якщо пр</w:t>
            </w:r>
            <w:r>
              <w:rPr>
                <w:rFonts w:ascii="Times New Roman" w:hAnsi="Times New Roman" w:cs="Times New Roman"/>
                <w:sz w:val="24"/>
                <w:szCs w:val="24"/>
                <w:lang w:val="uk-UA"/>
              </w:rPr>
              <w:t xml:space="preserve">оцедурний ризик низький і </w:t>
            </w:r>
          </w:p>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t>Присутні</w:t>
            </w:r>
            <w:r>
              <w:rPr>
                <w:rFonts w:ascii="Times New Roman" w:hAnsi="Times New Roman" w:cs="Times New Roman"/>
                <w:sz w:val="24"/>
                <w:szCs w:val="24"/>
                <w:lang w:val="uk-UA"/>
              </w:rPr>
              <w:t>й один з поданих параметрів</w:t>
            </w:r>
            <w:r w:rsidRPr="00FC6E45">
              <w:rPr>
                <w:rFonts w:ascii="Times New Roman" w:hAnsi="Times New Roman" w:cs="Times New Roman"/>
                <w:sz w:val="24"/>
                <w:szCs w:val="24"/>
                <w:lang w:val="uk-UA"/>
              </w:rPr>
              <w:t>:</w:t>
            </w:r>
          </w:p>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t>• Дуже важкий аортальний стеноз (середній градієнт</w:t>
            </w:r>
          </w:p>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t>&gt; _60 мм рт. Ст. Або Vmax&gt; _5 м/с).</w:t>
            </w:r>
          </w:p>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t>• Важке кальцинування клапанів (в ідеалі оцінюється</w:t>
            </w:r>
          </w:p>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lastRenderedPageBreak/>
              <w:t>CCT) і прогресування Vmax&gt; _0,3 м/с/рік.</w:t>
            </w:r>
          </w:p>
          <w:p w:rsidR="00FC6E45" w:rsidRPr="00FC6E45" w:rsidRDefault="00FC6E45" w:rsidP="00FC6E4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Помітно підвищений рівень натрійуретичних пептидів типу Б (&gt; 3 рази у віковому діапазоні </w:t>
            </w:r>
            <w:r w:rsidRPr="00FC6E45">
              <w:rPr>
                <w:rFonts w:ascii="Times New Roman" w:hAnsi="Times New Roman" w:cs="Times New Roman"/>
                <w:sz w:val="24"/>
                <w:szCs w:val="24"/>
                <w:lang w:val="uk-UA"/>
              </w:rPr>
              <w:t>та</w:t>
            </w:r>
          </w:p>
          <w:p w:rsidR="00FC6E45" w:rsidRPr="00FC6E45" w:rsidRDefault="00FC6E45" w:rsidP="00FC6E4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діапазон нормальних значень), підтверджено</w:t>
            </w:r>
          </w:p>
          <w:p w:rsidR="00FC6E45" w:rsidRPr="00FC6E45" w:rsidRDefault="00FC6E45" w:rsidP="00FC6E45">
            <w:pPr>
              <w:jc w:val="both"/>
              <w:rPr>
                <w:rFonts w:ascii="Times New Roman" w:hAnsi="Times New Roman" w:cs="Times New Roman"/>
                <w:sz w:val="24"/>
                <w:szCs w:val="24"/>
                <w:lang w:val="uk-UA"/>
              </w:rPr>
            </w:pPr>
            <w:r w:rsidRPr="00FC6E45">
              <w:rPr>
                <w:rFonts w:ascii="Times New Roman" w:hAnsi="Times New Roman" w:cs="Times New Roman"/>
                <w:sz w:val="24"/>
                <w:szCs w:val="24"/>
                <w:lang w:val="uk-UA"/>
              </w:rPr>
              <w:t>повторні вимірювання і без інших</w:t>
            </w:r>
          </w:p>
          <w:p w:rsidR="003C6292" w:rsidRDefault="00FC6E45" w:rsidP="00FC6E45">
            <w:pPr>
              <w:jc w:val="both"/>
              <w:rPr>
                <w:rFonts w:ascii="Times New Roman" w:hAnsi="Times New Roman" w:cs="Times New Roman"/>
                <w:sz w:val="24"/>
                <w:szCs w:val="24"/>
                <w:lang w:val="uk-UA"/>
              </w:rPr>
            </w:pPr>
            <w:r>
              <w:rPr>
                <w:rFonts w:ascii="Times New Roman" w:hAnsi="Times New Roman" w:cs="Times New Roman"/>
                <w:sz w:val="24"/>
                <w:szCs w:val="24"/>
                <w:lang w:val="uk-UA"/>
              </w:rPr>
              <w:t>пояснень</w:t>
            </w:r>
            <w:r w:rsidRPr="00FC6E45">
              <w:rPr>
                <w:rFonts w:ascii="Times New Roman" w:hAnsi="Times New Roman" w:cs="Times New Roman"/>
                <w:sz w:val="24"/>
                <w:szCs w:val="24"/>
                <w:lang w:val="uk-UA"/>
              </w:rPr>
              <w:t>.</w:t>
            </w:r>
          </w:p>
        </w:tc>
        <w:tc>
          <w:tcPr>
            <w:tcW w:w="1801" w:type="dxa"/>
            <w:shd w:val="clear" w:color="auto" w:fill="FFC000" w:themeFill="accent4"/>
          </w:tcPr>
          <w:p w:rsidR="003C6292" w:rsidRPr="00CD7980" w:rsidRDefault="00CD7980"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 a</w:t>
            </w:r>
          </w:p>
        </w:tc>
      </w:tr>
    </w:tbl>
    <w:p w:rsidR="003C6292" w:rsidRDefault="00911135" w:rsidP="00E66BC2">
      <w:pPr>
        <w:shd w:val="clear" w:color="auto" w:fill="FFFFFF" w:themeFill="background1"/>
        <w:jc w:val="both"/>
        <w:rPr>
          <w:rFonts w:ascii="Times New Roman" w:hAnsi="Times New Roman" w:cs="Times New Roman"/>
          <w:b/>
          <w:sz w:val="24"/>
          <w:szCs w:val="24"/>
          <w:lang w:val="uk-UA"/>
        </w:rPr>
      </w:pPr>
      <w:r w:rsidRPr="00911135">
        <w:rPr>
          <w:rFonts w:ascii="Times New Roman" w:hAnsi="Times New Roman" w:cs="Times New Roman"/>
          <w:b/>
          <w:sz w:val="24"/>
          <w:szCs w:val="24"/>
          <w:lang w:val="uk-UA"/>
        </w:rPr>
        <w:lastRenderedPageBreak/>
        <w:t>Розділ 5. Рекомендований спосіб втручання у пацієнтів зі стенозом аорти</w:t>
      </w:r>
    </w:p>
    <w:tbl>
      <w:tblPr>
        <w:tblStyle w:val="a3"/>
        <w:tblW w:w="0" w:type="auto"/>
        <w:tblLook w:val="04A0" w:firstRow="1" w:lastRow="0" w:firstColumn="1" w:lastColumn="0" w:noHBand="0" w:noVBand="1"/>
      </w:tblPr>
      <w:tblGrid>
        <w:gridCol w:w="1779"/>
        <w:gridCol w:w="2158"/>
        <w:gridCol w:w="1532"/>
        <w:gridCol w:w="2301"/>
        <w:gridCol w:w="1575"/>
      </w:tblGrid>
      <w:tr w:rsidR="007B3B53" w:rsidTr="007B3B53">
        <w:tc>
          <w:tcPr>
            <w:tcW w:w="1779" w:type="dxa"/>
          </w:tcPr>
          <w:p w:rsidR="00DB5C6F" w:rsidRDefault="00DB5C6F"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2158" w:type="dxa"/>
          </w:tcPr>
          <w:p w:rsidR="00DB5C6F" w:rsidRPr="00DB5C6F" w:rsidRDefault="00DB5C6F" w:rsidP="00DB5C6F">
            <w:pPr>
              <w:jc w:val="both"/>
              <w:rPr>
                <w:rFonts w:ascii="Times New Roman" w:hAnsi="Times New Roman" w:cs="Times New Roman"/>
                <w:sz w:val="24"/>
                <w:szCs w:val="24"/>
                <w:lang w:val="uk-UA"/>
              </w:rPr>
            </w:pPr>
            <w:r w:rsidRPr="00DB5C6F">
              <w:rPr>
                <w:rFonts w:ascii="Times New Roman" w:hAnsi="Times New Roman" w:cs="Times New Roman"/>
                <w:sz w:val="24"/>
                <w:szCs w:val="24"/>
                <w:lang w:val="uk-UA"/>
              </w:rPr>
              <w:t>Вибір втручання повинен ґрунтуватися на</w:t>
            </w:r>
          </w:p>
          <w:p w:rsidR="00DB5C6F" w:rsidRPr="00DB5C6F" w:rsidRDefault="00740986" w:rsidP="00DB5C6F">
            <w:pPr>
              <w:jc w:val="both"/>
              <w:rPr>
                <w:rFonts w:ascii="Times New Roman" w:hAnsi="Times New Roman" w:cs="Times New Roman"/>
                <w:sz w:val="24"/>
                <w:szCs w:val="24"/>
                <w:lang w:val="uk-UA"/>
              </w:rPr>
            </w:pPr>
            <w:r>
              <w:rPr>
                <w:rFonts w:ascii="Times New Roman" w:hAnsi="Times New Roman" w:cs="Times New Roman"/>
                <w:sz w:val="24"/>
                <w:szCs w:val="24"/>
                <w:lang w:val="uk-UA"/>
              </w:rPr>
              <w:t>ретельній індивідуальній оцінці</w:t>
            </w:r>
            <w:r w:rsidR="00DB5C6F" w:rsidRPr="00DB5C6F">
              <w:rPr>
                <w:rFonts w:ascii="Times New Roman" w:hAnsi="Times New Roman" w:cs="Times New Roman"/>
                <w:sz w:val="24"/>
                <w:szCs w:val="24"/>
                <w:lang w:val="uk-UA"/>
              </w:rPr>
              <w:t xml:space="preserve"> технічної придатності</w:t>
            </w:r>
          </w:p>
          <w:p w:rsidR="00DB5C6F" w:rsidRPr="00DB5C6F" w:rsidRDefault="00DB5C6F" w:rsidP="00DB5C6F">
            <w:pPr>
              <w:jc w:val="both"/>
              <w:rPr>
                <w:rFonts w:ascii="Times New Roman" w:hAnsi="Times New Roman" w:cs="Times New Roman"/>
                <w:sz w:val="24"/>
                <w:szCs w:val="24"/>
                <w:lang w:val="uk-UA"/>
              </w:rPr>
            </w:pPr>
            <w:r w:rsidRPr="00DB5C6F">
              <w:rPr>
                <w:rFonts w:ascii="Times New Roman" w:hAnsi="Times New Roman" w:cs="Times New Roman"/>
                <w:sz w:val="24"/>
                <w:szCs w:val="24"/>
                <w:lang w:val="uk-UA"/>
              </w:rPr>
              <w:t>та зважування ризик</w:t>
            </w:r>
            <w:r w:rsidR="00DD24F9">
              <w:rPr>
                <w:rFonts w:ascii="Times New Roman" w:hAnsi="Times New Roman" w:cs="Times New Roman"/>
                <w:sz w:val="24"/>
                <w:szCs w:val="24"/>
                <w:lang w:val="uk-UA"/>
              </w:rPr>
              <w:t>ів та переваг кожної методики</w:t>
            </w:r>
            <w:r w:rsidRPr="00DB5C6F">
              <w:rPr>
                <w:rFonts w:ascii="Times New Roman" w:hAnsi="Times New Roman" w:cs="Times New Roman"/>
                <w:sz w:val="24"/>
                <w:szCs w:val="24"/>
                <w:lang w:val="uk-UA"/>
              </w:rPr>
              <w:t>.</w:t>
            </w:r>
          </w:p>
          <w:p w:rsidR="00DB5C6F" w:rsidRPr="00DB5C6F" w:rsidRDefault="00DB5C6F" w:rsidP="00DB5C6F">
            <w:pPr>
              <w:jc w:val="both"/>
              <w:rPr>
                <w:rFonts w:ascii="Times New Roman" w:hAnsi="Times New Roman" w:cs="Times New Roman"/>
                <w:sz w:val="24"/>
                <w:szCs w:val="24"/>
                <w:lang w:val="uk-UA"/>
              </w:rPr>
            </w:pPr>
            <w:r w:rsidRPr="00DB5C6F">
              <w:rPr>
                <w:rFonts w:ascii="Times New Roman" w:hAnsi="Times New Roman" w:cs="Times New Roman"/>
                <w:sz w:val="24"/>
                <w:szCs w:val="24"/>
                <w:lang w:val="uk-UA"/>
              </w:rPr>
              <w:t>Крім того, дані місцевої експертизи та результатів</w:t>
            </w:r>
          </w:p>
          <w:p w:rsidR="00DB5C6F" w:rsidRPr="00DB5C6F" w:rsidRDefault="00DB5C6F" w:rsidP="00DB5C6F">
            <w:pPr>
              <w:jc w:val="both"/>
              <w:rPr>
                <w:rFonts w:ascii="Times New Roman" w:hAnsi="Times New Roman" w:cs="Times New Roman"/>
                <w:sz w:val="24"/>
                <w:szCs w:val="24"/>
                <w:lang w:val="uk-UA"/>
              </w:rPr>
            </w:pPr>
            <w:r w:rsidRPr="00DB5C6F">
              <w:rPr>
                <w:rFonts w:ascii="Times New Roman" w:hAnsi="Times New Roman" w:cs="Times New Roman"/>
                <w:sz w:val="24"/>
                <w:szCs w:val="24"/>
                <w:lang w:val="uk-UA"/>
              </w:rPr>
              <w:t>для даного втручання необхідно взяти до уваги</w:t>
            </w:r>
          </w:p>
          <w:p w:rsidR="00DB5C6F" w:rsidRDefault="00DB5C6F" w:rsidP="00DB5C6F">
            <w:pPr>
              <w:jc w:val="both"/>
              <w:rPr>
                <w:rFonts w:ascii="Times New Roman" w:hAnsi="Times New Roman" w:cs="Times New Roman"/>
                <w:sz w:val="24"/>
                <w:szCs w:val="24"/>
                <w:lang w:val="uk-UA"/>
              </w:rPr>
            </w:pPr>
            <w:r w:rsidRPr="00DB5C6F">
              <w:rPr>
                <w:rFonts w:ascii="Times New Roman" w:hAnsi="Times New Roman" w:cs="Times New Roman"/>
                <w:sz w:val="24"/>
                <w:szCs w:val="24"/>
                <w:lang w:val="uk-UA"/>
              </w:rPr>
              <w:t>обліковий запис.</w:t>
            </w:r>
          </w:p>
        </w:tc>
        <w:tc>
          <w:tcPr>
            <w:tcW w:w="1532" w:type="dxa"/>
            <w:shd w:val="clear" w:color="auto" w:fill="8EAADB" w:themeFill="accent5" w:themeFillTint="99"/>
          </w:tcPr>
          <w:p w:rsidR="00DB5C6F" w:rsidRPr="006E6C86" w:rsidRDefault="006E6C86"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2301" w:type="dxa"/>
          </w:tcPr>
          <w:p w:rsidR="006E6C86" w:rsidRPr="006E6C86" w:rsidRDefault="006E6C86" w:rsidP="006E6C86">
            <w:pPr>
              <w:jc w:val="both"/>
              <w:rPr>
                <w:rFonts w:ascii="Times New Roman" w:hAnsi="Times New Roman" w:cs="Times New Roman"/>
                <w:sz w:val="24"/>
                <w:szCs w:val="24"/>
                <w:lang w:val="uk-UA"/>
              </w:rPr>
            </w:pPr>
            <w:r w:rsidRPr="006E6C86">
              <w:rPr>
                <w:rFonts w:ascii="Times New Roman" w:hAnsi="Times New Roman" w:cs="Times New Roman"/>
                <w:sz w:val="24"/>
                <w:szCs w:val="24"/>
                <w:lang w:val="uk-UA"/>
              </w:rPr>
              <w:t>Вибір між хірургічним та транскатетерним</w:t>
            </w:r>
          </w:p>
          <w:p w:rsidR="006E6C86" w:rsidRPr="006E6C86" w:rsidRDefault="006E6C86" w:rsidP="006E6C86">
            <w:pPr>
              <w:jc w:val="both"/>
              <w:rPr>
                <w:rFonts w:ascii="Times New Roman" w:hAnsi="Times New Roman" w:cs="Times New Roman"/>
                <w:sz w:val="24"/>
                <w:szCs w:val="24"/>
                <w:lang w:val="uk-UA"/>
              </w:rPr>
            </w:pPr>
            <w:r w:rsidRPr="006E6C86">
              <w:rPr>
                <w:rFonts w:ascii="Times New Roman" w:hAnsi="Times New Roman" w:cs="Times New Roman"/>
                <w:sz w:val="24"/>
                <w:szCs w:val="24"/>
                <w:lang w:val="uk-UA"/>
              </w:rPr>
              <w:t>втручання повинно ґрунтуватися на ретельній оцінці</w:t>
            </w:r>
          </w:p>
          <w:p w:rsidR="006E6C86" w:rsidRPr="006E6C86" w:rsidRDefault="006E6C86" w:rsidP="006E6C86">
            <w:pPr>
              <w:jc w:val="both"/>
              <w:rPr>
                <w:rFonts w:ascii="Times New Roman" w:hAnsi="Times New Roman" w:cs="Times New Roman"/>
                <w:sz w:val="24"/>
                <w:szCs w:val="24"/>
                <w:lang w:val="uk-UA"/>
              </w:rPr>
            </w:pPr>
            <w:r w:rsidRPr="006E6C86">
              <w:rPr>
                <w:rFonts w:ascii="Times New Roman" w:hAnsi="Times New Roman" w:cs="Times New Roman"/>
                <w:sz w:val="24"/>
                <w:szCs w:val="24"/>
                <w:lang w:val="uk-UA"/>
              </w:rPr>
              <w:t>клінічних, анатом</w:t>
            </w:r>
            <w:r>
              <w:rPr>
                <w:rFonts w:ascii="Times New Roman" w:hAnsi="Times New Roman" w:cs="Times New Roman"/>
                <w:sz w:val="24"/>
                <w:szCs w:val="24"/>
                <w:lang w:val="uk-UA"/>
              </w:rPr>
              <w:t>ічних та процедурних факторів</w:t>
            </w:r>
          </w:p>
          <w:p w:rsidR="006E6C86" w:rsidRPr="006E6C86" w:rsidRDefault="002D5F48" w:rsidP="006E6C86">
            <w:pPr>
              <w:jc w:val="both"/>
              <w:rPr>
                <w:rFonts w:ascii="Times New Roman" w:hAnsi="Times New Roman" w:cs="Times New Roman"/>
                <w:sz w:val="24"/>
                <w:szCs w:val="24"/>
                <w:lang w:val="uk-UA"/>
              </w:rPr>
            </w:pPr>
            <w:r>
              <w:rPr>
                <w:rFonts w:ascii="Times New Roman" w:hAnsi="Times New Roman" w:cs="Times New Roman"/>
                <w:sz w:val="24"/>
                <w:szCs w:val="24"/>
                <w:lang w:val="uk-UA"/>
              </w:rPr>
              <w:t>команди</w:t>
            </w:r>
            <w:r w:rsidR="006E6C86" w:rsidRPr="006E6C86">
              <w:rPr>
                <w:rFonts w:ascii="Times New Roman" w:hAnsi="Times New Roman" w:cs="Times New Roman"/>
                <w:sz w:val="24"/>
                <w:szCs w:val="24"/>
                <w:lang w:val="uk-UA"/>
              </w:rPr>
              <w:t xml:space="preserve"> Серця, зважуючи ризики та переваги</w:t>
            </w:r>
          </w:p>
          <w:p w:rsidR="006E6C86" w:rsidRPr="006E6C86" w:rsidRDefault="006E6C86" w:rsidP="006E6C86">
            <w:pPr>
              <w:jc w:val="both"/>
              <w:rPr>
                <w:rFonts w:ascii="Times New Roman" w:hAnsi="Times New Roman" w:cs="Times New Roman"/>
                <w:sz w:val="24"/>
                <w:szCs w:val="24"/>
                <w:lang w:val="uk-UA"/>
              </w:rPr>
            </w:pPr>
            <w:r>
              <w:rPr>
                <w:rFonts w:ascii="Times New Roman" w:hAnsi="Times New Roman" w:cs="Times New Roman"/>
                <w:sz w:val="24"/>
                <w:szCs w:val="24"/>
                <w:lang w:val="uk-UA"/>
              </w:rPr>
              <w:t>кожного підходу для окремого пацієнта.</w:t>
            </w:r>
          </w:p>
          <w:p w:rsidR="006E6C86" w:rsidRPr="006E6C86" w:rsidRDefault="006E6C86" w:rsidP="006E6C86">
            <w:pPr>
              <w:jc w:val="both"/>
              <w:rPr>
                <w:rFonts w:ascii="Times New Roman" w:hAnsi="Times New Roman" w:cs="Times New Roman"/>
                <w:sz w:val="24"/>
                <w:szCs w:val="24"/>
                <w:lang w:val="uk-UA"/>
              </w:rPr>
            </w:pPr>
            <w:r w:rsidRPr="006E6C86">
              <w:rPr>
                <w:rFonts w:ascii="Times New Roman" w:hAnsi="Times New Roman" w:cs="Times New Roman"/>
                <w:sz w:val="24"/>
                <w:szCs w:val="24"/>
                <w:lang w:val="uk-UA"/>
              </w:rPr>
              <w:t>Рекомендації команди</w:t>
            </w:r>
            <w:r>
              <w:rPr>
                <w:rFonts w:ascii="Times New Roman" w:hAnsi="Times New Roman" w:cs="Times New Roman"/>
                <w:sz w:val="24"/>
                <w:szCs w:val="24"/>
                <w:lang w:val="uk-UA"/>
              </w:rPr>
              <w:t xml:space="preserve"> серця</w:t>
            </w:r>
            <w:r w:rsidRPr="006E6C86">
              <w:rPr>
                <w:rFonts w:ascii="Times New Roman" w:hAnsi="Times New Roman" w:cs="Times New Roman"/>
                <w:sz w:val="24"/>
                <w:szCs w:val="24"/>
                <w:lang w:val="uk-UA"/>
              </w:rPr>
              <w:t xml:space="preserve"> слід обговорити</w:t>
            </w:r>
          </w:p>
          <w:p w:rsidR="00DB5C6F" w:rsidRDefault="002D5F48" w:rsidP="006E6C86">
            <w:pPr>
              <w:jc w:val="both"/>
              <w:rPr>
                <w:rFonts w:ascii="Times New Roman" w:hAnsi="Times New Roman" w:cs="Times New Roman"/>
                <w:sz w:val="24"/>
                <w:szCs w:val="24"/>
                <w:lang w:val="uk-UA"/>
              </w:rPr>
            </w:pPr>
            <w:r>
              <w:rPr>
                <w:rFonts w:ascii="Times New Roman" w:hAnsi="Times New Roman" w:cs="Times New Roman"/>
                <w:sz w:val="24"/>
                <w:szCs w:val="24"/>
                <w:lang w:val="uk-UA"/>
              </w:rPr>
              <w:t>З пацієнтом</w:t>
            </w:r>
            <w:r w:rsidR="006E6C86" w:rsidRPr="006E6C86">
              <w:rPr>
                <w:rFonts w:ascii="Times New Roman" w:hAnsi="Times New Roman" w:cs="Times New Roman"/>
                <w:sz w:val="24"/>
                <w:szCs w:val="24"/>
                <w:lang w:val="uk-UA"/>
              </w:rPr>
              <w:t xml:space="preserve">, який потім може зробити </w:t>
            </w:r>
            <w:r w:rsidR="006E6C86" w:rsidRPr="006E6C86">
              <w:rPr>
                <w:rFonts w:ascii="Times New Roman" w:hAnsi="Times New Roman" w:cs="Times New Roman"/>
                <w:sz w:val="24"/>
                <w:szCs w:val="24"/>
                <w:lang w:val="uk-UA"/>
              </w:rPr>
              <w:lastRenderedPageBreak/>
              <w:t>усвідомлений вибір лікування</w:t>
            </w:r>
          </w:p>
        </w:tc>
        <w:tc>
          <w:tcPr>
            <w:tcW w:w="1575" w:type="dxa"/>
            <w:shd w:val="clear" w:color="auto" w:fill="8EAADB" w:themeFill="accent5" w:themeFillTint="99"/>
          </w:tcPr>
          <w:p w:rsidR="00DB5C6F" w:rsidRPr="006E6C86" w:rsidRDefault="006E6C86"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r>
      <w:tr w:rsidR="007B3B53" w:rsidTr="007B3B53">
        <w:tc>
          <w:tcPr>
            <w:tcW w:w="1779" w:type="dxa"/>
          </w:tcPr>
          <w:p w:rsidR="00DB5C6F" w:rsidRDefault="00344745" w:rsidP="00344745">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Виправлено</w:t>
            </w:r>
          </w:p>
        </w:tc>
        <w:tc>
          <w:tcPr>
            <w:tcW w:w="2158" w:type="dxa"/>
          </w:tcPr>
          <w:p w:rsidR="00344745" w:rsidRPr="00344745" w:rsidRDefault="00344745" w:rsidP="00344745">
            <w:pPr>
              <w:jc w:val="both"/>
              <w:rPr>
                <w:rFonts w:ascii="Times New Roman" w:hAnsi="Times New Roman" w:cs="Times New Roman"/>
                <w:sz w:val="24"/>
                <w:szCs w:val="24"/>
                <w:lang w:val="uk-UA"/>
              </w:rPr>
            </w:pPr>
            <w:r>
              <w:rPr>
                <w:rFonts w:ascii="Times New Roman" w:hAnsi="Times New Roman" w:cs="Times New Roman"/>
                <w:sz w:val="24"/>
                <w:szCs w:val="24"/>
                <w:lang w:val="uk-UA"/>
              </w:rPr>
              <w:t>Відновлення клапана методом втручання</w:t>
            </w:r>
            <w:r w:rsidRPr="00344745">
              <w:rPr>
                <w:rFonts w:ascii="Times New Roman" w:hAnsi="Times New Roman" w:cs="Times New Roman"/>
                <w:sz w:val="24"/>
                <w:szCs w:val="24"/>
                <w:lang w:val="uk-UA"/>
              </w:rPr>
              <w:t xml:space="preserve"> рекоменду</w:t>
            </w:r>
            <w:r>
              <w:rPr>
                <w:rFonts w:ascii="Times New Roman" w:hAnsi="Times New Roman" w:cs="Times New Roman"/>
                <w:sz w:val="24"/>
                <w:szCs w:val="24"/>
                <w:lang w:val="uk-UA"/>
              </w:rPr>
              <w:t>ється пацієнтам з низьким ризиком</w:t>
            </w:r>
            <w:r w:rsidRPr="00344745">
              <w:rPr>
                <w:rFonts w:ascii="Times New Roman" w:hAnsi="Times New Roman" w:cs="Times New Roman"/>
                <w:sz w:val="24"/>
                <w:szCs w:val="24"/>
                <w:lang w:val="uk-UA"/>
              </w:rPr>
              <w:t xml:space="preserve"> хірургічного втручання</w:t>
            </w:r>
          </w:p>
          <w:p w:rsidR="00344745" w:rsidRPr="00344745" w:rsidRDefault="0039306E" w:rsidP="00344745">
            <w:pPr>
              <w:jc w:val="both"/>
              <w:rPr>
                <w:rFonts w:ascii="Times New Roman" w:hAnsi="Times New Roman" w:cs="Times New Roman"/>
                <w:sz w:val="24"/>
                <w:szCs w:val="24"/>
                <w:lang w:val="uk-UA"/>
              </w:rPr>
            </w:pPr>
            <w:r>
              <w:rPr>
                <w:rFonts w:ascii="Times New Roman" w:hAnsi="Times New Roman" w:cs="Times New Roman"/>
                <w:sz w:val="24"/>
                <w:szCs w:val="24"/>
                <w:lang w:val="uk-UA"/>
              </w:rPr>
              <w:t>ризик (Товариством торакальних хірургів</w:t>
            </w:r>
            <w:r w:rsidR="00344745" w:rsidRPr="00344745">
              <w:rPr>
                <w:rFonts w:ascii="Times New Roman" w:hAnsi="Times New Roman" w:cs="Times New Roman"/>
                <w:sz w:val="24"/>
                <w:szCs w:val="24"/>
                <w:lang w:val="uk-UA"/>
              </w:rPr>
              <w:t xml:space="preserve"> або EuroSCORE II &lt;4% або логістичний</w:t>
            </w:r>
          </w:p>
          <w:p w:rsidR="00344745" w:rsidRPr="00344745" w:rsidRDefault="00344745" w:rsidP="00344745">
            <w:pPr>
              <w:jc w:val="both"/>
              <w:rPr>
                <w:rFonts w:ascii="Times New Roman" w:hAnsi="Times New Roman" w:cs="Times New Roman"/>
                <w:sz w:val="24"/>
                <w:szCs w:val="24"/>
                <w:lang w:val="uk-UA"/>
              </w:rPr>
            </w:pPr>
            <w:r w:rsidRPr="00344745">
              <w:rPr>
                <w:rFonts w:ascii="Times New Roman" w:hAnsi="Times New Roman" w:cs="Times New Roman"/>
                <w:sz w:val="24"/>
                <w:szCs w:val="24"/>
                <w:lang w:val="uk-UA"/>
              </w:rPr>
              <w:t>EuroSCORE I &lt;10%, і ніяких інших факторів ризику немає</w:t>
            </w:r>
            <w:r w:rsidR="0039306E">
              <w:rPr>
                <w:rFonts w:ascii="Times New Roman" w:hAnsi="Times New Roman" w:cs="Times New Roman"/>
                <w:sz w:val="24"/>
                <w:szCs w:val="24"/>
                <w:lang w:val="uk-UA"/>
              </w:rPr>
              <w:t xml:space="preserve"> що</w:t>
            </w:r>
          </w:p>
          <w:p w:rsidR="00344745" w:rsidRPr="00344745" w:rsidRDefault="00344745" w:rsidP="00344745">
            <w:pPr>
              <w:jc w:val="both"/>
              <w:rPr>
                <w:rFonts w:ascii="Times New Roman" w:hAnsi="Times New Roman" w:cs="Times New Roman"/>
                <w:sz w:val="24"/>
                <w:szCs w:val="24"/>
                <w:lang w:val="uk-UA"/>
              </w:rPr>
            </w:pPr>
            <w:r w:rsidRPr="00344745">
              <w:rPr>
                <w:rFonts w:ascii="Times New Roman" w:hAnsi="Times New Roman" w:cs="Times New Roman"/>
                <w:sz w:val="24"/>
                <w:szCs w:val="24"/>
                <w:lang w:val="uk-UA"/>
              </w:rPr>
              <w:t>включені в ці оцінки, такі як крихкість, фарфор</w:t>
            </w:r>
            <w:r w:rsidR="0039306E">
              <w:rPr>
                <w:rFonts w:ascii="Times New Roman" w:hAnsi="Times New Roman" w:cs="Times New Roman"/>
                <w:sz w:val="24"/>
                <w:szCs w:val="24"/>
                <w:lang w:val="uk-UA"/>
              </w:rPr>
              <w:t>ова</w:t>
            </w:r>
          </w:p>
          <w:p w:rsidR="00DB5C6F" w:rsidRDefault="00344745" w:rsidP="00344745">
            <w:pPr>
              <w:jc w:val="both"/>
              <w:rPr>
                <w:rFonts w:ascii="Times New Roman" w:hAnsi="Times New Roman" w:cs="Times New Roman"/>
                <w:sz w:val="24"/>
                <w:szCs w:val="24"/>
                <w:lang w:val="uk-UA"/>
              </w:rPr>
            </w:pPr>
            <w:r w:rsidRPr="00344745">
              <w:rPr>
                <w:rFonts w:ascii="Times New Roman" w:hAnsi="Times New Roman" w:cs="Times New Roman"/>
                <w:sz w:val="24"/>
                <w:szCs w:val="24"/>
                <w:lang w:val="uk-UA"/>
              </w:rPr>
              <w:t>аорта, наслідки опромінення грудної клітки).</w:t>
            </w:r>
          </w:p>
        </w:tc>
        <w:tc>
          <w:tcPr>
            <w:tcW w:w="1532" w:type="dxa"/>
            <w:shd w:val="clear" w:color="auto" w:fill="8EAADB" w:themeFill="accent5" w:themeFillTint="99"/>
          </w:tcPr>
          <w:p w:rsidR="00DB5C6F" w:rsidRPr="004C3B56" w:rsidRDefault="004C3B56"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2301" w:type="dxa"/>
          </w:tcPr>
          <w:p w:rsidR="00E342C7" w:rsidRPr="00E342C7" w:rsidRDefault="00E342C7" w:rsidP="00E342C7">
            <w:pPr>
              <w:jc w:val="both"/>
              <w:rPr>
                <w:rFonts w:ascii="Times New Roman" w:hAnsi="Times New Roman" w:cs="Times New Roman"/>
                <w:sz w:val="24"/>
                <w:szCs w:val="24"/>
                <w:lang w:val="uk-UA"/>
              </w:rPr>
            </w:pPr>
            <w:r w:rsidRPr="00E342C7">
              <w:rPr>
                <w:rFonts w:ascii="Times New Roman" w:hAnsi="Times New Roman" w:cs="Times New Roman"/>
                <w:sz w:val="24"/>
                <w:szCs w:val="24"/>
                <w:lang w:val="uk-UA"/>
              </w:rPr>
              <w:t>SAVR рекомендується молодшим пацієнтам, які</w:t>
            </w:r>
          </w:p>
          <w:p w:rsidR="00E342C7" w:rsidRPr="00E342C7" w:rsidRDefault="00E342C7" w:rsidP="00E342C7">
            <w:pPr>
              <w:jc w:val="both"/>
              <w:rPr>
                <w:rFonts w:ascii="Times New Roman" w:hAnsi="Times New Roman" w:cs="Times New Roman"/>
                <w:sz w:val="24"/>
                <w:szCs w:val="24"/>
                <w:lang w:val="uk-UA"/>
              </w:rPr>
            </w:pPr>
            <w:r>
              <w:rPr>
                <w:rFonts w:ascii="Times New Roman" w:hAnsi="Times New Roman" w:cs="Times New Roman"/>
                <w:sz w:val="24"/>
                <w:szCs w:val="24"/>
                <w:lang w:val="uk-UA"/>
              </w:rPr>
              <w:t>мають низький ризик оперативного</w:t>
            </w:r>
            <w:r w:rsidRPr="00E342C7">
              <w:rPr>
                <w:rFonts w:ascii="Times New Roman" w:hAnsi="Times New Roman" w:cs="Times New Roman"/>
                <w:sz w:val="24"/>
                <w:szCs w:val="24"/>
                <w:lang w:val="uk-UA"/>
              </w:rPr>
              <w:t xml:space="preserve"> (&lt;75 років та STS PROM/ EuroSCORE II &lt;4%) або у пацієнтів, які</w:t>
            </w:r>
          </w:p>
          <w:p w:rsidR="00DB5C6F" w:rsidRDefault="00E342C7" w:rsidP="00E342C7">
            <w:pPr>
              <w:jc w:val="both"/>
              <w:rPr>
                <w:rFonts w:ascii="Times New Roman" w:hAnsi="Times New Roman" w:cs="Times New Roman"/>
                <w:sz w:val="24"/>
                <w:szCs w:val="24"/>
                <w:lang w:val="uk-UA"/>
              </w:rPr>
            </w:pPr>
            <w:r w:rsidRPr="00E342C7">
              <w:rPr>
                <w:rFonts w:ascii="Times New Roman" w:hAnsi="Times New Roman" w:cs="Times New Roman"/>
                <w:sz w:val="24"/>
                <w:szCs w:val="24"/>
                <w:lang w:val="uk-UA"/>
              </w:rPr>
              <w:t>є працездатними та неприда</w:t>
            </w:r>
            <w:r>
              <w:rPr>
                <w:rFonts w:ascii="Times New Roman" w:hAnsi="Times New Roman" w:cs="Times New Roman"/>
                <w:sz w:val="24"/>
                <w:szCs w:val="24"/>
                <w:lang w:val="uk-UA"/>
              </w:rPr>
              <w:t>тними для трансфеморальної катетерної імплантації аортального клапана</w:t>
            </w:r>
            <w:r w:rsidRPr="00E342C7">
              <w:rPr>
                <w:rFonts w:ascii="Times New Roman" w:hAnsi="Times New Roman" w:cs="Times New Roman"/>
                <w:sz w:val="24"/>
                <w:szCs w:val="24"/>
                <w:lang w:val="uk-UA"/>
              </w:rPr>
              <w:t>.</w:t>
            </w:r>
          </w:p>
        </w:tc>
        <w:tc>
          <w:tcPr>
            <w:tcW w:w="1575" w:type="dxa"/>
            <w:shd w:val="clear" w:color="auto" w:fill="8EAADB" w:themeFill="accent5" w:themeFillTint="99"/>
          </w:tcPr>
          <w:p w:rsidR="00DB5C6F" w:rsidRPr="0049428D" w:rsidRDefault="0049428D"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7B3B53" w:rsidTr="007B3B53">
        <w:tc>
          <w:tcPr>
            <w:tcW w:w="1779" w:type="dxa"/>
          </w:tcPr>
          <w:p w:rsidR="00DB5C6F" w:rsidRDefault="0049428D"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2158" w:type="dxa"/>
          </w:tcPr>
          <w:p w:rsidR="0020787B" w:rsidRPr="0020787B" w:rsidRDefault="0020787B" w:rsidP="0020787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Tранскатетерна імплантація АК рекомендується пацієнтам, яким не </w:t>
            </w:r>
          </w:p>
          <w:p w:rsidR="00DB5C6F" w:rsidRDefault="0020787B" w:rsidP="0020787B">
            <w:pPr>
              <w:jc w:val="both"/>
              <w:rPr>
                <w:rFonts w:ascii="Times New Roman" w:hAnsi="Times New Roman" w:cs="Times New Roman"/>
                <w:sz w:val="24"/>
                <w:szCs w:val="24"/>
                <w:lang w:val="uk-UA"/>
              </w:rPr>
            </w:pPr>
            <w:r>
              <w:rPr>
                <w:rFonts w:ascii="Times New Roman" w:hAnsi="Times New Roman" w:cs="Times New Roman"/>
                <w:sz w:val="24"/>
                <w:szCs w:val="24"/>
                <w:lang w:val="uk-UA"/>
              </w:rPr>
              <w:t>підходить для хірургічної заміни АК</w:t>
            </w:r>
            <w:r w:rsidRPr="0020787B">
              <w:rPr>
                <w:rFonts w:ascii="Times New Roman" w:hAnsi="Times New Roman" w:cs="Times New Roman"/>
                <w:sz w:val="24"/>
                <w:szCs w:val="24"/>
                <w:lang w:val="uk-UA"/>
              </w:rPr>
              <w:t xml:space="preserve"> за оцінкою Серцевої групи.</w:t>
            </w:r>
          </w:p>
        </w:tc>
        <w:tc>
          <w:tcPr>
            <w:tcW w:w="1532" w:type="dxa"/>
            <w:shd w:val="clear" w:color="auto" w:fill="8EAADB" w:themeFill="accent5" w:themeFillTint="99"/>
          </w:tcPr>
          <w:p w:rsidR="00DB5C6F" w:rsidRPr="00164531" w:rsidRDefault="00164531"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2301" w:type="dxa"/>
          </w:tcPr>
          <w:p w:rsidR="00CF7069" w:rsidRPr="00CF7069" w:rsidRDefault="00CF7069" w:rsidP="00CF7069">
            <w:pPr>
              <w:jc w:val="both"/>
              <w:rPr>
                <w:rFonts w:ascii="Times New Roman" w:hAnsi="Times New Roman" w:cs="Times New Roman"/>
                <w:sz w:val="24"/>
                <w:szCs w:val="24"/>
                <w:lang w:val="uk-UA"/>
              </w:rPr>
            </w:pPr>
            <w:r>
              <w:rPr>
                <w:rFonts w:ascii="Times New Roman" w:hAnsi="Times New Roman" w:cs="Times New Roman"/>
                <w:sz w:val="24"/>
                <w:szCs w:val="24"/>
                <w:lang w:val="uk-UA"/>
              </w:rPr>
              <w:t>Tранскатетерна імплантація АК</w:t>
            </w:r>
            <w:r w:rsidRPr="00CF7069">
              <w:rPr>
                <w:rFonts w:ascii="Times New Roman" w:hAnsi="Times New Roman" w:cs="Times New Roman"/>
                <w:sz w:val="24"/>
                <w:szCs w:val="24"/>
                <w:lang w:val="uk-UA"/>
              </w:rPr>
              <w:t xml:space="preserve"> рекомендується пацієнтам літнього віку (&gt; _75</w:t>
            </w:r>
          </w:p>
          <w:p w:rsidR="00CF7069" w:rsidRPr="00CF7069" w:rsidRDefault="00CF7069" w:rsidP="00CF7069">
            <w:pPr>
              <w:jc w:val="both"/>
              <w:rPr>
                <w:rFonts w:ascii="Times New Roman" w:hAnsi="Times New Roman" w:cs="Times New Roman"/>
                <w:sz w:val="24"/>
                <w:szCs w:val="24"/>
                <w:lang w:val="uk-UA"/>
              </w:rPr>
            </w:pPr>
            <w:r w:rsidRPr="00CF7069">
              <w:rPr>
                <w:rFonts w:ascii="Times New Roman" w:hAnsi="Times New Roman" w:cs="Times New Roman"/>
                <w:sz w:val="24"/>
                <w:szCs w:val="24"/>
                <w:lang w:val="uk-UA"/>
              </w:rPr>
              <w:t>років) а</w:t>
            </w:r>
            <w:r w:rsidR="00D8623A">
              <w:rPr>
                <w:rFonts w:ascii="Times New Roman" w:hAnsi="Times New Roman" w:cs="Times New Roman"/>
                <w:sz w:val="24"/>
                <w:szCs w:val="24"/>
                <w:lang w:val="uk-UA"/>
              </w:rPr>
              <w:t>бо у осіб з високим ризиком (ТТХ</w:t>
            </w:r>
            <w:r w:rsidRPr="00CF7069">
              <w:rPr>
                <w:rFonts w:ascii="Times New Roman" w:hAnsi="Times New Roman" w:cs="Times New Roman"/>
                <w:sz w:val="24"/>
                <w:szCs w:val="24"/>
                <w:lang w:val="uk-UA"/>
              </w:rPr>
              <w:t>-PROM/</w:t>
            </w:r>
          </w:p>
          <w:p w:rsidR="00DB5C6F" w:rsidRDefault="00CF7069" w:rsidP="00CF7069">
            <w:pPr>
              <w:jc w:val="both"/>
              <w:rPr>
                <w:rFonts w:ascii="Times New Roman" w:hAnsi="Times New Roman" w:cs="Times New Roman"/>
                <w:sz w:val="24"/>
                <w:szCs w:val="24"/>
                <w:lang w:val="uk-UA"/>
              </w:rPr>
            </w:pPr>
            <w:r w:rsidRPr="00CF7069">
              <w:rPr>
                <w:rFonts w:ascii="Times New Roman" w:hAnsi="Times New Roman" w:cs="Times New Roman"/>
                <w:sz w:val="24"/>
                <w:szCs w:val="24"/>
                <w:lang w:val="uk-UA"/>
              </w:rPr>
              <w:t>EuroSCORE II&gt; 8%) або непридатний для хірургічного втручання</w:t>
            </w:r>
          </w:p>
        </w:tc>
        <w:tc>
          <w:tcPr>
            <w:tcW w:w="1575" w:type="dxa"/>
            <w:shd w:val="clear" w:color="auto" w:fill="8EAADB" w:themeFill="accent5" w:themeFillTint="99"/>
          </w:tcPr>
          <w:p w:rsidR="00DB5C6F" w:rsidRPr="00CF7069" w:rsidRDefault="00CF7069"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7B3B53" w:rsidTr="007B3B53">
        <w:tc>
          <w:tcPr>
            <w:tcW w:w="1779" w:type="dxa"/>
          </w:tcPr>
          <w:p w:rsidR="00DB5C6F" w:rsidRDefault="000821BF"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2158" w:type="dxa"/>
          </w:tcPr>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У пацієнтів з підвищеним хіру</w:t>
            </w:r>
            <w:r w:rsidR="009D1024">
              <w:rPr>
                <w:rFonts w:ascii="Times New Roman" w:hAnsi="Times New Roman" w:cs="Times New Roman"/>
                <w:sz w:val="24"/>
                <w:szCs w:val="24"/>
                <w:lang w:val="uk-UA"/>
              </w:rPr>
              <w:t>ргічним ризиком (ТТХ</w:t>
            </w:r>
          </w:p>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або EuroSCORE II&gt; _4% або логістичний EuroSCORE I</w:t>
            </w:r>
          </w:p>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&gt; _10%або інші фактори ризику, не включені до них</w:t>
            </w:r>
          </w:p>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lastRenderedPageBreak/>
              <w:t>такі оцінки, як крихкість, порцелянова аорта, наслідки</w:t>
            </w:r>
          </w:p>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опромінення грудної клітини), рішення між SAVR та</w:t>
            </w:r>
          </w:p>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TAVI слід виготовляти Серцевою командою відповідно до індивідуальних особливостей пацієнта, з</w:t>
            </w:r>
          </w:p>
          <w:p w:rsidR="00063F98" w:rsidRPr="00063F98"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TAVI є перевагою у літніх пацієнтів, придатних для</w:t>
            </w:r>
          </w:p>
          <w:p w:rsidR="00DB5C6F" w:rsidRDefault="00063F98" w:rsidP="00063F98">
            <w:pPr>
              <w:jc w:val="both"/>
              <w:rPr>
                <w:rFonts w:ascii="Times New Roman" w:hAnsi="Times New Roman" w:cs="Times New Roman"/>
                <w:sz w:val="24"/>
                <w:szCs w:val="24"/>
                <w:lang w:val="uk-UA"/>
              </w:rPr>
            </w:pPr>
            <w:r w:rsidRPr="00063F98">
              <w:rPr>
                <w:rFonts w:ascii="Times New Roman" w:hAnsi="Times New Roman" w:cs="Times New Roman"/>
                <w:sz w:val="24"/>
                <w:szCs w:val="24"/>
                <w:lang w:val="uk-UA"/>
              </w:rPr>
              <w:t>трансфеморальний доступ</w:t>
            </w:r>
          </w:p>
        </w:tc>
        <w:tc>
          <w:tcPr>
            <w:tcW w:w="1532" w:type="dxa"/>
            <w:shd w:val="clear" w:color="auto" w:fill="8EAADB" w:themeFill="accent5" w:themeFillTint="99"/>
          </w:tcPr>
          <w:p w:rsidR="00DB5C6F" w:rsidRPr="006A18A6" w:rsidRDefault="006A18A6"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c>
          <w:tcPr>
            <w:tcW w:w="2301" w:type="dxa"/>
          </w:tcPr>
          <w:p w:rsidR="006A18A6" w:rsidRPr="006A18A6" w:rsidRDefault="006A18A6" w:rsidP="006A18A6">
            <w:pPr>
              <w:jc w:val="both"/>
              <w:rPr>
                <w:rFonts w:ascii="Times New Roman" w:hAnsi="Times New Roman" w:cs="Times New Roman"/>
                <w:sz w:val="24"/>
                <w:szCs w:val="24"/>
                <w:lang w:val="uk-UA"/>
              </w:rPr>
            </w:pPr>
            <w:r>
              <w:rPr>
                <w:rFonts w:ascii="Times New Roman" w:hAnsi="Times New Roman" w:cs="Times New Roman"/>
                <w:sz w:val="24"/>
                <w:szCs w:val="24"/>
                <w:lang w:val="uk-UA"/>
              </w:rPr>
              <w:t>Залишаються рекомендовані хірургічна заміна клапана або транскатетерна імплантація АК</w:t>
            </w:r>
          </w:p>
          <w:p w:rsidR="006A18A6" w:rsidRPr="006A18A6" w:rsidRDefault="006A18A6" w:rsidP="006A18A6">
            <w:pPr>
              <w:jc w:val="both"/>
              <w:rPr>
                <w:rFonts w:ascii="Times New Roman" w:hAnsi="Times New Roman" w:cs="Times New Roman"/>
                <w:sz w:val="24"/>
                <w:szCs w:val="24"/>
                <w:lang w:val="uk-UA"/>
              </w:rPr>
            </w:pPr>
            <w:r w:rsidRPr="006A18A6">
              <w:rPr>
                <w:rFonts w:ascii="Times New Roman" w:hAnsi="Times New Roman" w:cs="Times New Roman"/>
                <w:sz w:val="24"/>
                <w:szCs w:val="24"/>
                <w:lang w:val="uk-UA"/>
              </w:rPr>
              <w:t>пацієнтів відповідно до індивідуальних клінічних, анатомічних</w:t>
            </w:r>
          </w:p>
          <w:p w:rsidR="00DB5C6F" w:rsidRDefault="006A18A6" w:rsidP="006A18A6">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та процесуальних характеристик</w:t>
            </w:r>
          </w:p>
        </w:tc>
        <w:tc>
          <w:tcPr>
            <w:tcW w:w="1575" w:type="dxa"/>
            <w:shd w:val="clear" w:color="auto" w:fill="8EAADB" w:themeFill="accent5" w:themeFillTint="99"/>
          </w:tcPr>
          <w:p w:rsidR="00DB5C6F" w:rsidRPr="006A18A6" w:rsidRDefault="006A18A6"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r>
      <w:tr w:rsidR="00DB5C6F" w:rsidTr="007B3B53">
        <w:tc>
          <w:tcPr>
            <w:tcW w:w="1779" w:type="dxa"/>
          </w:tcPr>
          <w:p w:rsidR="00DB5C6F" w:rsidRDefault="00ED0303"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Нове видання</w:t>
            </w:r>
          </w:p>
        </w:tc>
        <w:tc>
          <w:tcPr>
            <w:tcW w:w="2158" w:type="dxa"/>
          </w:tcPr>
          <w:p w:rsidR="00DB5C6F" w:rsidRDefault="00DB5C6F" w:rsidP="00E66BC2">
            <w:pPr>
              <w:jc w:val="both"/>
              <w:rPr>
                <w:rFonts w:ascii="Times New Roman" w:hAnsi="Times New Roman" w:cs="Times New Roman"/>
                <w:sz w:val="24"/>
                <w:szCs w:val="24"/>
                <w:lang w:val="uk-UA"/>
              </w:rPr>
            </w:pPr>
          </w:p>
        </w:tc>
        <w:tc>
          <w:tcPr>
            <w:tcW w:w="1532" w:type="dxa"/>
          </w:tcPr>
          <w:p w:rsidR="00DB5C6F" w:rsidRDefault="00DB5C6F" w:rsidP="00E66BC2">
            <w:pPr>
              <w:jc w:val="both"/>
              <w:rPr>
                <w:rFonts w:ascii="Times New Roman" w:hAnsi="Times New Roman" w:cs="Times New Roman"/>
                <w:sz w:val="24"/>
                <w:szCs w:val="24"/>
                <w:lang w:val="uk-UA"/>
              </w:rPr>
            </w:pPr>
          </w:p>
        </w:tc>
        <w:tc>
          <w:tcPr>
            <w:tcW w:w="2301" w:type="dxa"/>
          </w:tcPr>
          <w:p w:rsidR="0013789B" w:rsidRPr="0013789B" w:rsidRDefault="0013789B" w:rsidP="0013789B">
            <w:pPr>
              <w:jc w:val="both"/>
              <w:rPr>
                <w:rFonts w:ascii="Times New Roman" w:hAnsi="Times New Roman" w:cs="Times New Roman"/>
                <w:sz w:val="24"/>
                <w:szCs w:val="24"/>
                <w:lang w:val="uk-UA"/>
              </w:rPr>
            </w:pPr>
            <w:r>
              <w:rPr>
                <w:rFonts w:ascii="Times New Roman" w:hAnsi="Times New Roman" w:cs="Times New Roman"/>
                <w:sz w:val="24"/>
                <w:szCs w:val="24"/>
                <w:lang w:val="uk-UA"/>
              </w:rPr>
              <w:t>Нетрансфеморальну транскатетерну</w:t>
            </w:r>
            <w:r w:rsidR="005C16A4">
              <w:rPr>
                <w:rFonts w:ascii="Times New Roman" w:hAnsi="Times New Roman" w:cs="Times New Roman"/>
                <w:sz w:val="24"/>
                <w:szCs w:val="24"/>
                <w:lang w:val="uk-UA"/>
              </w:rPr>
              <w:t xml:space="preserve"> імплантацію</w:t>
            </w:r>
            <w:r>
              <w:rPr>
                <w:rFonts w:ascii="Times New Roman" w:hAnsi="Times New Roman" w:cs="Times New Roman"/>
                <w:sz w:val="24"/>
                <w:szCs w:val="24"/>
                <w:lang w:val="uk-UA"/>
              </w:rPr>
              <w:t xml:space="preserve"> АК</w:t>
            </w:r>
            <w:r w:rsidRPr="0013789B">
              <w:rPr>
                <w:rFonts w:ascii="Times New Roman" w:hAnsi="Times New Roman" w:cs="Times New Roman"/>
                <w:sz w:val="24"/>
                <w:szCs w:val="24"/>
                <w:lang w:val="uk-UA"/>
              </w:rPr>
              <w:t xml:space="preserve"> можна розглядати у</w:t>
            </w:r>
          </w:p>
          <w:p w:rsidR="00DB5C6F" w:rsidRDefault="0013789B" w:rsidP="0013789B">
            <w:pPr>
              <w:jc w:val="both"/>
              <w:rPr>
                <w:rFonts w:ascii="Times New Roman" w:hAnsi="Times New Roman" w:cs="Times New Roman"/>
                <w:sz w:val="24"/>
                <w:szCs w:val="24"/>
                <w:lang w:val="uk-UA"/>
              </w:rPr>
            </w:pPr>
            <w:r w:rsidRPr="0013789B">
              <w:rPr>
                <w:rFonts w:ascii="Times New Roman" w:hAnsi="Times New Roman" w:cs="Times New Roman"/>
                <w:sz w:val="24"/>
                <w:szCs w:val="24"/>
                <w:lang w:val="uk-UA"/>
              </w:rPr>
              <w:t>пацієнт</w:t>
            </w:r>
            <w:r w:rsidR="005C16A4">
              <w:rPr>
                <w:rFonts w:ascii="Times New Roman" w:hAnsi="Times New Roman" w:cs="Times New Roman"/>
                <w:sz w:val="24"/>
                <w:szCs w:val="24"/>
                <w:lang w:val="uk-UA"/>
              </w:rPr>
              <w:t>ів</w:t>
            </w:r>
            <w:r w:rsidR="00FE0D06">
              <w:rPr>
                <w:rFonts w:ascii="Times New Roman" w:hAnsi="Times New Roman" w:cs="Times New Roman"/>
                <w:sz w:val="24"/>
                <w:szCs w:val="24"/>
                <w:lang w:val="uk-UA"/>
              </w:rPr>
              <w:t>, які є неопераційними для хірургічної заміни АК</w:t>
            </w:r>
            <w:r w:rsidRPr="0013789B">
              <w:rPr>
                <w:rFonts w:ascii="Times New Roman" w:hAnsi="Times New Roman" w:cs="Times New Roman"/>
                <w:sz w:val="24"/>
                <w:szCs w:val="24"/>
                <w:lang w:val="uk-UA"/>
              </w:rPr>
              <w:t xml:space="preserve"> та не</w:t>
            </w:r>
            <w:r w:rsidR="00FE0D06">
              <w:rPr>
                <w:rFonts w:ascii="Times New Roman" w:hAnsi="Times New Roman" w:cs="Times New Roman"/>
                <w:sz w:val="24"/>
                <w:szCs w:val="24"/>
                <w:lang w:val="uk-UA"/>
              </w:rPr>
              <w:t xml:space="preserve">придатними </w:t>
            </w:r>
            <w:r w:rsidR="00CF1514">
              <w:rPr>
                <w:rFonts w:ascii="Times New Roman" w:hAnsi="Times New Roman" w:cs="Times New Roman"/>
                <w:sz w:val="24"/>
                <w:szCs w:val="24"/>
                <w:lang w:val="uk-UA"/>
              </w:rPr>
              <w:t xml:space="preserve">для трансфеморальної </w:t>
            </w:r>
            <w:r w:rsidR="00FE0D06">
              <w:rPr>
                <w:rFonts w:ascii="Times New Roman" w:hAnsi="Times New Roman" w:cs="Times New Roman"/>
                <w:sz w:val="24"/>
                <w:szCs w:val="24"/>
                <w:lang w:val="uk-UA"/>
              </w:rPr>
              <w:t xml:space="preserve"> заміни АК</w:t>
            </w:r>
            <w:r w:rsidR="005C16A4">
              <w:rPr>
                <w:rFonts w:ascii="Times New Roman" w:hAnsi="Times New Roman" w:cs="Times New Roman"/>
                <w:sz w:val="24"/>
                <w:szCs w:val="24"/>
                <w:lang w:val="uk-UA"/>
              </w:rPr>
              <w:t xml:space="preserve"> методом втручання</w:t>
            </w:r>
            <w:r w:rsidRPr="0013789B">
              <w:rPr>
                <w:rFonts w:ascii="Times New Roman" w:hAnsi="Times New Roman" w:cs="Times New Roman"/>
                <w:sz w:val="24"/>
                <w:szCs w:val="24"/>
                <w:lang w:val="uk-UA"/>
              </w:rPr>
              <w:t>.</w:t>
            </w:r>
          </w:p>
        </w:tc>
        <w:tc>
          <w:tcPr>
            <w:tcW w:w="1575" w:type="dxa"/>
            <w:shd w:val="clear" w:color="auto" w:fill="ED7D31" w:themeFill="accent2"/>
          </w:tcPr>
          <w:p w:rsidR="00DB5C6F" w:rsidRPr="0013789B" w:rsidRDefault="0013789B"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IIb</w:t>
            </w:r>
          </w:p>
        </w:tc>
      </w:tr>
    </w:tbl>
    <w:p w:rsidR="00911135" w:rsidRDefault="007B3B53" w:rsidP="00E66BC2">
      <w:pPr>
        <w:shd w:val="clear" w:color="auto" w:fill="FFFFFF" w:themeFill="background1"/>
        <w:jc w:val="both"/>
        <w:rPr>
          <w:rFonts w:ascii="Times New Roman" w:hAnsi="Times New Roman" w:cs="Times New Roman"/>
          <w:b/>
          <w:sz w:val="24"/>
          <w:szCs w:val="24"/>
          <w:lang w:val="uk-UA"/>
        </w:rPr>
      </w:pPr>
      <w:r w:rsidRPr="007B3B53">
        <w:rPr>
          <w:rFonts w:ascii="Times New Roman" w:hAnsi="Times New Roman" w:cs="Times New Roman"/>
          <w:b/>
          <w:sz w:val="24"/>
          <w:szCs w:val="24"/>
          <w:lang w:val="uk-UA"/>
        </w:rPr>
        <w:t>Розділ 6. Показання до втручання при важкій первинній мітральній регургітації</w:t>
      </w:r>
    </w:p>
    <w:tbl>
      <w:tblPr>
        <w:tblStyle w:val="a3"/>
        <w:tblW w:w="0" w:type="auto"/>
        <w:tblLook w:val="04A0" w:firstRow="1" w:lastRow="0" w:firstColumn="1" w:lastColumn="0" w:noHBand="0" w:noVBand="1"/>
      </w:tblPr>
      <w:tblGrid>
        <w:gridCol w:w="1844"/>
        <w:gridCol w:w="1969"/>
        <w:gridCol w:w="1778"/>
        <w:gridCol w:w="1969"/>
        <w:gridCol w:w="1785"/>
      </w:tblGrid>
      <w:tr w:rsidR="00242C51" w:rsidTr="00916C20">
        <w:tc>
          <w:tcPr>
            <w:tcW w:w="1857" w:type="dxa"/>
          </w:tcPr>
          <w:p w:rsidR="0062029D" w:rsidRDefault="0062029D"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969" w:type="dxa"/>
          </w:tcPr>
          <w:p w:rsidR="00103007" w:rsidRPr="00103007" w:rsidRDefault="00103007" w:rsidP="00103007">
            <w:pPr>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Оперативне втручання показано</w:t>
            </w:r>
            <w:r w:rsidRPr="00103007">
              <w:rPr>
                <w:rFonts w:ascii="Times New Roman" w:hAnsi="Times New Roman" w:cs="Times New Roman"/>
                <w:sz w:val="24"/>
                <w:szCs w:val="24"/>
                <w:lang w:val="uk-UA"/>
              </w:rPr>
              <w:t xml:space="preserve"> безсимптомним пацієнтам з</w:t>
            </w:r>
          </w:p>
          <w:p w:rsidR="00103007" w:rsidRPr="00103007" w:rsidRDefault="00103007" w:rsidP="00103007">
            <w:pPr>
              <w:jc w:val="both"/>
              <w:rPr>
                <w:rFonts w:ascii="Times New Roman" w:hAnsi="Times New Roman" w:cs="Times New Roman"/>
                <w:sz w:val="24"/>
                <w:szCs w:val="24"/>
                <w:lang w:val="uk-UA"/>
              </w:rPr>
            </w:pPr>
            <w:r>
              <w:rPr>
                <w:rFonts w:ascii="Times New Roman" w:hAnsi="Times New Roman" w:cs="Times New Roman"/>
                <w:sz w:val="24"/>
                <w:szCs w:val="24"/>
                <w:lang w:val="uk-UA"/>
              </w:rPr>
              <w:t>Порушення функції ЛШ (сист діаметром ЛШ</w:t>
            </w:r>
            <w:r w:rsidR="003E17AD">
              <w:rPr>
                <w:rFonts w:ascii="Times New Roman" w:hAnsi="Times New Roman" w:cs="Times New Roman"/>
                <w:sz w:val="24"/>
                <w:szCs w:val="24"/>
                <w:lang w:val="uk-UA"/>
              </w:rPr>
              <w:t>&gt;</w:t>
            </w:r>
            <w:r w:rsidRPr="00103007">
              <w:rPr>
                <w:rFonts w:ascii="Times New Roman" w:hAnsi="Times New Roman" w:cs="Times New Roman"/>
                <w:sz w:val="24"/>
                <w:szCs w:val="24"/>
                <w:lang w:val="uk-UA"/>
              </w:rPr>
              <w:t>_45 мм та/або</w:t>
            </w:r>
          </w:p>
          <w:p w:rsidR="0062029D" w:rsidRDefault="003E17AD" w:rsidP="00103007">
            <w:pPr>
              <w:jc w:val="both"/>
              <w:rPr>
                <w:rFonts w:ascii="Times New Roman" w:hAnsi="Times New Roman" w:cs="Times New Roman"/>
                <w:sz w:val="24"/>
                <w:szCs w:val="24"/>
                <w:lang w:val="uk-UA"/>
              </w:rPr>
            </w:pPr>
            <w:r>
              <w:rPr>
                <w:rFonts w:ascii="Times New Roman" w:hAnsi="Times New Roman" w:cs="Times New Roman"/>
                <w:sz w:val="24"/>
                <w:szCs w:val="24"/>
                <w:lang w:val="uk-UA"/>
              </w:rPr>
              <w:t>ФВЛШ</w:t>
            </w:r>
            <w:r w:rsidR="00103007" w:rsidRPr="00103007">
              <w:rPr>
                <w:rFonts w:ascii="Times New Roman" w:hAnsi="Times New Roman" w:cs="Times New Roman"/>
                <w:sz w:val="24"/>
                <w:szCs w:val="24"/>
                <w:lang w:val="uk-UA"/>
              </w:rPr>
              <w:t xml:space="preserve"> &lt;_60%).</w:t>
            </w:r>
          </w:p>
        </w:tc>
        <w:tc>
          <w:tcPr>
            <w:tcW w:w="1824" w:type="dxa"/>
            <w:shd w:val="clear" w:color="auto" w:fill="A8D08D" w:themeFill="accent6" w:themeFillTint="99"/>
          </w:tcPr>
          <w:p w:rsidR="0062029D" w:rsidRPr="004B5F9E" w:rsidRDefault="004B5F9E"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868" w:type="dxa"/>
          </w:tcPr>
          <w:p w:rsidR="00F67A01" w:rsidRPr="00F67A01" w:rsidRDefault="00F67A01" w:rsidP="00F67A01">
            <w:pPr>
              <w:jc w:val="both"/>
              <w:rPr>
                <w:rFonts w:ascii="Times New Roman" w:hAnsi="Times New Roman" w:cs="Times New Roman"/>
                <w:sz w:val="24"/>
                <w:szCs w:val="24"/>
                <w:lang w:val="uk-UA"/>
              </w:rPr>
            </w:pPr>
            <w:r w:rsidRPr="00F67A01">
              <w:rPr>
                <w:rFonts w:ascii="Times New Roman" w:hAnsi="Times New Roman" w:cs="Times New Roman"/>
                <w:sz w:val="24"/>
                <w:szCs w:val="24"/>
                <w:lang w:val="uk-UA"/>
              </w:rPr>
              <w:t>Хірургічне втручання рекомендується у безсимптомних пацієнтів</w:t>
            </w:r>
          </w:p>
          <w:p w:rsidR="0062029D" w:rsidRDefault="00F67A01" w:rsidP="00F67A01">
            <w:pPr>
              <w:jc w:val="both"/>
              <w:rPr>
                <w:rFonts w:ascii="Times New Roman" w:hAnsi="Times New Roman" w:cs="Times New Roman"/>
                <w:sz w:val="24"/>
                <w:szCs w:val="24"/>
                <w:lang w:val="uk-UA"/>
              </w:rPr>
            </w:pPr>
            <w:r>
              <w:rPr>
                <w:rFonts w:ascii="Times New Roman" w:hAnsi="Times New Roman" w:cs="Times New Roman"/>
                <w:sz w:val="24"/>
                <w:szCs w:val="24"/>
                <w:lang w:val="uk-UA"/>
              </w:rPr>
              <w:t>з дисфункцією ЛШ (систол діаметром ЛШ</w:t>
            </w:r>
            <w:r w:rsidRPr="00F67A01">
              <w:rPr>
                <w:rFonts w:ascii="Times New Roman" w:hAnsi="Times New Roman" w:cs="Times New Roman"/>
                <w:sz w:val="24"/>
                <w:szCs w:val="24"/>
                <w:lang w:val="uk-UA"/>
              </w:rPr>
              <w:t>&gt; _40 мм та/</w:t>
            </w:r>
            <w:r>
              <w:rPr>
                <w:rFonts w:ascii="Times New Roman" w:hAnsi="Times New Roman" w:cs="Times New Roman"/>
                <w:sz w:val="24"/>
                <w:szCs w:val="24"/>
                <w:lang w:val="uk-UA"/>
              </w:rPr>
              <w:t>або ФВЛШ</w:t>
            </w:r>
            <w:r w:rsidRPr="00F67A01">
              <w:rPr>
                <w:rFonts w:ascii="Times New Roman" w:hAnsi="Times New Roman" w:cs="Times New Roman"/>
                <w:sz w:val="24"/>
                <w:szCs w:val="24"/>
                <w:lang w:val="uk-UA"/>
              </w:rPr>
              <w:t>&lt;_60%)</w:t>
            </w:r>
          </w:p>
        </w:tc>
        <w:tc>
          <w:tcPr>
            <w:tcW w:w="1827" w:type="dxa"/>
            <w:shd w:val="clear" w:color="auto" w:fill="A8D08D" w:themeFill="accent6" w:themeFillTint="99"/>
          </w:tcPr>
          <w:p w:rsidR="0062029D" w:rsidRPr="004B5F9E" w:rsidRDefault="004B5F9E"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242C51" w:rsidTr="00916C20">
        <w:tc>
          <w:tcPr>
            <w:tcW w:w="1857" w:type="dxa"/>
          </w:tcPr>
          <w:p w:rsidR="00916C20"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969" w:type="dxa"/>
          </w:tcPr>
          <w:p w:rsidR="00916C20" w:rsidRPr="00616021"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Оперативне втручання слід розглядати у випадку з безсимптомними</w:t>
            </w:r>
          </w:p>
          <w:p w:rsidR="00916C20" w:rsidRPr="00616021"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пацієнтами з збереженою функцією ЛШ (сист. Діамет. ЛШ&lt;45 мм і ФВ ЛШ&gt; 60%) та вторинна ступіньМА (миготлива аритмія) до мітральної регургітації або легеневої гіпертензії</w:t>
            </w:r>
          </w:p>
          <w:p w:rsidR="00916C20"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t>(систолічних лег-арт тиск</w:t>
            </w:r>
            <w:r w:rsidRPr="00616021">
              <w:rPr>
                <w:rFonts w:ascii="Times New Roman" w:hAnsi="Times New Roman" w:cs="Times New Roman"/>
                <w:sz w:val="24"/>
                <w:szCs w:val="24"/>
                <w:lang w:val="uk-UA"/>
              </w:rPr>
              <w:t xml:space="preserve"> у спокої&gt; 50 мм рт. Ст.).</w:t>
            </w:r>
          </w:p>
        </w:tc>
        <w:tc>
          <w:tcPr>
            <w:tcW w:w="1824" w:type="dxa"/>
            <w:shd w:val="clear" w:color="auto" w:fill="ED7D31" w:themeFill="accent2"/>
          </w:tcPr>
          <w:p w:rsidR="00916C20" w:rsidRPr="00916C20" w:rsidRDefault="00916C20" w:rsidP="00916C20">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 a</w:t>
            </w:r>
          </w:p>
        </w:tc>
        <w:tc>
          <w:tcPr>
            <w:tcW w:w="1868" w:type="dxa"/>
          </w:tcPr>
          <w:p w:rsidR="00916C20" w:rsidRPr="00616021"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Оперативне втручання слід розглядати у випадку з безсимптомними</w:t>
            </w:r>
          </w:p>
          <w:p w:rsidR="00916C20" w:rsidRPr="00616021"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пацієнтами з збереженою функцією ЛШ (сист. Діамет. ЛШ&lt;40 мм і ФВ ЛШ&gt; 60%) та вторинна ступіньМА (миготлива аритмія) до мітральної регургітації або легеневої гіпертензії</w:t>
            </w:r>
          </w:p>
          <w:p w:rsidR="00916C20" w:rsidRDefault="00916C20" w:rsidP="00916C20">
            <w:pPr>
              <w:jc w:val="both"/>
              <w:rPr>
                <w:rFonts w:ascii="Times New Roman" w:hAnsi="Times New Roman" w:cs="Times New Roman"/>
                <w:sz w:val="24"/>
                <w:szCs w:val="24"/>
                <w:lang w:val="uk-UA"/>
              </w:rPr>
            </w:pPr>
            <w:r>
              <w:rPr>
                <w:rFonts w:ascii="Times New Roman" w:hAnsi="Times New Roman" w:cs="Times New Roman"/>
                <w:sz w:val="24"/>
                <w:szCs w:val="24"/>
                <w:lang w:val="uk-UA"/>
              </w:rPr>
              <w:t>(систолічних лег-арт тиск</w:t>
            </w:r>
            <w:r w:rsidRPr="00616021">
              <w:rPr>
                <w:rFonts w:ascii="Times New Roman" w:hAnsi="Times New Roman" w:cs="Times New Roman"/>
                <w:sz w:val="24"/>
                <w:szCs w:val="24"/>
                <w:lang w:val="uk-UA"/>
              </w:rPr>
              <w:t xml:space="preserve"> у спокої&gt; 50 мм рт. Ст.).</w:t>
            </w:r>
          </w:p>
        </w:tc>
        <w:tc>
          <w:tcPr>
            <w:tcW w:w="1827" w:type="dxa"/>
            <w:shd w:val="clear" w:color="auto" w:fill="ED7D31" w:themeFill="accent2"/>
          </w:tcPr>
          <w:p w:rsidR="00916C20" w:rsidRPr="00916C20" w:rsidRDefault="00916C20" w:rsidP="00916C20">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IIa</w:t>
            </w:r>
          </w:p>
        </w:tc>
      </w:tr>
      <w:tr w:rsidR="00242C51" w:rsidTr="001B0FBB">
        <w:tc>
          <w:tcPr>
            <w:tcW w:w="1857" w:type="dxa"/>
          </w:tcPr>
          <w:p w:rsidR="00916C20" w:rsidRDefault="00004FBB" w:rsidP="00004FB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Виправлено</w:t>
            </w:r>
          </w:p>
        </w:tc>
        <w:tc>
          <w:tcPr>
            <w:tcW w:w="1969" w:type="dxa"/>
          </w:tcPr>
          <w:p w:rsidR="00004FBB" w:rsidRPr="00004FBB" w:rsidRDefault="00F40B87" w:rsidP="00004FBB">
            <w:pPr>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Оперативне втручання слід розглядати у безсимптомних</w:t>
            </w:r>
          </w:p>
          <w:p w:rsidR="00004FBB" w:rsidRPr="00004FBB" w:rsidRDefault="00F40B87" w:rsidP="00004FBB">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пацієнти із збереженою ФВЛШ (&gt; 60%) та сист. Діаметром ЛШ</w:t>
            </w:r>
          </w:p>
          <w:p w:rsidR="00004FBB" w:rsidRPr="00004FBB" w:rsidRDefault="00004FBB" w:rsidP="00004FBB">
            <w:pPr>
              <w:jc w:val="both"/>
              <w:rPr>
                <w:rFonts w:ascii="Times New Roman" w:hAnsi="Times New Roman" w:cs="Times New Roman"/>
                <w:sz w:val="24"/>
                <w:szCs w:val="24"/>
                <w:lang w:val="uk-UA"/>
              </w:rPr>
            </w:pPr>
            <w:r w:rsidRPr="00004FBB">
              <w:rPr>
                <w:rFonts w:ascii="Times New Roman" w:hAnsi="Times New Roman" w:cs="Times New Roman"/>
                <w:sz w:val="24"/>
                <w:szCs w:val="24"/>
                <w:lang w:val="uk-UA"/>
              </w:rPr>
              <w:t>40</w:t>
            </w:r>
            <w:r w:rsidR="00F40B87">
              <w:rPr>
                <w:rFonts w:ascii="Times New Roman" w:hAnsi="Times New Roman" w:cs="Times New Roman"/>
                <w:sz w:val="24"/>
                <w:szCs w:val="24"/>
                <w:lang w:val="uk-UA"/>
              </w:rPr>
              <w:t>-</w:t>
            </w:r>
            <w:r w:rsidRPr="00004FBB">
              <w:rPr>
                <w:rFonts w:ascii="Times New Roman" w:hAnsi="Times New Roman" w:cs="Times New Roman"/>
                <w:sz w:val="24"/>
                <w:szCs w:val="24"/>
                <w:lang w:val="uk-UA"/>
              </w:rPr>
              <w:t xml:space="preserve">44 мм, якщо є </w:t>
            </w:r>
            <w:r w:rsidR="00F40B87">
              <w:rPr>
                <w:rFonts w:ascii="Times New Roman" w:hAnsi="Times New Roman" w:cs="Times New Roman"/>
                <w:sz w:val="24"/>
                <w:szCs w:val="24"/>
                <w:lang w:val="uk-UA"/>
              </w:rPr>
              <w:t xml:space="preserve">ймовірність довготривалого результату </w:t>
            </w:r>
            <w:r w:rsidRPr="00004FBB">
              <w:rPr>
                <w:rFonts w:ascii="Times New Roman" w:hAnsi="Times New Roman" w:cs="Times New Roman"/>
                <w:sz w:val="24"/>
                <w:szCs w:val="24"/>
                <w:lang w:val="uk-UA"/>
              </w:rPr>
              <w:t>, хірургічний</w:t>
            </w:r>
          </w:p>
          <w:p w:rsidR="00004FBB" w:rsidRPr="00004FBB" w:rsidRDefault="00F40B87" w:rsidP="00004FBB">
            <w:pPr>
              <w:jc w:val="both"/>
              <w:rPr>
                <w:rFonts w:ascii="Times New Roman" w:hAnsi="Times New Roman" w:cs="Times New Roman"/>
                <w:sz w:val="24"/>
                <w:szCs w:val="24"/>
                <w:lang w:val="uk-UA"/>
              </w:rPr>
            </w:pPr>
            <w:r>
              <w:rPr>
                <w:rFonts w:ascii="Times New Roman" w:hAnsi="Times New Roman" w:cs="Times New Roman"/>
                <w:sz w:val="24"/>
                <w:szCs w:val="24"/>
                <w:lang w:val="uk-UA"/>
              </w:rPr>
              <w:t>ризик низький, відновлення проводиться в центрі хірургії серця</w:t>
            </w:r>
          </w:p>
          <w:p w:rsidR="00004FBB" w:rsidRPr="00004FBB" w:rsidRDefault="00004FBB" w:rsidP="00004FBB">
            <w:pPr>
              <w:jc w:val="both"/>
              <w:rPr>
                <w:rFonts w:ascii="Times New Roman" w:hAnsi="Times New Roman" w:cs="Times New Roman"/>
                <w:sz w:val="24"/>
                <w:szCs w:val="24"/>
                <w:lang w:val="uk-UA"/>
              </w:rPr>
            </w:pPr>
            <w:r w:rsidRPr="00004FBB">
              <w:rPr>
                <w:rFonts w:ascii="Times New Roman" w:hAnsi="Times New Roman" w:cs="Times New Roman"/>
                <w:sz w:val="24"/>
                <w:szCs w:val="24"/>
                <w:lang w:val="uk-UA"/>
              </w:rPr>
              <w:t xml:space="preserve"> і принаймні одне з наступних висновків</w:t>
            </w:r>
          </w:p>
          <w:p w:rsidR="00004FBB" w:rsidRPr="00004FBB" w:rsidRDefault="00004FBB" w:rsidP="00004FBB">
            <w:pPr>
              <w:jc w:val="both"/>
              <w:rPr>
                <w:rFonts w:ascii="Times New Roman" w:hAnsi="Times New Roman" w:cs="Times New Roman"/>
                <w:sz w:val="24"/>
                <w:szCs w:val="24"/>
                <w:lang w:val="uk-UA"/>
              </w:rPr>
            </w:pPr>
            <w:r w:rsidRPr="00004FBB">
              <w:rPr>
                <w:rFonts w:ascii="Times New Roman" w:hAnsi="Times New Roman" w:cs="Times New Roman"/>
                <w:sz w:val="24"/>
                <w:szCs w:val="24"/>
                <w:lang w:val="uk-UA"/>
              </w:rPr>
              <w:t>прису</w:t>
            </w:r>
            <w:r w:rsidR="00F40B87">
              <w:rPr>
                <w:rFonts w:ascii="Times New Roman" w:hAnsi="Times New Roman" w:cs="Times New Roman"/>
                <w:sz w:val="24"/>
                <w:szCs w:val="24"/>
                <w:lang w:val="uk-UA"/>
              </w:rPr>
              <w:t>тнє</w:t>
            </w:r>
            <w:r w:rsidRPr="00004FBB">
              <w:rPr>
                <w:rFonts w:ascii="Times New Roman" w:hAnsi="Times New Roman" w:cs="Times New Roman"/>
                <w:sz w:val="24"/>
                <w:szCs w:val="24"/>
                <w:lang w:val="uk-UA"/>
              </w:rPr>
              <w:t>:</w:t>
            </w:r>
          </w:p>
          <w:p w:rsidR="00004FBB" w:rsidRPr="00004FBB" w:rsidRDefault="00F40B87" w:rsidP="00004FBB">
            <w:pPr>
              <w:jc w:val="both"/>
              <w:rPr>
                <w:rFonts w:ascii="Times New Roman" w:hAnsi="Times New Roman" w:cs="Times New Roman"/>
                <w:sz w:val="24"/>
                <w:szCs w:val="24"/>
                <w:lang w:val="uk-UA"/>
              </w:rPr>
            </w:pPr>
            <w:r>
              <w:rPr>
                <w:rFonts w:ascii="Times New Roman" w:hAnsi="Times New Roman" w:cs="Times New Roman"/>
                <w:sz w:val="24"/>
                <w:szCs w:val="24"/>
                <w:lang w:val="uk-UA"/>
              </w:rPr>
              <w:t>• молотильна стулка</w:t>
            </w:r>
            <w:r w:rsidR="00004FBB" w:rsidRPr="00004FBB">
              <w:rPr>
                <w:rFonts w:ascii="Times New Roman" w:hAnsi="Times New Roman" w:cs="Times New Roman"/>
                <w:sz w:val="24"/>
                <w:szCs w:val="24"/>
                <w:lang w:val="uk-UA"/>
              </w:rPr>
              <w:t>;</w:t>
            </w:r>
          </w:p>
          <w:p w:rsidR="00004FBB" w:rsidRPr="00004FBB" w:rsidRDefault="00F40B87" w:rsidP="00004FBB">
            <w:pPr>
              <w:jc w:val="both"/>
              <w:rPr>
                <w:rFonts w:ascii="Times New Roman" w:hAnsi="Times New Roman" w:cs="Times New Roman"/>
                <w:sz w:val="24"/>
                <w:szCs w:val="24"/>
                <w:lang w:val="uk-UA"/>
              </w:rPr>
            </w:pPr>
            <w:r>
              <w:rPr>
                <w:rFonts w:ascii="Times New Roman" w:hAnsi="Times New Roman" w:cs="Times New Roman"/>
                <w:sz w:val="24"/>
                <w:szCs w:val="24"/>
                <w:lang w:val="uk-UA"/>
              </w:rPr>
              <w:t>• наявність значної дилатації ЛШ</w:t>
            </w:r>
            <w:r w:rsidR="00004FBB" w:rsidRPr="00004FBB">
              <w:rPr>
                <w:rFonts w:ascii="Times New Roman" w:hAnsi="Times New Roman" w:cs="Times New Roman"/>
                <w:sz w:val="24"/>
                <w:szCs w:val="24"/>
                <w:lang w:val="uk-UA"/>
              </w:rPr>
              <w:t xml:space="preserve"> (об’єм</w:t>
            </w:r>
          </w:p>
          <w:p w:rsidR="00916C20" w:rsidRDefault="00F40B87" w:rsidP="00004FBB">
            <w:pPr>
              <w:jc w:val="both"/>
              <w:rPr>
                <w:rFonts w:ascii="Times New Roman" w:hAnsi="Times New Roman" w:cs="Times New Roman"/>
                <w:sz w:val="24"/>
                <w:szCs w:val="24"/>
                <w:lang w:val="uk-UA"/>
              </w:rPr>
            </w:pPr>
            <w:r>
              <w:rPr>
                <w:rFonts w:ascii="Times New Roman" w:hAnsi="Times New Roman" w:cs="Times New Roman"/>
                <w:sz w:val="24"/>
                <w:szCs w:val="24"/>
                <w:lang w:val="uk-UA"/>
              </w:rPr>
              <w:t>індекс&gt; 60 мл/м2 маси тіла</w:t>
            </w:r>
            <w:r w:rsidR="00004FBB" w:rsidRPr="00004FBB">
              <w:rPr>
                <w:rFonts w:ascii="Times New Roman" w:hAnsi="Times New Roman" w:cs="Times New Roman"/>
                <w:sz w:val="24"/>
                <w:szCs w:val="24"/>
                <w:lang w:val="uk-UA"/>
              </w:rPr>
              <w:t>) у синусовому ритмі</w:t>
            </w:r>
          </w:p>
        </w:tc>
        <w:tc>
          <w:tcPr>
            <w:tcW w:w="1824" w:type="dxa"/>
            <w:shd w:val="clear" w:color="auto" w:fill="ED7D31" w:themeFill="accent2"/>
          </w:tcPr>
          <w:p w:rsidR="00916C20" w:rsidRPr="001B0FBB" w:rsidRDefault="001B0FBB" w:rsidP="00916C20">
            <w:pPr>
              <w:jc w:val="both"/>
              <w:rPr>
                <w:rFonts w:ascii="Times New Roman" w:hAnsi="Times New Roman" w:cs="Times New Roman"/>
                <w:sz w:val="24"/>
                <w:szCs w:val="24"/>
                <w:lang w:val="en-US"/>
              </w:rPr>
            </w:pPr>
            <w:r>
              <w:rPr>
                <w:rFonts w:ascii="Times New Roman" w:hAnsi="Times New Roman" w:cs="Times New Roman"/>
                <w:sz w:val="24"/>
                <w:szCs w:val="24"/>
                <w:lang w:val="en-US"/>
              </w:rPr>
              <w:t>II a</w:t>
            </w:r>
          </w:p>
        </w:tc>
        <w:tc>
          <w:tcPr>
            <w:tcW w:w="1868" w:type="dxa"/>
          </w:tcPr>
          <w:p w:rsidR="002055D0" w:rsidRPr="002055D0" w:rsidRDefault="002055D0" w:rsidP="002055D0">
            <w:pPr>
              <w:jc w:val="both"/>
              <w:rPr>
                <w:rFonts w:ascii="Times New Roman" w:hAnsi="Times New Roman" w:cs="Times New Roman"/>
                <w:sz w:val="24"/>
                <w:szCs w:val="24"/>
                <w:lang w:val="uk-UA"/>
              </w:rPr>
            </w:pPr>
            <w:r w:rsidRPr="002055D0">
              <w:rPr>
                <w:rFonts w:ascii="Times New Roman" w:hAnsi="Times New Roman" w:cs="Times New Roman"/>
                <w:sz w:val="24"/>
                <w:szCs w:val="24"/>
                <w:lang w:val="uk-UA"/>
              </w:rPr>
              <w:t>Хірургічне відновлення мітрального клапана слід розглядати в</w:t>
            </w:r>
          </w:p>
          <w:p w:rsidR="002055D0" w:rsidRPr="002055D0" w:rsidRDefault="002055D0" w:rsidP="002055D0">
            <w:pPr>
              <w:jc w:val="both"/>
              <w:rPr>
                <w:rFonts w:ascii="Times New Roman" w:hAnsi="Times New Roman" w:cs="Times New Roman"/>
                <w:sz w:val="24"/>
                <w:szCs w:val="24"/>
                <w:lang w:val="uk-UA"/>
              </w:rPr>
            </w:pPr>
            <w:r>
              <w:rPr>
                <w:rFonts w:ascii="Times New Roman" w:hAnsi="Times New Roman" w:cs="Times New Roman"/>
                <w:sz w:val="24"/>
                <w:szCs w:val="24"/>
                <w:lang w:val="uk-UA"/>
              </w:rPr>
              <w:t>Безсимптомних</w:t>
            </w:r>
            <w:r w:rsidR="00242C51">
              <w:rPr>
                <w:rFonts w:ascii="Times New Roman" w:hAnsi="Times New Roman" w:cs="Times New Roman"/>
                <w:sz w:val="24"/>
                <w:szCs w:val="24"/>
                <w:lang w:val="uk-UA"/>
              </w:rPr>
              <w:t xml:space="preserve"> пацієнтів</w:t>
            </w:r>
            <w:r w:rsidRPr="002055D0">
              <w:rPr>
                <w:rFonts w:ascii="Times New Roman" w:hAnsi="Times New Roman" w:cs="Times New Roman"/>
                <w:sz w:val="24"/>
                <w:szCs w:val="24"/>
                <w:lang w:val="uk-UA"/>
              </w:rPr>
              <w:t xml:space="preserve"> з низьким ризиком з ФВЛ</w:t>
            </w:r>
            <w:r w:rsidR="00242C51">
              <w:rPr>
                <w:rFonts w:ascii="Times New Roman" w:hAnsi="Times New Roman" w:cs="Times New Roman"/>
                <w:sz w:val="24"/>
                <w:szCs w:val="24"/>
                <w:lang w:val="uk-UA"/>
              </w:rPr>
              <w:t>Ш</w:t>
            </w:r>
            <w:r w:rsidRPr="002055D0">
              <w:rPr>
                <w:rFonts w:ascii="Times New Roman" w:hAnsi="Times New Roman" w:cs="Times New Roman"/>
                <w:sz w:val="24"/>
                <w:szCs w:val="24"/>
                <w:lang w:val="uk-UA"/>
              </w:rPr>
              <w:t>&gt; 60%,</w:t>
            </w:r>
          </w:p>
          <w:p w:rsidR="002055D0" w:rsidRPr="002055D0" w:rsidRDefault="00242C51" w:rsidP="002055D0">
            <w:pPr>
              <w:jc w:val="both"/>
              <w:rPr>
                <w:rFonts w:ascii="Times New Roman" w:hAnsi="Times New Roman" w:cs="Times New Roman"/>
                <w:sz w:val="24"/>
                <w:szCs w:val="24"/>
                <w:lang w:val="uk-UA"/>
              </w:rPr>
            </w:pPr>
            <w:r>
              <w:rPr>
                <w:rFonts w:ascii="Times New Roman" w:hAnsi="Times New Roman" w:cs="Times New Roman"/>
                <w:sz w:val="24"/>
                <w:szCs w:val="24"/>
                <w:lang w:val="uk-UA"/>
              </w:rPr>
              <w:t>Сист діам ЛШ &lt;40 мм та значне розширення ЛШ</w:t>
            </w:r>
            <w:r w:rsidR="002055D0" w:rsidRPr="002055D0">
              <w:rPr>
                <w:rFonts w:ascii="Times New Roman" w:hAnsi="Times New Roman" w:cs="Times New Roman"/>
                <w:sz w:val="24"/>
                <w:szCs w:val="24"/>
                <w:lang w:val="uk-UA"/>
              </w:rPr>
              <w:t xml:space="preserve"> (індекс об'єму&gt; _60 мл/м2 або діаметр&gt; _55 мм)</w:t>
            </w:r>
          </w:p>
          <w:p w:rsidR="00916C20" w:rsidRDefault="002055D0" w:rsidP="00242C51">
            <w:pPr>
              <w:jc w:val="both"/>
              <w:rPr>
                <w:rFonts w:ascii="Times New Roman" w:hAnsi="Times New Roman" w:cs="Times New Roman"/>
                <w:sz w:val="24"/>
                <w:szCs w:val="24"/>
                <w:lang w:val="uk-UA"/>
              </w:rPr>
            </w:pPr>
            <w:r w:rsidRPr="002055D0">
              <w:rPr>
                <w:rFonts w:ascii="Times New Roman" w:hAnsi="Times New Roman" w:cs="Times New Roman"/>
                <w:sz w:val="24"/>
                <w:szCs w:val="24"/>
                <w:lang w:val="uk-UA"/>
              </w:rPr>
              <w:t>при виконанні</w:t>
            </w:r>
            <w:r w:rsidR="00242C51">
              <w:rPr>
                <w:rFonts w:ascii="Times New Roman" w:hAnsi="Times New Roman" w:cs="Times New Roman"/>
                <w:sz w:val="24"/>
                <w:szCs w:val="24"/>
                <w:lang w:val="uk-UA"/>
              </w:rPr>
              <w:t xml:space="preserve"> оперативного втручання в Центрі хірургії серця та ймовірність довготривалого відновлення</w:t>
            </w:r>
            <w:r w:rsidRPr="002055D0">
              <w:rPr>
                <w:rFonts w:ascii="Times New Roman" w:hAnsi="Times New Roman" w:cs="Times New Roman"/>
                <w:sz w:val="24"/>
                <w:szCs w:val="24"/>
                <w:lang w:val="uk-UA"/>
              </w:rPr>
              <w:t>.</w:t>
            </w:r>
          </w:p>
        </w:tc>
        <w:tc>
          <w:tcPr>
            <w:tcW w:w="1827" w:type="dxa"/>
            <w:shd w:val="clear" w:color="auto" w:fill="ED7D31" w:themeFill="accent2"/>
          </w:tcPr>
          <w:p w:rsidR="00916C20" w:rsidRPr="001B0FBB" w:rsidRDefault="001B0FBB" w:rsidP="00916C20">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bl>
    <w:p w:rsidR="007B3B53" w:rsidRDefault="003863A4" w:rsidP="00E66BC2">
      <w:pPr>
        <w:shd w:val="clear" w:color="auto" w:fill="FFFFFF" w:themeFill="background1"/>
        <w:jc w:val="both"/>
        <w:rPr>
          <w:rFonts w:ascii="Times New Roman" w:hAnsi="Times New Roman" w:cs="Times New Roman"/>
          <w:b/>
          <w:sz w:val="24"/>
          <w:szCs w:val="24"/>
          <w:lang w:val="uk-UA"/>
        </w:rPr>
      </w:pPr>
      <w:r w:rsidRPr="00287406">
        <w:rPr>
          <w:rFonts w:ascii="Times New Roman" w:hAnsi="Times New Roman" w:cs="Times New Roman"/>
          <w:b/>
          <w:sz w:val="24"/>
          <w:szCs w:val="24"/>
          <w:lang w:val="uk-UA"/>
        </w:rPr>
        <w:lastRenderedPageBreak/>
        <w:t xml:space="preserve"> </w:t>
      </w:r>
      <w:r w:rsidR="00287406" w:rsidRPr="00287406">
        <w:rPr>
          <w:rFonts w:ascii="Times New Roman" w:hAnsi="Times New Roman" w:cs="Times New Roman"/>
          <w:b/>
          <w:sz w:val="24"/>
          <w:szCs w:val="24"/>
          <w:lang w:val="uk-UA"/>
        </w:rPr>
        <w:t>Розділ 6. Показання до втручання на мітральному  клапані при хронічній важкій вторинній мітральній регургітації</w:t>
      </w:r>
    </w:p>
    <w:tbl>
      <w:tblPr>
        <w:tblStyle w:val="a3"/>
        <w:tblW w:w="0" w:type="auto"/>
        <w:tblLook w:val="04A0" w:firstRow="1" w:lastRow="0" w:firstColumn="1" w:lastColumn="0" w:noHBand="0" w:noVBand="1"/>
      </w:tblPr>
      <w:tblGrid>
        <w:gridCol w:w="1826"/>
        <w:gridCol w:w="1783"/>
        <w:gridCol w:w="1783"/>
        <w:gridCol w:w="2166"/>
        <w:gridCol w:w="1787"/>
      </w:tblGrid>
      <w:tr w:rsidR="00FB02D5" w:rsidTr="00455E46">
        <w:tc>
          <w:tcPr>
            <w:tcW w:w="1826" w:type="dxa"/>
          </w:tcPr>
          <w:p w:rsidR="00FB02D5" w:rsidRDefault="00FB02D5"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783" w:type="dxa"/>
          </w:tcPr>
          <w:p w:rsidR="00FB02D5" w:rsidRDefault="00FB02D5" w:rsidP="00E66BC2">
            <w:pPr>
              <w:jc w:val="both"/>
              <w:rPr>
                <w:rFonts w:ascii="Times New Roman" w:hAnsi="Times New Roman" w:cs="Times New Roman"/>
                <w:sz w:val="24"/>
                <w:szCs w:val="24"/>
                <w:lang w:val="uk-UA"/>
              </w:rPr>
            </w:pPr>
          </w:p>
        </w:tc>
        <w:tc>
          <w:tcPr>
            <w:tcW w:w="1783" w:type="dxa"/>
          </w:tcPr>
          <w:p w:rsidR="00FB02D5" w:rsidRDefault="00FB02D5" w:rsidP="00E66BC2">
            <w:pPr>
              <w:jc w:val="both"/>
              <w:rPr>
                <w:rFonts w:ascii="Times New Roman" w:hAnsi="Times New Roman" w:cs="Times New Roman"/>
                <w:sz w:val="24"/>
                <w:szCs w:val="24"/>
                <w:lang w:val="uk-UA"/>
              </w:rPr>
            </w:pPr>
          </w:p>
        </w:tc>
        <w:tc>
          <w:tcPr>
            <w:tcW w:w="2166" w:type="dxa"/>
          </w:tcPr>
          <w:p w:rsidR="0093477A" w:rsidRPr="0093477A" w:rsidRDefault="0093477A" w:rsidP="0093477A">
            <w:pPr>
              <w:jc w:val="both"/>
              <w:rPr>
                <w:rFonts w:ascii="Times New Roman" w:hAnsi="Times New Roman" w:cs="Times New Roman"/>
                <w:sz w:val="24"/>
                <w:szCs w:val="24"/>
                <w:lang w:val="uk-UA"/>
              </w:rPr>
            </w:pPr>
            <w:r w:rsidRPr="0093477A">
              <w:rPr>
                <w:rFonts w:ascii="Times New Roman" w:hAnsi="Times New Roman" w:cs="Times New Roman"/>
                <w:sz w:val="24"/>
                <w:szCs w:val="24"/>
                <w:lang w:val="uk-UA"/>
              </w:rPr>
              <w:t>Рекомендується тільки операція на клапані/втручання</w:t>
            </w:r>
          </w:p>
          <w:p w:rsidR="0093477A" w:rsidRPr="0093477A" w:rsidRDefault="0093477A" w:rsidP="0093477A">
            <w:pPr>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Pr="0093477A">
              <w:rPr>
                <w:rFonts w:ascii="Times New Roman" w:hAnsi="Times New Roman" w:cs="Times New Roman"/>
                <w:sz w:val="24"/>
                <w:szCs w:val="24"/>
                <w:lang w:val="uk-UA"/>
              </w:rPr>
              <w:t>пацієнтів з тяжкою підслизовою резекцією, які залишаються симптоматичними, незважаючи на АМЛ (адекватне медикаментозне лікування) (включаючи КАТ (катетерний тромбоз), якщо є показання)</w:t>
            </w:r>
          </w:p>
          <w:p w:rsidR="0093477A" w:rsidRPr="0093477A" w:rsidRDefault="0093477A" w:rsidP="0093477A">
            <w:pPr>
              <w:jc w:val="both"/>
              <w:rPr>
                <w:rFonts w:ascii="Times New Roman" w:hAnsi="Times New Roman" w:cs="Times New Roman"/>
                <w:sz w:val="24"/>
                <w:szCs w:val="24"/>
                <w:lang w:val="uk-UA"/>
              </w:rPr>
            </w:pPr>
            <w:r w:rsidRPr="0093477A">
              <w:rPr>
                <w:rFonts w:ascii="Times New Roman" w:hAnsi="Times New Roman" w:cs="Times New Roman"/>
                <w:sz w:val="24"/>
                <w:szCs w:val="24"/>
                <w:lang w:val="uk-UA"/>
              </w:rPr>
              <w:t>і це має вирішуватися шляхом структурованої співпраці</w:t>
            </w:r>
          </w:p>
          <w:p w:rsidR="00FB02D5" w:rsidRDefault="0093477A" w:rsidP="0093477A">
            <w:pPr>
              <w:jc w:val="both"/>
              <w:rPr>
                <w:rFonts w:ascii="Times New Roman" w:hAnsi="Times New Roman" w:cs="Times New Roman"/>
                <w:sz w:val="24"/>
                <w:szCs w:val="24"/>
                <w:lang w:val="uk-UA"/>
              </w:rPr>
            </w:pPr>
            <w:r>
              <w:rPr>
                <w:rFonts w:ascii="Times New Roman" w:hAnsi="Times New Roman" w:cs="Times New Roman"/>
                <w:sz w:val="24"/>
                <w:szCs w:val="24"/>
                <w:lang w:val="uk-UA"/>
              </w:rPr>
              <w:t>Командою</w:t>
            </w:r>
            <w:r w:rsidRPr="0093477A">
              <w:rPr>
                <w:rFonts w:ascii="Times New Roman" w:hAnsi="Times New Roman" w:cs="Times New Roman"/>
                <w:sz w:val="24"/>
                <w:szCs w:val="24"/>
                <w:lang w:val="uk-UA"/>
              </w:rPr>
              <w:t xml:space="preserve"> Серця.</w:t>
            </w:r>
          </w:p>
        </w:tc>
        <w:tc>
          <w:tcPr>
            <w:tcW w:w="1787" w:type="dxa"/>
            <w:shd w:val="clear" w:color="auto" w:fill="70AD47" w:themeFill="accent6"/>
          </w:tcPr>
          <w:p w:rsidR="00FB02D5" w:rsidRPr="0093477A" w:rsidRDefault="0093477A"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bl>
    <w:p w:rsidR="00287406" w:rsidRDefault="00455E46" w:rsidP="00E66BC2">
      <w:pPr>
        <w:shd w:val="clear" w:color="auto" w:fill="FFFFFF" w:themeFill="background1"/>
        <w:jc w:val="both"/>
        <w:rPr>
          <w:rFonts w:ascii="Times New Roman" w:hAnsi="Times New Roman" w:cs="Times New Roman"/>
          <w:b/>
          <w:sz w:val="24"/>
          <w:szCs w:val="24"/>
          <w:lang w:val="uk-UA"/>
        </w:rPr>
      </w:pPr>
      <w:r w:rsidRPr="002B1120">
        <w:rPr>
          <w:rFonts w:ascii="Times New Roman" w:hAnsi="Times New Roman" w:cs="Times New Roman"/>
          <w:b/>
          <w:sz w:val="24"/>
          <w:szCs w:val="24"/>
          <w:lang w:val="uk-UA"/>
        </w:rPr>
        <w:t>Пацієнти з супутніми коронарними артеріями або іншими серцевими захворюваннями, які потребують лікування</w:t>
      </w:r>
    </w:p>
    <w:tbl>
      <w:tblPr>
        <w:tblStyle w:val="a3"/>
        <w:tblW w:w="0" w:type="auto"/>
        <w:tblLook w:val="04A0" w:firstRow="1" w:lastRow="0" w:firstColumn="1" w:lastColumn="0" w:noHBand="0" w:noVBand="1"/>
      </w:tblPr>
      <w:tblGrid>
        <w:gridCol w:w="1860"/>
        <w:gridCol w:w="1862"/>
        <w:gridCol w:w="1837"/>
        <w:gridCol w:w="1946"/>
        <w:gridCol w:w="1840"/>
      </w:tblGrid>
      <w:tr w:rsidR="00AF0A15" w:rsidTr="008041DC">
        <w:tc>
          <w:tcPr>
            <w:tcW w:w="1860" w:type="dxa"/>
          </w:tcPr>
          <w:p w:rsidR="00AF0A15" w:rsidRPr="002B6805" w:rsidRDefault="00AF0A15" w:rsidP="00E66BC2">
            <w:pPr>
              <w:jc w:val="both"/>
              <w:rPr>
                <w:rFonts w:ascii="Times New Roman" w:hAnsi="Times New Roman" w:cs="Times New Roman"/>
                <w:sz w:val="24"/>
                <w:szCs w:val="24"/>
                <w:lang w:val="en-US"/>
              </w:rPr>
            </w:pPr>
            <w:r>
              <w:rPr>
                <w:rFonts w:ascii="Times New Roman" w:hAnsi="Times New Roman" w:cs="Times New Roman"/>
                <w:sz w:val="24"/>
                <w:szCs w:val="24"/>
                <w:lang w:val="uk-UA"/>
              </w:rPr>
              <w:t>Нове видання</w:t>
            </w:r>
          </w:p>
        </w:tc>
        <w:tc>
          <w:tcPr>
            <w:tcW w:w="1862" w:type="dxa"/>
          </w:tcPr>
          <w:p w:rsidR="00AF0A15" w:rsidRDefault="00AF0A15" w:rsidP="00E66BC2">
            <w:pPr>
              <w:jc w:val="both"/>
              <w:rPr>
                <w:rFonts w:ascii="Times New Roman" w:hAnsi="Times New Roman" w:cs="Times New Roman"/>
                <w:sz w:val="24"/>
                <w:szCs w:val="24"/>
                <w:lang w:val="uk-UA"/>
              </w:rPr>
            </w:pPr>
          </w:p>
        </w:tc>
        <w:tc>
          <w:tcPr>
            <w:tcW w:w="1837" w:type="dxa"/>
          </w:tcPr>
          <w:p w:rsidR="00AF0A15" w:rsidRDefault="00AF0A15" w:rsidP="00E66BC2">
            <w:pPr>
              <w:jc w:val="both"/>
              <w:rPr>
                <w:rFonts w:ascii="Times New Roman" w:hAnsi="Times New Roman" w:cs="Times New Roman"/>
                <w:sz w:val="24"/>
                <w:szCs w:val="24"/>
                <w:lang w:val="uk-UA"/>
              </w:rPr>
            </w:pPr>
          </w:p>
        </w:tc>
        <w:tc>
          <w:tcPr>
            <w:tcW w:w="1946" w:type="dxa"/>
          </w:tcPr>
          <w:p w:rsidR="002B6805" w:rsidRPr="002B6805" w:rsidRDefault="002B6805" w:rsidP="002B6805">
            <w:pPr>
              <w:jc w:val="both"/>
              <w:rPr>
                <w:rFonts w:ascii="Times New Roman" w:hAnsi="Times New Roman" w:cs="Times New Roman"/>
                <w:sz w:val="24"/>
                <w:szCs w:val="24"/>
                <w:lang w:val="uk-UA"/>
              </w:rPr>
            </w:pPr>
            <w:r w:rsidRPr="002B6805">
              <w:rPr>
                <w:rFonts w:ascii="Times New Roman" w:hAnsi="Times New Roman" w:cs="Times New Roman"/>
                <w:sz w:val="24"/>
                <w:szCs w:val="24"/>
                <w:lang w:val="uk-UA"/>
              </w:rPr>
              <w:t>У симптоматичних пацієнтів, які не оцінюються</w:t>
            </w:r>
          </w:p>
          <w:p w:rsidR="002B6805" w:rsidRPr="002B6805" w:rsidRDefault="002B6805" w:rsidP="002B6805">
            <w:pPr>
              <w:jc w:val="both"/>
              <w:rPr>
                <w:rFonts w:ascii="Times New Roman" w:hAnsi="Times New Roman" w:cs="Times New Roman"/>
                <w:sz w:val="24"/>
                <w:szCs w:val="24"/>
                <w:lang w:val="uk-UA"/>
              </w:rPr>
            </w:pPr>
            <w:r w:rsidRPr="002B6805">
              <w:rPr>
                <w:rFonts w:ascii="Times New Roman" w:hAnsi="Times New Roman" w:cs="Times New Roman"/>
                <w:sz w:val="24"/>
                <w:szCs w:val="24"/>
                <w:lang w:val="uk-UA"/>
              </w:rPr>
              <w:t>підходить для операції Серцевою командою на</w:t>
            </w:r>
          </w:p>
          <w:p w:rsidR="00AF0A15" w:rsidRDefault="002B6805" w:rsidP="002B6805">
            <w:pPr>
              <w:jc w:val="both"/>
              <w:rPr>
                <w:rFonts w:ascii="Times New Roman" w:hAnsi="Times New Roman" w:cs="Times New Roman"/>
                <w:sz w:val="24"/>
                <w:szCs w:val="24"/>
                <w:lang w:val="uk-UA"/>
              </w:rPr>
            </w:pPr>
            <w:r w:rsidRPr="002B6805">
              <w:rPr>
                <w:rFonts w:ascii="Times New Roman" w:hAnsi="Times New Roman" w:cs="Times New Roman"/>
                <w:sz w:val="24"/>
                <w:szCs w:val="24"/>
                <w:lang w:val="uk-UA"/>
              </w:rPr>
              <w:t xml:space="preserve">на основі їх індивідуальних особливостей, черезшкірне коронарне втручання (та/або слід розглянути транскатетерну імплантацію АК), можливо, з подальшою появою ехо сигналу (у разі збереження тяжкої </w:t>
            </w:r>
            <w:r w:rsidRPr="002B6805">
              <w:rPr>
                <w:rFonts w:ascii="Times New Roman" w:hAnsi="Times New Roman" w:cs="Times New Roman"/>
                <w:sz w:val="24"/>
                <w:szCs w:val="24"/>
                <w:lang w:val="uk-UA"/>
              </w:rPr>
              <w:lastRenderedPageBreak/>
              <w:t>підслизової резекції)</w:t>
            </w:r>
          </w:p>
        </w:tc>
        <w:tc>
          <w:tcPr>
            <w:tcW w:w="1840" w:type="dxa"/>
            <w:shd w:val="clear" w:color="auto" w:fill="FFC000" w:themeFill="accent4"/>
          </w:tcPr>
          <w:p w:rsidR="00AF0A15" w:rsidRPr="002B6805" w:rsidRDefault="002B6805"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IIa</w:t>
            </w:r>
          </w:p>
        </w:tc>
      </w:tr>
      <w:tr w:rsidR="00AF0A15" w:rsidTr="008041DC">
        <w:tc>
          <w:tcPr>
            <w:tcW w:w="1860" w:type="dxa"/>
          </w:tcPr>
          <w:p w:rsidR="00AF0A15" w:rsidRDefault="00624661"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Виправлено</w:t>
            </w:r>
          </w:p>
        </w:tc>
        <w:tc>
          <w:tcPr>
            <w:tcW w:w="1862" w:type="dxa"/>
          </w:tcPr>
          <w:p w:rsidR="00F44C6E" w:rsidRPr="00F44C6E" w:rsidRDefault="00F44C6E" w:rsidP="00F44C6E">
            <w:pPr>
              <w:jc w:val="both"/>
              <w:rPr>
                <w:rFonts w:ascii="Times New Roman" w:hAnsi="Times New Roman" w:cs="Times New Roman"/>
                <w:sz w:val="24"/>
                <w:szCs w:val="24"/>
                <w:lang w:val="uk-UA"/>
              </w:rPr>
            </w:pPr>
            <w:r w:rsidRPr="00F44C6E">
              <w:rPr>
                <w:rFonts w:ascii="Times New Roman" w:hAnsi="Times New Roman" w:cs="Times New Roman"/>
                <w:sz w:val="24"/>
                <w:szCs w:val="24"/>
                <w:lang w:val="uk-UA"/>
              </w:rPr>
              <w:t>Хірургічне втручання</w:t>
            </w:r>
            <w:r w:rsidR="005129AC">
              <w:rPr>
                <w:rFonts w:ascii="Times New Roman" w:hAnsi="Times New Roman" w:cs="Times New Roman"/>
                <w:sz w:val="24"/>
                <w:szCs w:val="24"/>
                <w:lang w:val="uk-UA"/>
              </w:rPr>
              <w:t xml:space="preserve"> показано пацієнтам з тяжкою підслизовою резекція</w:t>
            </w:r>
          </w:p>
          <w:p w:rsidR="00AF0A15" w:rsidRDefault="00271583" w:rsidP="00F44C6E">
            <w:pPr>
              <w:jc w:val="both"/>
              <w:rPr>
                <w:rFonts w:ascii="Times New Roman" w:hAnsi="Times New Roman" w:cs="Times New Roman"/>
                <w:sz w:val="24"/>
                <w:szCs w:val="24"/>
                <w:lang w:val="uk-UA"/>
              </w:rPr>
            </w:pPr>
            <w:r>
              <w:rPr>
                <w:rFonts w:ascii="Times New Roman" w:hAnsi="Times New Roman" w:cs="Times New Roman"/>
                <w:sz w:val="24"/>
                <w:szCs w:val="24"/>
                <w:lang w:val="uk-UA"/>
              </w:rPr>
              <w:t>проходять АКШ та Ф</w:t>
            </w:r>
            <w:r w:rsidR="00F44C6E" w:rsidRPr="00F44C6E">
              <w:rPr>
                <w:rFonts w:ascii="Times New Roman" w:hAnsi="Times New Roman" w:cs="Times New Roman"/>
                <w:sz w:val="24"/>
                <w:szCs w:val="24"/>
                <w:lang w:val="uk-UA"/>
              </w:rPr>
              <w:t>В</w:t>
            </w:r>
            <w:r>
              <w:rPr>
                <w:rFonts w:ascii="Times New Roman" w:hAnsi="Times New Roman" w:cs="Times New Roman"/>
                <w:sz w:val="24"/>
                <w:szCs w:val="24"/>
                <w:lang w:val="uk-UA"/>
              </w:rPr>
              <w:t>ЛШ</w:t>
            </w:r>
            <w:r w:rsidR="00F44C6E" w:rsidRPr="00F44C6E">
              <w:rPr>
                <w:rFonts w:ascii="Times New Roman" w:hAnsi="Times New Roman" w:cs="Times New Roman"/>
                <w:sz w:val="24"/>
                <w:szCs w:val="24"/>
                <w:lang w:val="uk-UA"/>
              </w:rPr>
              <w:t>&gt; 30%.</w:t>
            </w:r>
          </w:p>
        </w:tc>
        <w:tc>
          <w:tcPr>
            <w:tcW w:w="1837" w:type="dxa"/>
            <w:shd w:val="clear" w:color="auto" w:fill="A8D08D" w:themeFill="accent6" w:themeFillTint="99"/>
          </w:tcPr>
          <w:p w:rsidR="00AF0A15" w:rsidRPr="00FC5DD4" w:rsidRDefault="00FC5DD4"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946" w:type="dxa"/>
          </w:tcPr>
          <w:p w:rsidR="00AF0A15" w:rsidRDefault="00DF5965"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Хірургічне втручання на  клапанах </w:t>
            </w:r>
            <w:r w:rsidRPr="00DF5965">
              <w:rPr>
                <w:rFonts w:ascii="Times New Roman" w:hAnsi="Times New Roman" w:cs="Times New Roman"/>
                <w:sz w:val="24"/>
                <w:szCs w:val="24"/>
                <w:lang w:val="uk-UA"/>
              </w:rPr>
              <w:t>рекомендується пацієнтам, яким проводиться АКШ аб</w:t>
            </w:r>
            <w:r>
              <w:rPr>
                <w:rFonts w:ascii="Times New Roman" w:hAnsi="Times New Roman" w:cs="Times New Roman"/>
                <w:sz w:val="24"/>
                <w:szCs w:val="24"/>
                <w:lang w:val="uk-UA"/>
              </w:rPr>
              <w:t>о інше втручання</w:t>
            </w:r>
            <w:r w:rsidRPr="00DF5965">
              <w:rPr>
                <w:rFonts w:ascii="Times New Roman" w:hAnsi="Times New Roman" w:cs="Times New Roman"/>
                <w:sz w:val="24"/>
                <w:szCs w:val="24"/>
                <w:lang w:val="uk-UA"/>
              </w:rPr>
              <w:t xml:space="preserve"> на серці.</w:t>
            </w:r>
          </w:p>
        </w:tc>
        <w:tc>
          <w:tcPr>
            <w:tcW w:w="1840" w:type="dxa"/>
            <w:shd w:val="clear" w:color="auto" w:fill="A8D08D" w:themeFill="accent6" w:themeFillTint="99"/>
          </w:tcPr>
          <w:p w:rsidR="00AF0A15" w:rsidRPr="00DF5965" w:rsidRDefault="00DF5965"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bl>
    <w:p w:rsidR="002B1120" w:rsidRDefault="008041DC" w:rsidP="00E66BC2">
      <w:pPr>
        <w:shd w:val="clear" w:color="auto" w:fill="FFFFFF" w:themeFill="background1"/>
        <w:jc w:val="both"/>
        <w:rPr>
          <w:rFonts w:ascii="Times New Roman" w:hAnsi="Times New Roman" w:cs="Times New Roman"/>
          <w:b/>
          <w:sz w:val="24"/>
          <w:szCs w:val="24"/>
          <w:lang w:val="uk-UA"/>
        </w:rPr>
      </w:pPr>
      <w:r w:rsidRPr="008041DC">
        <w:rPr>
          <w:rFonts w:ascii="Times New Roman" w:hAnsi="Times New Roman" w:cs="Times New Roman"/>
          <w:b/>
          <w:sz w:val="24"/>
          <w:szCs w:val="24"/>
          <w:lang w:val="uk-UA"/>
        </w:rPr>
        <w:t>Пацієнти без супутніх симптомів коронарних артерій або інших серцевих захворювань, що потребують лікування</w:t>
      </w:r>
    </w:p>
    <w:tbl>
      <w:tblPr>
        <w:tblStyle w:val="a3"/>
        <w:tblW w:w="0" w:type="auto"/>
        <w:tblLook w:val="04A0" w:firstRow="1" w:lastRow="0" w:firstColumn="1" w:lastColumn="0" w:noHBand="0" w:noVBand="1"/>
      </w:tblPr>
      <w:tblGrid>
        <w:gridCol w:w="1830"/>
        <w:gridCol w:w="2166"/>
        <w:gridCol w:w="1742"/>
        <w:gridCol w:w="1865"/>
        <w:gridCol w:w="1742"/>
      </w:tblGrid>
      <w:tr w:rsidR="00D15E53" w:rsidTr="00C35D16">
        <w:tc>
          <w:tcPr>
            <w:tcW w:w="1830" w:type="dxa"/>
          </w:tcPr>
          <w:p w:rsidR="00B075B0" w:rsidRDefault="00B075B0"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2166" w:type="dxa"/>
          </w:tcPr>
          <w:p w:rsidR="00462138" w:rsidRPr="00462138" w:rsidRDefault="00462138" w:rsidP="00462138">
            <w:pPr>
              <w:jc w:val="both"/>
              <w:rPr>
                <w:rFonts w:ascii="Times New Roman" w:hAnsi="Times New Roman" w:cs="Times New Roman"/>
                <w:sz w:val="24"/>
                <w:szCs w:val="24"/>
                <w:lang w:val="uk-UA"/>
              </w:rPr>
            </w:pPr>
            <w:r w:rsidRPr="00462138">
              <w:rPr>
                <w:rFonts w:ascii="Times New Roman" w:hAnsi="Times New Roman" w:cs="Times New Roman"/>
                <w:sz w:val="24"/>
                <w:szCs w:val="24"/>
                <w:lang w:val="uk-UA"/>
              </w:rPr>
              <w:t>Коли реваскуляризація не показана і ризик хірургічного втручання не низький, проводиться черезшкірне введення</w:t>
            </w:r>
            <w:r>
              <w:rPr>
                <w:rFonts w:ascii="Times New Roman" w:hAnsi="Times New Roman" w:cs="Times New Roman"/>
                <w:sz w:val="24"/>
                <w:szCs w:val="24"/>
                <w:lang w:val="uk-UA"/>
              </w:rPr>
              <w:t xml:space="preserve"> методом</w:t>
            </w:r>
            <w:r w:rsidRPr="00462138">
              <w:rPr>
                <w:rFonts w:ascii="Times New Roman" w:hAnsi="Times New Roman" w:cs="Times New Roman"/>
                <w:sz w:val="24"/>
                <w:szCs w:val="24"/>
                <w:lang w:val="uk-UA"/>
              </w:rPr>
              <w:t xml:space="preserve"> від краю до краю</w:t>
            </w:r>
            <w:r>
              <w:rPr>
                <w:rFonts w:ascii="Times New Roman" w:hAnsi="Times New Roman" w:cs="Times New Roman"/>
                <w:sz w:val="24"/>
                <w:szCs w:val="24"/>
                <w:lang w:val="uk-UA"/>
              </w:rPr>
              <w:t xml:space="preserve"> і дану</w:t>
            </w:r>
          </w:p>
          <w:p w:rsidR="00462138" w:rsidRPr="00462138" w:rsidRDefault="00462138" w:rsidP="00462138">
            <w:pPr>
              <w:jc w:val="both"/>
              <w:rPr>
                <w:rFonts w:ascii="Times New Roman" w:hAnsi="Times New Roman" w:cs="Times New Roman"/>
                <w:sz w:val="24"/>
                <w:szCs w:val="24"/>
                <w:lang w:val="uk-UA"/>
              </w:rPr>
            </w:pPr>
            <w:r w:rsidRPr="00462138">
              <w:rPr>
                <w:rFonts w:ascii="Times New Roman" w:hAnsi="Times New Roman" w:cs="Times New Roman"/>
                <w:sz w:val="24"/>
                <w:szCs w:val="24"/>
                <w:lang w:val="uk-UA"/>
              </w:rPr>
              <w:t>процедуру можна розглянути у пацієнтів з</w:t>
            </w:r>
          </w:p>
          <w:p w:rsidR="00462138" w:rsidRPr="00462138" w:rsidRDefault="00462138" w:rsidP="00462138">
            <w:pPr>
              <w:jc w:val="both"/>
              <w:rPr>
                <w:rFonts w:ascii="Times New Roman" w:hAnsi="Times New Roman" w:cs="Times New Roman"/>
                <w:sz w:val="24"/>
                <w:szCs w:val="24"/>
                <w:lang w:val="uk-UA"/>
              </w:rPr>
            </w:pPr>
            <w:r>
              <w:rPr>
                <w:rFonts w:ascii="Times New Roman" w:hAnsi="Times New Roman" w:cs="Times New Roman"/>
                <w:sz w:val="24"/>
                <w:szCs w:val="24"/>
                <w:lang w:val="uk-UA"/>
              </w:rPr>
              <w:t>важкою вторинною мітральною регургітацією та ФВЛ</w:t>
            </w:r>
            <w:r w:rsidRPr="00462138">
              <w:rPr>
                <w:rFonts w:ascii="Times New Roman" w:hAnsi="Times New Roman" w:cs="Times New Roman"/>
                <w:sz w:val="24"/>
                <w:szCs w:val="24"/>
                <w:lang w:val="uk-UA"/>
              </w:rPr>
              <w:t>Ш</w:t>
            </w:r>
          </w:p>
          <w:p w:rsidR="00462138" w:rsidRPr="00462138" w:rsidRDefault="00462138" w:rsidP="00462138">
            <w:pPr>
              <w:jc w:val="both"/>
              <w:rPr>
                <w:rFonts w:ascii="Times New Roman" w:hAnsi="Times New Roman" w:cs="Times New Roman"/>
                <w:sz w:val="24"/>
                <w:szCs w:val="24"/>
                <w:lang w:val="uk-UA"/>
              </w:rPr>
            </w:pPr>
            <w:r w:rsidRPr="00462138">
              <w:rPr>
                <w:rFonts w:ascii="Times New Roman" w:hAnsi="Times New Roman" w:cs="Times New Roman"/>
                <w:sz w:val="24"/>
                <w:szCs w:val="24"/>
                <w:lang w:val="uk-UA"/>
              </w:rPr>
              <w:t xml:space="preserve">&gt; 30%, які залишаються </w:t>
            </w:r>
            <w:r w:rsidR="00577FFD">
              <w:rPr>
                <w:rFonts w:ascii="Times New Roman" w:hAnsi="Times New Roman" w:cs="Times New Roman"/>
                <w:sz w:val="24"/>
                <w:szCs w:val="24"/>
                <w:lang w:val="uk-UA"/>
              </w:rPr>
              <w:t xml:space="preserve"> з ознаками симптом</w:t>
            </w:r>
            <w:r w:rsidR="000A6815">
              <w:rPr>
                <w:rFonts w:ascii="Times New Roman" w:hAnsi="Times New Roman" w:cs="Times New Roman"/>
                <w:sz w:val="24"/>
                <w:szCs w:val="24"/>
                <w:lang w:val="uk-UA"/>
              </w:rPr>
              <w:t>ів</w:t>
            </w:r>
            <w:r w:rsidRPr="00462138">
              <w:rPr>
                <w:rFonts w:ascii="Times New Roman" w:hAnsi="Times New Roman" w:cs="Times New Roman"/>
                <w:sz w:val="24"/>
                <w:szCs w:val="24"/>
                <w:lang w:val="uk-UA"/>
              </w:rPr>
              <w:t>, незважаючи на оптимальне</w:t>
            </w:r>
          </w:p>
          <w:p w:rsidR="00462138" w:rsidRPr="00462138" w:rsidRDefault="0004509B" w:rsidP="00462138">
            <w:pPr>
              <w:jc w:val="both"/>
              <w:rPr>
                <w:rFonts w:ascii="Times New Roman" w:hAnsi="Times New Roman" w:cs="Times New Roman"/>
                <w:sz w:val="24"/>
                <w:szCs w:val="24"/>
                <w:lang w:val="uk-UA"/>
              </w:rPr>
            </w:pPr>
            <w:r>
              <w:rPr>
                <w:rFonts w:ascii="Times New Roman" w:hAnsi="Times New Roman" w:cs="Times New Roman"/>
                <w:sz w:val="24"/>
                <w:szCs w:val="24"/>
                <w:lang w:val="uk-UA"/>
              </w:rPr>
              <w:t>медичне ведення (включаючи час рекапіляризації</w:t>
            </w:r>
            <w:r w:rsidR="00462138" w:rsidRPr="00462138">
              <w:rPr>
                <w:rFonts w:ascii="Times New Roman" w:hAnsi="Times New Roman" w:cs="Times New Roman"/>
                <w:sz w:val="24"/>
                <w:szCs w:val="24"/>
                <w:lang w:val="uk-UA"/>
              </w:rPr>
              <w:t>, якщо вказано)</w:t>
            </w:r>
          </w:p>
          <w:p w:rsidR="00462138" w:rsidRPr="00462138" w:rsidRDefault="00462138" w:rsidP="00462138">
            <w:pPr>
              <w:jc w:val="both"/>
              <w:rPr>
                <w:rFonts w:ascii="Times New Roman" w:hAnsi="Times New Roman" w:cs="Times New Roman"/>
                <w:sz w:val="24"/>
                <w:szCs w:val="24"/>
                <w:lang w:val="uk-UA"/>
              </w:rPr>
            </w:pPr>
            <w:r w:rsidRPr="00462138">
              <w:rPr>
                <w:rFonts w:ascii="Times New Roman" w:hAnsi="Times New Roman" w:cs="Times New Roman"/>
                <w:sz w:val="24"/>
                <w:szCs w:val="24"/>
                <w:lang w:val="uk-UA"/>
              </w:rPr>
              <w:t>і які мають відповідну морфологію клапанів</w:t>
            </w:r>
          </w:p>
          <w:p w:rsidR="00B075B0" w:rsidRDefault="00462138" w:rsidP="00462138">
            <w:pPr>
              <w:jc w:val="both"/>
              <w:rPr>
                <w:rFonts w:ascii="Times New Roman" w:hAnsi="Times New Roman" w:cs="Times New Roman"/>
                <w:sz w:val="24"/>
                <w:szCs w:val="24"/>
                <w:lang w:val="uk-UA"/>
              </w:rPr>
            </w:pPr>
            <w:r w:rsidRPr="00462138">
              <w:rPr>
                <w:rFonts w:ascii="Times New Roman" w:hAnsi="Times New Roman" w:cs="Times New Roman"/>
                <w:sz w:val="24"/>
                <w:szCs w:val="24"/>
                <w:lang w:val="uk-UA"/>
              </w:rPr>
              <w:t>ехокардіографія, ун</w:t>
            </w:r>
            <w:r w:rsidR="00AB4477">
              <w:rPr>
                <w:rFonts w:ascii="Times New Roman" w:hAnsi="Times New Roman" w:cs="Times New Roman"/>
                <w:sz w:val="24"/>
                <w:szCs w:val="24"/>
                <w:lang w:val="uk-UA"/>
              </w:rPr>
              <w:t xml:space="preserve">икаючи нецілісності </w:t>
            </w:r>
          </w:p>
        </w:tc>
        <w:tc>
          <w:tcPr>
            <w:tcW w:w="1742" w:type="dxa"/>
            <w:shd w:val="clear" w:color="auto" w:fill="ED7D31" w:themeFill="accent2"/>
          </w:tcPr>
          <w:p w:rsidR="00B075B0" w:rsidRDefault="00557CE0" w:rsidP="00E66BC2">
            <w:pPr>
              <w:jc w:val="both"/>
              <w:rPr>
                <w:rFonts w:ascii="Times New Roman" w:hAnsi="Times New Roman" w:cs="Times New Roman"/>
                <w:sz w:val="24"/>
                <w:szCs w:val="24"/>
                <w:lang w:val="uk-UA"/>
              </w:rPr>
            </w:pPr>
            <w:r w:rsidRPr="00557CE0">
              <w:rPr>
                <w:rFonts w:ascii="Times New Roman" w:hAnsi="Times New Roman" w:cs="Times New Roman"/>
                <w:sz w:val="24"/>
                <w:szCs w:val="24"/>
              </w:rPr>
              <w:t>IIb</w:t>
            </w:r>
          </w:p>
        </w:tc>
        <w:tc>
          <w:tcPr>
            <w:tcW w:w="1865" w:type="dxa"/>
          </w:tcPr>
          <w:p w:rsidR="001E7F73" w:rsidRPr="001E7F73" w:rsidRDefault="001E7F73" w:rsidP="001E7F73">
            <w:pPr>
              <w:jc w:val="both"/>
              <w:rPr>
                <w:rFonts w:ascii="Times New Roman" w:hAnsi="Times New Roman" w:cs="Times New Roman"/>
                <w:sz w:val="24"/>
                <w:szCs w:val="24"/>
                <w:lang w:val="uk-UA"/>
              </w:rPr>
            </w:pPr>
            <w:r>
              <w:rPr>
                <w:rFonts w:ascii="Times New Roman" w:hAnsi="Times New Roman" w:cs="Times New Roman"/>
                <w:sz w:val="24"/>
                <w:szCs w:val="24"/>
                <w:lang w:val="uk-UA"/>
              </w:rPr>
              <w:t>Час появи ехо-сигналу</w:t>
            </w:r>
            <w:r w:rsidRPr="001E7F73">
              <w:rPr>
                <w:rFonts w:ascii="Times New Roman" w:hAnsi="Times New Roman" w:cs="Times New Roman"/>
                <w:sz w:val="24"/>
                <w:szCs w:val="24"/>
                <w:lang w:val="uk-UA"/>
              </w:rPr>
              <w:t xml:space="preserve"> слід враховувати у окремих пацієнтів з симптомами, які не підлягають хірург</w:t>
            </w:r>
            <w:r w:rsidR="00082D9C">
              <w:rPr>
                <w:rFonts w:ascii="Times New Roman" w:hAnsi="Times New Roman" w:cs="Times New Roman"/>
                <w:sz w:val="24"/>
                <w:szCs w:val="24"/>
                <w:lang w:val="uk-UA"/>
              </w:rPr>
              <w:t>ічному втручанню та не підходять під</w:t>
            </w:r>
            <w:r w:rsidRPr="001E7F73">
              <w:rPr>
                <w:rFonts w:ascii="Times New Roman" w:hAnsi="Times New Roman" w:cs="Times New Roman"/>
                <w:sz w:val="24"/>
                <w:szCs w:val="24"/>
                <w:lang w:val="uk-UA"/>
              </w:rPr>
              <w:t xml:space="preserve"> його</w:t>
            </w:r>
          </w:p>
          <w:p w:rsidR="00B075B0" w:rsidRDefault="001E7F73" w:rsidP="001E7F73">
            <w:pPr>
              <w:jc w:val="both"/>
              <w:rPr>
                <w:rFonts w:ascii="Times New Roman" w:hAnsi="Times New Roman" w:cs="Times New Roman"/>
                <w:sz w:val="24"/>
                <w:szCs w:val="24"/>
                <w:lang w:val="uk-UA"/>
              </w:rPr>
            </w:pPr>
            <w:r w:rsidRPr="001E7F73">
              <w:rPr>
                <w:rFonts w:ascii="Times New Roman" w:hAnsi="Times New Roman" w:cs="Times New Roman"/>
                <w:sz w:val="24"/>
                <w:szCs w:val="24"/>
                <w:lang w:val="uk-UA"/>
              </w:rPr>
              <w:t>критерії, що передбачають</w:t>
            </w:r>
            <w:r w:rsidR="00082D9C">
              <w:rPr>
                <w:rFonts w:ascii="Times New Roman" w:hAnsi="Times New Roman" w:cs="Times New Roman"/>
                <w:sz w:val="24"/>
                <w:szCs w:val="24"/>
                <w:lang w:val="uk-UA"/>
              </w:rPr>
              <w:t xml:space="preserve"> підвищену ймовірність відповідної реакції</w:t>
            </w:r>
            <w:r w:rsidRPr="001E7F73">
              <w:rPr>
                <w:rFonts w:ascii="Times New Roman" w:hAnsi="Times New Roman" w:cs="Times New Roman"/>
                <w:sz w:val="24"/>
                <w:szCs w:val="24"/>
                <w:lang w:val="uk-UA"/>
              </w:rPr>
              <w:t xml:space="preserve"> на терапію</w:t>
            </w:r>
          </w:p>
        </w:tc>
        <w:tc>
          <w:tcPr>
            <w:tcW w:w="1742" w:type="dxa"/>
            <w:shd w:val="clear" w:color="auto" w:fill="FFFF00"/>
          </w:tcPr>
          <w:p w:rsidR="00B075B0" w:rsidRPr="0097052F" w:rsidRDefault="0097052F"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r w:rsidR="00D15E53" w:rsidTr="00C35D16">
        <w:tc>
          <w:tcPr>
            <w:tcW w:w="1830" w:type="dxa"/>
          </w:tcPr>
          <w:p w:rsidR="00B075B0" w:rsidRDefault="006270DD"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Виправлено</w:t>
            </w:r>
          </w:p>
        </w:tc>
        <w:tc>
          <w:tcPr>
            <w:tcW w:w="2166" w:type="dxa"/>
          </w:tcPr>
          <w:p w:rsidR="006270DD" w:rsidRPr="006270DD" w:rsidRDefault="00C25B2B" w:rsidP="006270DD">
            <w:pPr>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00DE343B">
              <w:rPr>
                <w:rFonts w:ascii="Times New Roman" w:hAnsi="Times New Roman" w:cs="Times New Roman"/>
                <w:sz w:val="24"/>
                <w:szCs w:val="24"/>
                <w:lang w:val="uk-UA"/>
              </w:rPr>
              <w:t xml:space="preserve"> пацієнтів з тяжкою п</w:t>
            </w:r>
            <w:r>
              <w:rPr>
                <w:rFonts w:ascii="Times New Roman" w:hAnsi="Times New Roman" w:cs="Times New Roman"/>
                <w:sz w:val="24"/>
                <w:szCs w:val="24"/>
                <w:lang w:val="uk-UA"/>
              </w:rPr>
              <w:t>ідслизовою</w:t>
            </w:r>
            <w:r w:rsidR="00DE343B">
              <w:rPr>
                <w:rFonts w:ascii="Times New Roman" w:hAnsi="Times New Roman" w:cs="Times New Roman"/>
                <w:sz w:val="24"/>
                <w:szCs w:val="24"/>
                <w:lang w:val="uk-UA"/>
              </w:rPr>
              <w:t xml:space="preserve"> </w:t>
            </w:r>
            <w:r>
              <w:rPr>
                <w:rFonts w:ascii="Times New Roman" w:hAnsi="Times New Roman" w:cs="Times New Roman"/>
                <w:sz w:val="24"/>
                <w:szCs w:val="24"/>
                <w:lang w:val="uk-UA"/>
              </w:rPr>
              <w:t>резекцією та ФВЛШ</w:t>
            </w:r>
            <w:r w:rsidR="006270DD" w:rsidRPr="006270DD">
              <w:rPr>
                <w:rFonts w:ascii="Times New Roman" w:hAnsi="Times New Roman" w:cs="Times New Roman"/>
                <w:sz w:val="24"/>
                <w:szCs w:val="24"/>
                <w:lang w:val="uk-UA"/>
              </w:rPr>
              <w:t xml:space="preserve"> &lt;30% хто</w:t>
            </w:r>
          </w:p>
          <w:p w:rsidR="006270DD" w:rsidRPr="006270DD" w:rsidRDefault="006270DD" w:rsidP="006270DD">
            <w:pPr>
              <w:jc w:val="both"/>
              <w:rPr>
                <w:rFonts w:ascii="Times New Roman" w:hAnsi="Times New Roman" w:cs="Times New Roman"/>
                <w:sz w:val="24"/>
                <w:szCs w:val="24"/>
                <w:lang w:val="uk-UA"/>
              </w:rPr>
            </w:pPr>
            <w:r w:rsidRPr="006270DD">
              <w:rPr>
                <w:rFonts w:ascii="Times New Roman" w:hAnsi="Times New Roman" w:cs="Times New Roman"/>
                <w:sz w:val="24"/>
                <w:szCs w:val="24"/>
                <w:lang w:val="uk-UA"/>
              </w:rPr>
              <w:t>залишаються симптоматичними, незважаючи на оптимальне медичне лікуванн</w:t>
            </w:r>
            <w:r w:rsidR="00C25B2B">
              <w:rPr>
                <w:rFonts w:ascii="Times New Roman" w:hAnsi="Times New Roman" w:cs="Times New Roman"/>
                <w:sz w:val="24"/>
                <w:szCs w:val="24"/>
                <w:lang w:val="uk-UA"/>
              </w:rPr>
              <w:t>я (включаючи рекапіляризацію</w:t>
            </w:r>
            <w:r w:rsidRPr="006270DD">
              <w:rPr>
                <w:rFonts w:ascii="Times New Roman" w:hAnsi="Times New Roman" w:cs="Times New Roman"/>
                <w:sz w:val="24"/>
                <w:szCs w:val="24"/>
                <w:lang w:val="uk-UA"/>
              </w:rPr>
              <w:t>, якщо показано) та у тих, хто має</w:t>
            </w:r>
          </w:p>
          <w:p w:rsidR="006270DD" w:rsidRPr="006270DD" w:rsidRDefault="006270DD" w:rsidP="006270DD">
            <w:pPr>
              <w:jc w:val="both"/>
              <w:rPr>
                <w:rFonts w:ascii="Times New Roman" w:hAnsi="Times New Roman" w:cs="Times New Roman"/>
                <w:sz w:val="24"/>
                <w:szCs w:val="24"/>
                <w:lang w:val="uk-UA"/>
              </w:rPr>
            </w:pPr>
            <w:r w:rsidRPr="006270DD">
              <w:rPr>
                <w:rFonts w:ascii="Times New Roman" w:hAnsi="Times New Roman" w:cs="Times New Roman"/>
                <w:sz w:val="24"/>
                <w:szCs w:val="24"/>
                <w:lang w:val="uk-UA"/>
              </w:rPr>
              <w:t>немає варіанту реваскуляризації, команда Серця</w:t>
            </w:r>
          </w:p>
          <w:p w:rsidR="006270DD" w:rsidRPr="006270DD" w:rsidRDefault="00C25B2B" w:rsidP="006270DD">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після ретельної оцінки може розглядати </w:t>
            </w:r>
            <w:r w:rsidR="006270DD" w:rsidRPr="006270DD">
              <w:rPr>
                <w:rFonts w:ascii="Times New Roman" w:hAnsi="Times New Roman" w:cs="Times New Roman"/>
                <w:sz w:val="24"/>
                <w:szCs w:val="24"/>
                <w:lang w:val="uk-UA"/>
              </w:rPr>
              <w:t xml:space="preserve">допоміжний пристрій </w:t>
            </w:r>
            <w:r>
              <w:rPr>
                <w:rFonts w:ascii="Times New Roman" w:hAnsi="Times New Roman" w:cs="Times New Roman"/>
                <w:sz w:val="24"/>
                <w:szCs w:val="24"/>
                <w:lang w:val="uk-UA"/>
              </w:rPr>
              <w:t>для шлуночків або трансплантацію</w:t>
            </w:r>
            <w:r w:rsidR="006270DD" w:rsidRPr="006270DD">
              <w:rPr>
                <w:rFonts w:ascii="Times New Roman" w:hAnsi="Times New Roman" w:cs="Times New Roman"/>
                <w:sz w:val="24"/>
                <w:szCs w:val="24"/>
                <w:lang w:val="uk-UA"/>
              </w:rPr>
              <w:t xml:space="preserve"> серця</w:t>
            </w:r>
          </w:p>
          <w:p w:rsidR="00B075B0" w:rsidRDefault="006270DD" w:rsidP="006270DD">
            <w:pPr>
              <w:jc w:val="both"/>
              <w:rPr>
                <w:rFonts w:ascii="Times New Roman" w:hAnsi="Times New Roman" w:cs="Times New Roman"/>
                <w:sz w:val="24"/>
                <w:szCs w:val="24"/>
                <w:lang w:val="uk-UA"/>
              </w:rPr>
            </w:pPr>
            <w:r w:rsidRPr="006270DD">
              <w:rPr>
                <w:rFonts w:ascii="Times New Roman" w:hAnsi="Times New Roman" w:cs="Times New Roman"/>
                <w:sz w:val="24"/>
                <w:szCs w:val="24"/>
                <w:lang w:val="uk-UA"/>
              </w:rPr>
              <w:t>відповідно до індивідуальних особливостей пацієнта.</w:t>
            </w:r>
          </w:p>
        </w:tc>
        <w:tc>
          <w:tcPr>
            <w:tcW w:w="1742" w:type="dxa"/>
            <w:shd w:val="clear" w:color="auto" w:fill="ED7D31" w:themeFill="accent2"/>
          </w:tcPr>
          <w:p w:rsidR="00B075B0" w:rsidRDefault="00340C45" w:rsidP="00E66BC2">
            <w:pPr>
              <w:jc w:val="both"/>
              <w:rPr>
                <w:rFonts w:ascii="Times New Roman" w:hAnsi="Times New Roman" w:cs="Times New Roman"/>
                <w:sz w:val="24"/>
                <w:szCs w:val="24"/>
                <w:lang w:val="uk-UA"/>
              </w:rPr>
            </w:pPr>
            <w:r w:rsidRPr="00340C45">
              <w:rPr>
                <w:rFonts w:ascii="Times New Roman" w:hAnsi="Times New Roman" w:cs="Times New Roman"/>
                <w:sz w:val="24"/>
                <w:szCs w:val="24"/>
              </w:rPr>
              <w:t>IIb</w:t>
            </w:r>
          </w:p>
        </w:tc>
        <w:tc>
          <w:tcPr>
            <w:tcW w:w="1865" w:type="dxa"/>
          </w:tcPr>
          <w:p w:rsidR="00DE343B" w:rsidRPr="00DE343B" w:rsidRDefault="00DE343B" w:rsidP="00DE343B">
            <w:pPr>
              <w:jc w:val="both"/>
              <w:rPr>
                <w:rFonts w:ascii="Times New Roman" w:hAnsi="Times New Roman" w:cs="Times New Roman"/>
                <w:sz w:val="24"/>
                <w:szCs w:val="24"/>
                <w:lang w:val="uk-UA"/>
              </w:rPr>
            </w:pPr>
            <w:r w:rsidRPr="00DE343B">
              <w:rPr>
                <w:rFonts w:ascii="Times New Roman" w:hAnsi="Times New Roman" w:cs="Times New Roman"/>
                <w:sz w:val="24"/>
                <w:szCs w:val="24"/>
                <w:lang w:val="uk-UA"/>
              </w:rPr>
              <w:t>У пацієнтів з симптомами високого ризику, які не мають права на застосування</w:t>
            </w:r>
          </w:p>
          <w:p w:rsidR="00DE343B" w:rsidRPr="00DE343B" w:rsidRDefault="00D15E53" w:rsidP="00DE343B">
            <w:pPr>
              <w:jc w:val="both"/>
              <w:rPr>
                <w:rFonts w:ascii="Times New Roman" w:hAnsi="Times New Roman" w:cs="Times New Roman"/>
                <w:sz w:val="24"/>
                <w:szCs w:val="24"/>
                <w:lang w:val="uk-UA"/>
              </w:rPr>
            </w:pPr>
            <w:r>
              <w:rPr>
                <w:rFonts w:ascii="Times New Roman" w:hAnsi="Times New Roman" w:cs="Times New Roman"/>
                <w:sz w:val="24"/>
                <w:szCs w:val="24"/>
                <w:lang w:val="uk-UA"/>
              </w:rPr>
              <w:t>хірургічного</w:t>
            </w:r>
            <w:r w:rsidR="00DE343B" w:rsidRPr="00DE343B">
              <w:rPr>
                <w:rFonts w:ascii="Times New Roman" w:hAnsi="Times New Roman" w:cs="Times New Roman"/>
                <w:sz w:val="24"/>
                <w:szCs w:val="24"/>
                <w:lang w:val="uk-UA"/>
              </w:rPr>
              <w:t xml:space="preserve"> втручання </w:t>
            </w:r>
            <w:r>
              <w:rPr>
                <w:rFonts w:ascii="Times New Roman" w:hAnsi="Times New Roman" w:cs="Times New Roman"/>
                <w:sz w:val="24"/>
                <w:szCs w:val="24"/>
                <w:lang w:val="uk-UA"/>
              </w:rPr>
              <w:t>при невідповідності</w:t>
            </w:r>
            <w:r w:rsidR="00DE343B" w:rsidRPr="00DE343B">
              <w:rPr>
                <w:rFonts w:ascii="Times New Roman" w:hAnsi="Times New Roman" w:cs="Times New Roman"/>
                <w:sz w:val="24"/>
                <w:szCs w:val="24"/>
                <w:lang w:val="uk-UA"/>
              </w:rPr>
              <w:t xml:space="preserve"> критеріям</w:t>
            </w:r>
          </w:p>
          <w:p w:rsidR="00DE343B" w:rsidRPr="00DE343B" w:rsidRDefault="00DE343B" w:rsidP="00DE343B">
            <w:pPr>
              <w:jc w:val="both"/>
              <w:rPr>
                <w:rFonts w:ascii="Times New Roman" w:hAnsi="Times New Roman" w:cs="Times New Roman"/>
                <w:sz w:val="24"/>
                <w:szCs w:val="24"/>
                <w:lang w:val="uk-UA"/>
              </w:rPr>
            </w:pPr>
            <w:r w:rsidRPr="00DE343B">
              <w:rPr>
                <w:rFonts w:ascii="Times New Roman" w:hAnsi="Times New Roman" w:cs="Times New Roman"/>
                <w:sz w:val="24"/>
                <w:szCs w:val="24"/>
                <w:lang w:val="uk-UA"/>
              </w:rPr>
              <w:t>збільшуєть</w:t>
            </w:r>
            <w:r w:rsidR="00D15E53">
              <w:rPr>
                <w:rFonts w:ascii="Times New Roman" w:hAnsi="Times New Roman" w:cs="Times New Roman"/>
                <w:sz w:val="24"/>
                <w:szCs w:val="24"/>
                <w:lang w:val="uk-UA"/>
              </w:rPr>
              <w:t>ся ймовірність відповіді на час появи ехо сигналу</w:t>
            </w:r>
            <w:r w:rsidRPr="00DE343B">
              <w:rPr>
                <w:rFonts w:ascii="Times New Roman" w:hAnsi="Times New Roman" w:cs="Times New Roman"/>
                <w:sz w:val="24"/>
                <w:szCs w:val="24"/>
                <w:lang w:val="uk-UA"/>
              </w:rPr>
              <w:t>,</w:t>
            </w:r>
          </w:p>
          <w:p w:rsidR="00DE343B" w:rsidRPr="00DE343B" w:rsidRDefault="00DE343B" w:rsidP="00DE343B">
            <w:pPr>
              <w:jc w:val="both"/>
              <w:rPr>
                <w:rFonts w:ascii="Times New Roman" w:hAnsi="Times New Roman" w:cs="Times New Roman"/>
                <w:sz w:val="24"/>
                <w:szCs w:val="24"/>
                <w:lang w:val="uk-UA"/>
              </w:rPr>
            </w:pPr>
            <w:r w:rsidRPr="00DE343B">
              <w:rPr>
                <w:rFonts w:ascii="Times New Roman" w:hAnsi="Times New Roman" w:cs="Times New Roman"/>
                <w:sz w:val="24"/>
                <w:szCs w:val="24"/>
                <w:lang w:val="uk-UA"/>
              </w:rPr>
              <w:t>Команда Серця може ро</w:t>
            </w:r>
            <w:r w:rsidR="00D15E53">
              <w:rPr>
                <w:rFonts w:ascii="Times New Roman" w:hAnsi="Times New Roman" w:cs="Times New Roman"/>
                <w:sz w:val="24"/>
                <w:szCs w:val="24"/>
                <w:lang w:val="uk-UA"/>
              </w:rPr>
              <w:t xml:space="preserve">зглядати в окремих випадках </w:t>
            </w:r>
            <w:r w:rsidRPr="00DE343B">
              <w:rPr>
                <w:rFonts w:ascii="Times New Roman" w:hAnsi="Times New Roman" w:cs="Times New Roman"/>
                <w:sz w:val="24"/>
                <w:szCs w:val="24"/>
                <w:lang w:val="uk-UA"/>
              </w:rPr>
              <w:t>процедуру</w:t>
            </w:r>
            <w:r w:rsidR="00D15E53">
              <w:rPr>
                <w:rFonts w:ascii="Times New Roman" w:hAnsi="Times New Roman" w:cs="Times New Roman"/>
                <w:sz w:val="24"/>
                <w:szCs w:val="24"/>
                <w:lang w:val="uk-UA"/>
              </w:rPr>
              <w:t xml:space="preserve"> ехо-сигналу</w:t>
            </w:r>
            <w:r w:rsidRPr="00DE343B">
              <w:rPr>
                <w:rFonts w:ascii="Times New Roman" w:hAnsi="Times New Roman" w:cs="Times New Roman"/>
                <w:sz w:val="24"/>
                <w:szCs w:val="24"/>
                <w:lang w:val="uk-UA"/>
              </w:rPr>
              <w:t xml:space="preserve"> або іншу транс-катетерну </w:t>
            </w:r>
            <w:r w:rsidR="00D15E53">
              <w:rPr>
                <w:rFonts w:ascii="Times New Roman" w:hAnsi="Times New Roman" w:cs="Times New Roman"/>
                <w:sz w:val="24"/>
                <w:szCs w:val="24"/>
                <w:lang w:val="uk-UA"/>
              </w:rPr>
              <w:t xml:space="preserve">клапанну терапію , </w:t>
            </w:r>
            <w:r w:rsidRPr="00DE343B">
              <w:rPr>
                <w:rFonts w:ascii="Times New Roman" w:hAnsi="Times New Roman" w:cs="Times New Roman"/>
                <w:sz w:val="24"/>
                <w:szCs w:val="24"/>
                <w:lang w:val="uk-UA"/>
              </w:rPr>
              <w:t>що</w:t>
            </w:r>
          </w:p>
          <w:p w:rsidR="00DE343B" w:rsidRPr="00DE343B" w:rsidRDefault="00DE343B" w:rsidP="00DE343B">
            <w:pPr>
              <w:jc w:val="both"/>
              <w:rPr>
                <w:rFonts w:ascii="Times New Roman" w:hAnsi="Times New Roman" w:cs="Times New Roman"/>
                <w:sz w:val="24"/>
                <w:szCs w:val="24"/>
                <w:lang w:val="uk-UA"/>
              </w:rPr>
            </w:pPr>
            <w:r w:rsidRPr="00DE343B">
              <w:rPr>
                <w:rFonts w:ascii="Times New Roman" w:hAnsi="Times New Roman" w:cs="Times New Roman"/>
                <w:sz w:val="24"/>
                <w:szCs w:val="24"/>
                <w:lang w:val="uk-UA"/>
              </w:rPr>
              <w:t>застосовується після ретельної оцінки стану шлуночків</w:t>
            </w:r>
          </w:p>
          <w:p w:rsidR="00B075B0" w:rsidRDefault="00DE343B" w:rsidP="00DE343B">
            <w:pPr>
              <w:jc w:val="both"/>
              <w:rPr>
                <w:rFonts w:ascii="Times New Roman" w:hAnsi="Times New Roman" w:cs="Times New Roman"/>
                <w:sz w:val="24"/>
                <w:szCs w:val="24"/>
                <w:lang w:val="uk-UA"/>
              </w:rPr>
            </w:pPr>
            <w:r w:rsidRPr="00DE343B">
              <w:rPr>
                <w:rFonts w:ascii="Times New Roman" w:hAnsi="Times New Roman" w:cs="Times New Roman"/>
                <w:sz w:val="24"/>
                <w:szCs w:val="24"/>
                <w:lang w:val="uk-UA"/>
              </w:rPr>
              <w:t>допоміжний пристрій або трансплантація серця.</w:t>
            </w:r>
          </w:p>
        </w:tc>
        <w:tc>
          <w:tcPr>
            <w:tcW w:w="1742" w:type="dxa"/>
            <w:shd w:val="clear" w:color="auto" w:fill="ED7D31" w:themeFill="accent2"/>
          </w:tcPr>
          <w:p w:rsidR="00B075B0" w:rsidRDefault="00340C45" w:rsidP="00E66BC2">
            <w:pPr>
              <w:jc w:val="both"/>
              <w:rPr>
                <w:rFonts w:ascii="Times New Roman" w:hAnsi="Times New Roman" w:cs="Times New Roman"/>
                <w:sz w:val="24"/>
                <w:szCs w:val="24"/>
                <w:lang w:val="uk-UA"/>
              </w:rPr>
            </w:pPr>
            <w:r w:rsidRPr="00340C45">
              <w:rPr>
                <w:rFonts w:ascii="Times New Roman" w:hAnsi="Times New Roman" w:cs="Times New Roman"/>
                <w:sz w:val="24"/>
                <w:szCs w:val="24"/>
              </w:rPr>
              <w:t>IIb</w:t>
            </w:r>
          </w:p>
        </w:tc>
      </w:tr>
    </w:tbl>
    <w:p w:rsidR="00C01248" w:rsidRDefault="00C35D16" w:rsidP="00E66BC2">
      <w:pPr>
        <w:shd w:val="clear" w:color="auto" w:fill="FFFFFF" w:themeFill="background1"/>
        <w:jc w:val="both"/>
        <w:rPr>
          <w:rFonts w:ascii="Times New Roman" w:hAnsi="Times New Roman" w:cs="Times New Roman"/>
          <w:b/>
          <w:sz w:val="24"/>
          <w:szCs w:val="24"/>
          <w:lang w:val="uk-UA"/>
        </w:rPr>
      </w:pPr>
      <w:r w:rsidRPr="00C35D16">
        <w:rPr>
          <w:rFonts w:ascii="Times New Roman" w:hAnsi="Times New Roman" w:cs="Times New Roman"/>
          <w:b/>
          <w:sz w:val="24"/>
          <w:szCs w:val="24"/>
          <w:lang w:val="uk-UA"/>
        </w:rPr>
        <w:t>Розділ 8: Показання до втручання при первинній тристулковій регургітації</w:t>
      </w:r>
    </w:p>
    <w:tbl>
      <w:tblPr>
        <w:tblStyle w:val="a3"/>
        <w:tblW w:w="0" w:type="auto"/>
        <w:tblLook w:val="04A0" w:firstRow="1" w:lastRow="0" w:firstColumn="1" w:lastColumn="0" w:noHBand="0" w:noVBand="1"/>
      </w:tblPr>
      <w:tblGrid>
        <w:gridCol w:w="2022"/>
        <w:gridCol w:w="2598"/>
        <w:gridCol w:w="1028"/>
        <w:gridCol w:w="2662"/>
        <w:gridCol w:w="1035"/>
      </w:tblGrid>
      <w:tr w:rsidR="00807020" w:rsidTr="007E6B71">
        <w:tc>
          <w:tcPr>
            <w:tcW w:w="2022" w:type="dxa"/>
          </w:tcPr>
          <w:p w:rsidR="007977B0" w:rsidRDefault="007977B0"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2598" w:type="dxa"/>
          </w:tcPr>
          <w:p w:rsidR="00E01B55" w:rsidRPr="00E01B55" w:rsidRDefault="00E01B55" w:rsidP="00E01B55">
            <w:pPr>
              <w:jc w:val="both"/>
              <w:rPr>
                <w:rFonts w:ascii="Times New Roman" w:hAnsi="Times New Roman" w:cs="Times New Roman"/>
                <w:sz w:val="24"/>
                <w:szCs w:val="24"/>
                <w:lang w:val="uk-UA"/>
              </w:rPr>
            </w:pPr>
            <w:r w:rsidRPr="00E01B55">
              <w:rPr>
                <w:rFonts w:ascii="Times New Roman" w:hAnsi="Times New Roman" w:cs="Times New Roman"/>
                <w:sz w:val="24"/>
                <w:szCs w:val="24"/>
                <w:lang w:val="uk-UA"/>
              </w:rPr>
              <w:t>Хірургічне втручання слід розглядати при безсимптомному перебігу або</w:t>
            </w:r>
            <w:r>
              <w:rPr>
                <w:rFonts w:ascii="Times New Roman" w:hAnsi="Times New Roman" w:cs="Times New Roman"/>
                <w:sz w:val="24"/>
                <w:szCs w:val="24"/>
                <w:lang w:val="uk-UA"/>
              </w:rPr>
              <w:t xml:space="preserve"> в</w:t>
            </w:r>
          </w:p>
          <w:p w:rsidR="00E01B55" w:rsidRPr="00E01B55" w:rsidRDefault="00E01B55" w:rsidP="00E01B55">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w:t>
            </w:r>
            <w:r w:rsidRPr="00E01B55">
              <w:rPr>
                <w:rFonts w:ascii="Times New Roman" w:hAnsi="Times New Roman" w:cs="Times New Roman"/>
                <w:sz w:val="24"/>
                <w:szCs w:val="24"/>
                <w:lang w:val="uk-UA"/>
              </w:rPr>
              <w:t xml:space="preserve"> з легкою </w:t>
            </w:r>
            <w:r w:rsidR="00E10137">
              <w:rPr>
                <w:rFonts w:ascii="Times New Roman" w:hAnsi="Times New Roman" w:cs="Times New Roman"/>
                <w:sz w:val="24"/>
                <w:szCs w:val="24"/>
                <w:lang w:val="uk-UA"/>
              </w:rPr>
              <w:t>симптоматикою з окремою важкою формою</w:t>
            </w:r>
          </w:p>
          <w:p w:rsidR="00E01B55" w:rsidRPr="00E01B55" w:rsidRDefault="00E01B55" w:rsidP="00E01B55">
            <w:pPr>
              <w:jc w:val="both"/>
              <w:rPr>
                <w:rFonts w:ascii="Times New Roman" w:hAnsi="Times New Roman" w:cs="Times New Roman"/>
                <w:sz w:val="24"/>
                <w:szCs w:val="24"/>
                <w:lang w:val="uk-UA"/>
              </w:rPr>
            </w:pPr>
            <w:r w:rsidRPr="00E01B55">
              <w:rPr>
                <w:rFonts w:ascii="Times New Roman" w:hAnsi="Times New Roman" w:cs="Times New Roman"/>
                <w:sz w:val="24"/>
                <w:szCs w:val="24"/>
                <w:lang w:val="uk-UA"/>
              </w:rPr>
              <w:t>первинн</w:t>
            </w:r>
            <w:r>
              <w:rPr>
                <w:rFonts w:ascii="Times New Roman" w:hAnsi="Times New Roman" w:cs="Times New Roman"/>
                <w:sz w:val="24"/>
                <w:szCs w:val="24"/>
                <w:lang w:val="uk-UA"/>
              </w:rPr>
              <w:t>ої трикуспідальної регургітації та прогресуючого розширення ПШ</w:t>
            </w:r>
          </w:p>
          <w:p w:rsidR="007977B0" w:rsidRDefault="00E01B55" w:rsidP="00E01B55">
            <w:pPr>
              <w:jc w:val="both"/>
              <w:rPr>
                <w:rFonts w:ascii="Times New Roman" w:hAnsi="Times New Roman" w:cs="Times New Roman"/>
                <w:sz w:val="24"/>
                <w:szCs w:val="24"/>
                <w:lang w:val="uk-UA"/>
              </w:rPr>
            </w:pPr>
            <w:r>
              <w:rPr>
                <w:rFonts w:ascii="Times New Roman" w:hAnsi="Times New Roman" w:cs="Times New Roman"/>
                <w:sz w:val="24"/>
                <w:szCs w:val="24"/>
                <w:lang w:val="uk-UA"/>
              </w:rPr>
              <w:t>або погіршення функції ПШ</w:t>
            </w:r>
            <w:r w:rsidRPr="00E01B55">
              <w:rPr>
                <w:rFonts w:ascii="Times New Roman" w:hAnsi="Times New Roman" w:cs="Times New Roman"/>
                <w:sz w:val="24"/>
                <w:szCs w:val="24"/>
                <w:lang w:val="uk-UA"/>
              </w:rPr>
              <w:t>.</w:t>
            </w:r>
          </w:p>
        </w:tc>
        <w:tc>
          <w:tcPr>
            <w:tcW w:w="1028" w:type="dxa"/>
            <w:shd w:val="clear" w:color="auto" w:fill="FFFF00"/>
          </w:tcPr>
          <w:p w:rsidR="007977B0" w:rsidRDefault="002C4898" w:rsidP="00E66BC2">
            <w:pPr>
              <w:jc w:val="both"/>
              <w:rPr>
                <w:rFonts w:ascii="Times New Roman" w:hAnsi="Times New Roman" w:cs="Times New Roman"/>
                <w:sz w:val="24"/>
                <w:szCs w:val="24"/>
                <w:lang w:val="uk-UA"/>
              </w:rPr>
            </w:pPr>
            <w:r w:rsidRPr="002C4898">
              <w:rPr>
                <w:rFonts w:ascii="Times New Roman" w:hAnsi="Times New Roman" w:cs="Times New Roman"/>
                <w:sz w:val="24"/>
                <w:szCs w:val="24"/>
              </w:rPr>
              <w:t>IIa</w:t>
            </w:r>
          </w:p>
        </w:tc>
        <w:tc>
          <w:tcPr>
            <w:tcW w:w="2662" w:type="dxa"/>
          </w:tcPr>
          <w:p w:rsidR="00AF7542" w:rsidRPr="00AF7542" w:rsidRDefault="00AF7542" w:rsidP="00AF7542">
            <w:pPr>
              <w:jc w:val="both"/>
              <w:rPr>
                <w:rFonts w:ascii="Times New Roman" w:hAnsi="Times New Roman" w:cs="Times New Roman"/>
                <w:sz w:val="24"/>
                <w:szCs w:val="24"/>
                <w:lang w:val="uk-UA"/>
              </w:rPr>
            </w:pPr>
            <w:r w:rsidRPr="00AF7542">
              <w:rPr>
                <w:rFonts w:ascii="Times New Roman" w:hAnsi="Times New Roman" w:cs="Times New Roman"/>
                <w:sz w:val="24"/>
                <w:szCs w:val="24"/>
                <w:lang w:val="uk-UA"/>
              </w:rPr>
              <w:t>Хірургічне втручання слід розглядати при безсимптомному перебігу або</w:t>
            </w:r>
            <w:r>
              <w:rPr>
                <w:rFonts w:ascii="Times New Roman" w:hAnsi="Times New Roman" w:cs="Times New Roman"/>
                <w:sz w:val="24"/>
                <w:szCs w:val="24"/>
                <w:lang w:val="uk-UA"/>
              </w:rPr>
              <w:t xml:space="preserve"> в</w:t>
            </w:r>
          </w:p>
          <w:p w:rsidR="00AF7542" w:rsidRPr="00AF7542" w:rsidRDefault="00AF7542" w:rsidP="00AF7542">
            <w:pPr>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w:t>
            </w:r>
            <w:r w:rsidRPr="00AF7542">
              <w:rPr>
                <w:rFonts w:ascii="Times New Roman" w:hAnsi="Times New Roman" w:cs="Times New Roman"/>
                <w:sz w:val="24"/>
                <w:szCs w:val="24"/>
                <w:lang w:val="uk-UA"/>
              </w:rPr>
              <w:t xml:space="preserve"> з ле</w:t>
            </w:r>
            <w:r w:rsidR="00E10137">
              <w:rPr>
                <w:rFonts w:ascii="Times New Roman" w:hAnsi="Times New Roman" w:cs="Times New Roman"/>
                <w:sz w:val="24"/>
                <w:szCs w:val="24"/>
                <w:lang w:val="uk-UA"/>
              </w:rPr>
              <w:t>гкою симптоматикою з окремою</w:t>
            </w:r>
            <w:r w:rsidRPr="00AF7542">
              <w:rPr>
                <w:rFonts w:ascii="Times New Roman" w:hAnsi="Times New Roman" w:cs="Times New Roman"/>
                <w:sz w:val="24"/>
                <w:szCs w:val="24"/>
                <w:lang w:val="uk-UA"/>
              </w:rPr>
              <w:t xml:space="preserve"> важкою формою</w:t>
            </w:r>
          </w:p>
          <w:p w:rsidR="00AF7542" w:rsidRPr="00AF7542" w:rsidRDefault="00E10137" w:rsidP="00AF7542">
            <w:pPr>
              <w:jc w:val="both"/>
              <w:rPr>
                <w:rFonts w:ascii="Times New Roman" w:hAnsi="Times New Roman" w:cs="Times New Roman"/>
                <w:sz w:val="24"/>
                <w:szCs w:val="24"/>
                <w:lang w:val="uk-UA"/>
              </w:rPr>
            </w:pPr>
            <w:r>
              <w:rPr>
                <w:rFonts w:ascii="Times New Roman" w:hAnsi="Times New Roman" w:cs="Times New Roman"/>
                <w:sz w:val="24"/>
                <w:szCs w:val="24"/>
                <w:lang w:val="uk-UA"/>
              </w:rPr>
              <w:t>первинної трикуспідальної регургітації</w:t>
            </w:r>
            <w:r w:rsidR="00AF7542" w:rsidRPr="00AF7542">
              <w:rPr>
                <w:rFonts w:ascii="Times New Roman" w:hAnsi="Times New Roman" w:cs="Times New Roman"/>
                <w:sz w:val="24"/>
                <w:szCs w:val="24"/>
                <w:lang w:val="uk-UA"/>
              </w:rPr>
              <w:t xml:space="preserve"> та дилатаці</w:t>
            </w:r>
            <w:r>
              <w:rPr>
                <w:rFonts w:ascii="Times New Roman" w:hAnsi="Times New Roman" w:cs="Times New Roman"/>
                <w:sz w:val="24"/>
                <w:szCs w:val="24"/>
                <w:lang w:val="uk-UA"/>
              </w:rPr>
              <w:t>ї ПШ</w:t>
            </w:r>
          </w:p>
          <w:p w:rsidR="007977B0" w:rsidRDefault="00E10137" w:rsidP="00AF7542">
            <w:pPr>
              <w:jc w:val="both"/>
              <w:rPr>
                <w:rFonts w:ascii="Times New Roman" w:hAnsi="Times New Roman" w:cs="Times New Roman"/>
                <w:sz w:val="24"/>
                <w:szCs w:val="24"/>
                <w:lang w:val="uk-UA"/>
              </w:rPr>
            </w:pPr>
            <w:r>
              <w:rPr>
                <w:rFonts w:ascii="Times New Roman" w:hAnsi="Times New Roman" w:cs="Times New Roman"/>
                <w:sz w:val="24"/>
                <w:szCs w:val="24"/>
                <w:lang w:val="uk-UA"/>
              </w:rPr>
              <w:t>які підходять до оперативного втручання</w:t>
            </w:r>
          </w:p>
        </w:tc>
        <w:tc>
          <w:tcPr>
            <w:tcW w:w="1035" w:type="dxa"/>
            <w:shd w:val="clear" w:color="auto" w:fill="FFFF00"/>
          </w:tcPr>
          <w:p w:rsidR="007977B0" w:rsidRDefault="002C4898" w:rsidP="00E66BC2">
            <w:pPr>
              <w:jc w:val="both"/>
              <w:rPr>
                <w:rFonts w:ascii="Times New Roman" w:hAnsi="Times New Roman" w:cs="Times New Roman"/>
                <w:sz w:val="24"/>
                <w:szCs w:val="24"/>
                <w:lang w:val="uk-UA"/>
              </w:rPr>
            </w:pPr>
            <w:r w:rsidRPr="002C4898">
              <w:rPr>
                <w:rFonts w:ascii="Times New Roman" w:hAnsi="Times New Roman" w:cs="Times New Roman"/>
                <w:sz w:val="24"/>
                <w:szCs w:val="24"/>
              </w:rPr>
              <w:t>IIa</w:t>
            </w:r>
          </w:p>
        </w:tc>
      </w:tr>
      <w:tr w:rsidR="00807020" w:rsidTr="007E6B71">
        <w:tc>
          <w:tcPr>
            <w:tcW w:w="2022" w:type="dxa"/>
          </w:tcPr>
          <w:p w:rsidR="007977B0" w:rsidRPr="0054651C" w:rsidRDefault="0054651C" w:rsidP="00E66BC2">
            <w:pPr>
              <w:jc w:val="both"/>
              <w:rPr>
                <w:rFonts w:ascii="Times New Roman" w:hAnsi="Times New Roman" w:cs="Times New Roman"/>
                <w:b/>
                <w:sz w:val="24"/>
                <w:szCs w:val="24"/>
                <w:lang w:val="uk-UA"/>
              </w:rPr>
            </w:pPr>
            <w:r w:rsidRPr="0054651C">
              <w:rPr>
                <w:rFonts w:ascii="Times New Roman" w:hAnsi="Times New Roman" w:cs="Times New Roman"/>
                <w:b/>
                <w:sz w:val="24"/>
                <w:szCs w:val="24"/>
                <w:lang w:val="uk-UA"/>
              </w:rPr>
              <w:lastRenderedPageBreak/>
              <w:t>Розділ 8: Показання до втручання при вторинній трикуспідальній регургітації</w:t>
            </w:r>
          </w:p>
        </w:tc>
        <w:tc>
          <w:tcPr>
            <w:tcW w:w="2598" w:type="dxa"/>
          </w:tcPr>
          <w:p w:rsidR="00C247DA" w:rsidRPr="00C247DA" w:rsidRDefault="00C247DA" w:rsidP="00C247DA">
            <w:pPr>
              <w:jc w:val="both"/>
              <w:rPr>
                <w:rFonts w:ascii="Times New Roman" w:hAnsi="Times New Roman" w:cs="Times New Roman"/>
                <w:sz w:val="24"/>
                <w:szCs w:val="24"/>
                <w:lang w:val="uk-UA"/>
              </w:rPr>
            </w:pPr>
            <w:r w:rsidRPr="00C247DA">
              <w:rPr>
                <w:rFonts w:ascii="Times New Roman" w:hAnsi="Times New Roman" w:cs="Times New Roman"/>
                <w:sz w:val="24"/>
                <w:szCs w:val="24"/>
                <w:lang w:val="uk-UA"/>
              </w:rPr>
              <w:t>Після поп</w:t>
            </w:r>
            <w:r>
              <w:rPr>
                <w:rFonts w:ascii="Times New Roman" w:hAnsi="Times New Roman" w:cs="Times New Roman"/>
                <w:sz w:val="24"/>
                <w:szCs w:val="24"/>
                <w:lang w:val="uk-UA"/>
              </w:rPr>
              <w:t xml:space="preserve">ереднього лівостороннього втручання </w:t>
            </w:r>
            <w:r w:rsidRPr="00C247DA">
              <w:rPr>
                <w:rFonts w:ascii="Times New Roman" w:hAnsi="Times New Roman" w:cs="Times New Roman"/>
                <w:sz w:val="24"/>
                <w:szCs w:val="24"/>
                <w:lang w:val="uk-UA"/>
              </w:rPr>
              <w:t xml:space="preserve"> та за її відсутності</w:t>
            </w:r>
          </w:p>
          <w:p w:rsidR="00C247DA" w:rsidRPr="00C247DA" w:rsidRDefault="00C247DA" w:rsidP="00C247DA">
            <w:pPr>
              <w:jc w:val="both"/>
              <w:rPr>
                <w:rFonts w:ascii="Times New Roman" w:hAnsi="Times New Roman" w:cs="Times New Roman"/>
                <w:sz w:val="24"/>
                <w:szCs w:val="24"/>
                <w:lang w:val="uk-UA"/>
              </w:rPr>
            </w:pPr>
            <w:r w:rsidRPr="00C247DA">
              <w:rPr>
                <w:rFonts w:ascii="Times New Roman" w:hAnsi="Times New Roman" w:cs="Times New Roman"/>
                <w:sz w:val="24"/>
                <w:szCs w:val="24"/>
                <w:lang w:val="uk-UA"/>
              </w:rPr>
              <w:t>періодична дисфункція л</w:t>
            </w:r>
            <w:r>
              <w:rPr>
                <w:rFonts w:ascii="Times New Roman" w:hAnsi="Times New Roman" w:cs="Times New Roman"/>
                <w:sz w:val="24"/>
                <w:szCs w:val="24"/>
                <w:lang w:val="uk-UA"/>
              </w:rPr>
              <w:t>івостороннього клапана, втручання</w:t>
            </w:r>
          </w:p>
          <w:p w:rsidR="00C247DA" w:rsidRPr="00C247DA" w:rsidRDefault="00C247DA" w:rsidP="00C247DA">
            <w:pPr>
              <w:jc w:val="both"/>
              <w:rPr>
                <w:rFonts w:ascii="Times New Roman" w:hAnsi="Times New Roman" w:cs="Times New Roman"/>
                <w:sz w:val="24"/>
                <w:szCs w:val="24"/>
                <w:lang w:val="uk-UA"/>
              </w:rPr>
            </w:pPr>
            <w:r w:rsidRPr="00C247DA">
              <w:rPr>
                <w:rFonts w:ascii="Times New Roman" w:hAnsi="Times New Roman" w:cs="Times New Roman"/>
                <w:sz w:val="24"/>
                <w:szCs w:val="24"/>
                <w:lang w:val="uk-UA"/>
              </w:rPr>
              <w:t>слід враховувати у пацієнтів з тяжкою трикуспідальною регургітацією, які мають симптоматичну форму або мають</w:t>
            </w:r>
          </w:p>
          <w:p w:rsidR="00C247DA" w:rsidRPr="00C247DA" w:rsidRDefault="00C247DA" w:rsidP="00C247DA">
            <w:pPr>
              <w:jc w:val="both"/>
              <w:rPr>
                <w:rFonts w:ascii="Times New Roman" w:hAnsi="Times New Roman" w:cs="Times New Roman"/>
                <w:sz w:val="24"/>
                <w:szCs w:val="24"/>
                <w:lang w:val="uk-UA"/>
              </w:rPr>
            </w:pPr>
            <w:r w:rsidRPr="00C247DA">
              <w:rPr>
                <w:rFonts w:ascii="Times New Roman" w:hAnsi="Times New Roman" w:cs="Times New Roman"/>
                <w:sz w:val="24"/>
                <w:szCs w:val="24"/>
                <w:lang w:val="uk-UA"/>
              </w:rPr>
              <w:t>про</w:t>
            </w:r>
            <w:r w:rsidR="00AF0BFD">
              <w:rPr>
                <w:rFonts w:ascii="Times New Roman" w:hAnsi="Times New Roman" w:cs="Times New Roman"/>
                <w:sz w:val="24"/>
                <w:szCs w:val="24"/>
                <w:lang w:val="uk-UA"/>
              </w:rPr>
              <w:t>гресуючу</w:t>
            </w:r>
            <w:r w:rsidR="000A155E">
              <w:rPr>
                <w:rFonts w:ascii="Times New Roman" w:hAnsi="Times New Roman" w:cs="Times New Roman"/>
                <w:sz w:val="24"/>
                <w:szCs w:val="24"/>
                <w:lang w:val="uk-UA"/>
              </w:rPr>
              <w:t xml:space="preserve"> дилатацію/дисфункцію</w:t>
            </w:r>
            <w:r w:rsidR="00AE6ACE">
              <w:rPr>
                <w:rFonts w:ascii="Times New Roman" w:hAnsi="Times New Roman" w:cs="Times New Roman"/>
                <w:sz w:val="24"/>
                <w:szCs w:val="24"/>
                <w:lang w:val="uk-UA"/>
              </w:rPr>
              <w:t xml:space="preserve"> ПШ</w:t>
            </w:r>
          </w:p>
          <w:p w:rsidR="00C247DA" w:rsidRPr="00C247DA" w:rsidRDefault="00AF0BFD" w:rsidP="00C247DA">
            <w:pPr>
              <w:jc w:val="both"/>
              <w:rPr>
                <w:rFonts w:ascii="Times New Roman" w:hAnsi="Times New Roman" w:cs="Times New Roman"/>
                <w:sz w:val="24"/>
                <w:szCs w:val="24"/>
                <w:lang w:val="uk-UA"/>
              </w:rPr>
            </w:pPr>
            <w:r>
              <w:rPr>
                <w:rFonts w:ascii="Times New Roman" w:hAnsi="Times New Roman" w:cs="Times New Roman"/>
                <w:sz w:val="24"/>
                <w:szCs w:val="24"/>
                <w:lang w:val="uk-UA"/>
              </w:rPr>
              <w:t>відсутність важкої дисфункції ПШ</w:t>
            </w:r>
            <w:r w:rsidR="00C247DA" w:rsidRPr="00C247DA">
              <w:rPr>
                <w:rFonts w:ascii="Times New Roman" w:hAnsi="Times New Roman" w:cs="Times New Roman"/>
                <w:sz w:val="24"/>
                <w:szCs w:val="24"/>
                <w:lang w:val="uk-UA"/>
              </w:rPr>
              <w:t xml:space="preserve"> або ЛШ та</w:t>
            </w:r>
          </w:p>
          <w:p w:rsidR="007977B0" w:rsidRDefault="00C247DA" w:rsidP="00C247DA">
            <w:pPr>
              <w:jc w:val="both"/>
              <w:rPr>
                <w:rFonts w:ascii="Times New Roman" w:hAnsi="Times New Roman" w:cs="Times New Roman"/>
                <w:sz w:val="24"/>
                <w:szCs w:val="24"/>
                <w:lang w:val="uk-UA"/>
              </w:rPr>
            </w:pPr>
            <w:r w:rsidRPr="00C247DA">
              <w:rPr>
                <w:rFonts w:ascii="Times New Roman" w:hAnsi="Times New Roman" w:cs="Times New Roman"/>
                <w:sz w:val="24"/>
                <w:szCs w:val="24"/>
                <w:lang w:val="uk-UA"/>
              </w:rPr>
              <w:t>важке захворювання судин легень/гіпертонія.</w:t>
            </w:r>
          </w:p>
        </w:tc>
        <w:tc>
          <w:tcPr>
            <w:tcW w:w="1028" w:type="dxa"/>
            <w:shd w:val="clear" w:color="auto" w:fill="FFFF00"/>
          </w:tcPr>
          <w:p w:rsidR="007977B0" w:rsidRDefault="00163333" w:rsidP="00E66BC2">
            <w:pPr>
              <w:jc w:val="both"/>
              <w:rPr>
                <w:rFonts w:ascii="Times New Roman" w:hAnsi="Times New Roman" w:cs="Times New Roman"/>
                <w:sz w:val="24"/>
                <w:szCs w:val="24"/>
                <w:lang w:val="uk-UA"/>
              </w:rPr>
            </w:pPr>
            <w:r w:rsidRPr="00163333">
              <w:rPr>
                <w:rFonts w:ascii="Times New Roman" w:hAnsi="Times New Roman" w:cs="Times New Roman"/>
                <w:sz w:val="24"/>
                <w:szCs w:val="24"/>
              </w:rPr>
              <w:t>IIa</w:t>
            </w:r>
          </w:p>
        </w:tc>
        <w:tc>
          <w:tcPr>
            <w:tcW w:w="2662" w:type="dxa"/>
          </w:tcPr>
          <w:p w:rsidR="00807020" w:rsidRPr="00807020" w:rsidRDefault="00807020" w:rsidP="00807020">
            <w:pPr>
              <w:jc w:val="both"/>
              <w:rPr>
                <w:rFonts w:ascii="Times New Roman" w:hAnsi="Times New Roman" w:cs="Times New Roman"/>
                <w:sz w:val="24"/>
                <w:szCs w:val="24"/>
                <w:lang w:val="uk-UA"/>
              </w:rPr>
            </w:pPr>
            <w:r w:rsidRPr="00807020">
              <w:rPr>
                <w:rFonts w:ascii="Times New Roman" w:hAnsi="Times New Roman" w:cs="Times New Roman"/>
                <w:sz w:val="24"/>
                <w:szCs w:val="24"/>
                <w:lang w:val="uk-UA"/>
              </w:rPr>
              <w:t>Хірургічне втручання слід розглядати у пацієнтів з</w:t>
            </w:r>
          </w:p>
          <w:p w:rsidR="00807020" w:rsidRPr="00807020" w:rsidRDefault="00807020" w:rsidP="00807020">
            <w:pPr>
              <w:jc w:val="both"/>
              <w:rPr>
                <w:rFonts w:ascii="Times New Roman" w:hAnsi="Times New Roman" w:cs="Times New Roman"/>
                <w:sz w:val="24"/>
                <w:szCs w:val="24"/>
                <w:lang w:val="uk-UA"/>
              </w:rPr>
            </w:pPr>
            <w:r>
              <w:rPr>
                <w:rFonts w:ascii="Times New Roman" w:hAnsi="Times New Roman" w:cs="Times New Roman"/>
                <w:sz w:val="24"/>
                <w:szCs w:val="24"/>
                <w:lang w:val="uk-UA"/>
              </w:rPr>
              <w:t>важкою вторинною трикуспідальною регургітацією</w:t>
            </w:r>
            <w:r w:rsidRPr="00807020">
              <w:rPr>
                <w:rFonts w:ascii="Times New Roman" w:hAnsi="Times New Roman" w:cs="Times New Roman"/>
                <w:sz w:val="24"/>
                <w:szCs w:val="24"/>
                <w:lang w:val="uk-UA"/>
              </w:rPr>
              <w:t xml:space="preserve"> (з або</w:t>
            </w:r>
          </w:p>
          <w:p w:rsidR="00807020" w:rsidRPr="00807020" w:rsidRDefault="00807020" w:rsidP="00807020">
            <w:pPr>
              <w:jc w:val="both"/>
              <w:rPr>
                <w:rFonts w:ascii="Times New Roman" w:hAnsi="Times New Roman" w:cs="Times New Roman"/>
                <w:sz w:val="24"/>
                <w:szCs w:val="24"/>
                <w:lang w:val="uk-UA"/>
              </w:rPr>
            </w:pPr>
            <w:r w:rsidRPr="00807020">
              <w:rPr>
                <w:rFonts w:ascii="Times New Roman" w:hAnsi="Times New Roman" w:cs="Times New Roman"/>
                <w:sz w:val="24"/>
                <w:szCs w:val="24"/>
                <w:lang w:val="uk-UA"/>
              </w:rPr>
              <w:t>без поп</w:t>
            </w:r>
            <w:r>
              <w:rPr>
                <w:rFonts w:ascii="Times New Roman" w:hAnsi="Times New Roman" w:cs="Times New Roman"/>
                <w:sz w:val="24"/>
                <w:szCs w:val="24"/>
                <w:lang w:val="uk-UA"/>
              </w:rPr>
              <w:t>ередньої лівостороннього втручання</w:t>
            </w:r>
            <w:r w:rsidRPr="00807020">
              <w:rPr>
                <w:rFonts w:ascii="Times New Roman" w:hAnsi="Times New Roman" w:cs="Times New Roman"/>
                <w:sz w:val="24"/>
                <w:szCs w:val="24"/>
                <w:lang w:val="uk-UA"/>
              </w:rPr>
              <w:t>), які є</w:t>
            </w:r>
          </w:p>
          <w:p w:rsidR="00807020" w:rsidRPr="00807020" w:rsidRDefault="00807020" w:rsidP="00807020">
            <w:pPr>
              <w:jc w:val="both"/>
              <w:rPr>
                <w:rFonts w:ascii="Times New Roman" w:hAnsi="Times New Roman" w:cs="Times New Roman"/>
                <w:sz w:val="24"/>
                <w:szCs w:val="24"/>
                <w:lang w:val="uk-UA"/>
              </w:rPr>
            </w:pPr>
            <w:r w:rsidRPr="00807020">
              <w:rPr>
                <w:rFonts w:ascii="Times New Roman" w:hAnsi="Times New Roman" w:cs="Times New Roman"/>
                <w:sz w:val="24"/>
                <w:szCs w:val="24"/>
                <w:lang w:val="uk-UA"/>
              </w:rPr>
              <w:t>симп</w:t>
            </w:r>
            <w:r>
              <w:rPr>
                <w:rFonts w:ascii="Times New Roman" w:hAnsi="Times New Roman" w:cs="Times New Roman"/>
                <w:sz w:val="24"/>
                <w:szCs w:val="24"/>
                <w:lang w:val="uk-UA"/>
              </w:rPr>
              <w:t>томатичні або мають дилатацію ПШ</w:t>
            </w:r>
            <w:r w:rsidRPr="00807020">
              <w:rPr>
                <w:rFonts w:ascii="Times New Roman" w:hAnsi="Times New Roman" w:cs="Times New Roman"/>
                <w:sz w:val="24"/>
                <w:szCs w:val="24"/>
                <w:lang w:val="uk-UA"/>
              </w:rPr>
              <w:t>, за відсутності</w:t>
            </w:r>
          </w:p>
          <w:p w:rsidR="007977B0" w:rsidRDefault="00807020" w:rsidP="00807020">
            <w:pPr>
              <w:jc w:val="both"/>
              <w:rPr>
                <w:rFonts w:ascii="Times New Roman" w:hAnsi="Times New Roman" w:cs="Times New Roman"/>
                <w:sz w:val="24"/>
                <w:szCs w:val="24"/>
                <w:lang w:val="uk-UA"/>
              </w:rPr>
            </w:pPr>
            <w:r>
              <w:rPr>
                <w:rFonts w:ascii="Times New Roman" w:hAnsi="Times New Roman" w:cs="Times New Roman"/>
                <w:sz w:val="24"/>
                <w:szCs w:val="24"/>
                <w:lang w:val="uk-UA"/>
              </w:rPr>
              <w:t>важкої дисфункції ПШ</w:t>
            </w:r>
            <w:r w:rsidRPr="00807020">
              <w:rPr>
                <w:rFonts w:ascii="Times New Roman" w:hAnsi="Times New Roman" w:cs="Times New Roman"/>
                <w:sz w:val="24"/>
                <w:szCs w:val="24"/>
                <w:lang w:val="uk-UA"/>
              </w:rPr>
              <w:t xml:space="preserve"> або ЛШ та важких легенево -судинних захворювань/гіпертонії.</w:t>
            </w:r>
          </w:p>
        </w:tc>
        <w:tc>
          <w:tcPr>
            <w:tcW w:w="1035" w:type="dxa"/>
            <w:shd w:val="clear" w:color="auto" w:fill="FFFF00"/>
          </w:tcPr>
          <w:p w:rsidR="007977B0" w:rsidRDefault="00163333" w:rsidP="00E66BC2">
            <w:pPr>
              <w:jc w:val="both"/>
              <w:rPr>
                <w:rFonts w:ascii="Times New Roman" w:hAnsi="Times New Roman" w:cs="Times New Roman"/>
                <w:sz w:val="24"/>
                <w:szCs w:val="24"/>
                <w:lang w:val="uk-UA"/>
              </w:rPr>
            </w:pPr>
            <w:r w:rsidRPr="00163333">
              <w:rPr>
                <w:rFonts w:ascii="Times New Roman" w:hAnsi="Times New Roman" w:cs="Times New Roman"/>
                <w:sz w:val="24"/>
                <w:szCs w:val="24"/>
              </w:rPr>
              <w:t>IIa</w:t>
            </w:r>
          </w:p>
        </w:tc>
      </w:tr>
      <w:tr w:rsidR="007E6B71" w:rsidTr="007E6B71">
        <w:tc>
          <w:tcPr>
            <w:tcW w:w="2022" w:type="dxa"/>
          </w:tcPr>
          <w:p w:rsidR="0054651C" w:rsidRDefault="004D48A1"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2598" w:type="dxa"/>
          </w:tcPr>
          <w:p w:rsidR="0054651C" w:rsidRDefault="0054651C" w:rsidP="00E66BC2">
            <w:pPr>
              <w:jc w:val="both"/>
              <w:rPr>
                <w:rFonts w:ascii="Times New Roman" w:hAnsi="Times New Roman" w:cs="Times New Roman"/>
                <w:sz w:val="24"/>
                <w:szCs w:val="24"/>
                <w:lang w:val="uk-UA"/>
              </w:rPr>
            </w:pPr>
          </w:p>
        </w:tc>
        <w:tc>
          <w:tcPr>
            <w:tcW w:w="1028" w:type="dxa"/>
          </w:tcPr>
          <w:p w:rsidR="0054651C" w:rsidRDefault="0054651C" w:rsidP="00E66BC2">
            <w:pPr>
              <w:jc w:val="both"/>
              <w:rPr>
                <w:rFonts w:ascii="Times New Roman" w:hAnsi="Times New Roman" w:cs="Times New Roman"/>
                <w:sz w:val="24"/>
                <w:szCs w:val="24"/>
                <w:lang w:val="uk-UA"/>
              </w:rPr>
            </w:pPr>
          </w:p>
        </w:tc>
        <w:tc>
          <w:tcPr>
            <w:tcW w:w="2662" w:type="dxa"/>
          </w:tcPr>
          <w:p w:rsidR="0054651C" w:rsidRPr="00001097" w:rsidRDefault="00904EBF" w:rsidP="00904EBF">
            <w:pPr>
              <w:jc w:val="both"/>
              <w:rPr>
                <w:rFonts w:ascii="Times New Roman" w:hAnsi="Times New Roman" w:cs="Times New Roman"/>
                <w:sz w:val="24"/>
                <w:szCs w:val="24"/>
                <w:lang w:val="uk-UA"/>
              </w:rPr>
            </w:pPr>
            <w:r w:rsidRPr="00904EBF">
              <w:rPr>
                <w:rFonts w:ascii="Times New Roman" w:hAnsi="Times New Roman" w:cs="Times New Roman"/>
                <w:sz w:val="24"/>
                <w:szCs w:val="24"/>
                <w:lang w:val="uk-UA"/>
              </w:rPr>
              <w:t>Транскатетерне лікування симптоматичної вторинної важкої трикуспідальної регургітації може бути розглянуто у неоперабель</w:t>
            </w:r>
            <w:r>
              <w:rPr>
                <w:rFonts w:ascii="Times New Roman" w:hAnsi="Times New Roman" w:cs="Times New Roman"/>
                <w:sz w:val="24"/>
                <w:szCs w:val="24"/>
                <w:lang w:val="uk-UA"/>
              </w:rPr>
              <w:t>них пацієнтів із клапаном серця</w:t>
            </w:r>
            <w:r w:rsidRPr="00904EB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 кардіологічних </w:t>
            </w:r>
            <w:r w:rsidRPr="00904EBF">
              <w:rPr>
                <w:rFonts w:ascii="Times New Roman" w:hAnsi="Times New Roman" w:cs="Times New Roman"/>
                <w:sz w:val="24"/>
                <w:szCs w:val="24"/>
                <w:lang w:val="uk-UA"/>
              </w:rPr>
              <w:t>Центр</w:t>
            </w:r>
            <w:r>
              <w:rPr>
                <w:rFonts w:ascii="Times New Roman" w:hAnsi="Times New Roman" w:cs="Times New Roman"/>
                <w:sz w:val="24"/>
                <w:szCs w:val="24"/>
                <w:lang w:val="uk-UA"/>
              </w:rPr>
              <w:t>ах</w:t>
            </w:r>
            <w:r w:rsidRPr="00904EB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 досвідом лікування </w:t>
            </w:r>
            <w:r w:rsidR="00001097">
              <w:rPr>
                <w:rFonts w:ascii="Times New Roman" w:hAnsi="Times New Roman" w:cs="Times New Roman"/>
                <w:sz w:val="24"/>
                <w:szCs w:val="24"/>
                <w:lang w:val="uk-UA"/>
              </w:rPr>
              <w:t xml:space="preserve">трискупідального </w:t>
            </w:r>
            <w:r w:rsidRPr="00001097">
              <w:rPr>
                <w:rFonts w:ascii="Times New Roman" w:hAnsi="Times New Roman" w:cs="Times New Roman"/>
                <w:sz w:val="24"/>
                <w:szCs w:val="24"/>
                <w:lang w:val="uk-UA"/>
              </w:rPr>
              <w:t>захворювання клапанів.</w:t>
            </w:r>
          </w:p>
        </w:tc>
        <w:tc>
          <w:tcPr>
            <w:tcW w:w="1035" w:type="dxa"/>
            <w:shd w:val="clear" w:color="auto" w:fill="ED7D31" w:themeFill="accent2"/>
          </w:tcPr>
          <w:p w:rsidR="0054651C" w:rsidRPr="004D48A1" w:rsidRDefault="004D48A1"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t>IIb</w:t>
            </w:r>
          </w:p>
        </w:tc>
      </w:tr>
    </w:tbl>
    <w:p w:rsidR="007E6B71" w:rsidRDefault="007E6B71" w:rsidP="00E66BC2">
      <w:pPr>
        <w:shd w:val="clear" w:color="auto" w:fill="FFFFFF" w:themeFill="background1"/>
        <w:jc w:val="both"/>
        <w:rPr>
          <w:rFonts w:ascii="Times New Roman" w:hAnsi="Times New Roman" w:cs="Times New Roman"/>
          <w:b/>
          <w:sz w:val="24"/>
          <w:szCs w:val="24"/>
          <w:lang w:val="uk-UA"/>
        </w:rPr>
      </w:pPr>
      <w:r w:rsidRPr="007E6B71">
        <w:rPr>
          <w:rFonts w:ascii="Times New Roman" w:hAnsi="Times New Roman" w:cs="Times New Roman"/>
          <w:b/>
          <w:sz w:val="24"/>
          <w:szCs w:val="24"/>
          <w:lang w:val="uk-UA"/>
        </w:rPr>
        <w:t>Розділ 11. Рекомендації щодо вибору протезуючого клапана</w:t>
      </w:r>
    </w:p>
    <w:tbl>
      <w:tblPr>
        <w:tblStyle w:val="a3"/>
        <w:tblW w:w="0" w:type="auto"/>
        <w:tblLook w:val="04A0" w:firstRow="1" w:lastRow="0" w:firstColumn="1" w:lastColumn="0" w:noHBand="0" w:noVBand="1"/>
      </w:tblPr>
      <w:tblGrid>
        <w:gridCol w:w="1858"/>
        <w:gridCol w:w="1866"/>
        <w:gridCol w:w="1831"/>
        <w:gridCol w:w="1956"/>
        <w:gridCol w:w="1834"/>
      </w:tblGrid>
      <w:tr w:rsidR="00577E3A" w:rsidTr="00B91928">
        <w:tc>
          <w:tcPr>
            <w:tcW w:w="1858" w:type="dxa"/>
          </w:tcPr>
          <w:p w:rsidR="007E6B71" w:rsidRDefault="007E6B71"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866" w:type="dxa"/>
          </w:tcPr>
          <w:p w:rsidR="007E6B71" w:rsidRDefault="007E6B71" w:rsidP="00E66BC2">
            <w:pPr>
              <w:jc w:val="both"/>
              <w:rPr>
                <w:rFonts w:ascii="Times New Roman" w:hAnsi="Times New Roman" w:cs="Times New Roman"/>
                <w:sz w:val="24"/>
                <w:szCs w:val="24"/>
                <w:lang w:val="uk-UA"/>
              </w:rPr>
            </w:pPr>
          </w:p>
        </w:tc>
        <w:tc>
          <w:tcPr>
            <w:tcW w:w="1831" w:type="dxa"/>
          </w:tcPr>
          <w:p w:rsidR="007E6B71" w:rsidRDefault="007E6B71" w:rsidP="00E66BC2">
            <w:pPr>
              <w:jc w:val="both"/>
              <w:rPr>
                <w:rFonts w:ascii="Times New Roman" w:hAnsi="Times New Roman" w:cs="Times New Roman"/>
                <w:sz w:val="24"/>
                <w:szCs w:val="24"/>
                <w:lang w:val="uk-UA"/>
              </w:rPr>
            </w:pPr>
          </w:p>
        </w:tc>
        <w:tc>
          <w:tcPr>
            <w:tcW w:w="1956" w:type="dxa"/>
          </w:tcPr>
          <w:p w:rsidR="0068215C" w:rsidRPr="0068215C" w:rsidRDefault="0068215C" w:rsidP="0068215C">
            <w:pPr>
              <w:jc w:val="both"/>
              <w:rPr>
                <w:rFonts w:ascii="Times New Roman" w:hAnsi="Times New Roman" w:cs="Times New Roman"/>
                <w:sz w:val="24"/>
                <w:szCs w:val="24"/>
                <w:lang w:val="uk-UA"/>
              </w:rPr>
            </w:pPr>
            <w:r w:rsidRPr="0068215C">
              <w:rPr>
                <w:rFonts w:ascii="Times New Roman" w:hAnsi="Times New Roman" w:cs="Times New Roman"/>
                <w:sz w:val="24"/>
                <w:szCs w:val="24"/>
                <w:lang w:val="uk-UA"/>
              </w:rPr>
              <w:t>Біопротезування м</w:t>
            </w:r>
            <w:r w:rsidR="00AF66EF">
              <w:rPr>
                <w:rFonts w:ascii="Times New Roman" w:hAnsi="Times New Roman" w:cs="Times New Roman"/>
                <w:sz w:val="24"/>
                <w:szCs w:val="24"/>
                <w:lang w:val="uk-UA"/>
              </w:rPr>
              <w:t>оже бути розглянуто у пацієнтів, які довго використовують Ноаки</w:t>
            </w:r>
            <w:r w:rsidRPr="0068215C">
              <w:rPr>
                <w:rFonts w:ascii="Times New Roman" w:hAnsi="Times New Roman" w:cs="Times New Roman"/>
                <w:sz w:val="24"/>
                <w:szCs w:val="24"/>
                <w:lang w:val="uk-UA"/>
              </w:rPr>
              <w:t xml:space="preserve"> через високий ризик</w:t>
            </w:r>
          </w:p>
          <w:p w:rsidR="007E6B71" w:rsidRDefault="00AF66EF" w:rsidP="0068215C">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 </w:t>
            </w:r>
            <w:r w:rsidR="0068215C" w:rsidRPr="0068215C">
              <w:rPr>
                <w:rFonts w:ascii="Times New Roman" w:hAnsi="Times New Roman" w:cs="Times New Roman"/>
                <w:sz w:val="24"/>
                <w:szCs w:val="24"/>
                <w:lang w:val="uk-UA"/>
              </w:rPr>
              <w:t>тромбоемболії.</w:t>
            </w:r>
          </w:p>
        </w:tc>
        <w:tc>
          <w:tcPr>
            <w:tcW w:w="1834" w:type="dxa"/>
            <w:shd w:val="clear" w:color="auto" w:fill="ED7D31" w:themeFill="accent2"/>
          </w:tcPr>
          <w:p w:rsidR="007E6B71" w:rsidRPr="00AF66EF" w:rsidRDefault="0068215C" w:rsidP="00E66BC2">
            <w:pPr>
              <w:jc w:val="both"/>
              <w:rPr>
                <w:rFonts w:ascii="Times New Roman" w:hAnsi="Times New Roman" w:cs="Times New Roman"/>
                <w:sz w:val="24"/>
                <w:szCs w:val="24"/>
                <w:lang w:val="uk-UA"/>
              </w:rPr>
            </w:pPr>
            <w:r>
              <w:rPr>
                <w:rFonts w:ascii="Times New Roman" w:hAnsi="Times New Roman" w:cs="Times New Roman"/>
                <w:sz w:val="24"/>
                <w:szCs w:val="24"/>
                <w:lang w:val="en-US"/>
              </w:rPr>
              <w:t>IIb</w:t>
            </w:r>
          </w:p>
        </w:tc>
      </w:tr>
      <w:tr w:rsidR="005F4A25" w:rsidTr="00B91928">
        <w:tc>
          <w:tcPr>
            <w:tcW w:w="1858" w:type="dxa"/>
          </w:tcPr>
          <w:p w:rsidR="007E6B71" w:rsidRDefault="00F7004F" w:rsidP="00E66BC2">
            <w:pPr>
              <w:jc w:val="both"/>
              <w:rPr>
                <w:rFonts w:ascii="Times New Roman" w:hAnsi="Times New Roman" w:cs="Times New Roman"/>
                <w:sz w:val="24"/>
                <w:szCs w:val="24"/>
                <w:lang w:val="uk-UA"/>
              </w:rPr>
            </w:pPr>
            <w:r>
              <w:rPr>
                <w:rFonts w:ascii="Times New Roman" w:hAnsi="Times New Roman" w:cs="Times New Roman"/>
                <w:sz w:val="24"/>
                <w:szCs w:val="24"/>
                <w:lang w:val="uk-UA"/>
              </w:rPr>
              <w:t>Виправлено</w:t>
            </w:r>
          </w:p>
        </w:tc>
        <w:tc>
          <w:tcPr>
            <w:tcW w:w="1866" w:type="dxa"/>
          </w:tcPr>
          <w:p w:rsidR="00C956FE" w:rsidRPr="00C956FE" w:rsidRDefault="00C956FE" w:rsidP="00C956FE">
            <w:pPr>
              <w:jc w:val="both"/>
              <w:rPr>
                <w:rFonts w:ascii="Times New Roman" w:hAnsi="Times New Roman" w:cs="Times New Roman"/>
                <w:sz w:val="24"/>
                <w:szCs w:val="24"/>
                <w:lang w:val="uk-UA"/>
              </w:rPr>
            </w:pPr>
            <w:r w:rsidRPr="00C956FE">
              <w:rPr>
                <w:rFonts w:ascii="Times New Roman" w:hAnsi="Times New Roman" w:cs="Times New Roman"/>
                <w:sz w:val="24"/>
                <w:szCs w:val="24"/>
                <w:lang w:val="uk-UA"/>
              </w:rPr>
              <w:t>Біопротез слід розглядати у таких випадках</w:t>
            </w:r>
          </w:p>
          <w:p w:rsidR="00C956FE" w:rsidRPr="00C956FE" w:rsidRDefault="00C956FE" w:rsidP="00C956FE">
            <w:pPr>
              <w:jc w:val="both"/>
              <w:rPr>
                <w:rFonts w:ascii="Times New Roman" w:hAnsi="Times New Roman" w:cs="Times New Roman"/>
                <w:sz w:val="24"/>
                <w:szCs w:val="24"/>
                <w:lang w:val="uk-UA"/>
              </w:rPr>
            </w:pPr>
            <w:r w:rsidRPr="00C956FE">
              <w:rPr>
                <w:rFonts w:ascii="Times New Roman" w:hAnsi="Times New Roman" w:cs="Times New Roman"/>
                <w:sz w:val="24"/>
                <w:szCs w:val="24"/>
                <w:lang w:val="uk-UA"/>
              </w:rPr>
              <w:lastRenderedPageBreak/>
              <w:t>(пацієнтів), тривалість життя яких нижча за</w:t>
            </w:r>
          </w:p>
          <w:p w:rsidR="007E6B71" w:rsidRDefault="00C956FE" w:rsidP="00C956FE">
            <w:pPr>
              <w:jc w:val="both"/>
              <w:rPr>
                <w:rFonts w:ascii="Times New Roman" w:hAnsi="Times New Roman" w:cs="Times New Roman"/>
                <w:sz w:val="24"/>
                <w:szCs w:val="24"/>
                <w:lang w:val="uk-UA"/>
              </w:rPr>
            </w:pPr>
            <w:r>
              <w:rPr>
                <w:rFonts w:ascii="Times New Roman" w:hAnsi="Times New Roman" w:cs="Times New Roman"/>
                <w:sz w:val="24"/>
                <w:szCs w:val="24"/>
                <w:lang w:val="uk-UA"/>
              </w:rPr>
              <w:t>передбачувану</w:t>
            </w:r>
            <w:r w:rsidRPr="00C956FE">
              <w:rPr>
                <w:rFonts w:ascii="Times New Roman" w:hAnsi="Times New Roman" w:cs="Times New Roman"/>
                <w:sz w:val="24"/>
                <w:szCs w:val="24"/>
                <w:lang w:val="uk-UA"/>
              </w:rPr>
              <w:t xml:space="preserve"> довговічність біопротеза.</w:t>
            </w:r>
          </w:p>
        </w:tc>
        <w:tc>
          <w:tcPr>
            <w:tcW w:w="1831" w:type="dxa"/>
            <w:shd w:val="clear" w:color="auto" w:fill="FFFF00"/>
          </w:tcPr>
          <w:p w:rsidR="007E6B71" w:rsidRPr="00C956FE" w:rsidRDefault="00C956FE"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 a</w:t>
            </w:r>
          </w:p>
        </w:tc>
        <w:tc>
          <w:tcPr>
            <w:tcW w:w="1956" w:type="dxa"/>
          </w:tcPr>
          <w:p w:rsidR="005F4A25" w:rsidRPr="005F4A25" w:rsidRDefault="005F4A25" w:rsidP="005F4A25">
            <w:pPr>
              <w:jc w:val="both"/>
              <w:rPr>
                <w:rFonts w:ascii="Times New Roman" w:hAnsi="Times New Roman" w:cs="Times New Roman"/>
                <w:sz w:val="24"/>
                <w:szCs w:val="24"/>
              </w:rPr>
            </w:pPr>
            <w:r w:rsidRPr="005F4A25">
              <w:rPr>
                <w:rFonts w:ascii="Times New Roman" w:hAnsi="Times New Roman" w:cs="Times New Roman"/>
                <w:sz w:val="24"/>
                <w:szCs w:val="24"/>
              </w:rPr>
              <w:t xml:space="preserve">Біопротезування рекомендується, коли </w:t>
            </w:r>
            <w:r>
              <w:rPr>
                <w:rFonts w:ascii="Times New Roman" w:hAnsi="Times New Roman" w:cs="Times New Roman"/>
                <w:sz w:val="24"/>
                <w:szCs w:val="24"/>
                <w:lang w:val="uk-UA"/>
              </w:rPr>
              <w:t>недоступна</w:t>
            </w:r>
            <w:r w:rsidRPr="005F4A25">
              <w:rPr>
                <w:rFonts w:ascii="Times New Roman" w:hAnsi="Times New Roman" w:cs="Times New Roman"/>
                <w:sz w:val="24"/>
                <w:szCs w:val="24"/>
              </w:rPr>
              <w:t xml:space="preserve"> як</w:t>
            </w:r>
            <w:r>
              <w:rPr>
                <w:rFonts w:ascii="Times New Roman" w:hAnsi="Times New Roman" w:cs="Times New Roman"/>
                <w:sz w:val="24"/>
                <w:szCs w:val="24"/>
              </w:rPr>
              <w:t xml:space="preserve">існий прийом </w:t>
            </w:r>
            <w:r>
              <w:rPr>
                <w:rFonts w:ascii="Times New Roman" w:hAnsi="Times New Roman" w:cs="Times New Roman"/>
                <w:sz w:val="24"/>
                <w:szCs w:val="24"/>
              </w:rPr>
              <w:lastRenderedPageBreak/>
              <w:t>антикоагулянтів (проблеми з переносимістю</w:t>
            </w:r>
            <w:r w:rsidRPr="005F4A25">
              <w:rPr>
                <w:rFonts w:ascii="Times New Roman" w:hAnsi="Times New Roman" w:cs="Times New Roman"/>
                <w:sz w:val="24"/>
                <w:szCs w:val="24"/>
              </w:rPr>
              <w:t>,</w:t>
            </w:r>
          </w:p>
          <w:p w:rsidR="005F4A25" w:rsidRPr="005F4A25" w:rsidRDefault="005F4A25" w:rsidP="005F4A25">
            <w:pPr>
              <w:jc w:val="both"/>
              <w:rPr>
                <w:rFonts w:ascii="Times New Roman" w:hAnsi="Times New Roman" w:cs="Times New Roman"/>
                <w:sz w:val="24"/>
                <w:szCs w:val="24"/>
              </w:rPr>
            </w:pPr>
            <w:r>
              <w:rPr>
                <w:rFonts w:ascii="Times New Roman" w:hAnsi="Times New Roman" w:cs="Times New Roman"/>
                <w:sz w:val="24"/>
                <w:szCs w:val="24"/>
              </w:rPr>
              <w:t>недоступність</w:t>
            </w:r>
            <w:r w:rsidRPr="005F4A25">
              <w:rPr>
                <w:rFonts w:ascii="Times New Roman" w:hAnsi="Times New Roman" w:cs="Times New Roman"/>
                <w:sz w:val="24"/>
                <w:szCs w:val="24"/>
              </w:rPr>
              <w:t>), протипоказаний через</w:t>
            </w:r>
          </w:p>
          <w:p w:rsidR="005F4A25" w:rsidRPr="005F4A25" w:rsidRDefault="005F4A25" w:rsidP="005F4A25">
            <w:pPr>
              <w:jc w:val="both"/>
              <w:rPr>
                <w:rFonts w:ascii="Times New Roman" w:hAnsi="Times New Roman" w:cs="Times New Roman"/>
                <w:sz w:val="24"/>
                <w:szCs w:val="24"/>
              </w:rPr>
            </w:pPr>
            <w:r w:rsidRPr="005F4A25">
              <w:rPr>
                <w:rFonts w:ascii="Times New Roman" w:hAnsi="Times New Roman" w:cs="Times New Roman"/>
                <w:sz w:val="24"/>
                <w:szCs w:val="24"/>
              </w:rPr>
              <w:t>вис</w:t>
            </w:r>
            <w:r>
              <w:rPr>
                <w:rFonts w:ascii="Times New Roman" w:hAnsi="Times New Roman" w:cs="Times New Roman"/>
                <w:sz w:val="24"/>
                <w:szCs w:val="24"/>
              </w:rPr>
              <w:t xml:space="preserve">окий ризик кровотечі (попередня </w:t>
            </w:r>
            <w:r w:rsidRPr="005F4A25">
              <w:rPr>
                <w:rFonts w:ascii="Times New Roman" w:hAnsi="Times New Roman" w:cs="Times New Roman"/>
                <w:sz w:val="24"/>
                <w:szCs w:val="24"/>
              </w:rPr>
              <w:t>велика кровотеча, супутні захворювання, не</w:t>
            </w:r>
            <w:r>
              <w:rPr>
                <w:rFonts w:ascii="Times New Roman" w:hAnsi="Times New Roman" w:cs="Times New Roman"/>
                <w:sz w:val="24"/>
                <w:szCs w:val="24"/>
              </w:rPr>
              <w:t>бажання, проблеми з переносимістю</w:t>
            </w:r>
            <w:r w:rsidRPr="005F4A25">
              <w:rPr>
                <w:rFonts w:ascii="Times New Roman" w:hAnsi="Times New Roman" w:cs="Times New Roman"/>
                <w:sz w:val="24"/>
                <w:szCs w:val="24"/>
              </w:rPr>
              <w:t>, спосіб життя, професі</w:t>
            </w:r>
            <w:r w:rsidR="00577E3A">
              <w:rPr>
                <w:rFonts w:ascii="Times New Roman" w:hAnsi="Times New Roman" w:cs="Times New Roman"/>
                <w:sz w:val="24"/>
                <w:szCs w:val="24"/>
              </w:rPr>
              <w:t>я) та у тих пацієнтів, чия</w:t>
            </w:r>
          </w:p>
          <w:p w:rsidR="005F4A25" w:rsidRPr="005F4A25" w:rsidRDefault="00577E3A" w:rsidP="005F4A25">
            <w:pPr>
              <w:jc w:val="both"/>
              <w:rPr>
                <w:rFonts w:ascii="Times New Roman" w:hAnsi="Times New Roman" w:cs="Times New Roman"/>
                <w:sz w:val="24"/>
                <w:szCs w:val="24"/>
              </w:rPr>
            </w:pPr>
            <w:r>
              <w:rPr>
                <w:rFonts w:ascii="Times New Roman" w:hAnsi="Times New Roman" w:cs="Times New Roman"/>
                <w:sz w:val="24"/>
                <w:szCs w:val="24"/>
              </w:rPr>
              <w:t>очікувана тривалість нижча передбачуваного терміну експлуатації</w:t>
            </w:r>
          </w:p>
          <w:p w:rsidR="007E6B71" w:rsidRPr="00587A8F" w:rsidRDefault="005F4A25" w:rsidP="005F4A25">
            <w:pPr>
              <w:jc w:val="both"/>
              <w:rPr>
                <w:rFonts w:ascii="Times New Roman" w:hAnsi="Times New Roman" w:cs="Times New Roman"/>
                <w:sz w:val="24"/>
                <w:szCs w:val="24"/>
                <w:lang w:val="en-US"/>
              </w:rPr>
            </w:pPr>
            <w:r w:rsidRPr="005F4A25">
              <w:rPr>
                <w:rFonts w:ascii="Times New Roman" w:hAnsi="Times New Roman" w:cs="Times New Roman"/>
                <w:sz w:val="24"/>
                <w:szCs w:val="24"/>
                <w:lang w:val="en-US"/>
              </w:rPr>
              <w:t>біопротезу.</w:t>
            </w:r>
          </w:p>
        </w:tc>
        <w:tc>
          <w:tcPr>
            <w:tcW w:w="1834" w:type="dxa"/>
            <w:shd w:val="clear" w:color="auto" w:fill="A8D08D" w:themeFill="accent6" w:themeFillTint="99"/>
          </w:tcPr>
          <w:p w:rsidR="007E6B71" w:rsidRPr="00587A8F" w:rsidRDefault="00587A8F" w:rsidP="00E66BC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r>
    </w:tbl>
    <w:p w:rsidR="00B91928" w:rsidRPr="00493FEE" w:rsidRDefault="00B91928" w:rsidP="00B91928">
      <w:pPr>
        <w:shd w:val="clear" w:color="auto" w:fill="FFFFFF" w:themeFill="background1"/>
        <w:jc w:val="both"/>
        <w:rPr>
          <w:rFonts w:ascii="Times New Roman" w:hAnsi="Times New Roman" w:cs="Times New Roman"/>
          <w:b/>
          <w:sz w:val="24"/>
          <w:szCs w:val="24"/>
          <w:lang w:val="uk-UA"/>
        </w:rPr>
      </w:pPr>
      <w:r w:rsidRPr="00493FEE">
        <w:rPr>
          <w:rFonts w:ascii="Times New Roman" w:hAnsi="Times New Roman" w:cs="Times New Roman"/>
          <w:b/>
          <w:sz w:val="24"/>
          <w:szCs w:val="24"/>
          <w:lang w:val="uk-UA"/>
        </w:rPr>
        <w:lastRenderedPageBreak/>
        <w:t>Розділ 11. Рекомендації щодо перед операційного та післяопераційного антитромботичного лікування заміни або відновлення клапанів</w:t>
      </w:r>
    </w:p>
    <w:p w:rsidR="007E6B71" w:rsidRDefault="00B91928" w:rsidP="00B91928">
      <w:pPr>
        <w:shd w:val="clear" w:color="auto" w:fill="FFFFFF" w:themeFill="background1"/>
        <w:jc w:val="both"/>
        <w:rPr>
          <w:rFonts w:ascii="Times New Roman" w:hAnsi="Times New Roman" w:cs="Times New Roman"/>
          <w:b/>
          <w:sz w:val="24"/>
          <w:szCs w:val="24"/>
          <w:lang w:val="uk-UA"/>
        </w:rPr>
      </w:pPr>
      <w:r w:rsidRPr="00493FEE">
        <w:rPr>
          <w:rFonts w:ascii="Times New Roman" w:hAnsi="Times New Roman" w:cs="Times New Roman"/>
          <w:b/>
          <w:sz w:val="24"/>
          <w:szCs w:val="24"/>
          <w:lang w:val="uk-UA"/>
        </w:rPr>
        <w:t>Довідник</w:t>
      </w:r>
      <w:r w:rsidR="00493FEE">
        <w:rPr>
          <w:rFonts w:ascii="Times New Roman" w:hAnsi="Times New Roman" w:cs="Times New Roman"/>
          <w:b/>
          <w:sz w:val="24"/>
          <w:szCs w:val="24"/>
          <w:lang w:val="uk-UA"/>
        </w:rPr>
        <w:t xml:space="preserve"> з</w:t>
      </w:r>
      <w:r w:rsidRPr="00493FEE">
        <w:rPr>
          <w:rFonts w:ascii="Times New Roman" w:hAnsi="Times New Roman" w:cs="Times New Roman"/>
          <w:b/>
          <w:sz w:val="24"/>
          <w:szCs w:val="24"/>
          <w:lang w:val="uk-UA"/>
        </w:rPr>
        <w:t xml:space="preserve">  антитромботичної терапії в перед операційному періоді</w:t>
      </w:r>
    </w:p>
    <w:tbl>
      <w:tblPr>
        <w:tblStyle w:val="a3"/>
        <w:tblW w:w="0" w:type="auto"/>
        <w:tblLook w:val="04A0" w:firstRow="1" w:lastRow="0" w:firstColumn="1" w:lastColumn="0" w:noHBand="0" w:noVBand="1"/>
      </w:tblPr>
      <w:tblGrid>
        <w:gridCol w:w="1793"/>
        <w:gridCol w:w="1714"/>
        <w:gridCol w:w="1714"/>
        <w:gridCol w:w="2384"/>
        <w:gridCol w:w="1740"/>
      </w:tblGrid>
      <w:tr w:rsidR="002463B2" w:rsidTr="002A63AE">
        <w:tc>
          <w:tcPr>
            <w:tcW w:w="1793" w:type="dxa"/>
          </w:tcPr>
          <w:p w:rsidR="00A754AB" w:rsidRPr="001034D8" w:rsidRDefault="001034D8" w:rsidP="00B91928">
            <w:pPr>
              <w:jc w:val="both"/>
              <w:rPr>
                <w:rFonts w:ascii="Times New Roman" w:hAnsi="Times New Roman" w:cs="Times New Roman"/>
                <w:sz w:val="24"/>
                <w:szCs w:val="24"/>
                <w:lang w:val="uk-UA"/>
              </w:rPr>
            </w:pPr>
            <w:r w:rsidRPr="001034D8">
              <w:rPr>
                <w:rFonts w:ascii="Times New Roman" w:hAnsi="Times New Roman" w:cs="Times New Roman"/>
                <w:sz w:val="24"/>
                <w:szCs w:val="24"/>
                <w:lang w:val="uk-UA"/>
              </w:rPr>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Використання OAК, коли потрібне переривання,</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рекомендується пацієнтам з будь -яким із наведених нижче</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ознак:</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 Механічне протезування клапана серця.</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 МА зі значним мітральним стенозом.</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 МА з шкалою оцінки ризику тромемболічних ускладнень CHA2DS2-VASc&gt; _3 для</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lastRenderedPageBreak/>
              <w:t>жінки або 2 для чоловіків.</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 Гострй тромботичний прояв протягом попередніх 4 -х</w:t>
            </w:r>
          </w:p>
          <w:p w:rsidR="00A754AB" w:rsidRPr="00A754AB" w:rsidRDefault="00A754AB" w:rsidP="00A754AB">
            <w:pPr>
              <w:jc w:val="both"/>
              <w:rPr>
                <w:rFonts w:ascii="Times New Roman" w:hAnsi="Times New Roman" w:cs="Times New Roman"/>
                <w:sz w:val="24"/>
                <w:szCs w:val="24"/>
                <w:lang w:val="uk-UA"/>
              </w:rPr>
            </w:pPr>
            <w:r w:rsidRPr="00A754AB">
              <w:rPr>
                <w:rFonts w:ascii="Times New Roman" w:hAnsi="Times New Roman" w:cs="Times New Roman"/>
                <w:sz w:val="24"/>
                <w:szCs w:val="24"/>
                <w:lang w:val="uk-UA"/>
              </w:rPr>
              <w:t>тижнів.</w:t>
            </w:r>
          </w:p>
          <w:p w:rsidR="00A754AB" w:rsidRDefault="00A754AB" w:rsidP="00A754AB">
            <w:pPr>
              <w:jc w:val="both"/>
              <w:rPr>
                <w:rFonts w:ascii="Times New Roman" w:hAnsi="Times New Roman" w:cs="Times New Roman"/>
                <w:b/>
                <w:sz w:val="24"/>
                <w:szCs w:val="24"/>
                <w:lang w:val="uk-UA"/>
              </w:rPr>
            </w:pPr>
            <w:r w:rsidRPr="00A754AB">
              <w:rPr>
                <w:rFonts w:ascii="Times New Roman" w:hAnsi="Times New Roman" w:cs="Times New Roman"/>
                <w:sz w:val="24"/>
                <w:szCs w:val="24"/>
                <w:lang w:val="uk-UA"/>
              </w:rPr>
              <w:t>• Високий гострий тромбоемболічний ризик.</w:t>
            </w:r>
          </w:p>
        </w:tc>
        <w:tc>
          <w:tcPr>
            <w:tcW w:w="1740" w:type="dxa"/>
            <w:shd w:val="clear" w:color="auto" w:fill="A8D08D" w:themeFill="accent6" w:themeFillTint="99"/>
          </w:tcPr>
          <w:p w:rsidR="00A754AB" w:rsidRPr="001034D8" w:rsidRDefault="001034D8" w:rsidP="00B91928">
            <w:pPr>
              <w:jc w:val="both"/>
              <w:rPr>
                <w:rFonts w:ascii="Times New Roman" w:hAnsi="Times New Roman" w:cs="Times New Roman"/>
                <w:sz w:val="24"/>
                <w:szCs w:val="24"/>
                <w:lang w:val="en-US"/>
              </w:rPr>
            </w:pPr>
            <w:r w:rsidRPr="001034D8">
              <w:rPr>
                <w:rFonts w:ascii="Times New Roman" w:hAnsi="Times New Roman" w:cs="Times New Roman"/>
                <w:sz w:val="24"/>
                <w:szCs w:val="24"/>
                <w:lang w:val="en-US"/>
              </w:rPr>
              <w:lastRenderedPageBreak/>
              <w:t>I</w:t>
            </w:r>
          </w:p>
        </w:tc>
      </w:tr>
      <w:tr w:rsidR="002463B2" w:rsidTr="002A63AE">
        <w:tc>
          <w:tcPr>
            <w:tcW w:w="1793" w:type="dxa"/>
          </w:tcPr>
          <w:p w:rsidR="00A754AB" w:rsidRPr="001034D8" w:rsidRDefault="001034D8" w:rsidP="001034D8">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63183D" w:rsidRPr="0063183D" w:rsidRDefault="0063183D" w:rsidP="0063183D">
            <w:pPr>
              <w:jc w:val="both"/>
              <w:rPr>
                <w:rFonts w:ascii="Times New Roman" w:hAnsi="Times New Roman" w:cs="Times New Roman"/>
                <w:sz w:val="24"/>
                <w:szCs w:val="24"/>
                <w:lang w:val="uk-UA"/>
              </w:rPr>
            </w:pPr>
            <w:r w:rsidRPr="0063183D">
              <w:rPr>
                <w:rFonts w:ascii="Times New Roman" w:hAnsi="Times New Roman" w:cs="Times New Roman"/>
                <w:sz w:val="24"/>
                <w:szCs w:val="24"/>
                <w:lang w:val="uk-UA"/>
              </w:rPr>
              <w:t>Рекомендується своєчасне припинення вживання Антагоністів вітаміну К перед плановою операцією для досягнення МНІ</w:t>
            </w:r>
          </w:p>
          <w:p w:rsidR="00A754AB" w:rsidRDefault="0063183D" w:rsidP="0063183D">
            <w:pPr>
              <w:jc w:val="both"/>
              <w:rPr>
                <w:rFonts w:ascii="Times New Roman" w:hAnsi="Times New Roman" w:cs="Times New Roman"/>
                <w:b/>
                <w:sz w:val="24"/>
                <w:szCs w:val="24"/>
                <w:lang w:val="uk-UA"/>
              </w:rPr>
            </w:pPr>
            <w:r w:rsidRPr="0063183D">
              <w:rPr>
                <w:rFonts w:ascii="Times New Roman" w:hAnsi="Times New Roman" w:cs="Times New Roman"/>
                <w:sz w:val="24"/>
                <w:szCs w:val="24"/>
                <w:lang w:val="uk-UA"/>
              </w:rPr>
              <w:t>&lt;1,5.</w:t>
            </w:r>
          </w:p>
        </w:tc>
        <w:tc>
          <w:tcPr>
            <w:tcW w:w="1740" w:type="dxa"/>
            <w:shd w:val="clear" w:color="auto" w:fill="A8D08D" w:themeFill="accent6" w:themeFillTint="99"/>
          </w:tcPr>
          <w:p w:rsidR="00A754AB" w:rsidRPr="001034D8" w:rsidRDefault="001034D8" w:rsidP="001034D8">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2463B2" w:rsidTr="002A63AE">
        <w:tc>
          <w:tcPr>
            <w:tcW w:w="1793" w:type="dxa"/>
          </w:tcPr>
          <w:p w:rsidR="00A754AB" w:rsidRPr="00D3572F" w:rsidRDefault="00D3572F"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D3572F" w:rsidRPr="00D3572F" w:rsidRDefault="00D3572F" w:rsidP="00D3572F">
            <w:pPr>
              <w:jc w:val="both"/>
              <w:rPr>
                <w:rFonts w:ascii="Times New Roman" w:hAnsi="Times New Roman" w:cs="Times New Roman"/>
                <w:sz w:val="24"/>
                <w:szCs w:val="24"/>
                <w:lang w:val="uk-UA"/>
              </w:rPr>
            </w:pPr>
            <w:r w:rsidRPr="00D3572F">
              <w:rPr>
                <w:rFonts w:ascii="Times New Roman" w:hAnsi="Times New Roman" w:cs="Times New Roman"/>
                <w:sz w:val="24"/>
                <w:szCs w:val="24"/>
                <w:lang w:val="uk-UA"/>
              </w:rPr>
              <w:t>Пацієнтам, які проходять операцію, рекомендується</w:t>
            </w:r>
          </w:p>
          <w:p w:rsidR="00A754AB" w:rsidRPr="00D3572F" w:rsidRDefault="00D3572F" w:rsidP="00D3572F">
            <w:pPr>
              <w:jc w:val="both"/>
              <w:rPr>
                <w:rFonts w:ascii="Times New Roman" w:hAnsi="Times New Roman" w:cs="Times New Roman"/>
                <w:sz w:val="24"/>
                <w:szCs w:val="24"/>
                <w:lang w:val="uk-UA"/>
              </w:rPr>
            </w:pPr>
            <w:r w:rsidRPr="00D3572F">
              <w:rPr>
                <w:rFonts w:ascii="Times New Roman" w:hAnsi="Times New Roman" w:cs="Times New Roman"/>
                <w:sz w:val="24"/>
                <w:szCs w:val="24"/>
                <w:lang w:val="uk-UA"/>
              </w:rPr>
              <w:t>терапія аспірином</w:t>
            </w:r>
            <w:r>
              <w:rPr>
                <w:rFonts w:ascii="Times New Roman" w:hAnsi="Times New Roman" w:cs="Times New Roman"/>
                <w:sz w:val="24"/>
                <w:szCs w:val="24"/>
                <w:lang w:val="uk-UA"/>
              </w:rPr>
              <w:t>, якщо є показання, продовжувати вживання</w:t>
            </w:r>
            <w:r w:rsidRPr="00D3572F">
              <w:rPr>
                <w:rFonts w:ascii="Times New Roman" w:hAnsi="Times New Roman" w:cs="Times New Roman"/>
                <w:sz w:val="24"/>
                <w:szCs w:val="24"/>
                <w:lang w:val="uk-UA"/>
              </w:rPr>
              <w:t xml:space="preserve"> протягом періоду процедури.</w:t>
            </w:r>
          </w:p>
        </w:tc>
        <w:tc>
          <w:tcPr>
            <w:tcW w:w="1740" w:type="dxa"/>
            <w:shd w:val="clear" w:color="auto" w:fill="A8D08D" w:themeFill="accent6" w:themeFillTint="99"/>
          </w:tcPr>
          <w:p w:rsidR="00A754AB" w:rsidRPr="003E64B0" w:rsidRDefault="003E64B0" w:rsidP="00B91928">
            <w:pPr>
              <w:jc w:val="both"/>
              <w:rPr>
                <w:rFonts w:ascii="Times New Roman" w:hAnsi="Times New Roman" w:cs="Times New Roman"/>
                <w:sz w:val="24"/>
                <w:szCs w:val="24"/>
                <w:lang w:val="en-US"/>
              </w:rPr>
            </w:pPr>
            <w:r w:rsidRPr="003E64B0">
              <w:rPr>
                <w:rFonts w:ascii="Times New Roman" w:hAnsi="Times New Roman" w:cs="Times New Roman"/>
                <w:sz w:val="24"/>
                <w:szCs w:val="24"/>
                <w:lang w:val="en-US"/>
              </w:rPr>
              <w:t>I</w:t>
            </w:r>
          </w:p>
        </w:tc>
      </w:tr>
      <w:tr w:rsidR="002463B2" w:rsidTr="002A63AE">
        <w:tc>
          <w:tcPr>
            <w:tcW w:w="1793" w:type="dxa"/>
          </w:tcPr>
          <w:p w:rsidR="00A754AB" w:rsidRPr="003E64B0" w:rsidRDefault="003E64B0" w:rsidP="00B91928">
            <w:pPr>
              <w:jc w:val="both"/>
              <w:rPr>
                <w:rFonts w:ascii="Times New Roman" w:hAnsi="Times New Roman" w:cs="Times New Roman"/>
                <w:sz w:val="24"/>
                <w:szCs w:val="24"/>
                <w:lang w:val="uk-UA"/>
              </w:rPr>
            </w:pPr>
            <w:r w:rsidRPr="003E64B0">
              <w:rPr>
                <w:rFonts w:ascii="Times New Roman" w:hAnsi="Times New Roman" w:cs="Times New Roman"/>
                <w:sz w:val="24"/>
                <w:szCs w:val="24"/>
                <w:lang w:val="uk-UA"/>
              </w:rPr>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174BAC" w:rsidRPr="00174BAC" w:rsidRDefault="00174BAC" w:rsidP="00174BAC">
            <w:pPr>
              <w:jc w:val="both"/>
              <w:rPr>
                <w:rFonts w:ascii="Times New Roman" w:hAnsi="Times New Roman" w:cs="Times New Roman"/>
                <w:sz w:val="24"/>
                <w:szCs w:val="24"/>
                <w:lang w:val="uk-UA"/>
              </w:rPr>
            </w:pPr>
            <w:r w:rsidRPr="00174BAC">
              <w:rPr>
                <w:rFonts w:ascii="Times New Roman" w:hAnsi="Times New Roman" w:cs="Times New Roman"/>
                <w:sz w:val="24"/>
                <w:szCs w:val="24"/>
                <w:lang w:val="uk-UA"/>
              </w:rPr>
              <w:t>У пацієнтів, які перенесли операцію на клапані з</w:t>
            </w:r>
          </w:p>
          <w:p w:rsidR="00174BAC" w:rsidRPr="00174BAC" w:rsidRDefault="00174BAC" w:rsidP="00174BAC">
            <w:pPr>
              <w:jc w:val="both"/>
              <w:rPr>
                <w:rFonts w:ascii="Times New Roman" w:hAnsi="Times New Roman" w:cs="Times New Roman"/>
                <w:sz w:val="24"/>
                <w:szCs w:val="24"/>
                <w:lang w:val="uk-UA"/>
              </w:rPr>
            </w:pPr>
            <w:r w:rsidRPr="00174BAC">
              <w:rPr>
                <w:rFonts w:ascii="Times New Roman" w:hAnsi="Times New Roman" w:cs="Times New Roman"/>
                <w:sz w:val="24"/>
                <w:szCs w:val="24"/>
                <w:lang w:val="uk-UA"/>
              </w:rPr>
              <w:t>показанням до післяоперац</w:t>
            </w:r>
            <w:r w:rsidR="00D12D06">
              <w:rPr>
                <w:rFonts w:ascii="Times New Roman" w:hAnsi="Times New Roman" w:cs="Times New Roman"/>
                <w:sz w:val="24"/>
                <w:szCs w:val="24"/>
                <w:lang w:val="uk-UA"/>
              </w:rPr>
              <w:t>ійного терапевтичного шунтування</w:t>
            </w:r>
            <w:r w:rsidRPr="00174BAC">
              <w:rPr>
                <w:rFonts w:ascii="Times New Roman" w:hAnsi="Times New Roman" w:cs="Times New Roman"/>
                <w:sz w:val="24"/>
                <w:szCs w:val="24"/>
                <w:lang w:val="uk-UA"/>
              </w:rPr>
              <w:t>, рекомендується почати або НГ (нефракціонований гепарин) або</w:t>
            </w:r>
          </w:p>
          <w:p w:rsidR="00A754AB" w:rsidRPr="00174BAC" w:rsidRDefault="00174BAC" w:rsidP="00174BAC">
            <w:pPr>
              <w:jc w:val="both"/>
              <w:rPr>
                <w:rFonts w:ascii="Times New Roman" w:hAnsi="Times New Roman" w:cs="Times New Roman"/>
                <w:sz w:val="24"/>
                <w:szCs w:val="24"/>
                <w:lang w:val="uk-UA"/>
              </w:rPr>
            </w:pPr>
            <w:r w:rsidRPr="00174BAC">
              <w:rPr>
                <w:rFonts w:ascii="Times New Roman" w:hAnsi="Times New Roman" w:cs="Times New Roman"/>
                <w:sz w:val="24"/>
                <w:szCs w:val="24"/>
                <w:lang w:val="uk-UA"/>
              </w:rPr>
              <w:t>низькомолекулярний гепарин 12-24 години після втручання.</w:t>
            </w:r>
          </w:p>
        </w:tc>
        <w:tc>
          <w:tcPr>
            <w:tcW w:w="1740" w:type="dxa"/>
            <w:shd w:val="clear" w:color="auto" w:fill="A8D08D" w:themeFill="accent6" w:themeFillTint="99"/>
          </w:tcPr>
          <w:p w:rsidR="00A754AB" w:rsidRPr="00A272C3" w:rsidRDefault="00A272C3"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2463B2" w:rsidTr="002A63AE">
        <w:tc>
          <w:tcPr>
            <w:tcW w:w="1793" w:type="dxa"/>
          </w:tcPr>
          <w:p w:rsidR="00A754AB" w:rsidRPr="00236527" w:rsidRDefault="00236527" w:rsidP="00B91928">
            <w:pPr>
              <w:jc w:val="both"/>
              <w:rPr>
                <w:rFonts w:ascii="Times New Roman" w:hAnsi="Times New Roman" w:cs="Times New Roman"/>
                <w:sz w:val="24"/>
                <w:szCs w:val="24"/>
                <w:lang w:val="uk-UA"/>
              </w:rPr>
            </w:pPr>
            <w:r w:rsidRPr="00236527">
              <w:rPr>
                <w:rFonts w:ascii="Times New Roman" w:hAnsi="Times New Roman" w:cs="Times New Roman"/>
                <w:sz w:val="24"/>
                <w:szCs w:val="24"/>
                <w:lang w:val="uk-UA"/>
              </w:rPr>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236527" w:rsidRPr="00236527" w:rsidRDefault="00236527" w:rsidP="00236527">
            <w:pPr>
              <w:jc w:val="both"/>
              <w:rPr>
                <w:rFonts w:ascii="Times New Roman" w:hAnsi="Times New Roman" w:cs="Times New Roman"/>
                <w:sz w:val="24"/>
                <w:szCs w:val="24"/>
                <w:lang w:val="uk-UA"/>
              </w:rPr>
            </w:pPr>
            <w:r w:rsidRPr="00236527">
              <w:rPr>
                <w:rFonts w:ascii="Times New Roman" w:hAnsi="Times New Roman" w:cs="Times New Roman"/>
                <w:sz w:val="24"/>
                <w:szCs w:val="24"/>
                <w:lang w:val="uk-UA"/>
              </w:rPr>
              <w:t>Пацієнтам з мязовим вірусом гепатиту рекомендується (повторно)-</w:t>
            </w:r>
          </w:p>
          <w:p w:rsidR="00A754AB" w:rsidRDefault="00236527" w:rsidP="00236527">
            <w:pPr>
              <w:jc w:val="both"/>
              <w:rPr>
                <w:rFonts w:ascii="Times New Roman" w:hAnsi="Times New Roman" w:cs="Times New Roman"/>
                <w:b/>
                <w:sz w:val="24"/>
                <w:szCs w:val="24"/>
                <w:lang w:val="uk-UA"/>
              </w:rPr>
            </w:pPr>
            <w:r w:rsidRPr="00236527">
              <w:rPr>
                <w:rFonts w:ascii="Times New Roman" w:hAnsi="Times New Roman" w:cs="Times New Roman"/>
                <w:sz w:val="24"/>
                <w:szCs w:val="24"/>
                <w:lang w:val="uk-UA"/>
              </w:rPr>
              <w:t>розпочати прийом антигоністів вітаміну К у перший післяопераційний день</w:t>
            </w:r>
          </w:p>
        </w:tc>
        <w:tc>
          <w:tcPr>
            <w:tcW w:w="1740" w:type="dxa"/>
            <w:shd w:val="clear" w:color="auto" w:fill="A8D08D" w:themeFill="accent6" w:themeFillTint="99"/>
          </w:tcPr>
          <w:p w:rsidR="00A754AB" w:rsidRPr="00236527" w:rsidRDefault="00236527" w:rsidP="00B91928">
            <w:pPr>
              <w:jc w:val="both"/>
              <w:rPr>
                <w:rFonts w:ascii="Times New Roman" w:hAnsi="Times New Roman" w:cs="Times New Roman"/>
                <w:sz w:val="24"/>
                <w:szCs w:val="24"/>
                <w:lang w:val="en-US"/>
              </w:rPr>
            </w:pPr>
            <w:r w:rsidRPr="00236527">
              <w:rPr>
                <w:rFonts w:ascii="Times New Roman" w:hAnsi="Times New Roman" w:cs="Times New Roman"/>
                <w:sz w:val="24"/>
                <w:szCs w:val="24"/>
                <w:lang w:val="en-US"/>
              </w:rPr>
              <w:t>I</w:t>
            </w:r>
          </w:p>
        </w:tc>
      </w:tr>
      <w:tr w:rsidR="002463B2" w:rsidTr="002A63AE">
        <w:tc>
          <w:tcPr>
            <w:tcW w:w="1793" w:type="dxa"/>
          </w:tcPr>
          <w:p w:rsidR="00A754AB" w:rsidRPr="00757A34" w:rsidRDefault="00757A34"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F0251D" w:rsidRPr="00F0251D" w:rsidRDefault="00F0251D" w:rsidP="00F0251D">
            <w:pPr>
              <w:jc w:val="both"/>
              <w:rPr>
                <w:rFonts w:ascii="Times New Roman" w:hAnsi="Times New Roman" w:cs="Times New Roman"/>
                <w:sz w:val="24"/>
                <w:szCs w:val="24"/>
                <w:lang w:val="uk-UA"/>
              </w:rPr>
            </w:pPr>
            <w:r w:rsidRPr="00F0251D">
              <w:rPr>
                <w:rFonts w:ascii="Times New Roman" w:hAnsi="Times New Roman" w:cs="Times New Roman"/>
                <w:sz w:val="24"/>
                <w:szCs w:val="24"/>
                <w:lang w:val="uk-UA"/>
              </w:rPr>
              <w:t>У пацієнтів, які отримували подвійну АТТ після нещодавніх ЧКВ</w:t>
            </w:r>
          </w:p>
          <w:p w:rsidR="00F0251D" w:rsidRPr="00F0251D" w:rsidRDefault="00F0251D" w:rsidP="00F0251D">
            <w:pPr>
              <w:jc w:val="both"/>
              <w:rPr>
                <w:rFonts w:ascii="Times New Roman" w:hAnsi="Times New Roman" w:cs="Times New Roman"/>
                <w:sz w:val="24"/>
                <w:szCs w:val="24"/>
                <w:lang w:val="uk-UA"/>
              </w:rPr>
            </w:pPr>
            <w:r w:rsidRPr="00F0251D">
              <w:rPr>
                <w:rFonts w:ascii="Times New Roman" w:hAnsi="Times New Roman" w:cs="Times New Roman"/>
                <w:sz w:val="24"/>
                <w:szCs w:val="24"/>
                <w:lang w:val="uk-UA"/>
              </w:rPr>
              <w:t>(протягом 1 місяця), яким необхідно пройти хірургічне втручання на серцевому клапані за відсутності показань до ОАК, рекомендувано відновити інгібітор P2Y12</w:t>
            </w:r>
          </w:p>
          <w:p w:rsidR="00F0251D" w:rsidRPr="00F0251D" w:rsidRDefault="00F0251D" w:rsidP="00F0251D">
            <w:pPr>
              <w:jc w:val="both"/>
              <w:rPr>
                <w:rFonts w:ascii="Times New Roman" w:hAnsi="Times New Roman" w:cs="Times New Roman"/>
                <w:sz w:val="24"/>
                <w:szCs w:val="24"/>
                <w:lang w:val="uk-UA"/>
              </w:rPr>
            </w:pPr>
            <w:r w:rsidRPr="00F0251D">
              <w:rPr>
                <w:rFonts w:ascii="Times New Roman" w:hAnsi="Times New Roman" w:cs="Times New Roman"/>
                <w:sz w:val="24"/>
                <w:szCs w:val="24"/>
                <w:lang w:val="uk-UA"/>
              </w:rPr>
              <w:t>після операції, як тільки усунуті переживання щодо</w:t>
            </w:r>
          </w:p>
          <w:p w:rsidR="00A754AB" w:rsidRPr="00F0251D" w:rsidRDefault="00F0251D" w:rsidP="00F0251D">
            <w:pPr>
              <w:jc w:val="both"/>
              <w:rPr>
                <w:rFonts w:ascii="Times New Roman" w:hAnsi="Times New Roman" w:cs="Times New Roman"/>
                <w:sz w:val="24"/>
                <w:szCs w:val="24"/>
                <w:lang w:val="uk-UA"/>
              </w:rPr>
            </w:pPr>
            <w:r w:rsidRPr="00F0251D">
              <w:rPr>
                <w:rFonts w:ascii="Times New Roman" w:hAnsi="Times New Roman" w:cs="Times New Roman"/>
                <w:sz w:val="24"/>
                <w:szCs w:val="24"/>
                <w:lang w:val="uk-UA"/>
              </w:rPr>
              <w:t>надмірної кровотечі.</w:t>
            </w:r>
          </w:p>
        </w:tc>
        <w:tc>
          <w:tcPr>
            <w:tcW w:w="1740" w:type="dxa"/>
            <w:shd w:val="clear" w:color="auto" w:fill="A8D08D" w:themeFill="accent6" w:themeFillTint="99"/>
          </w:tcPr>
          <w:p w:rsidR="00A754AB" w:rsidRPr="00757A34" w:rsidRDefault="00757A34"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2463B2" w:rsidTr="002A63AE">
        <w:tc>
          <w:tcPr>
            <w:tcW w:w="1793" w:type="dxa"/>
          </w:tcPr>
          <w:p w:rsidR="00A754AB" w:rsidRPr="00360FA6" w:rsidRDefault="00360FA6" w:rsidP="00B91928">
            <w:pPr>
              <w:jc w:val="both"/>
              <w:rPr>
                <w:rFonts w:ascii="Times New Roman" w:hAnsi="Times New Roman" w:cs="Times New Roman"/>
                <w:sz w:val="24"/>
                <w:szCs w:val="24"/>
                <w:lang w:val="uk-UA"/>
              </w:rPr>
            </w:pPr>
            <w:r w:rsidRPr="00360FA6">
              <w:rPr>
                <w:rFonts w:ascii="Times New Roman" w:hAnsi="Times New Roman" w:cs="Times New Roman"/>
                <w:sz w:val="24"/>
                <w:szCs w:val="24"/>
                <w:lang w:val="uk-UA"/>
              </w:rPr>
              <w:t>Нове видання</w:t>
            </w:r>
          </w:p>
        </w:tc>
        <w:tc>
          <w:tcPr>
            <w:tcW w:w="1714" w:type="dxa"/>
          </w:tcPr>
          <w:p w:rsidR="00A754AB" w:rsidRDefault="00A754AB" w:rsidP="00B91928">
            <w:pPr>
              <w:jc w:val="both"/>
              <w:rPr>
                <w:rFonts w:ascii="Times New Roman" w:hAnsi="Times New Roman" w:cs="Times New Roman"/>
                <w:b/>
                <w:sz w:val="24"/>
                <w:szCs w:val="24"/>
                <w:lang w:val="uk-UA"/>
              </w:rPr>
            </w:pPr>
          </w:p>
        </w:tc>
        <w:tc>
          <w:tcPr>
            <w:tcW w:w="1714" w:type="dxa"/>
          </w:tcPr>
          <w:p w:rsidR="00A754AB" w:rsidRDefault="00A754AB" w:rsidP="00B91928">
            <w:pPr>
              <w:jc w:val="both"/>
              <w:rPr>
                <w:rFonts w:ascii="Times New Roman" w:hAnsi="Times New Roman" w:cs="Times New Roman"/>
                <w:b/>
                <w:sz w:val="24"/>
                <w:szCs w:val="24"/>
                <w:lang w:val="uk-UA"/>
              </w:rPr>
            </w:pPr>
          </w:p>
        </w:tc>
        <w:tc>
          <w:tcPr>
            <w:tcW w:w="2384" w:type="dxa"/>
          </w:tcPr>
          <w:p w:rsidR="00C508E9" w:rsidRPr="00C508E9" w:rsidRDefault="00C508E9" w:rsidP="00C508E9">
            <w:pPr>
              <w:jc w:val="both"/>
              <w:rPr>
                <w:rFonts w:ascii="Times New Roman" w:hAnsi="Times New Roman" w:cs="Times New Roman"/>
                <w:sz w:val="24"/>
                <w:szCs w:val="24"/>
                <w:lang w:val="uk-UA"/>
              </w:rPr>
            </w:pPr>
            <w:r w:rsidRPr="00C508E9">
              <w:rPr>
                <w:rFonts w:ascii="Times New Roman" w:hAnsi="Times New Roman" w:cs="Times New Roman"/>
                <w:sz w:val="24"/>
                <w:szCs w:val="24"/>
                <w:lang w:val="uk-UA"/>
              </w:rPr>
              <w:t>У пацієнтів, які отримували подвійну АТТ після нещодавніх ЧКВ</w:t>
            </w:r>
          </w:p>
          <w:p w:rsidR="00C508E9" w:rsidRPr="00C508E9" w:rsidRDefault="00C508E9" w:rsidP="00C508E9">
            <w:pPr>
              <w:jc w:val="both"/>
              <w:rPr>
                <w:rFonts w:ascii="Times New Roman" w:hAnsi="Times New Roman" w:cs="Times New Roman"/>
                <w:sz w:val="24"/>
                <w:szCs w:val="24"/>
                <w:lang w:val="uk-UA"/>
              </w:rPr>
            </w:pPr>
            <w:r w:rsidRPr="00C508E9">
              <w:rPr>
                <w:rFonts w:ascii="Times New Roman" w:hAnsi="Times New Roman" w:cs="Times New Roman"/>
                <w:sz w:val="24"/>
                <w:szCs w:val="24"/>
                <w:lang w:val="uk-UA"/>
              </w:rPr>
              <w:t>(протягом 1 місяця), яким необхідно пройти хірургічне втручання на серцевому клапані за відсутності показань до ОАК, рекомендувано відновити інгібітор P2Y12</w:t>
            </w:r>
          </w:p>
          <w:p w:rsidR="00C508E9" w:rsidRPr="00C508E9" w:rsidRDefault="00C508E9" w:rsidP="00C508E9">
            <w:pPr>
              <w:jc w:val="both"/>
              <w:rPr>
                <w:rFonts w:ascii="Times New Roman" w:hAnsi="Times New Roman" w:cs="Times New Roman"/>
                <w:sz w:val="24"/>
                <w:szCs w:val="24"/>
                <w:lang w:val="uk-UA"/>
              </w:rPr>
            </w:pPr>
            <w:r w:rsidRPr="00C508E9">
              <w:rPr>
                <w:rFonts w:ascii="Times New Roman" w:hAnsi="Times New Roman" w:cs="Times New Roman"/>
                <w:sz w:val="24"/>
                <w:szCs w:val="24"/>
                <w:lang w:val="uk-UA"/>
              </w:rPr>
              <w:t xml:space="preserve">після операції з глікопротеїном </w:t>
            </w:r>
            <w:r w:rsidRPr="00C508E9">
              <w:rPr>
                <w:rFonts w:ascii="Times New Roman" w:hAnsi="Times New Roman" w:cs="Times New Roman"/>
                <w:sz w:val="24"/>
                <w:szCs w:val="24"/>
                <w:lang w:val="en-US"/>
              </w:rPr>
              <w:t>IIb</w:t>
            </w:r>
            <w:r w:rsidRPr="00C508E9">
              <w:rPr>
                <w:rFonts w:ascii="Times New Roman" w:hAnsi="Times New Roman" w:cs="Times New Roman"/>
                <w:sz w:val="24"/>
                <w:szCs w:val="24"/>
                <w:lang w:val="uk-UA"/>
              </w:rPr>
              <w:t>/</w:t>
            </w:r>
            <w:r w:rsidRPr="00C508E9">
              <w:rPr>
                <w:rFonts w:ascii="Times New Roman" w:hAnsi="Times New Roman" w:cs="Times New Roman"/>
                <w:sz w:val="24"/>
                <w:szCs w:val="24"/>
                <w:lang w:val="en-US"/>
              </w:rPr>
              <w:t>IIIa</w:t>
            </w:r>
          </w:p>
          <w:p w:rsidR="00A754AB" w:rsidRPr="00C508E9" w:rsidRDefault="00C508E9" w:rsidP="00C508E9">
            <w:pPr>
              <w:jc w:val="both"/>
              <w:rPr>
                <w:rFonts w:ascii="Times New Roman" w:hAnsi="Times New Roman" w:cs="Times New Roman"/>
                <w:b/>
                <w:sz w:val="24"/>
                <w:szCs w:val="24"/>
              </w:rPr>
            </w:pPr>
            <w:r>
              <w:rPr>
                <w:rFonts w:ascii="Times New Roman" w:hAnsi="Times New Roman" w:cs="Times New Roman"/>
                <w:sz w:val="24"/>
                <w:szCs w:val="24"/>
              </w:rPr>
              <w:t xml:space="preserve">можуть </w:t>
            </w:r>
            <w:r w:rsidRPr="00C508E9">
              <w:rPr>
                <w:rFonts w:ascii="Times New Roman" w:hAnsi="Times New Roman" w:cs="Times New Roman"/>
                <w:sz w:val="24"/>
                <w:szCs w:val="24"/>
              </w:rPr>
              <w:t>бути розглянуті інгібітори або кангрелор.</w:t>
            </w:r>
          </w:p>
        </w:tc>
        <w:tc>
          <w:tcPr>
            <w:tcW w:w="1740" w:type="dxa"/>
            <w:shd w:val="clear" w:color="auto" w:fill="ED7D31" w:themeFill="accent2"/>
          </w:tcPr>
          <w:p w:rsidR="00A754AB" w:rsidRPr="002463B2" w:rsidRDefault="002463B2" w:rsidP="00B91928">
            <w:pPr>
              <w:jc w:val="both"/>
              <w:rPr>
                <w:rFonts w:ascii="Times New Roman" w:hAnsi="Times New Roman" w:cs="Times New Roman"/>
                <w:sz w:val="24"/>
                <w:szCs w:val="24"/>
                <w:lang w:val="en-US"/>
              </w:rPr>
            </w:pPr>
            <w:r w:rsidRPr="002463B2">
              <w:rPr>
                <w:rFonts w:ascii="Times New Roman" w:hAnsi="Times New Roman" w:cs="Times New Roman"/>
                <w:sz w:val="24"/>
                <w:szCs w:val="24"/>
                <w:lang w:val="en-US"/>
              </w:rPr>
              <w:t>IIb</w:t>
            </w:r>
          </w:p>
        </w:tc>
      </w:tr>
    </w:tbl>
    <w:p w:rsidR="002A63AE" w:rsidRDefault="001419BF" w:rsidP="00B91928">
      <w:pPr>
        <w:shd w:val="clear" w:color="auto" w:fill="FFFFFF" w:themeFill="background1"/>
        <w:jc w:val="both"/>
        <w:rPr>
          <w:rFonts w:ascii="Times New Roman" w:hAnsi="Times New Roman" w:cs="Times New Roman"/>
          <w:b/>
          <w:sz w:val="24"/>
          <w:szCs w:val="24"/>
        </w:rPr>
      </w:pPr>
      <w:r w:rsidRPr="001419BF">
        <w:rPr>
          <w:rFonts w:ascii="Times New Roman" w:hAnsi="Times New Roman" w:cs="Times New Roman"/>
          <w:b/>
          <w:sz w:val="24"/>
          <w:szCs w:val="24"/>
        </w:rPr>
        <w:t>Пацієнти з показаннями до супутньої антитромбоцитарної терапії</w:t>
      </w:r>
    </w:p>
    <w:tbl>
      <w:tblPr>
        <w:tblStyle w:val="a3"/>
        <w:tblW w:w="0" w:type="auto"/>
        <w:tblLook w:val="04A0" w:firstRow="1" w:lastRow="0" w:firstColumn="1" w:lastColumn="0" w:noHBand="0" w:noVBand="1"/>
      </w:tblPr>
      <w:tblGrid>
        <w:gridCol w:w="1749"/>
        <w:gridCol w:w="2013"/>
        <w:gridCol w:w="1552"/>
        <w:gridCol w:w="2479"/>
        <w:gridCol w:w="1552"/>
      </w:tblGrid>
      <w:tr w:rsidR="00E37446" w:rsidTr="00582855">
        <w:tc>
          <w:tcPr>
            <w:tcW w:w="1749" w:type="dxa"/>
          </w:tcPr>
          <w:p w:rsidR="00E37446" w:rsidRPr="00F140B1" w:rsidRDefault="00F140B1"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Доповнено</w:t>
            </w:r>
          </w:p>
        </w:tc>
        <w:tc>
          <w:tcPr>
            <w:tcW w:w="2013" w:type="dxa"/>
          </w:tcPr>
          <w:p w:rsidR="00BF1043" w:rsidRPr="00BF1043" w:rsidRDefault="00BF1043" w:rsidP="00BF1043">
            <w:pPr>
              <w:jc w:val="both"/>
              <w:rPr>
                <w:rFonts w:ascii="Times New Roman" w:hAnsi="Times New Roman" w:cs="Times New Roman"/>
                <w:sz w:val="24"/>
                <w:szCs w:val="24"/>
                <w:lang w:val="uk-UA"/>
              </w:rPr>
            </w:pPr>
            <w:r w:rsidRPr="00BF1043">
              <w:rPr>
                <w:rFonts w:ascii="Times New Roman" w:hAnsi="Times New Roman" w:cs="Times New Roman"/>
                <w:sz w:val="24"/>
                <w:szCs w:val="24"/>
                <w:lang w:val="uk-UA"/>
              </w:rPr>
              <w:t>У пацієнтів, які проходять неускладнене подвійне ЧКВ (черезшкірне коронарне втручання), що включає АВК та клопідогрель (75 мг/день) слід розглядати як альтернативу 1-</w:t>
            </w:r>
          </w:p>
          <w:p w:rsidR="00BF1043" w:rsidRPr="00BF1043" w:rsidRDefault="00BF1043" w:rsidP="00BF1043">
            <w:pPr>
              <w:jc w:val="both"/>
              <w:rPr>
                <w:rFonts w:ascii="Times New Roman" w:hAnsi="Times New Roman" w:cs="Times New Roman"/>
                <w:sz w:val="24"/>
                <w:szCs w:val="24"/>
              </w:rPr>
            </w:pPr>
            <w:r w:rsidRPr="00BF1043">
              <w:rPr>
                <w:rFonts w:ascii="Times New Roman" w:hAnsi="Times New Roman" w:cs="Times New Roman"/>
                <w:sz w:val="24"/>
                <w:szCs w:val="24"/>
              </w:rPr>
              <w:lastRenderedPageBreak/>
              <w:t>місяць потрійна антитромботична терапія у пацієнтів в</w:t>
            </w:r>
          </w:p>
          <w:p w:rsidR="00BF1043" w:rsidRPr="00BF1043" w:rsidRDefault="00BF1043" w:rsidP="00BF1043">
            <w:pPr>
              <w:jc w:val="both"/>
              <w:rPr>
                <w:rFonts w:ascii="Times New Roman" w:hAnsi="Times New Roman" w:cs="Times New Roman"/>
                <w:sz w:val="24"/>
                <w:szCs w:val="24"/>
              </w:rPr>
            </w:pPr>
            <w:r w:rsidRPr="00BF1043">
              <w:rPr>
                <w:rFonts w:ascii="Times New Roman" w:hAnsi="Times New Roman" w:cs="Times New Roman"/>
                <w:sz w:val="24"/>
                <w:szCs w:val="24"/>
              </w:rPr>
              <w:t>у кого ризик кровотечі перевищує ішемічний</w:t>
            </w:r>
          </w:p>
          <w:p w:rsidR="00E37446" w:rsidRDefault="00BF1043" w:rsidP="00BF1043">
            <w:pPr>
              <w:jc w:val="both"/>
              <w:rPr>
                <w:rFonts w:ascii="Times New Roman" w:hAnsi="Times New Roman" w:cs="Times New Roman"/>
                <w:sz w:val="24"/>
                <w:szCs w:val="24"/>
              </w:rPr>
            </w:pPr>
            <w:r w:rsidRPr="00BF1043">
              <w:rPr>
                <w:rFonts w:ascii="Times New Roman" w:hAnsi="Times New Roman" w:cs="Times New Roman"/>
                <w:sz w:val="24"/>
                <w:szCs w:val="24"/>
              </w:rPr>
              <w:t>ризик.</w:t>
            </w:r>
          </w:p>
        </w:tc>
        <w:tc>
          <w:tcPr>
            <w:tcW w:w="1552" w:type="dxa"/>
            <w:shd w:val="clear" w:color="auto" w:fill="FFFF00"/>
          </w:tcPr>
          <w:p w:rsidR="00E37446" w:rsidRDefault="008B354D" w:rsidP="00B91928">
            <w:pPr>
              <w:jc w:val="both"/>
              <w:rPr>
                <w:rFonts w:ascii="Times New Roman" w:hAnsi="Times New Roman" w:cs="Times New Roman"/>
                <w:sz w:val="24"/>
                <w:szCs w:val="24"/>
              </w:rPr>
            </w:pPr>
            <w:r w:rsidRPr="008B354D">
              <w:rPr>
                <w:rFonts w:ascii="Times New Roman" w:hAnsi="Times New Roman" w:cs="Times New Roman"/>
                <w:sz w:val="24"/>
                <w:szCs w:val="24"/>
              </w:rPr>
              <w:lastRenderedPageBreak/>
              <w:t>IIa</w:t>
            </w:r>
          </w:p>
        </w:tc>
        <w:tc>
          <w:tcPr>
            <w:tcW w:w="2479" w:type="dxa"/>
          </w:tcPr>
          <w:p w:rsidR="00191416" w:rsidRPr="00191416" w:rsidRDefault="00191416" w:rsidP="00191416">
            <w:pPr>
              <w:jc w:val="both"/>
              <w:rPr>
                <w:rFonts w:ascii="Times New Roman" w:hAnsi="Times New Roman" w:cs="Times New Roman"/>
                <w:sz w:val="24"/>
                <w:szCs w:val="24"/>
              </w:rPr>
            </w:pPr>
            <w:r w:rsidRPr="00191416">
              <w:rPr>
                <w:rFonts w:ascii="Times New Roman" w:hAnsi="Times New Roman" w:cs="Times New Roman"/>
                <w:sz w:val="24"/>
                <w:szCs w:val="24"/>
              </w:rPr>
              <w:t>Після неускладненого ЧКВ або ГКС (гострий коронарний синдром) у пацієнтів</w:t>
            </w:r>
          </w:p>
          <w:p w:rsidR="00191416" w:rsidRPr="00191416" w:rsidRDefault="00191416" w:rsidP="00191416">
            <w:pPr>
              <w:jc w:val="both"/>
              <w:rPr>
                <w:rFonts w:ascii="Times New Roman" w:hAnsi="Times New Roman" w:cs="Times New Roman"/>
                <w:sz w:val="24"/>
                <w:szCs w:val="24"/>
              </w:rPr>
            </w:pPr>
            <w:r w:rsidRPr="00191416">
              <w:rPr>
                <w:rFonts w:ascii="Times New Roman" w:hAnsi="Times New Roman" w:cs="Times New Roman"/>
                <w:sz w:val="24"/>
                <w:szCs w:val="24"/>
              </w:rPr>
              <w:t xml:space="preserve">що вимагає довгострокового OAТ (оральна антикоагулянтна терапія), дострокового припинення (&lt;_1тиждень) </w:t>
            </w:r>
            <w:r w:rsidRPr="00191416">
              <w:rPr>
                <w:rFonts w:ascii="Times New Roman" w:hAnsi="Times New Roman" w:cs="Times New Roman"/>
                <w:sz w:val="24"/>
                <w:szCs w:val="24"/>
              </w:rPr>
              <w:lastRenderedPageBreak/>
              <w:t>аспірину та продовження подвійної терапії</w:t>
            </w:r>
          </w:p>
          <w:p w:rsidR="00E37446" w:rsidRDefault="00191416" w:rsidP="00191416">
            <w:pPr>
              <w:jc w:val="both"/>
              <w:rPr>
                <w:rFonts w:ascii="Times New Roman" w:hAnsi="Times New Roman" w:cs="Times New Roman"/>
                <w:sz w:val="24"/>
                <w:szCs w:val="24"/>
              </w:rPr>
            </w:pPr>
            <w:r w:rsidRPr="00191416">
              <w:rPr>
                <w:rFonts w:ascii="Times New Roman" w:hAnsi="Times New Roman" w:cs="Times New Roman"/>
                <w:sz w:val="24"/>
                <w:szCs w:val="24"/>
              </w:rPr>
              <w:t>з OAТ та інгібітором P2Y12 (переважно клопідогрелем) до 6 місяців (або до 12 місяців при ГКС) рекомендується, якщо ризик тромбозу стента низький або якщо побоювання щодо ризику кровотечі переважають над побоюваннями щодо ризику тромбозу стента, незалежно від типу використовуваного стента</w:t>
            </w:r>
          </w:p>
        </w:tc>
        <w:tc>
          <w:tcPr>
            <w:tcW w:w="1552" w:type="dxa"/>
            <w:shd w:val="clear" w:color="auto" w:fill="A8D08D" w:themeFill="accent6" w:themeFillTint="99"/>
          </w:tcPr>
          <w:p w:rsidR="00E37446" w:rsidRPr="00C244C3" w:rsidRDefault="00C244C3"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w:t>
            </w:r>
          </w:p>
        </w:tc>
      </w:tr>
      <w:tr w:rsidR="00E37446" w:rsidTr="00582855">
        <w:tc>
          <w:tcPr>
            <w:tcW w:w="1749" w:type="dxa"/>
          </w:tcPr>
          <w:p w:rsidR="00E37446" w:rsidRPr="008D7193" w:rsidRDefault="008D7193"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Нове видання</w:t>
            </w:r>
          </w:p>
        </w:tc>
        <w:tc>
          <w:tcPr>
            <w:tcW w:w="2013" w:type="dxa"/>
          </w:tcPr>
          <w:p w:rsidR="00E37446" w:rsidRDefault="00E37446" w:rsidP="00B91928">
            <w:pPr>
              <w:jc w:val="both"/>
              <w:rPr>
                <w:rFonts w:ascii="Times New Roman" w:hAnsi="Times New Roman" w:cs="Times New Roman"/>
                <w:sz w:val="24"/>
                <w:szCs w:val="24"/>
              </w:rPr>
            </w:pPr>
          </w:p>
        </w:tc>
        <w:tc>
          <w:tcPr>
            <w:tcW w:w="1552" w:type="dxa"/>
          </w:tcPr>
          <w:p w:rsidR="00E37446" w:rsidRDefault="00E37446" w:rsidP="00B91928">
            <w:pPr>
              <w:jc w:val="both"/>
              <w:rPr>
                <w:rFonts w:ascii="Times New Roman" w:hAnsi="Times New Roman" w:cs="Times New Roman"/>
                <w:sz w:val="24"/>
                <w:szCs w:val="24"/>
              </w:rPr>
            </w:pPr>
          </w:p>
        </w:tc>
        <w:tc>
          <w:tcPr>
            <w:tcW w:w="2479" w:type="dxa"/>
          </w:tcPr>
          <w:p w:rsidR="00B616AE" w:rsidRPr="00B616AE" w:rsidRDefault="00B616AE" w:rsidP="00B616AE">
            <w:pPr>
              <w:jc w:val="both"/>
              <w:rPr>
                <w:rFonts w:ascii="Times New Roman" w:hAnsi="Times New Roman" w:cs="Times New Roman"/>
                <w:sz w:val="24"/>
                <w:szCs w:val="24"/>
              </w:rPr>
            </w:pPr>
            <w:r w:rsidRPr="00B616AE">
              <w:rPr>
                <w:rFonts w:ascii="Times New Roman" w:hAnsi="Times New Roman" w:cs="Times New Roman"/>
                <w:sz w:val="24"/>
                <w:szCs w:val="24"/>
              </w:rPr>
              <w:t xml:space="preserve">Припинення антитромбоцитарного лікування в </w:t>
            </w:r>
          </w:p>
          <w:p w:rsidR="00B616AE" w:rsidRPr="00B616AE" w:rsidRDefault="00356401" w:rsidP="00B616AE">
            <w:pPr>
              <w:jc w:val="both"/>
              <w:rPr>
                <w:rFonts w:ascii="Times New Roman" w:hAnsi="Times New Roman" w:cs="Times New Roman"/>
                <w:sz w:val="24"/>
                <w:szCs w:val="24"/>
              </w:rPr>
            </w:pPr>
            <w:r>
              <w:rPr>
                <w:rFonts w:ascii="Times New Roman" w:hAnsi="Times New Roman" w:cs="Times New Roman"/>
                <w:sz w:val="24"/>
                <w:szCs w:val="24"/>
              </w:rPr>
              <w:t xml:space="preserve">пацієнтів, </w:t>
            </w:r>
            <w:r w:rsidR="00B616AE">
              <w:rPr>
                <w:rFonts w:ascii="Times New Roman" w:hAnsi="Times New Roman" w:cs="Times New Roman"/>
                <w:sz w:val="24"/>
                <w:szCs w:val="24"/>
              </w:rPr>
              <w:t>які отримують ОА</w:t>
            </w:r>
            <w:r w:rsidR="00B616AE">
              <w:rPr>
                <w:rFonts w:ascii="Times New Roman" w:hAnsi="Times New Roman" w:cs="Times New Roman"/>
                <w:sz w:val="24"/>
                <w:szCs w:val="24"/>
                <w:lang w:val="uk-UA"/>
              </w:rPr>
              <w:t>Т</w:t>
            </w:r>
            <w:r w:rsidR="00B616AE" w:rsidRPr="00B616AE">
              <w:rPr>
                <w:rFonts w:ascii="Times New Roman" w:hAnsi="Times New Roman" w:cs="Times New Roman"/>
                <w:sz w:val="24"/>
                <w:szCs w:val="24"/>
              </w:rPr>
              <w:t>, рекомендується</w:t>
            </w:r>
          </w:p>
          <w:p w:rsidR="00E37446" w:rsidRDefault="00B616AE" w:rsidP="00B616AE">
            <w:pPr>
              <w:jc w:val="both"/>
              <w:rPr>
                <w:rFonts w:ascii="Times New Roman" w:hAnsi="Times New Roman" w:cs="Times New Roman"/>
                <w:sz w:val="24"/>
                <w:szCs w:val="24"/>
              </w:rPr>
            </w:pPr>
            <w:r w:rsidRPr="00B616AE">
              <w:rPr>
                <w:rFonts w:ascii="Times New Roman" w:hAnsi="Times New Roman" w:cs="Times New Roman"/>
                <w:sz w:val="24"/>
                <w:szCs w:val="24"/>
              </w:rPr>
              <w:t>через 12 місяців.</w:t>
            </w:r>
          </w:p>
        </w:tc>
        <w:tc>
          <w:tcPr>
            <w:tcW w:w="1552" w:type="dxa"/>
            <w:shd w:val="clear" w:color="auto" w:fill="A8D08D" w:themeFill="accent6" w:themeFillTint="99"/>
          </w:tcPr>
          <w:p w:rsidR="00E37446" w:rsidRPr="00C244C3" w:rsidRDefault="00C244C3"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E37446" w:rsidTr="00582855">
        <w:tc>
          <w:tcPr>
            <w:tcW w:w="1749" w:type="dxa"/>
          </w:tcPr>
          <w:p w:rsidR="00E37446" w:rsidRPr="008D7193" w:rsidRDefault="008D7193"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2013" w:type="dxa"/>
          </w:tcPr>
          <w:p w:rsidR="00E37446" w:rsidRDefault="00E37446" w:rsidP="00B91928">
            <w:pPr>
              <w:jc w:val="both"/>
              <w:rPr>
                <w:rFonts w:ascii="Times New Roman" w:hAnsi="Times New Roman" w:cs="Times New Roman"/>
                <w:sz w:val="24"/>
                <w:szCs w:val="24"/>
              </w:rPr>
            </w:pPr>
          </w:p>
        </w:tc>
        <w:tc>
          <w:tcPr>
            <w:tcW w:w="1552" w:type="dxa"/>
          </w:tcPr>
          <w:p w:rsidR="00E37446" w:rsidRDefault="00E37446" w:rsidP="00B91928">
            <w:pPr>
              <w:jc w:val="both"/>
              <w:rPr>
                <w:rFonts w:ascii="Times New Roman" w:hAnsi="Times New Roman" w:cs="Times New Roman"/>
                <w:sz w:val="24"/>
                <w:szCs w:val="24"/>
              </w:rPr>
            </w:pPr>
          </w:p>
        </w:tc>
        <w:tc>
          <w:tcPr>
            <w:tcW w:w="2479" w:type="dxa"/>
          </w:tcPr>
          <w:p w:rsidR="002540C6" w:rsidRPr="002540C6" w:rsidRDefault="002540C6" w:rsidP="002540C6">
            <w:pPr>
              <w:jc w:val="both"/>
              <w:rPr>
                <w:rFonts w:ascii="Times New Roman" w:hAnsi="Times New Roman" w:cs="Times New Roman"/>
                <w:sz w:val="24"/>
                <w:szCs w:val="24"/>
                <w:lang w:val="uk-UA"/>
              </w:rPr>
            </w:pPr>
            <w:r w:rsidRPr="002540C6">
              <w:rPr>
                <w:rFonts w:ascii="Times New Roman" w:hAnsi="Times New Roman" w:cs="Times New Roman"/>
                <w:sz w:val="24"/>
                <w:szCs w:val="24"/>
                <w:lang w:val="uk-UA"/>
              </w:rPr>
              <w:t>У пацієнтів, які отримують Антагоністи вітаміну К (наприклад, МКС (механічнихй штучний клапан серця)), у окремих випадках слід розглянути можливість прийому тільки клопідогрелю</w:t>
            </w:r>
          </w:p>
          <w:p w:rsidR="002540C6" w:rsidRPr="002540C6" w:rsidRDefault="002540C6" w:rsidP="002540C6">
            <w:pPr>
              <w:jc w:val="both"/>
              <w:rPr>
                <w:rFonts w:ascii="Times New Roman" w:hAnsi="Times New Roman" w:cs="Times New Roman"/>
                <w:sz w:val="24"/>
                <w:szCs w:val="24"/>
                <w:lang w:val="uk-UA"/>
              </w:rPr>
            </w:pPr>
            <w:r w:rsidRPr="002540C6">
              <w:rPr>
                <w:rFonts w:ascii="Times New Roman" w:hAnsi="Times New Roman" w:cs="Times New Roman"/>
                <w:sz w:val="24"/>
                <w:szCs w:val="24"/>
                <w:lang w:val="uk-UA"/>
              </w:rPr>
              <w:t>пацієнтів (наприклад,  за шкалою оцінки ризику кровотечі HAS-BLED&gt; _3 або ARC-HBR зустрічалися при</w:t>
            </w:r>
          </w:p>
          <w:p w:rsidR="00E37446" w:rsidRPr="00FF7EB0" w:rsidRDefault="002540C6" w:rsidP="002540C6">
            <w:pPr>
              <w:jc w:val="both"/>
              <w:rPr>
                <w:rFonts w:ascii="Times New Roman" w:hAnsi="Times New Roman" w:cs="Times New Roman"/>
                <w:sz w:val="24"/>
                <w:szCs w:val="24"/>
                <w:lang w:val="uk-UA"/>
              </w:rPr>
            </w:pPr>
            <w:r w:rsidRPr="002540C6">
              <w:rPr>
                <w:rFonts w:ascii="Times New Roman" w:hAnsi="Times New Roman" w:cs="Times New Roman"/>
                <w:sz w:val="24"/>
                <w:szCs w:val="24"/>
                <w:lang w:val="uk-UA"/>
              </w:rPr>
              <w:t>низькому ризиук тромбозу стента) до 12 місяців</w:t>
            </w:r>
          </w:p>
        </w:tc>
        <w:tc>
          <w:tcPr>
            <w:tcW w:w="1552" w:type="dxa"/>
            <w:shd w:val="clear" w:color="auto" w:fill="FFFF00"/>
          </w:tcPr>
          <w:p w:rsidR="00E37446" w:rsidRPr="00A87934" w:rsidRDefault="00A87934"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r w:rsidR="00E37446" w:rsidTr="00582855">
        <w:tc>
          <w:tcPr>
            <w:tcW w:w="1749" w:type="dxa"/>
          </w:tcPr>
          <w:p w:rsidR="00E37446" w:rsidRDefault="00E37446" w:rsidP="00B91928">
            <w:pPr>
              <w:jc w:val="both"/>
              <w:rPr>
                <w:rFonts w:ascii="Times New Roman" w:hAnsi="Times New Roman" w:cs="Times New Roman"/>
                <w:sz w:val="24"/>
                <w:szCs w:val="24"/>
              </w:rPr>
            </w:pPr>
          </w:p>
        </w:tc>
        <w:tc>
          <w:tcPr>
            <w:tcW w:w="2013" w:type="dxa"/>
          </w:tcPr>
          <w:p w:rsidR="00E37446" w:rsidRDefault="00E37446" w:rsidP="00B91928">
            <w:pPr>
              <w:jc w:val="both"/>
              <w:rPr>
                <w:rFonts w:ascii="Times New Roman" w:hAnsi="Times New Roman" w:cs="Times New Roman"/>
                <w:sz w:val="24"/>
                <w:szCs w:val="24"/>
              </w:rPr>
            </w:pPr>
          </w:p>
        </w:tc>
        <w:tc>
          <w:tcPr>
            <w:tcW w:w="1552" w:type="dxa"/>
          </w:tcPr>
          <w:p w:rsidR="00E37446" w:rsidRDefault="00E37446" w:rsidP="00B91928">
            <w:pPr>
              <w:jc w:val="both"/>
              <w:rPr>
                <w:rFonts w:ascii="Times New Roman" w:hAnsi="Times New Roman" w:cs="Times New Roman"/>
                <w:sz w:val="24"/>
                <w:szCs w:val="24"/>
              </w:rPr>
            </w:pPr>
          </w:p>
        </w:tc>
        <w:tc>
          <w:tcPr>
            <w:tcW w:w="2479" w:type="dxa"/>
          </w:tcPr>
          <w:p w:rsidR="007D631B" w:rsidRPr="007D631B" w:rsidRDefault="007D631B" w:rsidP="007D631B">
            <w:pPr>
              <w:jc w:val="both"/>
              <w:rPr>
                <w:rFonts w:ascii="Times New Roman" w:hAnsi="Times New Roman" w:cs="Times New Roman"/>
                <w:sz w:val="24"/>
                <w:szCs w:val="24"/>
              </w:rPr>
            </w:pPr>
            <w:r w:rsidRPr="007D631B">
              <w:rPr>
                <w:rFonts w:ascii="Times New Roman" w:hAnsi="Times New Roman" w:cs="Times New Roman"/>
                <w:sz w:val="24"/>
                <w:szCs w:val="24"/>
              </w:rPr>
              <w:t xml:space="preserve">Пацієнтам, які потребують введення аспірину та/або клопідогрелю на </w:t>
            </w:r>
            <w:r w:rsidRPr="007D631B">
              <w:rPr>
                <w:rFonts w:ascii="Times New Roman" w:hAnsi="Times New Roman" w:cs="Times New Roman"/>
                <w:sz w:val="24"/>
                <w:szCs w:val="24"/>
              </w:rPr>
              <w:lastRenderedPageBreak/>
              <w:t>додачу до АВК, інтенсивність дози АВК повинна розглядатися та ретельно регулюватися відповідно до поставлених цілей МКН у нижній границі рекомендованої цілі</w:t>
            </w:r>
          </w:p>
          <w:p w:rsidR="007D631B" w:rsidRPr="007D631B" w:rsidRDefault="007D631B" w:rsidP="007D631B">
            <w:pPr>
              <w:jc w:val="both"/>
              <w:rPr>
                <w:rFonts w:ascii="Times New Roman" w:hAnsi="Times New Roman" w:cs="Times New Roman"/>
                <w:sz w:val="24"/>
                <w:szCs w:val="24"/>
              </w:rPr>
            </w:pPr>
            <w:r w:rsidRPr="007D631B">
              <w:rPr>
                <w:rFonts w:ascii="Times New Roman" w:hAnsi="Times New Roman" w:cs="Times New Roman"/>
                <w:sz w:val="24"/>
                <w:szCs w:val="24"/>
              </w:rPr>
              <w:t>діапазону часу у терапевтичному діапазоні&gt; 65-</w:t>
            </w:r>
          </w:p>
          <w:p w:rsidR="00E37446" w:rsidRDefault="007D631B" w:rsidP="007D631B">
            <w:pPr>
              <w:jc w:val="both"/>
              <w:rPr>
                <w:rFonts w:ascii="Times New Roman" w:hAnsi="Times New Roman" w:cs="Times New Roman"/>
                <w:sz w:val="24"/>
                <w:szCs w:val="24"/>
              </w:rPr>
            </w:pPr>
            <w:r w:rsidRPr="007D631B">
              <w:rPr>
                <w:rFonts w:ascii="Times New Roman" w:hAnsi="Times New Roman" w:cs="Times New Roman"/>
                <w:sz w:val="24"/>
                <w:szCs w:val="24"/>
              </w:rPr>
              <w:t>70%.</w:t>
            </w:r>
          </w:p>
        </w:tc>
        <w:tc>
          <w:tcPr>
            <w:tcW w:w="1552" w:type="dxa"/>
            <w:shd w:val="clear" w:color="auto" w:fill="FFFF00"/>
          </w:tcPr>
          <w:p w:rsidR="00E37446" w:rsidRPr="00A87934" w:rsidRDefault="00A87934"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IIa</w:t>
            </w:r>
          </w:p>
        </w:tc>
      </w:tr>
      <w:tr w:rsidR="00E37446" w:rsidTr="00582855">
        <w:tc>
          <w:tcPr>
            <w:tcW w:w="1749" w:type="dxa"/>
          </w:tcPr>
          <w:p w:rsidR="00E37446" w:rsidRDefault="00E37446" w:rsidP="00B91928">
            <w:pPr>
              <w:jc w:val="both"/>
              <w:rPr>
                <w:rFonts w:ascii="Times New Roman" w:hAnsi="Times New Roman" w:cs="Times New Roman"/>
                <w:sz w:val="24"/>
                <w:szCs w:val="24"/>
              </w:rPr>
            </w:pPr>
          </w:p>
        </w:tc>
        <w:tc>
          <w:tcPr>
            <w:tcW w:w="2013" w:type="dxa"/>
          </w:tcPr>
          <w:p w:rsidR="00E37446" w:rsidRDefault="00E37446" w:rsidP="00B91928">
            <w:pPr>
              <w:jc w:val="both"/>
              <w:rPr>
                <w:rFonts w:ascii="Times New Roman" w:hAnsi="Times New Roman" w:cs="Times New Roman"/>
                <w:sz w:val="24"/>
                <w:szCs w:val="24"/>
              </w:rPr>
            </w:pPr>
          </w:p>
        </w:tc>
        <w:tc>
          <w:tcPr>
            <w:tcW w:w="1552" w:type="dxa"/>
          </w:tcPr>
          <w:p w:rsidR="00E37446" w:rsidRDefault="00E37446" w:rsidP="00B91928">
            <w:pPr>
              <w:jc w:val="both"/>
              <w:rPr>
                <w:rFonts w:ascii="Times New Roman" w:hAnsi="Times New Roman" w:cs="Times New Roman"/>
                <w:sz w:val="24"/>
                <w:szCs w:val="24"/>
              </w:rPr>
            </w:pPr>
          </w:p>
        </w:tc>
        <w:tc>
          <w:tcPr>
            <w:tcW w:w="2479" w:type="dxa"/>
          </w:tcPr>
          <w:p w:rsidR="00F34CB9" w:rsidRPr="00F34CB9" w:rsidRDefault="00F34CB9" w:rsidP="00F34CB9">
            <w:pPr>
              <w:jc w:val="both"/>
              <w:rPr>
                <w:rFonts w:ascii="Times New Roman" w:hAnsi="Times New Roman" w:cs="Times New Roman"/>
                <w:sz w:val="24"/>
                <w:szCs w:val="24"/>
              </w:rPr>
            </w:pPr>
            <w:r w:rsidRPr="00F34CB9">
              <w:rPr>
                <w:rFonts w:ascii="Times New Roman" w:hAnsi="Times New Roman" w:cs="Times New Roman"/>
                <w:sz w:val="24"/>
                <w:szCs w:val="24"/>
              </w:rPr>
              <w:t>Після неускладненого ЧКВ або ГКС у пацієнтів</w:t>
            </w:r>
          </w:p>
          <w:p w:rsidR="00F34CB9" w:rsidRPr="00F34CB9" w:rsidRDefault="00F34CB9" w:rsidP="00F34CB9">
            <w:pPr>
              <w:jc w:val="both"/>
              <w:rPr>
                <w:rFonts w:ascii="Times New Roman" w:hAnsi="Times New Roman" w:cs="Times New Roman"/>
                <w:sz w:val="24"/>
                <w:szCs w:val="24"/>
              </w:rPr>
            </w:pPr>
            <w:r w:rsidRPr="00F34CB9">
              <w:rPr>
                <w:rFonts w:ascii="Times New Roman" w:hAnsi="Times New Roman" w:cs="Times New Roman"/>
                <w:sz w:val="24"/>
                <w:szCs w:val="24"/>
              </w:rPr>
              <w:t>що вимагає як ОАК, так і антитромбоцитарної терапії,  в якості потрійної терапії слід розглянути можливість лікування аспірином, клопідогрелем та ОАК  більше 1 тижня коли</w:t>
            </w:r>
          </w:p>
          <w:p w:rsidR="00F34CB9" w:rsidRPr="00F34CB9" w:rsidRDefault="00F34CB9" w:rsidP="00F34CB9">
            <w:pPr>
              <w:jc w:val="both"/>
              <w:rPr>
                <w:rFonts w:ascii="Times New Roman" w:hAnsi="Times New Roman" w:cs="Times New Roman"/>
                <w:sz w:val="24"/>
                <w:szCs w:val="24"/>
              </w:rPr>
            </w:pPr>
            <w:r w:rsidRPr="00F34CB9">
              <w:rPr>
                <w:rFonts w:ascii="Times New Roman" w:hAnsi="Times New Roman" w:cs="Times New Roman"/>
                <w:sz w:val="24"/>
                <w:szCs w:val="24"/>
              </w:rPr>
              <w:t>ризик тромбозу стента перевищує ризик</w:t>
            </w:r>
          </w:p>
          <w:p w:rsidR="00F34CB9" w:rsidRPr="00F34CB9" w:rsidRDefault="00F34CB9" w:rsidP="00F34CB9">
            <w:pPr>
              <w:jc w:val="both"/>
              <w:rPr>
                <w:rFonts w:ascii="Times New Roman" w:hAnsi="Times New Roman" w:cs="Times New Roman"/>
                <w:sz w:val="24"/>
                <w:szCs w:val="24"/>
              </w:rPr>
            </w:pPr>
            <w:r w:rsidRPr="00F34CB9">
              <w:rPr>
                <w:rFonts w:ascii="Times New Roman" w:hAnsi="Times New Roman" w:cs="Times New Roman"/>
                <w:sz w:val="24"/>
                <w:szCs w:val="24"/>
              </w:rPr>
              <w:t>кровотечі, загальна тривалість (&lt;_1 місяць) вирішена</w:t>
            </w:r>
          </w:p>
          <w:p w:rsidR="00F34CB9" w:rsidRPr="00F34CB9" w:rsidRDefault="00F34CB9" w:rsidP="00F34CB9">
            <w:pPr>
              <w:jc w:val="both"/>
              <w:rPr>
                <w:rFonts w:ascii="Times New Roman" w:hAnsi="Times New Roman" w:cs="Times New Roman"/>
                <w:sz w:val="24"/>
                <w:szCs w:val="24"/>
              </w:rPr>
            </w:pPr>
            <w:r w:rsidRPr="00F34CB9">
              <w:rPr>
                <w:rFonts w:ascii="Times New Roman" w:hAnsi="Times New Roman" w:cs="Times New Roman"/>
                <w:sz w:val="24"/>
                <w:szCs w:val="24"/>
              </w:rPr>
              <w:t>відповідно до оцінки цих ризиків і чітко</w:t>
            </w:r>
          </w:p>
          <w:p w:rsidR="00E37446" w:rsidRDefault="00F34CB9" w:rsidP="00F34CB9">
            <w:pPr>
              <w:jc w:val="both"/>
              <w:rPr>
                <w:rFonts w:ascii="Times New Roman" w:hAnsi="Times New Roman" w:cs="Times New Roman"/>
                <w:sz w:val="24"/>
                <w:szCs w:val="24"/>
              </w:rPr>
            </w:pPr>
            <w:r w:rsidRPr="00F34CB9">
              <w:rPr>
                <w:rFonts w:ascii="Times New Roman" w:hAnsi="Times New Roman" w:cs="Times New Roman"/>
                <w:sz w:val="24"/>
                <w:szCs w:val="24"/>
              </w:rPr>
              <w:t>вказано при виписці з лікарні.</w:t>
            </w:r>
          </w:p>
        </w:tc>
        <w:tc>
          <w:tcPr>
            <w:tcW w:w="1552" w:type="dxa"/>
            <w:shd w:val="clear" w:color="auto" w:fill="FFFF00"/>
          </w:tcPr>
          <w:p w:rsidR="00E37446" w:rsidRPr="00A87934" w:rsidRDefault="00A87934"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bl>
    <w:p w:rsidR="00E37446" w:rsidRPr="00582855" w:rsidRDefault="00582855" w:rsidP="00B91928">
      <w:pPr>
        <w:shd w:val="clear" w:color="auto" w:fill="FFFFFF" w:themeFill="background1"/>
        <w:jc w:val="both"/>
        <w:rPr>
          <w:rFonts w:ascii="Times New Roman" w:hAnsi="Times New Roman" w:cs="Times New Roman"/>
          <w:b/>
          <w:sz w:val="24"/>
          <w:szCs w:val="24"/>
        </w:rPr>
      </w:pPr>
      <w:r w:rsidRPr="00582855">
        <w:rPr>
          <w:rFonts w:ascii="Times New Roman" w:hAnsi="Times New Roman" w:cs="Times New Roman"/>
          <w:b/>
          <w:sz w:val="24"/>
          <w:szCs w:val="24"/>
        </w:rPr>
        <w:t>Хірургічна заміна клапана</w:t>
      </w:r>
    </w:p>
    <w:tbl>
      <w:tblPr>
        <w:tblStyle w:val="a3"/>
        <w:tblW w:w="0" w:type="auto"/>
        <w:tblLook w:val="04A0" w:firstRow="1" w:lastRow="0" w:firstColumn="1" w:lastColumn="0" w:noHBand="0" w:noVBand="1"/>
      </w:tblPr>
      <w:tblGrid>
        <w:gridCol w:w="1974"/>
        <w:gridCol w:w="2327"/>
        <w:gridCol w:w="1325"/>
        <w:gridCol w:w="2394"/>
        <w:gridCol w:w="1325"/>
      </w:tblGrid>
      <w:tr w:rsidR="00C906E6" w:rsidTr="008E4825">
        <w:tc>
          <w:tcPr>
            <w:tcW w:w="1974" w:type="dxa"/>
          </w:tcPr>
          <w:p w:rsidR="00C906E6" w:rsidRPr="009D20AE" w:rsidRDefault="009D20AE"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2327" w:type="dxa"/>
          </w:tcPr>
          <w:p w:rsidR="00C906E6" w:rsidRDefault="00C906E6" w:rsidP="00B91928">
            <w:pPr>
              <w:jc w:val="both"/>
              <w:rPr>
                <w:rFonts w:ascii="Times New Roman" w:hAnsi="Times New Roman" w:cs="Times New Roman"/>
                <w:sz w:val="24"/>
                <w:szCs w:val="24"/>
              </w:rPr>
            </w:pPr>
          </w:p>
        </w:tc>
        <w:tc>
          <w:tcPr>
            <w:tcW w:w="1325" w:type="dxa"/>
          </w:tcPr>
          <w:p w:rsidR="00C906E6" w:rsidRDefault="00C906E6" w:rsidP="00B91928">
            <w:pPr>
              <w:jc w:val="both"/>
              <w:rPr>
                <w:rFonts w:ascii="Times New Roman" w:hAnsi="Times New Roman" w:cs="Times New Roman"/>
                <w:sz w:val="24"/>
                <w:szCs w:val="24"/>
              </w:rPr>
            </w:pPr>
          </w:p>
        </w:tc>
        <w:tc>
          <w:tcPr>
            <w:tcW w:w="2394" w:type="dxa"/>
          </w:tcPr>
          <w:p w:rsidR="003F4903" w:rsidRPr="003F4903" w:rsidRDefault="003F4903" w:rsidP="003F4903">
            <w:pPr>
              <w:jc w:val="both"/>
              <w:rPr>
                <w:rFonts w:ascii="Times New Roman" w:hAnsi="Times New Roman" w:cs="Times New Roman"/>
                <w:sz w:val="24"/>
                <w:szCs w:val="24"/>
              </w:rPr>
            </w:pPr>
            <w:r w:rsidRPr="003F4903">
              <w:rPr>
                <w:rFonts w:ascii="Times New Roman" w:hAnsi="Times New Roman" w:cs="Times New Roman"/>
                <w:sz w:val="24"/>
                <w:szCs w:val="24"/>
              </w:rPr>
              <w:t>Ноаки слід розглядати як перевагу AВК  після 3</w:t>
            </w:r>
          </w:p>
          <w:p w:rsidR="003F4903" w:rsidRPr="003F4903" w:rsidRDefault="003F4903" w:rsidP="003F4903">
            <w:pPr>
              <w:jc w:val="both"/>
              <w:rPr>
                <w:rFonts w:ascii="Times New Roman" w:hAnsi="Times New Roman" w:cs="Times New Roman"/>
                <w:sz w:val="24"/>
                <w:szCs w:val="24"/>
              </w:rPr>
            </w:pPr>
            <w:r w:rsidRPr="003F4903">
              <w:rPr>
                <w:rFonts w:ascii="Times New Roman" w:hAnsi="Times New Roman" w:cs="Times New Roman"/>
                <w:sz w:val="24"/>
                <w:szCs w:val="24"/>
              </w:rPr>
              <w:t>місяців після хірургічної імплантації з пот</w:t>
            </w:r>
            <w:r w:rsidR="007634A9">
              <w:rPr>
                <w:rFonts w:ascii="Times New Roman" w:hAnsi="Times New Roman" w:cs="Times New Roman"/>
                <w:sz w:val="24"/>
                <w:szCs w:val="24"/>
              </w:rPr>
              <w:t>енційним ризиком біологіного серця</w:t>
            </w:r>
            <w:r w:rsidRPr="003F4903">
              <w:rPr>
                <w:rFonts w:ascii="Times New Roman" w:hAnsi="Times New Roman" w:cs="Times New Roman"/>
                <w:sz w:val="24"/>
                <w:szCs w:val="24"/>
              </w:rPr>
              <w:t>, в</w:t>
            </w:r>
          </w:p>
          <w:p w:rsidR="00C906E6" w:rsidRDefault="003F4903" w:rsidP="003F4903">
            <w:pPr>
              <w:jc w:val="both"/>
              <w:rPr>
                <w:rFonts w:ascii="Times New Roman" w:hAnsi="Times New Roman" w:cs="Times New Roman"/>
                <w:sz w:val="24"/>
                <w:szCs w:val="24"/>
              </w:rPr>
            </w:pPr>
            <w:r w:rsidRPr="003F4903">
              <w:rPr>
                <w:rFonts w:ascii="Times New Roman" w:hAnsi="Times New Roman" w:cs="Times New Roman"/>
                <w:sz w:val="24"/>
                <w:szCs w:val="24"/>
              </w:rPr>
              <w:lastRenderedPageBreak/>
              <w:t>пацієнтів з Миготливою аритмією.</w:t>
            </w:r>
          </w:p>
        </w:tc>
        <w:tc>
          <w:tcPr>
            <w:tcW w:w="1325" w:type="dxa"/>
            <w:shd w:val="clear" w:color="auto" w:fill="FFFF00"/>
          </w:tcPr>
          <w:p w:rsidR="00C906E6" w:rsidRPr="009D20AE" w:rsidRDefault="009D20AE"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IIa</w:t>
            </w:r>
          </w:p>
        </w:tc>
      </w:tr>
      <w:tr w:rsidR="00C906E6" w:rsidTr="008E4825">
        <w:tc>
          <w:tcPr>
            <w:tcW w:w="1974" w:type="dxa"/>
          </w:tcPr>
          <w:p w:rsidR="00C906E6" w:rsidRPr="009D20AE" w:rsidRDefault="009D20AE"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Нове видання</w:t>
            </w:r>
          </w:p>
        </w:tc>
        <w:tc>
          <w:tcPr>
            <w:tcW w:w="2327" w:type="dxa"/>
          </w:tcPr>
          <w:p w:rsidR="00C906E6" w:rsidRDefault="00C906E6" w:rsidP="00B91928">
            <w:pPr>
              <w:jc w:val="both"/>
              <w:rPr>
                <w:rFonts w:ascii="Times New Roman" w:hAnsi="Times New Roman" w:cs="Times New Roman"/>
                <w:sz w:val="24"/>
                <w:szCs w:val="24"/>
              </w:rPr>
            </w:pPr>
          </w:p>
        </w:tc>
        <w:tc>
          <w:tcPr>
            <w:tcW w:w="1325" w:type="dxa"/>
          </w:tcPr>
          <w:p w:rsidR="00C906E6" w:rsidRDefault="00C906E6" w:rsidP="00B91928">
            <w:pPr>
              <w:jc w:val="both"/>
              <w:rPr>
                <w:rFonts w:ascii="Times New Roman" w:hAnsi="Times New Roman" w:cs="Times New Roman"/>
                <w:sz w:val="24"/>
                <w:szCs w:val="24"/>
              </w:rPr>
            </w:pPr>
          </w:p>
        </w:tc>
        <w:tc>
          <w:tcPr>
            <w:tcW w:w="2394" w:type="dxa"/>
          </w:tcPr>
          <w:p w:rsidR="00144751" w:rsidRPr="00144751" w:rsidRDefault="00144751" w:rsidP="00144751">
            <w:pPr>
              <w:jc w:val="both"/>
              <w:rPr>
                <w:rFonts w:ascii="Times New Roman" w:hAnsi="Times New Roman" w:cs="Times New Roman"/>
                <w:sz w:val="24"/>
                <w:szCs w:val="24"/>
              </w:rPr>
            </w:pPr>
            <w:r w:rsidRPr="00144751">
              <w:rPr>
                <w:rFonts w:ascii="Times New Roman" w:hAnsi="Times New Roman" w:cs="Times New Roman"/>
                <w:sz w:val="24"/>
                <w:szCs w:val="24"/>
              </w:rPr>
              <w:t>У пацієнтів без вихідних показань для ОАК,</w:t>
            </w:r>
          </w:p>
          <w:p w:rsidR="00144751" w:rsidRPr="00144751" w:rsidRDefault="00144751" w:rsidP="00144751">
            <w:pPr>
              <w:jc w:val="both"/>
              <w:rPr>
                <w:rFonts w:ascii="Times New Roman" w:hAnsi="Times New Roman" w:cs="Times New Roman"/>
                <w:sz w:val="24"/>
                <w:szCs w:val="24"/>
              </w:rPr>
            </w:pPr>
            <w:r w:rsidRPr="00144751">
              <w:rPr>
                <w:rFonts w:ascii="Times New Roman" w:hAnsi="Times New Roman" w:cs="Times New Roman"/>
                <w:sz w:val="24"/>
                <w:szCs w:val="24"/>
              </w:rPr>
              <w:t>низькі дози аспірину (75-100 мг/добу) або ОАК з використанням Антагоністу вітаміну К слід розглядати для призначення протягом перших 3 місяців</w:t>
            </w:r>
          </w:p>
          <w:p w:rsidR="00C906E6" w:rsidRDefault="00144751" w:rsidP="00144751">
            <w:pPr>
              <w:jc w:val="both"/>
              <w:rPr>
                <w:rFonts w:ascii="Times New Roman" w:hAnsi="Times New Roman" w:cs="Times New Roman"/>
                <w:sz w:val="24"/>
                <w:szCs w:val="24"/>
              </w:rPr>
            </w:pPr>
            <w:r w:rsidRPr="00144751">
              <w:rPr>
                <w:rFonts w:ascii="Times New Roman" w:hAnsi="Times New Roman" w:cs="Times New Roman"/>
                <w:sz w:val="24"/>
                <w:szCs w:val="24"/>
              </w:rPr>
              <w:t>після хірургічної імплантації з аортальним вірусом герпесу.</w:t>
            </w:r>
          </w:p>
        </w:tc>
        <w:tc>
          <w:tcPr>
            <w:tcW w:w="1325" w:type="dxa"/>
            <w:shd w:val="clear" w:color="auto" w:fill="FFFF00"/>
          </w:tcPr>
          <w:p w:rsidR="00C906E6" w:rsidRPr="009D20AE" w:rsidRDefault="009D20AE"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r w:rsidR="00C906E6" w:rsidTr="008E4825">
        <w:tc>
          <w:tcPr>
            <w:tcW w:w="1974" w:type="dxa"/>
          </w:tcPr>
          <w:p w:rsidR="00C906E6" w:rsidRPr="009453BF" w:rsidRDefault="009453BF"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2327" w:type="dxa"/>
          </w:tcPr>
          <w:p w:rsidR="00C906E6" w:rsidRDefault="00C906E6" w:rsidP="00B91928">
            <w:pPr>
              <w:jc w:val="both"/>
              <w:rPr>
                <w:rFonts w:ascii="Times New Roman" w:hAnsi="Times New Roman" w:cs="Times New Roman"/>
                <w:sz w:val="24"/>
                <w:szCs w:val="24"/>
              </w:rPr>
            </w:pPr>
          </w:p>
        </w:tc>
        <w:tc>
          <w:tcPr>
            <w:tcW w:w="1325" w:type="dxa"/>
          </w:tcPr>
          <w:p w:rsidR="00C906E6" w:rsidRDefault="00C906E6" w:rsidP="00B91928">
            <w:pPr>
              <w:jc w:val="both"/>
              <w:rPr>
                <w:rFonts w:ascii="Times New Roman" w:hAnsi="Times New Roman" w:cs="Times New Roman"/>
                <w:sz w:val="24"/>
                <w:szCs w:val="24"/>
              </w:rPr>
            </w:pPr>
          </w:p>
        </w:tc>
        <w:tc>
          <w:tcPr>
            <w:tcW w:w="2394" w:type="dxa"/>
          </w:tcPr>
          <w:p w:rsidR="009453BF" w:rsidRPr="009453BF" w:rsidRDefault="009453BF" w:rsidP="009453BF">
            <w:pPr>
              <w:jc w:val="both"/>
              <w:rPr>
                <w:rFonts w:ascii="Times New Roman" w:hAnsi="Times New Roman" w:cs="Times New Roman"/>
                <w:sz w:val="24"/>
                <w:szCs w:val="24"/>
              </w:rPr>
            </w:pPr>
            <w:r w:rsidRPr="009453BF">
              <w:rPr>
                <w:rFonts w:ascii="Times New Roman" w:hAnsi="Times New Roman" w:cs="Times New Roman"/>
                <w:sz w:val="24"/>
                <w:szCs w:val="24"/>
              </w:rPr>
              <w:t>Ноаки можна розглядати як перевагу над АВК протягом 3</w:t>
            </w:r>
          </w:p>
          <w:p w:rsidR="009453BF" w:rsidRPr="009453BF" w:rsidRDefault="009453BF" w:rsidP="009453BF">
            <w:pPr>
              <w:jc w:val="both"/>
              <w:rPr>
                <w:rFonts w:ascii="Times New Roman" w:hAnsi="Times New Roman" w:cs="Times New Roman"/>
                <w:sz w:val="24"/>
                <w:szCs w:val="24"/>
              </w:rPr>
            </w:pPr>
            <w:r w:rsidRPr="009453BF">
              <w:rPr>
                <w:rFonts w:ascii="Times New Roman" w:hAnsi="Times New Roman" w:cs="Times New Roman"/>
                <w:sz w:val="24"/>
                <w:szCs w:val="24"/>
              </w:rPr>
              <w:t>місяців після хірургічної імплантації з вірусом герпесу в</w:t>
            </w:r>
          </w:p>
          <w:p w:rsidR="00C906E6" w:rsidRDefault="009453BF" w:rsidP="009453BF">
            <w:pPr>
              <w:jc w:val="both"/>
              <w:rPr>
                <w:rFonts w:ascii="Times New Roman" w:hAnsi="Times New Roman" w:cs="Times New Roman"/>
                <w:sz w:val="24"/>
                <w:szCs w:val="24"/>
              </w:rPr>
            </w:pPr>
            <w:r w:rsidRPr="009453BF">
              <w:rPr>
                <w:rFonts w:ascii="Times New Roman" w:hAnsi="Times New Roman" w:cs="Times New Roman"/>
                <w:sz w:val="24"/>
                <w:szCs w:val="24"/>
              </w:rPr>
              <w:t>мітральному положенні у пацієнтів з МА</w:t>
            </w:r>
          </w:p>
        </w:tc>
        <w:tc>
          <w:tcPr>
            <w:tcW w:w="1325" w:type="dxa"/>
            <w:shd w:val="clear" w:color="auto" w:fill="ED7D31" w:themeFill="accent2"/>
          </w:tcPr>
          <w:p w:rsidR="00C906E6" w:rsidRPr="009453BF" w:rsidRDefault="009453BF"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IIb</w:t>
            </w:r>
          </w:p>
        </w:tc>
      </w:tr>
      <w:tr w:rsidR="00C906E6" w:rsidTr="008E4825">
        <w:tc>
          <w:tcPr>
            <w:tcW w:w="1974" w:type="dxa"/>
          </w:tcPr>
          <w:p w:rsidR="00C906E6" w:rsidRPr="007B1F70" w:rsidRDefault="009363A0" w:rsidP="00B91928">
            <w:pPr>
              <w:jc w:val="both"/>
              <w:rPr>
                <w:rFonts w:ascii="Times New Roman" w:hAnsi="Times New Roman" w:cs="Times New Roman"/>
                <w:b/>
                <w:sz w:val="24"/>
                <w:szCs w:val="24"/>
              </w:rPr>
            </w:pPr>
            <w:r w:rsidRPr="007B1F70">
              <w:rPr>
                <w:rFonts w:ascii="Times New Roman" w:hAnsi="Times New Roman" w:cs="Times New Roman"/>
                <w:b/>
                <w:sz w:val="24"/>
                <w:szCs w:val="24"/>
              </w:rPr>
              <w:t>Транскатетерна</w:t>
            </w:r>
            <w:r w:rsidR="007B1F70" w:rsidRPr="007B1F70">
              <w:rPr>
                <w:rFonts w:ascii="Times New Roman" w:hAnsi="Times New Roman" w:cs="Times New Roman"/>
                <w:b/>
                <w:sz w:val="24"/>
                <w:szCs w:val="24"/>
              </w:rPr>
              <w:t xml:space="preserve"> імплантація </w:t>
            </w:r>
            <w:r w:rsidRPr="007B1F70">
              <w:rPr>
                <w:rFonts w:ascii="Times New Roman" w:hAnsi="Times New Roman" w:cs="Times New Roman"/>
                <w:b/>
                <w:sz w:val="24"/>
                <w:szCs w:val="24"/>
              </w:rPr>
              <w:t>аортального клапана</w:t>
            </w:r>
          </w:p>
        </w:tc>
        <w:tc>
          <w:tcPr>
            <w:tcW w:w="2327" w:type="dxa"/>
          </w:tcPr>
          <w:p w:rsidR="00C906E6" w:rsidRDefault="00C906E6" w:rsidP="00B91928">
            <w:pPr>
              <w:jc w:val="both"/>
              <w:rPr>
                <w:rFonts w:ascii="Times New Roman" w:hAnsi="Times New Roman" w:cs="Times New Roman"/>
                <w:sz w:val="24"/>
                <w:szCs w:val="24"/>
              </w:rPr>
            </w:pPr>
          </w:p>
        </w:tc>
        <w:tc>
          <w:tcPr>
            <w:tcW w:w="1325" w:type="dxa"/>
          </w:tcPr>
          <w:p w:rsidR="00C906E6" w:rsidRDefault="00C906E6" w:rsidP="00B91928">
            <w:pPr>
              <w:jc w:val="both"/>
              <w:rPr>
                <w:rFonts w:ascii="Times New Roman" w:hAnsi="Times New Roman" w:cs="Times New Roman"/>
                <w:sz w:val="24"/>
                <w:szCs w:val="24"/>
              </w:rPr>
            </w:pPr>
          </w:p>
        </w:tc>
        <w:tc>
          <w:tcPr>
            <w:tcW w:w="2394" w:type="dxa"/>
          </w:tcPr>
          <w:p w:rsidR="00C906E6" w:rsidRDefault="00C906E6" w:rsidP="00B91928">
            <w:pPr>
              <w:jc w:val="both"/>
              <w:rPr>
                <w:rFonts w:ascii="Times New Roman" w:hAnsi="Times New Roman" w:cs="Times New Roman"/>
                <w:sz w:val="24"/>
                <w:szCs w:val="24"/>
              </w:rPr>
            </w:pPr>
          </w:p>
        </w:tc>
        <w:tc>
          <w:tcPr>
            <w:tcW w:w="1325" w:type="dxa"/>
          </w:tcPr>
          <w:p w:rsidR="00C906E6" w:rsidRDefault="00C906E6" w:rsidP="00B91928">
            <w:pPr>
              <w:jc w:val="both"/>
              <w:rPr>
                <w:rFonts w:ascii="Times New Roman" w:hAnsi="Times New Roman" w:cs="Times New Roman"/>
                <w:sz w:val="24"/>
                <w:szCs w:val="24"/>
              </w:rPr>
            </w:pPr>
          </w:p>
        </w:tc>
      </w:tr>
      <w:tr w:rsidR="00C906E6" w:rsidTr="008E4825">
        <w:tc>
          <w:tcPr>
            <w:tcW w:w="1974" w:type="dxa"/>
          </w:tcPr>
          <w:p w:rsidR="00C906E6" w:rsidRPr="007B1F70" w:rsidRDefault="007B1F70"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2327" w:type="dxa"/>
          </w:tcPr>
          <w:p w:rsidR="00C906E6" w:rsidRDefault="00C906E6" w:rsidP="00B91928">
            <w:pPr>
              <w:jc w:val="both"/>
              <w:rPr>
                <w:rFonts w:ascii="Times New Roman" w:hAnsi="Times New Roman" w:cs="Times New Roman"/>
                <w:sz w:val="24"/>
                <w:szCs w:val="24"/>
              </w:rPr>
            </w:pPr>
          </w:p>
        </w:tc>
        <w:tc>
          <w:tcPr>
            <w:tcW w:w="1325" w:type="dxa"/>
          </w:tcPr>
          <w:p w:rsidR="00C906E6" w:rsidRDefault="00C906E6" w:rsidP="00B91928">
            <w:pPr>
              <w:jc w:val="both"/>
              <w:rPr>
                <w:rFonts w:ascii="Times New Roman" w:hAnsi="Times New Roman" w:cs="Times New Roman"/>
                <w:sz w:val="24"/>
                <w:szCs w:val="24"/>
              </w:rPr>
            </w:pPr>
          </w:p>
        </w:tc>
        <w:tc>
          <w:tcPr>
            <w:tcW w:w="2394" w:type="dxa"/>
          </w:tcPr>
          <w:p w:rsidR="007B1F70" w:rsidRPr="007B1F70" w:rsidRDefault="007B1F70" w:rsidP="007B1F70">
            <w:pPr>
              <w:jc w:val="both"/>
              <w:rPr>
                <w:rFonts w:ascii="Times New Roman" w:hAnsi="Times New Roman" w:cs="Times New Roman"/>
                <w:sz w:val="24"/>
                <w:szCs w:val="24"/>
              </w:rPr>
            </w:pPr>
            <w:r w:rsidRPr="007B1F70">
              <w:rPr>
                <w:rFonts w:ascii="Times New Roman" w:hAnsi="Times New Roman" w:cs="Times New Roman"/>
                <w:sz w:val="24"/>
                <w:szCs w:val="24"/>
              </w:rPr>
              <w:t>Пацієнтам з ТКІ рекомендується прийом OAК протягом усього життя</w:t>
            </w:r>
          </w:p>
          <w:p w:rsidR="00C906E6" w:rsidRDefault="007B1F70" w:rsidP="007B1F70">
            <w:pPr>
              <w:jc w:val="both"/>
              <w:rPr>
                <w:rFonts w:ascii="Times New Roman" w:hAnsi="Times New Roman" w:cs="Times New Roman"/>
                <w:sz w:val="24"/>
                <w:szCs w:val="24"/>
              </w:rPr>
            </w:pPr>
            <w:r w:rsidRPr="007B1F70">
              <w:rPr>
                <w:rFonts w:ascii="Times New Roman" w:hAnsi="Times New Roman" w:cs="Times New Roman"/>
                <w:sz w:val="24"/>
                <w:szCs w:val="24"/>
              </w:rPr>
              <w:t>які мають інші показання до прийому OAК</w:t>
            </w:r>
          </w:p>
        </w:tc>
        <w:tc>
          <w:tcPr>
            <w:tcW w:w="1325" w:type="dxa"/>
            <w:shd w:val="clear" w:color="auto" w:fill="A8D08D" w:themeFill="accent6" w:themeFillTint="99"/>
          </w:tcPr>
          <w:p w:rsidR="00C906E6" w:rsidRPr="007B1F70" w:rsidRDefault="007B1F70"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C906E6" w:rsidTr="008E4825">
        <w:tc>
          <w:tcPr>
            <w:tcW w:w="1974" w:type="dxa"/>
          </w:tcPr>
          <w:p w:rsidR="00C906E6" w:rsidRPr="00CE5D93" w:rsidRDefault="00CE5D93"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Доповнено</w:t>
            </w:r>
          </w:p>
        </w:tc>
        <w:tc>
          <w:tcPr>
            <w:tcW w:w="2327" w:type="dxa"/>
          </w:tcPr>
          <w:p w:rsidR="00633106" w:rsidRPr="00633106" w:rsidRDefault="00633106" w:rsidP="00633106">
            <w:pPr>
              <w:jc w:val="both"/>
              <w:rPr>
                <w:rFonts w:ascii="Times New Roman" w:hAnsi="Times New Roman" w:cs="Times New Roman"/>
                <w:sz w:val="24"/>
                <w:szCs w:val="24"/>
              </w:rPr>
            </w:pPr>
            <w:r w:rsidRPr="00633106">
              <w:rPr>
                <w:rFonts w:ascii="Times New Roman" w:hAnsi="Times New Roman" w:cs="Times New Roman"/>
                <w:sz w:val="24"/>
                <w:szCs w:val="24"/>
              </w:rPr>
              <w:t>Антитромбоцитарну монотерапію можна розглядати після проведення транскатетерної імплантації у разі</w:t>
            </w:r>
          </w:p>
          <w:p w:rsidR="00C906E6" w:rsidRDefault="00633106" w:rsidP="00633106">
            <w:pPr>
              <w:jc w:val="both"/>
              <w:rPr>
                <w:rFonts w:ascii="Times New Roman" w:hAnsi="Times New Roman" w:cs="Times New Roman"/>
                <w:sz w:val="24"/>
                <w:szCs w:val="24"/>
              </w:rPr>
            </w:pPr>
            <w:r w:rsidRPr="00633106">
              <w:rPr>
                <w:rFonts w:ascii="Times New Roman" w:hAnsi="Times New Roman" w:cs="Times New Roman"/>
                <w:sz w:val="24"/>
                <w:szCs w:val="24"/>
              </w:rPr>
              <w:t>високого ризику виникнення кровотечі.</w:t>
            </w:r>
          </w:p>
        </w:tc>
        <w:tc>
          <w:tcPr>
            <w:tcW w:w="1325" w:type="dxa"/>
            <w:shd w:val="clear" w:color="auto" w:fill="ED7D31" w:themeFill="accent2"/>
          </w:tcPr>
          <w:p w:rsidR="00C906E6" w:rsidRPr="00633106" w:rsidRDefault="00633106"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IIb</w:t>
            </w:r>
          </w:p>
        </w:tc>
        <w:tc>
          <w:tcPr>
            <w:tcW w:w="2394" w:type="dxa"/>
          </w:tcPr>
          <w:p w:rsidR="004A4248" w:rsidRPr="004A4248" w:rsidRDefault="004A4248" w:rsidP="004A4248">
            <w:pPr>
              <w:jc w:val="both"/>
              <w:rPr>
                <w:rFonts w:ascii="Times New Roman" w:hAnsi="Times New Roman" w:cs="Times New Roman"/>
                <w:sz w:val="24"/>
                <w:szCs w:val="24"/>
                <w:lang w:val="uk-UA"/>
              </w:rPr>
            </w:pPr>
            <w:r w:rsidRPr="004A4248">
              <w:rPr>
                <w:rFonts w:ascii="Times New Roman" w:hAnsi="Times New Roman" w:cs="Times New Roman"/>
                <w:sz w:val="24"/>
                <w:szCs w:val="24"/>
                <w:lang w:val="uk-UA"/>
              </w:rPr>
              <w:t>Після проведення Tранскатетерної імплантації рекомендовано довічне застосування Антитромбоцитарної монотерапії для</w:t>
            </w:r>
          </w:p>
          <w:p w:rsidR="00C906E6" w:rsidRPr="00F32D53" w:rsidRDefault="004A4248" w:rsidP="004A4248">
            <w:pPr>
              <w:jc w:val="both"/>
              <w:rPr>
                <w:rFonts w:ascii="Times New Roman" w:hAnsi="Times New Roman" w:cs="Times New Roman"/>
                <w:sz w:val="24"/>
                <w:szCs w:val="24"/>
                <w:lang w:val="uk-UA"/>
              </w:rPr>
            </w:pPr>
            <w:r w:rsidRPr="004A4248">
              <w:rPr>
                <w:rFonts w:ascii="Times New Roman" w:hAnsi="Times New Roman" w:cs="Times New Roman"/>
                <w:sz w:val="24"/>
                <w:szCs w:val="24"/>
                <w:lang w:val="uk-UA"/>
              </w:rPr>
              <w:t>пацієнтів без вихідних показників для ОАК</w:t>
            </w:r>
          </w:p>
        </w:tc>
        <w:tc>
          <w:tcPr>
            <w:tcW w:w="1325" w:type="dxa"/>
            <w:shd w:val="clear" w:color="auto" w:fill="A8D08D" w:themeFill="accent6" w:themeFillTint="99"/>
          </w:tcPr>
          <w:p w:rsidR="00C906E6" w:rsidRPr="004A4248" w:rsidRDefault="004A4248"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3E68A7" w:rsidTr="008E4825">
        <w:tc>
          <w:tcPr>
            <w:tcW w:w="1974" w:type="dxa"/>
          </w:tcPr>
          <w:p w:rsidR="003E68A7" w:rsidRPr="003E68A7" w:rsidRDefault="003E68A7" w:rsidP="00B91928">
            <w:pPr>
              <w:jc w:val="both"/>
              <w:rPr>
                <w:rFonts w:ascii="Times New Roman" w:hAnsi="Times New Roman" w:cs="Times New Roman"/>
                <w:sz w:val="24"/>
                <w:szCs w:val="24"/>
                <w:lang w:val="uk-UA"/>
              </w:rPr>
            </w:pPr>
            <w:r>
              <w:rPr>
                <w:rFonts w:ascii="Times New Roman" w:hAnsi="Times New Roman" w:cs="Times New Roman"/>
                <w:sz w:val="24"/>
                <w:szCs w:val="24"/>
                <w:lang w:val="en-US"/>
              </w:rPr>
              <w:lastRenderedPageBreak/>
              <w:t>Нове видання</w:t>
            </w:r>
          </w:p>
        </w:tc>
        <w:tc>
          <w:tcPr>
            <w:tcW w:w="2327" w:type="dxa"/>
          </w:tcPr>
          <w:p w:rsidR="003E68A7" w:rsidRPr="00633106" w:rsidRDefault="003E68A7" w:rsidP="00633106">
            <w:pPr>
              <w:jc w:val="both"/>
              <w:rPr>
                <w:rFonts w:ascii="Times New Roman" w:hAnsi="Times New Roman" w:cs="Times New Roman"/>
                <w:sz w:val="24"/>
                <w:szCs w:val="24"/>
              </w:rPr>
            </w:pPr>
          </w:p>
        </w:tc>
        <w:tc>
          <w:tcPr>
            <w:tcW w:w="1325" w:type="dxa"/>
            <w:shd w:val="clear" w:color="auto" w:fill="FFFFFF" w:themeFill="background1"/>
          </w:tcPr>
          <w:p w:rsidR="003E68A7" w:rsidRDefault="003E68A7" w:rsidP="00B91928">
            <w:pPr>
              <w:jc w:val="both"/>
              <w:rPr>
                <w:rFonts w:ascii="Times New Roman" w:hAnsi="Times New Roman" w:cs="Times New Roman"/>
                <w:sz w:val="24"/>
                <w:szCs w:val="24"/>
                <w:lang w:val="en-US"/>
              </w:rPr>
            </w:pPr>
          </w:p>
        </w:tc>
        <w:tc>
          <w:tcPr>
            <w:tcW w:w="2394" w:type="dxa"/>
          </w:tcPr>
          <w:p w:rsidR="003E68A7" w:rsidRPr="003E68A7" w:rsidRDefault="00F408DB" w:rsidP="003E68A7">
            <w:pPr>
              <w:jc w:val="both"/>
              <w:rPr>
                <w:rFonts w:ascii="Times New Roman" w:hAnsi="Times New Roman" w:cs="Times New Roman"/>
                <w:sz w:val="24"/>
                <w:szCs w:val="24"/>
                <w:lang w:val="uk-UA"/>
              </w:rPr>
            </w:pPr>
            <w:r>
              <w:rPr>
                <w:rFonts w:ascii="Times New Roman" w:hAnsi="Times New Roman" w:cs="Times New Roman"/>
                <w:sz w:val="24"/>
                <w:szCs w:val="24"/>
                <w:lang w:val="uk-UA"/>
              </w:rPr>
              <w:t>Незмінне застосування ОАК</w:t>
            </w:r>
            <w:r w:rsidR="003E68A7" w:rsidRPr="003E68A7">
              <w:rPr>
                <w:rFonts w:ascii="Times New Roman" w:hAnsi="Times New Roman" w:cs="Times New Roman"/>
                <w:sz w:val="24"/>
                <w:szCs w:val="24"/>
                <w:lang w:val="uk-UA"/>
              </w:rPr>
              <w:t xml:space="preserve"> не рекомендується після проведення транскатетерної імплантації у пацієнтів без вихідних показань для</w:t>
            </w:r>
          </w:p>
          <w:p w:rsidR="003E68A7" w:rsidRPr="004A4248" w:rsidRDefault="003E68A7" w:rsidP="003E68A7">
            <w:pPr>
              <w:jc w:val="both"/>
              <w:rPr>
                <w:rFonts w:ascii="Times New Roman" w:hAnsi="Times New Roman" w:cs="Times New Roman"/>
                <w:sz w:val="24"/>
                <w:szCs w:val="24"/>
                <w:lang w:val="uk-UA"/>
              </w:rPr>
            </w:pPr>
            <w:r w:rsidRPr="003E68A7">
              <w:rPr>
                <w:rFonts w:ascii="Times New Roman" w:hAnsi="Times New Roman" w:cs="Times New Roman"/>
                <w:sz w:val="24"/>
                <w:szCs w:val="24"/>
                <w:lang w:val="uk-UA"/>
              </w:rPr>
              <w:t>OAК.</w:t>
            </w:r>
          </w:p>
        </w:tc>
        <w:tc>
          <w:tcPr>
            <w:tcW w:w="1325" w:type="dxa"/>
            <w:shd w:val="clear" w:color="auto" w:fill="FF0000"/>
          </w:tcPr>
          <w:p w:rsidR="003E68A7" w:rsidRPr="003E68A7" w:rsidRDefault="003E68A7"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III</w:t>
            </w:r>
          </w:p>
        </w:tc>
      </w:tr>
    </w:tbl>
    <w:p w:rsidR="008E4825" w:rsidRPr="008E4825" w:rsidRDefault="008E4825" w:rsidP="008E4825">
      <w:pPr>
        <w:shd w:val="clear" w:color="auto" w:fill="FFFFFF" w:themeFill="background1"/>
        <w:jc w:val="both"/>
        <w:rPr>
          <w:rFonts w:ascii="Times New Roman" w:hAnsi="Times New Roman" w:cs="Times New Roman"/>
          <w:b/>
          <w:sz w:val="24"/>
          <w:szCs w:val="24"/>
        </w:rPr>
      </w:pPr>
      <w:r w:rsidRPr="008E4825">
        <w:rPr>
          <w:rFonts w:ascii="Times New Roman" w:hAnsi="Times New Roman" w:cs="Times New Roman"/>
          <w:b/>
          <w:sz w:val="24"/>
          <w:szCs w:val="24"/>
        </w:rPr>
        <w:t>Розділ 11. Рекомендації щодо лікування дисфункції протезного клапана</w:t>
      </w:r>
    </w:p>
    <w:p w:rsidR="00504513" w:rsidRPr="008E4825" w:rsidRDefault="008E4825" w:rsidP="008E4825">
      <w:pPr>
        <w:shd w:val="clear" w:color="auto" w:fill="FFFFFF" w:themeFill="background1"/>
        <w:jc w:val="both"/>
        <w:rPr>
          <w:rFonts w:ascii="Times New Roman" w:hAnsi="Times New Roman" w:cs="Times New Roman"/>
          <w:b/>
          <w:sz w:val="24"/>
          <w:szCs w:val="24"/>
        </w:rPr>
      </w:pPr>
      <w:r w:rsidRPr="008E4825">
        <w:rPr>
          <w:rFonts w:ascii="Times New Roman" w:hAnsi="Times New Roman" w:cs="Times New Roman"/>
          <w:b/>
          <w:sz w:val="24"/>
          <w:szCs w:val="24"/>
        </w:rPr>
        <w:t>Гемоліз та паравальвулярний витік</w:t>
      </w:r>
    </w:p>
    <w:tbl>
      <w:tblPr>
        <w:tblStyle w:val="a3"/>
        <w:tblW w:w="0" w:type="auto"/>
        <w:tblLook w:val="04A0" w:firstRow="1" w:lastRow="0" w:firstColumn="1" w:lastColumn="0" w:noHBand="0" w:noVBand="1"/>
      </w:tblPr>
      <w:tblGrid>
        <w:gridCol w:w="1834"/>
        <w:gridCol w:w="1797"/>
        <w:gridCol w:w="1797"/>
        <w:gridCol w:w="2109"/>
        <w:gridCol w:w="1808"/>
      </w:tblGrid>
      <w:tr w:rsidR="008E4825" w:rsidTr="008E4825">
        <w:tc>
          <w:tcPr>
            <w:tcW w:w="1869" w:type="dxa"/>
          </w:tcPr>
          <w:p w:rsidR="008E4825" w:rsidRDefault="008E4825"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869" w:type="dxa"/>
          </w:tcPr>
          <w:p w:rsidR="008E4825" w:rsidRDefault="008E4825" w:rsidP="00B91928">
            <w:pPr>
              <w:jc w:val="both"/>
              <w:rPr>
                <w:rFonts w:ascii="Times New Roman" w:hAnsi="Times New Roman" w:cs="Times New Roman"/>
                <w:sz w:val="24"/>
                <w:szCs w:val="24"/>
                <w:lang w:val="uk-UA"/>
              </w:rPr>
            </w:pPr>
          </w:p>
        </w:tc>
        <w:tc>
          <w:tcPr>
            <w:tcW w:w="1869" w:type="dxa"/>
          </w:tcPr>
          <w:p w:rsidR="008E4825" w:rsidRDefault="008E4825" w:rsidP="00B91928">
            <w:pPr>
              <w:jc w:val="both"/>
              <w:rPr>
                <w:rFonts w:ascii="Times New Roman" w:hAnsi="Times New Roman" w:cs="Times New Roman"/>
                <w:sz w:val="24"/>
                <w:szCs w:val="24"/>
                <w:lang w:val="uk-UA"/>
              </w:rPr>
            </w:pPr>
          </w:p>
        </w:tc>
        <w:tc>
          <w:tcPr>
            <w:tcW w:w="1869" w:type="dxa"/>
          </w:tcPr>
          <w:p w:rsidR="008E4825" w:rsidRPr="008E4825" w:rsidRDefault="008E4825" w:rsidP="008E4825">
            <w:pPr>
              <w:jc w:val="both"/>
              <w:rPr>
                <w:rFonts w:ascii="Times New Roman" w:hAnsi="Times New Roman" w:cs="Times New Roman"/>
                <w:sz w:val="24"/>
                <w:szCs w:val="24"/>
                <w:lang w:val="uk-UA"/>
              </w:rPr>
            </w:pPr>
            <w:r w:rsidRPr="008E4825">
              <w:rPr>
                <w:rFonts w:ascii="Times New Roman" w:hAnsi="Times New Roman" w:cs="Times New Roman"/>
                <w:sz w:val="24"/>
                <w:szCs w:val="24"/>
                <w:lang w:val="uk-UA"/>
              </w:rPr>
              <w:t>Рішення про транскатетер</w:t>
            </w:r>
            <w:r>
              <w:rPr>
                <w:rFonts w:ascii="Times New Roman" w:hAnsi="Times New Roman" w:cs="Times New Roman"/>
                <w:sz w:val="24"/>
                <w:szCs w:val="24"/>
                <w:lang w:val="uk-UA"/>
              </w:rPr>
              <w:t>не</w:t>
            </w:r>
            <w:r w:rsidRPr="008E4825">
              <w:rPr>
                <w:rFonts w:ascii="Times New Roman" w:hAnsi="Times New Roman" w:cs="Times New Roman"/>
                <w:sz w:val="24"/>
                <w:szCs w:val="24"/>
                <w:lang w:val="uk-UA"/>
              </w:rPr>
              <w:t xml:space="preserve"> або хірургічне закриття</w:t>
            </w:r>
          </w:p>
          <w:p w:rsidR="008E4825" w:rsidRPr="008E4825" w:rsidRDefault="008E4825" w:rsidP="008E4825">
            <w:pPr>
              <w:jc w:val="both"/>
              <w:rPr>
                <w:rFonts w:ascii="Times New Roman" w:hAnsi="Times New Roman" w:cs="Times New Roman"/>
                <w:sz w:val="24"/>
                <w:szCs w:val="24"/>
                <w:lang w:val="uk-UA"/>
              </w:rPr>
            </w:pPr>
            <w:r w:rsidRPr="008E4825">
              <w:rPr>
                <w:rFonts w:ascii="Times New Roman" w:hAnsi="Times New Roman" w:cs="Times New Roman"/>
                <w:sz w:val="24"/>
                <w:szCs w:val="24"/>
                <w:lang w:val="uk-UA"/>
              </w:rPr>
              <w:t>клінічно важливих перивальвулярних витоків повинно</w:t>
            </w:r>
          </w:p>
          <w:p w:rsidR="008E4825" w:rsidRDefault="008E4825" w:rsidP="008E4825">
            <w:pPr>
              <w:jc w:val="both"/>
              <w:rPr>
                <w:rFonts w:ascii="Times New Roman" w:hAnsi="Times New Roman" w:cs="Times New Roman"/>
                <w:sz w:val="24"/>
                <w:szCs w:val="24"/>
                <w:lang w:val="uk-UA"/>
              </w:rPr>
            </w:pPr>
            <w:r w:rsidRPr="008E4825">
              <w:rPr>
                <w:rFonts w:ascii="Times New Roman" w:hAnsi="Times New Roman" w:cs="Times New Roman"/>
                <w:sz w:val="24"/>
                <w:szCs w:val="24"/>
                <w:lang w:val="uk-UA"/>
              </w:rPr>
              <w:t>розглядатися на основі стану ризику пацієнта, походження витоку та місцевого досвіду спеціалістів</w:t>
            </w:r>
          </w:p>
        </w:tc>
        <w:tc>
          <w:tcPr>
            <w:tcW w:w="1869" w:type="dxa"/>
            <w:shd w:val="clear" w:color="auto" w:fill="FFFF00"/>
          </w:tcPr>
          <w:p w:rsidR="008E4825" w:rsidRPr="008E4825" w:rsidRDefault="008E4825"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bl>
    <w:p w:rsidR="00493FEE" w:rsidRDefault="00640E27" w:rsidP="00B91928">
      <w:pPr>
        <w:shd w:val="clear" w:color="auto" w:fill="FFFFFF" w:themeFill="background1"/>
        <w:jc w:val="both"/>
        <w:rPr>
          <w:rFonts w:ascii="Times New Roman" w:hAnsi="Times New Roman" w:cs="Times New Roman"/>
          <w:b/>
          <w:sz w:val="24"/>
          <w:szCs w:val="24"/>
          <w:lang w:val="uk-UA"/>
        </w:rPr>
      </w:pPr>
      <w:r w:rsidRPr="00640E27">
        <w:rPr>
          <w:rFonts w:ascii="Times New Roman" w:hAnsi="Times New Roman" w:cs="Times New Roman"/>
          <w:b/>
          <w:sz w:val="24"/>
          <w:szCs w:val="24"/>
          <w:lang w:val="uk-UA"/>
        </w:rPr>
        <w:t>Біопротезний тромбоз</w:t>
      </w:r>
    </w:p>
    <w:tbl>
      <w:tblPr>
        <w:tblStyle w:val="a3"/>
        <w:tblW w:w="0" w:type="auto"/>
        <w:tblLook w:val="04A0" w:firstRow="1" w:lastRow="0" w:firstColumn="1" w:lastColumn="0" w:noHBand="0" w:noVBand="1"/>
      </w:tblPr>
      <w:tblGrid>
        <w:gridCol w:w="1869"/>
        <w:gridCol w:w="1869"/>
        <w:gridCol w:w="1869"/>
        <w:gridCol w:w="1869"/>
        <w:gridCol w:w="1869"/>
      </w:tblGrid>
      <w:tr w:rsidR="00640E27" w:rsidTr="00640E27">
        <w:tc>
          <w:tcPr>
            <w:tcW w:w="1869" w:type="dxa"/>
          </w:tcPr>
          <w:p w:rsidR="00640E27" w:rsidRDefault="00640E27"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869" w:type="dxa"/>
          </w:tcPr>
          <w:p w:rsidR="00640E27" w:rsidRDefault="00640E27" w:rsidP="00B91928">
            <w:pPr>
              <w:jc w:val="both"/>
              <w:rPr>
                <w:rFonts w:ascii="Times New Roman" w:hAnsi="Times New Roman" w:cs="Times New Roman"/>
                <w:sz w:val="24"/>
                <w:szCs w:val="24"/>
                <w:lang w:val="uk-UA"/>
              </w:rPr>
            </w:pPr>
          </w:p>
        </w:tc>
        <w:tc>
          <w:tcPr>
            <w:tcW w:w="1869" w:type="dxa"/>
          </w:tcPr>
          <w:p w:rsidR="00640E27" w:rsidRDefault="00640E27" w:rsidP="00B91928">
            <w:pPr>
              <w:jc w:val="both"/>
              <w:rPr>
                <w:rFonts w:ascii="Times New Roman" w:hAnsi="Times New Roman" w:cs="Times New Roman"/>
                <w:sz w:val="24"/>
                <w:szCs w:val="24"/>
                <w:lang w:val="uk-UA"/>
              </w:rPr>
            </w:pPr>
          </w:p>
        </w:tc>
        <w:tc>
          <w:tcPr>
            <w:tcW w:w="1869" w:type="dxa"/>
          </w:tcPr>
          <w:p w:rsidR="00970656" w:rsidRPr="00970656" w:rsidRDefault="00970656" w:rsidP="00970656">
            <w:pPr>
              <w:jc w:val="both"/>
              <w:rPr>
                <w:rFonts w:ascii="Times New Roman" w:hAnsi="Times New Roman" w:cs="Times New Roman"/>
                <w:sz w:val="24"/>
                <w:szCs w:val="24"/>
                <w:lang w:val="uk-UA"/>
              </w:rPr>
            </w:pPr>
            <w:r w:rsidRPr="00970656">
              <w:rPr>
                <w:rFonts w:ascii="Times New Roman" w:hAnsi="Times New Roman" w:cs="Times New Roman"/>
                <w:sz w:val="24"/>
                <w:szCs w:val="24"/>
                <w:lang w:val="uk-UA"/>
              </w:rPr>
              <w:t>антикоагуляція може бути розглянута у пацієнтів</w:t>
            </w:r>
          </w:p>
          <w:p w:rsidR="00970656" w:rsidRPr="00970656" w:rsidRDefault="00970656" w:rsidP="00970656">
            <w:pPr>
              <w:jc w:val="both"/>
              <w:rPr>
                <w:rFonts w:ascii="Times New Roman" w:hAnsi="Times New Roman" w:cs="Times New Roman"/>
                <w:sz w:val="24"/>
                <w:szCs w:val="24"/>
                <w:lang w:val="uk-UA"/>
              </w:rPr>
            </w:pPr>
            <w:r w:rsidRPr="00970656">
              <w:rPr>
                <w:rFonts w:ascii="Times New Roman" w:hAnsi="Times New Roman" w:cs="Times New Roman"/>
                <w:sz w:val="24"/>
                <w:szCs w:val="24"/>
                <w:lang w:val="uk-UA"/>
              </w:rPr>
              <w:t>з потовщенням стулок клапана і зменшенням руху стулок</w:t>
            </w:r>
          </w:p>
          <w:p w:rsidR="00640E27" w:rsidRDefault="00970656" w:rsidP="00970656">
            <w:pPr>
              <w:jc w:val="both"/>
              <w:rPr>
                <w:rFonts w:ascii="Times New Roman" w:hAnsi="Times New Roman" w:cs="Times New Roman"/>
                <w:sz w:val="24"/>
                <w:szCs w:val="24"/>
                <w:lang w:val="uk-UA"/>
              </w:rPr>
            </w:pPr>
            <w:r w:rsidRPr="00970656">
              <w:rPr>
                <w:rFonts w:ascii="Times New Roman" w:hAnsi="Times New Roman" w:cs="Times New Roman"/>
                <w:sz w:val="24"/>
                <w:szCs w:val="24"/>
                <w:lang w:val="uk-UA"/>
              </w:rPr>
              <w:t>що призводить до підвищення градієнтів, принаймні до припинення запальних проявів</w:t>
            </w:r>
          </w:p>
        </w:tc>
        <w:tc>
          <w:tcPr>
            <w:tcW w:w="1869" w:type="dxa"/>
            <w:shd w:val="clear" w:color="auto" w:fill="FFFF00"/>
          </w:tcPr>
          <w:p w:rsidR="00640E27" w:rsidRPr="00640E27" w:rsidRDefault="00640E27"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t>IIa</w:t>
            </w:r>
          </w:p>
        </w:tc>
      </w:tr>
    </w:tbl>
    <w:p w:rsidR="00640E27" w:rsidRDefault="00014249" w:rsidP="00B91928">
      <w:pPr>
        <w:shd w:val="clear" w:color="auto" w:fill="FFFFFF" w:themeFill="background1"/>
        <w:jc w:val="both"/>
        <w:rPr>
          <w:rFonts w:ascii="Times New Roman" w:hAnsi="Times New Roman" w:cs="Times New Roman"/>
          <w:b/>
          <w:sz w:val="24"/>
          <w:szCs w:val="24"/>
          <w:lang w:val="uk-UA"/>
        </w:rPr>
      </w:pPr>
      <w:r w:rsidRPr="00014249">
        <w:rPr>
          <w:rFonts w:ascii="Times New Roman" w:hAnsi="Times New Roman" w:cs="Times New Roman"/>
          <w:b/>
          <w:sz w:val="24"/>
          <w:szCs w:val="24"/>
          <w:lang w:val="uk-UA"/>
        </w:rPr>
        <w:t xml:space="preserve">Біопротезна недостатність </w:t>
      </w:r>
    </w:p>
    <w:tbl>
      <w:tblPr>
        <w:tblStyle w:val="a3"/>
        <w:tblW w:w="0" w:type="auto"/>
        <w:tblLook w:val="04A0" w:firstRow="1" w:lastRow="0" w:firstColumn="1" w:lastColumn="0" w:noHBand="0" w:noVBand="1"/>
      </w:tblPr>
      <w:tblGrid>
        <w:gridCol w:w="1869"/>
        <w:gridCol w:w="1869"/>
        <w:gridCol w:w="1869"/>
        <w:gridCol w:w="1869"/>
        <w:gridCol w:w="1869"/>
      </w:tblGrid>
      <w:tr w:rsidR="001D54DB" w:rsidTr="001D54DB">
        <w:tc>
          <w:tcPr>
            <w:tcW w:w="1869" w:type="dxa"/>
          </w:tcPr>
          <w:p w:rsidR="001D54DB" w:rsidRDefault="001D54DB" w:rsidP="00B91928">
            <w:pPr>
              <w:jc w:val="both"/>
              <w:rPr>
                <w:rFonts w:ascii="Times New Roman" w:hAnsi="Times New Roman" w:cs="Times New Roman"/>
                <w:sz w:val="24"/>
                <w:szCs w:val="24"/>
                <w:lang w:val="uk-UA"/>
              </w:rPr>
            </w:pPr>
            <w:r>
              <w:rPr>
                <w:rFonts w:ascii="Times New Roman" w:hAnsi="Times New Roman" w:cs="Times New Roman"/>
                <w:sz w:val="24"/>
                <w:szCs w:val="24"/>
                <w:lang w:val="uk-UA"/>
              </w:rPr>
              <w:t>Нове видання</w:t>
            </w:r>
          </w:p>
        </w:tc>
        <w:tc>
          <w:tcPr>
            <w:tcW w:w="1869" w:type="dxa"/>
          </w:tcPr>
          <w:p w:rsidR="001D54DB" w:rsidRDefault="001D54DB" w:rsidP="00B91928">
            <w:pPr>
              <w:jc w:val="both"/>
              <w:rPr>
                <w:rFonts w:ascii="Times New Roman" w:hAnsi="Times New Roman" w:cs="Times New Roman"/>
                <w:sz w:val="24"/>
                <w:szCs w:val="24"/>
                <w:lang w:val="uk-UA"/>
              </w:rPr>
            </w:pPr>
          </w:p>
        </w:tc>
        <w:tc>
          <w:tcPr>
            <w:tcW w:w="1869" w:type="dxa"/>
          </w:tcPr>
          <w:p w:rsidR="001D54DB" w:rsidRDefault="001D54DB" w:rsidP="00B91928">
            <w:pPr>
              <w:jc w:val="both"/>
              <w:rPr>
                <w:rFonts w:ascii="Times New Roman" w:hAnsi="Times New Roman" w:cs="Times New Roman"/>
                <w:sz w:val="24"/>
                <w:szCs w:val="24"/>
                <w:lang w:val="uk-UA"/>
              </w:rPr>
            </w:pPr>
          </w:p>
        </w:tc>
        <w:tc>
          <w:tcPr>
            <w:tcW w:w="1869" w:type="dxa"/>
          </w:tcPr>
          <w:p w:rsidR="00CD5534" w:rsidRPr="00CD5534" w:rsidRDefault="00CD5534" w:rsidP="00CD5534">
            <w:pPr>
              <w:jc w:val="both"/>
              <w:rPr>
                <w:rFonts w:ascii="Times New Roman" w:hAnsi="Times New Roman" w:cs="Times New Roman"/>
                <w:sz w:val="24"/>
                <w:szCs w:val="24"/>
                <w:lang w:val="uk-UA"/>
              </w:rPr>
            </w:pPr>
            <w:r w:rsidRPr="00CD5534">
              <w:rPr>
                <w:rFonts w:ascii="Times New Roman" w:hAnsi="Times New Roman" w:cs="Times New Roman"/>
                <w:sz w:val="24"/>
                <w:szCs w:val="24"/>
                <w:lang w:val="uk-UA"/>
              </w:rPr>
              <w:t>Транскатетерна імплантація методом клапан-в-клапан в</w:t>
            </w:r>
          </w:p>
          <w:p w:rsidR="00CD5534" w:rsidRPr="00CD5534" w:rsidRDefault="00CD5534" w:rsidP="00CD5534">
            <w:pPr>
              <w:jc w:val="both"/>
              <w:rPr>
                <w:rFonts w:ascii="Times New Roman" w:hAnsi="Times New Roman" w:cs="Times New Roman"/>
                <w:sz w:val="24"/>
                <w:szCs w:val="24"/>
                <w:lang w:val="uk-UA"/>
              </w:rPr>
            </w:pPr>
            <w:r w:rsidRPr="00CD5534">
              <w:rPr>
                <w:rFonts w:ascii="Times New Roman" w:hAnsi="Times New Roman" w:cs="Times New Roman"/>
                <w:sz w:val="24"/>
                <w:szCs w:val="24"/>
                <w:lang w:val="uk-UA"/>
              </w:rPr>
              <w:lastRenderedPageBreak/>
              <w:t>мітральне та тристулкове положення можна розглядати при</w:t>
            </w:r>
          </w:p>
          <w:p w:rsidR="001D54DB" w:rsidRDefault="00CD5534" w:rsidP="00CD5534">
            <w:pPr>
              <w:jc w:val="both"/>
              <w:rPr>
                <w:rFonts w:ascii="Times New Roman" w:hAnsi="Times New Roman" w:cs="Times New Roman"/>
                <w:sz w:val="24"/>
                <w:szCs w:val="24"/>
                <w:lang w:val="uk-UA"/>
              </w:rPr>
            </w:pPr>
            <w:r w:rsidRPr="00CD5534">
              <w:rPr>
                <w:rFonts w:ascii="Times New Roman" w:hAnsi="Times New Roman" w:cs="Times New Roman"/>
                <w:sz w:val="24"/>
                <w:szCs w:val="24"/>
                <w:lang w:val="uk-UA"/>
              </w:rPr>
              <w:t>обраних пацієнтів з високим ризиком хірургічного повторного втручання</w:t>
            </w:r>
          </w:p>
        </w:tc>
        <w:tc>
          <w:tcPr>
            <w:tcW w:w="1869" w:type="dxa"/>
            <w:shd w:val="clear" w:color="auto" w:fill="ED7D31" w:themeFill="accent2"/>
          </w:tcPr>
          <w:p w:rsidR="001D54DB" w:rsidRPr="001D54DB" w:rsidRDefault="001D54DB" w:rsidP="00B9192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IIb</w:t>
            </w:r>
          </w:p>
        </w:tc>
      </w:tr>
    </w:tbl>
    <w:p w:rsidR="00B60909" w:rsidRDefault="00B60909" w:rsidP="00B91928">
      <w:pPr>
        <w:shd w:val="clear" w:color="auto" w:fill="FFFFFF" w:themeFill="background1"/>
        <w:jc w:val="both"/>
        <w:rPr>
          <w:rFonts w:ascii="Times New Roman" w:hAnsi="Times New Roman" w:cs="Times New Roman"/>
          <w:sz w:val="24"/>
          <w:szCs w:val="24"/>
          <w:lang w:val="uk-UA"/>
        </w:rPr>
      </w:pPr>
    </w:p>
    <w:p w:rsidR="00FE4CFB" w:rsidRPr="00FE4CFB" w:rsidRDefault="00FE4CFB" w:rsidP="00FE4CFB">
      <w:pPr>
        <w:shd w:val="clear" w:color="auto" w:fill="FFFFFF" w:themeFill="background1"/>
        <w:jc w:val="both"/>
        <w:rPr>
          <w:rFonts w:ascii="Times New Roman" w:hAnsi="Times New Roman" w:cs="Times New Roman"/>
          <w:sz w:val="20"/>
          <w:szCs w:val="20"/>
          <w:lang w:val="uk-UA"/>
        </w:rPr>
      </w:pPr>
      <w:r w:rsidRPr="00FE4CFB">
        <w:rPr>
          <w:rFonts w:ascii="Times New Roman" w:hAnsi="Times New Roman" w:cs="Times New Roman"/>
          <w:sz w:val="20"/>
          <w:szCs w:val="20"/>
          <w:lang w:val="uk-UA"/>
        </w:rPr>
        <w:t>ГКС = гострий коронарний синдром; AF = фібриляція передсердь; ARC -HBR = Академічний науковий консорціум - високий ризик кровотечі; BHV = біологічний серцевий клапан; BNP = натрійуретик типу В</w:t>
      </w:r>
    </w:p>
    <w:p w:rsidR="00FE4CFB" w:rsidRPr="00FE4CFB" w:rsidRDefault="00FE4CFB" w:rsidP="00FE4CFB">
      <w:pPr>
        <w:shd w:val="clear" w:color="auto" w:fill="FFFFFF" w:themeFill="background1"/>
        <w:jc w:val="both"/>
        <w:rPr>
          <w:rFonts w:ascii="Times New Roman" w:hAnsi="Times New Roman" w:cs="Times New Roman"/>
          <w:sz w:val="20"/>
          <w:szCs w:val="20"/>
          <w:lang w:val="uk-UA"/>
        </w:rPr>
      </w:pPr>
      <w:r w:rsidRPr="00FE4CFB">
        <w:rPr>
          <w:rFonts w:ascii="Times New Roman" w:hAnsi="Times New Roman" w:cs="Times New Roman"/>
          <w:sz w:val="20"/>
          <w:szCs w:val="20"/>
          <w:lang w:val="uk-UA"/>
        </w:rPr>
        <w:t>пептид; BSA = площа поверхні тіла; АКШ = шунтування коронарних артерій; CCT = комп'ютерна томографія серця; ЕЛТ = терапія ресинхронізації серця; DAPT = подвійна антиагрегантна терапія; EuroSCORE = Європейська система оцінки серцевих операційних ризиків; GDMT = орієнтована на керівництво медична терапія; INR = міжнародний нормалізований коефіцієнт;</w:t>
      </w:r>
    </w:p>
    <w:p w:rsidR="00FE4CFB" w:rsidRPr="00FE4CFB" w:rsidRDefault="00FE4CFB" w:rsidP="00FE4CFB">
      <w:pPr>
        <w:shd w:val="clear" w:color="auto" w:fill="FFFFFF" w:themeFill="background1"/>
        <w:jc w:val="both"/>
        <w:rPr>
          <w:rFonts w:ascii="Times New Roman" w:hAnsi="Times New Roman" w:cs="Times New Roman"/>
          <w:sz w:val="20"/>
          <w:szCs w:val="20"/>
          <w:lang w:val="uk-UA"/>
        </w:rPr>
      </w:pPr>
      <w:r w:rsidRPr="00FE4CFB">
        <w:rPr>
          <w:rFonts w:ascii="Times New Roman" w:hAnsi="Times New Roman" w:cs="Times New Roman"/>
          <w:sz w:val="20"/>
          <w:szCs w:val="20"/>
          <w:lang w:val="uk-UA"/>
        </w:rPr>
        <w:t>LA = ліве передсердя/ліве передсердя; LAA = придаток лівого передсердя; НМГ = низькомолекулярний гепарин; LV = лівий шлуночок/лівий шлуночок; LVEDD = кінцевий діастолічний діаметр лівого шлуночка; LVEF = фракція викиду лівого шлуночка; LVESD = кінцевий систолічний діаметр лівого шлуночка; MHV = механічний серцевий клапан; NOAC = пероральний антикоагулянт, що не є вітаміном К; OAC = пероральна антикоагуляція; PCI = черезшкірне коронарне втручання; RV = правий шлуночок/правий шлуночок; SAPT = разова антиагрегантна терапія; SAVR = хірургічна аорта</w:t>
      </w:r>
    </w:p>
    <w:p w:rsidR="00FE4CFB" w:rsidRPr="00FE4CFB" w:rsidRDefault="00FE4CFB" w:rsidP="00FE4CFB">
      <w:pPr>
        <w:shd w:val="clear" w:color="auto" w:fill="FFFFFF" w:themeFill="background1"/>
        <w:jc w:val="both"/>
        <w:rPr>
          <w:rFonts w:ascii="Times New Roman" w:hAnsi="Times New Roman" w:cs="Times New Roman"/>
          <w:sz w:val="20"/>
          <w:szCs w:val="20"/>
          <w:lang w:val="uk-UA"/>
        </w:rPr>
      </w:pPr>
      <w:r w:rsidRPr="00FE4CFB">
        <w:rPr>
          <w:rFonts w:ascii="Times New Roman" w:hAnsi="Times New Roman" w:cs="Times New Roman"/>
          <w:sz w:val="20"/>
          <w:szCs w:val="20"/>
          <w:lang w:val="uk-UA"/>
        </w:rPr>
        <w:t>заміна клапана; SMR = вторинна мітральна регургітація; SPAP = систолічний легеневий артеріальний тиск; STS -PROM = Товариство торакальних хірургів - прогнозований ризик смертності;</w:t>
      </w:r>
    </w:p>
    <w:p w:rsidR="00FE4CFB" w:rsidRDefault="00FE4CFB" w:rsidP="00FE4CFB">
      <w:pPr>
        <w:shd w:val="clear" w:color="auto" w:fill="FFFFFF" w:themeFill="background1"/>
        <w:jc w:val="both"/>
        <w:rPr>
          <w:rFonts w:ascii="Times New Roman" w:hAnsi="Times New Roman" w:cs="Times New Roman"/>
          <w:sz w:val="20"/>
          <w:szCs w:val="20"/>
          <w:lang w:val="uk-UA"/>
        </w:rPr>
      </w:pPr>
      <w:r w:rsidRPr="00FE4CFB">
        <w:rPr>
          <w:rFonts w:ascii="Times New Roman" w:hAnsi="Times New Roman" w:cs="Times New Roman"/>
          <w:sz w:val="20"/>
          <w:szCs w:val="20"/>
          <w:lang w:val="uk-UA"/>
        </w:rPr>
        <w:t>TAVI = транскатетерний імплантат аортального клапана; TEER = ремонт транскатетера від краю до краю; UFH = нефракціонований гепарин; VHD = клапанна хвороба серця; VKA = антагоніст вітаміну К; Vmax = пікова трансклапанна швидкість.</w:t>
      </w:r>
    </w:p>
    <w:p w:rsidR="00FE4CFB" w:rsidRDefault="00FE4CFB" w:rsidP="00372FD3">
      <w:pPr>
        <w:shd w:val="clear" w:color="auto" w:fill="FFFFFF" w:themeFill="background1"/>
        <w:spacing w:line="360" w:lineRule="auto"/>
        <w:jc w:val="both"/>
        <w:rPr>
          <w:rFonts w:ascii="Times New Roman" w:hAnsi="Times New Roman" w:cs="Times New Roman"/>
          <w:sz w:val="20"/>
          <w:szCs w:val="20"/>
          <w:lang w:val="uk-UA"/>
        </w:rPr>
      </w:pPr>
    </w:p>
    <w:p w:rsidR="00C059AA" w:rsidRPr="009D3AA3" w:rsidRDefault="009D3AA3" w:rsidP="00372FD3">
      <w:pPr>
        <w:shd w:val="clear" w:color="auto" w:fill="FFFFFF" w:themeFill="background1"/>
        <w:spacing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2.3</w:t>
      </w:r>
      <w:r w:rsidR="00C059AA" w:rsidRPr="009D3AA3">
        <w:rPr>
          <w:rFonts w:ascii="Times New Roman" w:hAnsi="Times New Roman" w:cs="Times New Roman"/>
          <w:b/>
          <w:sz w:val="24"/>
          <w:szCs w:val="24"/>
          <w:lang w:val="uk-UA"/>
        </w:rPr>
        <w:t>. Зміст рекомендацій</w:t>
      </w:r>
    </w:p>
    <w:p w:rsidR="00C059AA" w:rsidRDefault="00C059AA" w:rsidP="00372FD3">
      <w:pPr>
        <w:shd w:val="clear" w:color="auto" w:fill="FFFFFF" w:themeFill="background1"/>
        <w:spacing w:line="360" w:lineRule="auto"/>
        <w:jc w:val="both"/>
        <w:rPr>
          <w:rFonts w:ascii="Times New Roman" w:hAnsi="Times New Roman" w:cs="Times New Roman"/>
          <w:sz w:val="24"/>
          <w:szCs w:val="24"/>
          <w:lang w:val="uk-UA"/>
        </w:rPr>
      </w:pPr>
      <w:r w:rsidRPr="00C059AA">
        <w:rPr>
          <w:rFonts w:ascii="Times New Roman" w:hAnsi="Times New Roman" w:cs="Times New Roman"/>
          <w:sz w:val="24"/>
          <w:szCs w:val="24"/>
          <w:lang w:val="uk-UA"/>
        </w:rPr>
        <w:t>Прийняття рішень при КХС включає в себе точний діагноз, визна</w:t>
      </w:r>
      <w:r>
        <w:rPr>
          <w:rFonts w:ascii="Times New Roman" w:hAnsi="Times New Roman" w:cs="Times New Roman"/>
          <w:sz w:val="24"/>
          <w:szCs w:val="24"/>
          <w:lang w:val="uk-UA"/>
        </w:rPr>
        <w:t xml:space="preserve">чення термінів операції, оцінку </w:t>
      </w:r>
      <w:r w:rsidRPr="00C059AA">
        <w:rPr>
          <w:rFonts w:ascii="Times New Roman" w:hAnsi="Times New Roman" w:cs="Times New Roman"/>
          <w:sz w:val="24"/>
          <w:szCs w:val="24"/>
          <w:lang w:val="uk-UA"/>
        </w:rPr>
        <w:t xml:space="preserve">ризику і вибір на їх основі оптимального типу втручання. У </w:t>
      </w:r>
      <w:r>
        <w:rPr>
          <w:rFonts w:ascii="Times New Roman" w:hAnsi="Times New Roman" w:cs="Times New Roman"/>
          <w:sz w:val="24"/>
          <w:szCs w:val="24"/>
          <w:lang w:val="uk-UA"/>
        </w:rPr>
        <w:t xml:space="preserve">цих рекомендаціях основна увага </w:t>
      </w:r>
      <w:r w:rsidRPr="00C059AA">
        <w:rPr>
          <w:rFonts w:ascii="Times New Roman" w:hAnsi="Times New Roman" w:cs="Times New Roman"/>
          <w:sz w:val="24"/>
          <w:szCs w:val="24"/>
          <w:lang w:val="uk-UA"/>
        </w:rPr>
        <w:t>приділяється набутої КХС і її</w:t>
      </w:r>
      <w:r>
        <w:rPr>
          <w:rFonts w:ascii="Times New Roman" w:hAnsi="Times New Roman" w:cs="Times New Roman"/>
          <w:sz w:val="24"/>
          <w:szCs w:val="24"/>
          <w:lang w:val="uk-UA"/>
        </w:rPr>
        <w:t xml:space="preserve"> лікуванню, і вони </w:t>
      </w:r>
      <w:r w:rsidRPr="00C059AA">
        <w:rPr>
          <w:rFonts w:ascii="Times New Roman" w:hAnsi="Times New Roman" w:cs="Times New Roman"/>
          <w:sz w:val="24"/>
          <w:szCs w:val="24"/>
          <w:lang w:val="uk-UA"/>
        </w:rPr>
        <w:t>не спрямовані на ве</w:t>
      </w:r>
      <w:r>
        <w:rPr>
          <w:rFonts w:ascii="Times New Roman" w:hAnsi="Times New Roman" w:cs="Times New Roman"/>
          <w:sz w:val="24"/>
          <w:szCs w:val="24"/>
          <w:lang w:val="uk-UA"/>
        </w:rPr>
        <w:t xml:space="preserve">дення хворих з ендокардитом або </w:t>
      </w:r>
      <w:r w:rsidRPr="00C059AA">
        <w:rPr>
          <w:rFonts w:ascii="Times New Roman" w:hAnsi="Times New Roman" w:cs="Times New Roman"/>
          <w:sz w:val="24"/>
          <w:szCs w:val="24"/>
          <w:lang w:val="uk-UA"/>
        </w:rPr>
        <w:t>вродженими кл</w:t>
      </w:r>
      <w:r>
        <w:rPr>
          <w:rFonts w:ascii="Times New Roman" w:hAnsi="Times New Roman" w:cs="Times New Roman"/>
          <w:sz w:val="24"/>
          <w:szCs w:val="24"/>
          <w:lang w:val="uk-UA"/>
        </w:rPr>
        <w:t xml:space="preserve">апанними вадами, включаючи вади </w:t>
      </w:r>
      <w:r w:rsidRPr="00C059AA">
        <w:rPr>
          <w:rFonts w:ascii="Times New Roman" w:hAnsi="Times New Roman" w:cs="Times New Roman"/>
          <w:sz w:val="24"/>
          <w:szCs w:val="24"/>
          <w:lang w:val="uk-UA"/>
        </w:rPr>
        <w:t>клапана легеневої а</w:t>
      </w:r>
      <w:r>
        <w:rPr>
          <w:rFonts w:ascii="Times New Roman" w:hAnsi="Times New Roman" w:cs="Times New Roman"/>
          <w:sz w:val="24"/>
          <w:szCs w:val="24"/>
          <w:lang w:val="uk-UA"/>
        </w:rPr>
        <w:t xml:space="preserve">ртерії, оскільки за цими темами </w:t>
      </w:r>
      <w:r w:rsidRPr="00C059AA">
        <w:rPr>
          <w:rFonts w:ascii="Times New Roman" w:hAnsi="Times New Roman" w:cs="Times New Roman"/>
          <w:sz w:val="24"/>
          <w:szCs w:val="24"/>
          <w:lang w:val="uk-UA"/>
        </w:rPr>
        <w:t>були опубліковані окремі рекомендації ЄТК (Європейського товариства кардіологів)</w:t>
      </w:r>
      <w:r w:rsidR="00A96507">
        <w:rPr>
          <w:rFonts w:ascii="Times New Roman" w:hAnsi="Times New Roman" w:cs="Times New Roman"/>
          <w:sz w:val="24"/>
          <w:szCs w:val="24"/>
          <w:lang w:val="uk-UA"/>
        </w:rPr>
        <w:t>.</w:t>
      </w:r>
    </w:p>
    <w:p w:rsidR="00A96507" w:rsidRPr="00A96507" w:rsidRDefault="00A96507" w:rsidP="00372FD3">
      <w:pPr>
        <w:shd w:val="clear" w:color="auto" w:fill="FFFFFF" w:themeFill="background1"/>
        <w:spacing w:line="360" w:lineRule="auto"/>
        <w:jc w:val="both"/>
        <w:rPr>
          <w:rFonts w:ascii="Times New Roman" w:hAnsi="Times New Roman" w:cs="Times New Roman"/>
          <w:b/>
          <w:sz w:val="24"/>
          <w:szCs w:val="24"/>
          <w:lang w:val="uk-UA"/>
        </w:rPr>
      </w:pPr>
      <w:r w:rsidRPr="00A96507">
        <w:rPr>
          <w:rFonts w:ascii="Times New Roman" w:hAnsi="Times New Roman" w:cs="Times New Roman"/>
          <w:b/>
          <w:sz w:val="24"/>
          <w:szCs w:val="24"/>
          <w:lang w:val="uk-UA"/>
        </w:rPr>
        <w:t>2.4. Новий формат рекомендацій</w:t>
      </w:r>
    </w:p>
    <w:p w:rsidR="00A96507" w:rsidRDefault="00A96507" w:rsidP="00372FD3">
      <w:pPr>
        <w:shd w:val="clear" w:color="auto" w:fill="FFFFFF" w:themeFill="background1"/>
        <w:spacing w:line="360" w:lineRule="auto"/>
        <w:jc w:val="both"/>
        <w:rPr>
          <w:rFonts w:ascii="Times New Roman" w:hAnsi="Times New Roman" w:cs="Times New Roman"/>
          <w:sz w:val="24"/>
          <w:szCs w:val="24"/>
          <w:lang w:val="uk-UA"/>
        </w:rPr>
      </w:pPr>
      <w:r w:rsidRPr="00A96507">
        <w:rPr>
          <w:rFonts w:ascii="Times New Roman" w:hAnsi="Times New Roman" w:cs="Times New Roman"/>
          <w:sz w:val="24"/>
          <w:szCs w:val="24"/>
          <w:lang w:val="uk-UA"/>
        </w:rPr>
        <w:t>Нове керівництво було адаптовано для спрощення його вик</w:t>
      </w:r>
      <w:r>
        <w:rPr>
          <w:rFonts w:ascii="Times New Roman" w:hAnsi="Times New Roman" w:cs="Times New Roman"/>
          <w:sz w:val="24"/>
          <w:szCs w:val="24"/>
          <w:lang w:val="uk-UA"/>
        </w:rPr>
        <w:t xml:space="preserve">ористання в клінічній практиці, </w:t>
      </w:r>
      <w:r w:rsidRPr="00A96507">
        <w:rPr>
          <w:rFonts w:ascii="Times New Roman" w:hAnsi="Times New Roman" w:cs="Times New Roman"/>
          <w:sz w:val="24"/>
          <w:szCs w:val="24"/>
          <w:lang w:val="uk-UA"/>
        </w:rPr>
        <w:t>і за запитом читачів було сфокусовано на стислих, чітко сформульованих рекомендаціях. Су</w:t>
      </w:r>
      <w:r>
        <w:rPr>
          <w:rFonts w:ascii="Times New Roman" w:hAnsi="Times New Roman" w:cs="Times New Roman"/>
          <w:sz w:val="24"/>
          <w:szCs w:val="24"/>
          <w:lang w:val="uk-UA"/>
        </w:rPr>
        <w:t xml:space="preserve">ть </w:t>
      </w:r>
      <w:r w:rsidRPr="00A96507">
        <w:rPr>
          <w:rFonts w:ascii="Times New Roman" w:hAnsi="Times New Roman" w:cs="Times New Roman"/>
          <w:sz w:val="24"/>
          <w:szCs w:val="24"/>
          <w:lang w:val="uk-UA"/>
        </w:rPr>
        <w:t>кожного розділу п</w:t>
      </w:r>
      <w:r>
        <w:rPr>
          <w:rFonts w:ascii="Times New Roman" w:hAnsi="Times New Roman" w:cs="Times New Roman"/>
          <w:sz w:val="24"/>
          <w:szCs w:val="24"/>
          <w:lang w:val="uk-UA"/>
        </w:rPr>
        <w:t xml:space="preserve">редставлена ​​в кінці Ключовими </w:t>
      </w:r>
      <w:r w:rsidRPr="00A96507">
        <w:rPr>
          <w:rFonts w:ascii="Times New Roman" w:hAnsi="Times New Roman" w:cs="Times New Roman"/>
          <w:sz w:val="24"/>
          <w:szCs w:val="24"/>
          <w:lang w:val="uk-UA"/>
        </w:rPr>
        <w:t>положенням</w:t>
      </w:r>
      <w:r>
        <w:rPr>
          <w:rFonts w:ascii="Times New Roman" w:hAnsi="Times New Roman" w:cs="Times New Roman"/>
          <w:sz w:val="24"/>
          <w:szCs w:val="24"/>
          <w:lang w:val="uk-UA"/>
        </w:rPr>
        <w:t xml:space="preserve">и. Наявні прогалини у </w:t>
      </w:r>
      <w:r>
        <w:rPr>
          <w:rFonts w:ascii="Times New Roman" w:hAnsi="Times New Roman" w:cs="Times New Roman"/>
          <w:sz w:val="24"/>
          <w:szCs w:val="24"/>
          <w:lang w:val="uk-UA"/>
        </w:rPr>
        <w:lastRenderedPageBreak/>
        <w:t xml:space="preserve">доказовій </w:t>
      </w:r>
      <w:r w:rsidRPr="00A96507">
        <w:rPr>
          <w:rFonts w:ascii="Times New Roman" w:hAnsi="Times New Roman" w:cs="Times New Roman"/>
          <w:sz w:val="24"/>
          <w:szCs w:val="24"/>
          <w:lang w:val="uk-UA"/>
        </w:rPr>
        <w:t>базі перерахов</w:t>
      </w:r>
      <w:r>
        <w:rPr>
          <w:rFonts w:ascii="Times New Roman" w:hAnsi="Times New Roman" w:cs="Times New Roman"/>
          <w:sz w:val="24"/>
          <w:szCs w:val="24"/>
          <w:lang w:val="uk-UA"/>
        </w:rPr>
        <w:t xml:space="preserve">ані в якості можливих напрямків </w:t>
      </w:r>
      <w:r w:rsidRPr="00A96507">
        <w:rPr>
          <w:rFonts w:ascii="Times New Roman" w:hAnsi="Times New Roman" w:cs="Times New Roman"/>
          <w:sz w:val="24"/>
          <w:szCs w:val="24"/>
          <w:lang w:val="uk-UA"/>
        </w:rPr>
        <w:t>майбутніх досліджень. Справжній текст рекомендацій гармонізовани</w:t>
      </w:r>
      <w:r>
        <w:rPr>
          <w:rFonts w:ascii="Times New Roman" w:hAnsi="Times New Roman" w:cs="Times New Roman"/>
          <w:sz w:val="24"/>
          <w:szCs w:val="24"/>
          <w:lang w:val="uk-UA"/>
        </w:rPr>
        <w:t>й з опублікованою раніше главою по КХС Підручника з кардіології ЄТК</w:t>
      </w:r>
      <w:r w:rsidRPr="00A96507">
        <w:rPr>
          <w:rFonts w:ascii="Times New Roman" w:hAnsi="Times New Roman" w:cs="Times New Roman"/>
          <w:sz w:val="24"/>
          <w:szCs w:val="24"/>
          <w:lang w:val="uk-UA"/>
        </w:rPr>
        <w:t>, який знаходиться у вільному доступі через І</w:t>
      </w:r>
      <w:r>
        <w:rPr>
          <w:rFonts w:ascii="Times New Roman" w:hAnsi="Times New Roman" w:cs="Times New Roman"/>
          <w:sz w:val="24"/>
          <w:szCs w:val="24"/>
          <w:lang w:val="uk-UA"/>
        </w:rPr>
        <w:t xml:space="preserve">нтернет (https: //academic.oup. </w:t>
      </w:r>
      <w:r w:rsidRPr="00A96507">
        <w:rPr>
          <w:rFonts w:ascii="Times New Roman" w:hAnsi="Times New Roman" w:cs="Times New Roman"/>
          <w:sz w:val="24"/>
          <w:szCs w:val="24"/>
          <w:lang w:val="uk-UA"/>
        </w:rPr>
        <w:t>com / eurheartj / article-lookup / doi / 10.1093 / eurheartj /ehx391 # supplementary-data). Рекомендації і підручник</w:t>
      </w:r>
      <w:r>
        <w:rPr>
          <w:rFonts w:ascii="Times New Roman" w:hAnsi="Times New Roman" w:cs="Times New Roman"/>
          <w:sz w:val="24"/>
          <w:szCs w:val="24"/>
          <w:lang w:val="uk-UA"/>
        </w:rPr>
        <w:t xml:space="preserve"> </w:t>
      </w:r>
      <w:r w:rsidRPr="00A96507">
        <w:rPr>
          <w:rFonts w:ascii="Times New Roman" w:hAnsi="Times New Roman" w:cs="Times New Roman"/>
          <w:sz w:val="24"/>
          <w:szCs w:val="24"/>
          <w:lang w:val="uk-UA"/>
        </w:rPr>
        <w:t>узгоджуються між собою. Вихідна інформація</w:t>
      </w:r>
      <w:r>
        <w:rPr>
          <w:rFonts w:ascii="Times New Roman" w:hAnsi="Times New Roman" w:cs="Times New Roman"/>
          <w:sz w:val="24"/>
          <w:szCs w:val="24"/>
          <w:lang w:val="uk-UA"/>
        </w:rPr>
        <w:t xml:space="preserve"> </w:t>
      </w:r>
      <w:r w:rsidRPr="00A96507">
        <w:rPr>
          <w:rFonts w:ascii="Times New Roman" w:hAnsi="Times New Roman" w:cs="Times New Roman"/>
          <w:sz w:val="24"/>
          <w:szCs w:val="24"/>
          <w:lang w:val="uk-UA"/>
        </w:rPr>
        <w:t xml:space="preserve">і докладне </w:t>
      </w:r>
      <w:r w:rsidR="002D71F5">
        <w:rPr>
          <w:rFonts w:ascii="Times New Roman" w:hAnsi="Times New Roman" w:cs="Times New Roman"/>
          <w:sz w:val="24"/>
          <w:szCs w:val="24"/>
          <w:lang w:val="uk-UA"/>
        </w:rPr>
        <w:t xml:space="preserve">обговорення даних, що послужили </w:t>
      </w:r>
      <w:r w:rsidRPr="00A96507">
        <w:rPr>
          <w:rFonts w:ascii="Times New Roman" w:hAnsi="Times New Roman" w:cs="Times New Roman"/>
          <w:sz w:val="24"/>
          <w:szCs w:val="24"/>
          <w:lang w:val="uk-UA"/>
        </w:rPr>
        <w:t>основою для рекомендацій, представлені у відповідній главі підручника.</w:t>
      </w:r>
    </w:p>
    <w:p w:rsidR="00372FD3" w:rsidRPr="00372FD3" w:rsidRDefault="00372FD3" w:rsidP="00372FD3">
      <w:pPr>
        <w:shd w:val="clear" w:color="auto" w:fill="FFFFFF" w:themeFill="background1"/>
        <w:spacing w:line="360" w:lineRule="auto"/>
        <w:jc w:val="both"/>
        <w:rPr>
          <w:rFonts w:ascii="Times New Roman" w:hAnsi="Times New Roman" w:cs="Times New Roman"/>
          <w:b/>
          <w:sz w:val="24"/>
          <w:szCs w:val="24"/>
          <w:lang w:val="uk-UA"/>
        </w:rPr>
      </w:pPr>
      <w:r w:rsidRPr="00372FD3">
        <w:rPr>
          <w:rFonts w:ascii="Times New Roman" w:hAnsi="Times New Roman" w:cs="Times New Roman"/>
          <w:b/>
          <w:sz w:val="24"/>
          <w:szCs w:val="24"/>
          <w:lang w:val="uk-UA"/>
        </w:rPr>
        <w:t>2.5 Як користуватися рекомендаціями</w:t>
      </w:r>
    </w:p>
    <w:p w:rsidR="00D046EE" w:rsidRDefault="00372FD3" w:rsidP="00372FD3">
      <w:pPr>
        <w:shd w:val="clear" w:color="auto" w:fill="FFFFFF" w:themeFill="background1"/>
        <w:spacing w:line="360" w:lineRule="auto"/>
        <w:jc w:val="both"/>
        <w:rPr>
          <w:rFonts w:ascii="Times New Roman" w:hAnsi="Times New Roman" w:cs="Times New Roman"/>
          <w:sz w:val="24"/>
          <w:szCs w:val="24"/>
          <w:lang w:val="uk-UA"/>
        </w:rPr>
      </w:pPr>
      <w:r w:rsidRPr="00372FD3">
        <w:rPr>
          <w:rFonts w:ascii="Times New Roman" w:hAnsi="Times New Roman" w:cs="Times New Roman"/>
          <w:sz w:val="24"/>
          <w:szCs w:val="24"/>
          <w:lang w:val="uk-UA"/>
        </w:rPr>
        <w:t>Комітет пі</w:t>
      </w:r>
      <w:r>
        <w:rPr>
          <w:rFonts w:ascii="Times New Roman" w:hAnsi="Times New Roman" w:cs="Times New Roman"/>
          <w:sz w:val="24"/>
          <w:szCs w:val="24"/>
          <w:lang w:val="uk-UA"/>
        </w:rPr>
        <w:t xml:space="preserve">дкреслює, що найбільш підходяще </w:t>
      </w:r>
      <w:r w:rsidRPr="00372FD3">
        <w:rPr>
          <w:rFonts w:ascii="Times New Roman" w:hAnsi="Times New Roman" w:cs="Times New Roman"/>
          <w:sz w:val="24"/>
          <w:szCs w:val="24"/>
          <w:lang w:val="uk-UA"/>
        </w:rPr>
        <w:t>лікування в окремих пацієнтів в конкретному співтоваристві, в кінцевому</w:t>
      </w:r>
      <w:r>
        <w:rPr>
          <w:rFonts w:ascii="Times New Roman" w:hAnsi="Times New Roman" w:cs="Times New Roman"/>
          <w:sz w:val="24"/>
          <w:szCs w:val="24"/>
          <w:lang w:val="uk-UA"/>
        </w:rPr>
        <w:t xml:space="preserve"> рахунку, визначається багатьма </w:t>
      </w:r>
      <w:r w:rsidRPr="00372FD3">
        <w:rPr>
          <w:rFonts w:ascii="Times New Roman" w:hAnsi="Times New Roman" w:cs="Times New Roman"/>
          <w:sz w:val="24"/>
          <w:szCs w:val="24"/>
          <w:lang w:val="uk-UA"/>
        </w:rPr>
        <w:t>факторами. Ці чинники включають наявність діагностичного обладнання, досвід кардіологів і хірургів, особливо в област</w:t>
      </w:r>
      <w:r>
        <w:rPr>
          <w:rFonts w:ascii="Times New Roman" w:hAnsi="Times New Roman" w:cs="Times New Roman"/>
          <w:sz w:val="24"/>
          <w:szCs w:val="24"/>
          <w:lang w:val="uk-UA"/>
        </w:rPr>
        <w:t xml:space="preserve">і пластики клапанів і черезшкірних втручань, і, зокрема, побажань </w:t>
      </w:r>
      <w:r w:rsidRPr="00372FD3">
        <w:rPr>
          <w:rFonts w:ascii="Times New Roman" w:hAnsi="Times New Roman" w:cs="Times New Roman"/>
          <w:sz w:val="24"/>
          <w:szCs w:val="24"/>
          <w:lang w:val="uk-UA"/>
        </w:rPr>
        <w:t>добре поінф</w:t>
      </w:r>
      <w:r>
        <w:rPr>
          <w:rFonts w:ascii="Times New Roman" w:hAnsi="Times New Roman" w:cs="Times New Roman"/>
          <w:sz w:val="24"/>
          <w:szCs w:val="24"/>
          <w:lang w:val="uk-UA"/>
        </w:rPr>
        <w:t xml:space="preserve">ормованих пацієнтів. Крім того, </w:t>
      </w:r>
      <w:r w:rsidRPr="00372FD3">
        <w:rPr>
          <w:rFonts w:ascii="Times New Roman" w:hAnsi="Times New Roman" w:cs="Times New Roman"/>
          <w:sz w:val="24"/>
          <w:szCs w:val="24"/>
          <w:lang w:val="uk-UA"/>
        </w:rPr>
        <w:t>через відсутні</w:t>
      </w:r>
      <w:r>
        <w:rPr>
          <w:rFonts w:ascii="Times New Roman" w:hAnsi="Times New Roman" w:cs="Times New Roman"/>
          <w:sz w:val="24"/>
          <w:szCs w:val="24"/>
          <w:lang w:val="uk-UA"/>
        </w:rPr>
        <w:t xml:space="preserve">сть великої кількості фактичних даних, в області КХС, більшість рекомендацій </w:t>
      </w:r>
      <w:r w:rsidRPr="00372FD3">
        <w:rPr>
          <w:rFonts w:ascii="Times New Roman" w:hAnsi="Times New Roman" w:cs="Times New Roman"/>
          <w:sz w:val="24"/>
          <w:szCs w:val="24"/>
          <w:lang w:val="uk-UA"/>
        </w:rPr>
        <w:t>засновані, головним чином, н</w:t>
      </w:r>
      <w:r>
        <w:rPr>
          <w:rFonts w:ascii="Times New Roman" w:hAnsi="Times New Roman" w:cs="Times New Roman"/>
          <w:sz w:val="24"/>
          <w:szCs w:val="24"/>
          <w:lang w:val="uk-UA"/>
        </w:rPr>
        <w:t xml:space="preserve">а думці експертів. </w:t>
      </w:r>
      <w:r w:rsidRPr="00372FD3">
        <w:rPr>
          <w:rFonts w:ascii="Times New Roman" w:hAnsi="Times New Roman" w:cs="Times New Roman"/>
          <w:sz w:val="24"/>
          <w:szCs w:val="24"/>
          <w:lang w:val="uk-UA"/>
        </w:rPr>
        <w:t>Тому в</w:t>
      </w:r>
      <w:r>
        <w:rPr>
          <w:rFonts w:ascii="Times New Roman" w:hAnsi="Times New Roman" w:cs="Times New Roman"/>
          <w:sz w:val="24"/>
          <w:szCs w:val="24"/>
          <w:lang w:val="uk-UA"/>
        </w:rPr>
        <w:t xml:space="preserve"> ряді клінічних умов відхилення </w:t>
      </w:r>
      <w:r w:rsidRPr="00372FD3">
        <w:rPr>
          <w:rFonts w:ascii="Times New Roman" w:hAnsi="Times New Roman" w:cs="Times New Roman"/>
          <w:sz w:val="24"/>
          <w:szCs w:val="24"/>
          <w:lang w:val="uk-UA"/>
        </w:rPr>
        <w:t>від цих рекомендацій можуть бути доречними.</w:t>
      </w:r>
    </w:p>
    <w:p w:rsidR="001C32DD" w:rsidRPr="001C32DD" w:rsidRDefault="001C32DD" w:rsidP="001C32DD">
      <w:pPr>
        <w:shd w:val="clear" w:color="auto" w:fill="FFFFFF" w:themeFill="background1"/>
        <w:spacing w:line="360" w:lineRule="auto"/>
        <w:jc w:val="both"/>
        <w:rPr>
          <w:rFonts w:ascii="Times New Roman" w:hAnsi="Times New Roman" w:cs="Times New Roman"/>
          <w:b/>
          <w:sz w:val="24"/>
          <w:szCs w:val="24"/>
          <w:lang w:val="uk-UA"/>
        </w:rPr>
      </w:pPr>
      <w:r w:rsidRPr="001C32DD">
        <w:rPr>
          <w:rFonts w:ascii="Times New Roman" w:hAnsi="Times New Roman" w:cs="Times New Roman"/>
          <w:b/>
          <w:sz w:val="24"/>
          <w:szCs w:val="24"/>
          <w:lang w:val="uk-UA"/>
        </w:rPr>
        <w:t>3 Загальні зауваження</w:t>
      </w:r>
    </w:p>
    <w:p w:rsidR="001C32DD" w:rsidRPr="001C32DD" w:rsidRDefault="001C32DD" w:rsidP="001C32DD">
      <w:pPr>
        <w:shd w:val="clear" w:color="auto" w:fill="FFFFFF" w:themeFill="background1"/>
        <w:spacing w:line="360" w:lineRule="auto"/>
        <w:jc w:val="both"/>
        <w:rPr>
          <w:rFonts w:ascii="Times New Roman" w:hAnsi="Times New Roman" w:cs="Times New Roman"/>
          <w:sz w:val="24"/>
          <w:szCs w:val="24"/>
          <w:lang w:val="uk-UA"/>
        </w:rPr>
      </w:pPr>
      <w:r w:rsidRPr="001C32DD">
        <w:rPr>
          <w:rFonts w:ascii="Times New Roman" w:hAnsi="Times New Roman" w:cs="Times New Roman"/>
          <w:sz w:val="24"/>
          <w:szCs w:val="24"/>
          <w:lang w:val="uk-UA"/>
        </w:rPr>
        <w:t>У цьому розділі визначаються та обговорюються концепції, загальні для всіх типів вад серця, у складі коман</w:t>
      </w:r>
      <w:r w:rsidR="004D65EB">
        <w:rPr>
          <w:rFonts w:ascii="Times New Roman" w:hAnsi="Times New Roman" w:cs="Times New Roman"/>
          <w:sz w:val="24"/>
          <w:szCs w:val="24"/>
          <w:lang w:val="uk-UA"/>
        </w:rPr>
        <w:t>ди серця та центрів хірургії</w:t>
      </w:r>
      <w:r w:rsidRPr="001C32DD">
        <w:rPr>
          <w:rFonts w:ascii="Times New Roman" w:hAnsi="Times New Roman" w:cs="Times New Roman"/>
          <w:sz w:val="24"/>
          <w:szCs w:val="24"/>
          <w:lang w:val="uk-UA"/>
        </w:rPr>
        <w:t xml:space="preserve"> серцевих клапанів, основні</w:t>
      </w:r>
    </w:p>
    <w:p w:rsidR="007244BE" w:rsidRDefault="001C32DD" w:rsidP="001C32DD">
      <w:pPr>
        <w:shd w:val="clear" w:color="auto" w:fill="FFFFFF" w:themeFill="background1"/>
        <w:spacing w:line="360" w:lineRule="auto"/>
        <w:jc w:val="both"/>
        <w:rPr>
          <w:rFonts w:ascii="Times New Roman" w:hAnsi="Times New Roman" w:cs="Times New Roman"/>
          <w:sz w:val="24"/>
          <w:szCs w:val="24"/>
          <w:lang w:val="uk-UA"/>
        </w:rPr>
      </w:pPr>
      <w:r w:rsidRPr="001C32DD">
        <w:rPr>
          <w:rFonts w:ascii="Times New Roman" w:hAnsi="Times New Roman" w:cs="Times New Roman"/>
          <w:sz w:val="24"/>
          <w:szCs w:val="24"/>
          <w:lang w:val="uk-UA"/>
        </w:rPr>
        <w:t>етапи оцінки пацієнтів з вадою клапанів серця, а також найбільш часто супутніх серцевих захворювань.</w:t>
      </w:r>
    </w:p>
    <w:p w:rsidR="00A32F01" w:rsidRPr="00A32F01" w:rsidRDefault="00A32F01" w:rsidP="00A32F01">
      <w:pPr>
        <w:shd w:val="clear" w:color="auto" w:fill="FFFFFF" w:themeFill="background1"/>
        <w:spacing w:line="360" w:lineRule="auto"/>
        <w:jc w:val="both"/>
        <w:rPr>
          <w:rFonts w:ascii="Times New Roman" w:hAnsi="Times New Roman" w:cs="Times New Roman"/>
          <w:sz w:val="24"/>
          <w:szCs w:val="24"/>
          <w:lang w:val="uk-UA"/>
        </w:rPr>
      </w:pPr>
      <w:r w:rsidRPr="00A32F01">
        <w:rPr>
          <w:rFonts w:ascii="Times New Roman" w:hAnsi="Times New Roman" w:cs="Times New Roman"/>
          <w:sz w:val="24"/>
          <w:szCs w:val="24"/>
          <w:lang w:val="uk-UA"/>
        </w:rPr>
        <w:t>3.1</w:t>
      </w:r>
      <w:r w:rsidR="00DD72B6">
        <w:rPr>
          <w:rFonts w:ascii="Times New Roman" w:hAnsi="Times New Roman" w:cs="Times New Roman"/>
          <w:sz w:val="24"/>
          <w:szCs w:val="24"/>
          <w:lang w:val="uk-UA"/>
        </w:rPr>
        <w:t xml:space="preserve"> Поняття команди серця та </w:t>
      </w:r>
      <w:r w:rsidRPr="00A32F01">
        <w:rPr>
          <w:rFonts w:ascii="Times New Roman" w:hAnsi="Times New Roman" w:cs="Times New Roman"/>
          <w:sz w:val="24"/>
          <w:szCs w:val="24"/>
          <w:lang w:val="uk-UA"/>
        </w:rPr>
        <w:t>Центрів хірургії серцевого клапана</w:t>
      </w:r>
    </w:p>
    <w:p w:rsidR="00A32F01" w:rsidRPr="00A32F01" w:rsidRDefault="00A32F01" w:rsidP="00A32F01">
      <w:pPr>
        <w:shd w:val="clear" w:color="auto" w:fill="FFFFFF" w:themeFill="background1"/>
        <w:spacing w:line="360" w:lineRule="auto"/>
        <w:jc w:val="both"/>
        <w:rPr>
          <w:rFonts w:ascii="Times New Roman" w:hAnsi="Times New Roman" w:cs="Times New Roman"/>
          <w:sz w:val="24"/>
          <w:szCs w:val="24"/>
          <w:lang w:val="uk-UA"/>
        </w:rPr>
      </w:pPr>
      <w:r w:rsidRPr="00A32F01">
        <w:rPr>
          <w:rFonts w:ascii="Times New Roman" w:hAnsi="Times New Roman" w:cs="Times New Roman"/>
          <w:sz w:val="24"/>
          <w:szCs w:val="24"/>
          <w:lang w:val="uk-UA"/>
        </w:rPr>
        <w:t>Основне призначення центрів серцевих клапанів як центрів успішного  Лікування</w:t>
      </w:r>
      <w:r>
        <w:rPr>
          <w:rFonts w:ascii="Times New Roman" w:hAnsi="Times New Roman" w:cs="Times New Roman"/>
          <w:sz w:val="24"/>
          <w:szCs w:val="24"/>
          <w:lang w:val="uk-UA"/>
        </w:rPr>
        <w:t xml:space="preserve">  ВК</w:t>
      </w:r>
      <w:r w:rsidRPr="00A32F01">
        <w:rPr>
          <w:rFonts w:ascii="Times New Roman" w:hAnsi="Times New Roman" w:cs="Times New Roman"/>
          <w:sz w:val="24"/>
          <w:szCs w:val="24"/>
          <w:lang w:val="uk-UA"/>
        </w:rPr>
        <w:t>С, що полягає у забезпеченні оптимальної якості надання меди</w:t>
      </w:r>
      <w:r w:rsidR="001C5B3D">
        <w:rPr>
          <w:rFonts w:ascii="Times New Roman" w:hAnsi="Times New Roman" w:cs="Times New Roman"/>
          <w:sz w:val="24"/>
          <w:szCs w:val="24"/>
          <w:lang w:val="uk-UA"/>
        </w:rPr>
        <w:t>чної допомоги за допомогою підхо</w:t>
      </w:r>
      <w:r w:rsidRPr="00A32F01">
        <w:rPr>
          <w:rFonts w:ascii="Times New Roman" w:hAnsi="Times New Roman" w:cs="Times New Roman"/>
          <w:sz w:val="24"/>
          <w:szCs w:val="24"/>
          <w:lang w:val="uk-UA"/>
        </w:rPr>
        <w:t>ду, орієнтованого на пацієнта. Основні вимоги до центрів хірургії клапанів серця представлені в Таблиці 4.</w:t>
      </w:r>
    </w:p>
    <w:p w:rsidR="00A32F01" w:rsidRPr="00A32F01" w:rsidRDefault="00A32F01" w:rsidP="00A32F01">
      <w:pPr>
        <w:shd w:val="clear" w:color="auto" w:fill="FFFFFF" w:themeFill="background1"/>
        <w:spacing w:line="360" w:lineRule="auto"/>
        <w:jc w:val="both"/>
        <w:rPr>
          <w:rFonts w:ascii="Times New Roman" w:hAnsi="Times New Roman" w:cs="Times New Roman"/>
          <w:sz w:val="24"/>
          <w:szCs w:val="24"/>
          <w:lang w:val="uk-UA"/>
        </w:rPr>
      </w:pPr>
      <w:r w:rsidRPr="00A32F01">
        <w:rPr>
          <w:rFonts w:ascii="Times New Roman" w:hAnsi="Times New Roman" w:cs="Times New Roman"/>
          <w:sz w:val="24"/>
          <w:szCs w:val="24"/>
          <w:lang w:val="uk-UA"/>
        </w:rPr>
        <w:t>Це досягається за рахунок</w:t>
      </w:r>
      <w:r w:rsidR="001C5B3D">
        <w:rPr>
          <w:rFonts w:ascii="Times New Roman" w:hAnsi="Times New Roman" w:cs="Times New Roman"/>
          <w:sz w:val="24"/>
          <w:szCs w:val="24"/>
          <w:lang w:val="uk-UA"/>
        </w:rPr>
        <w:t xml:space="preserve"> великого обсягу процедур разом </w:t>
      </w:r>
      <w:r w:rsidRPr="00A32F01">
        <w:rPr>
          <w:rFonts w:ascii="Times New Roman" w:hAnsi="Times New Roman" w:cs="Times New Roman"/>
          <w:sz w:val="24"/>
          <w:szCs w:val="24"/>
          <w:lang w:val="uk-UA"/>
        </w:rPr>
        <w:t>зі спеціалізованою підготовкою, безперервною освітою та цілес</w:t>
      </w:r>
      <w:r w:rsidR="001C5B3D">
        <w:rPr>
          <w:rFonts w:ascii="Times New Roman" w:hAnsi="Times New Roman" w:cs="Times New Roman"/>
          <w:sz w:val="24"/>
          <w:szCs w:val="24"/>
          <w:lang w:val="uk-UA"/>
        </w:rPr>
        <w:t xml:space="preserve">прямованою клінічною практикою. </w:t>
      </w:r>
      <w:r w:rsidRPr="00A32F01">
        <w:rPr>
          <w:rFonts w:ascii="Times New Roman" w:hAnsi="Times New Roman" w:cs="Times New Roman"/>
          <w:sz w:val="24"/>
          <w:szCs w:val="24"/>
          <w:lang w:val="uk-UA"/>
        </w:rPr>
        <w:t xml:space="preserve">Центри хірургії серцевих клапанів повинні сприяти своєчасному зверненню пацієнтів з ВКС для комплексного </w:t>
      </w:r>
      <w:r w:rsidR="001C5B3D">
        <w:rPr>
          <w:rFonts w:ascii="Times New Roman" w:hAnsi="Times New Roman" w:cs="Times New Roman"/>
          <w:sz w:val="24"/>
          <w:szCs w:val="24"/>
          <w:lang w:val="uk-UA"/>
        </w:rPr>
        <w:t xml:space="preserve">обстеження до незворотніх змін. </w:t>
      </w:r>
      <w:r w:rsidRPr="00A32F01">
        <w:rPr>
          <w:rFonts w:ascii="Times New Roman" w:hAnsi="Times New Roman" w:cs="Times New Roman"/>
          <w:sz w:val="24"/>
          <w:szCs w:val="24"/>
          <w:lang w:val="uk-UA"/>
        </w:rPr>
        <w:t>Повинні бути прийняті рішення щодо лікув</w:t>
      </w:r>
      <w:r w:rsidR="001C5B3D">
        <w:rPr>
          <w:rFonts w:ascii="Times New Roman" w:hAnsi="Times New Roman" w:cs="Times New Roman"/>
          <w:sz w:val="24"/>
          <w:szCs w:val="24"/>
          <w:lang w:val="uk-UA"/>
        </w:rPr>
        <w:t xml:space="preserve">ання та втручання </w:t>
      </w:r>
      <w:r w:rsidRPr="00A32F01">
        <w:rPr>
          <w:rFonts w:ascii="Times New Roman" w:hAnsi="Times New Roman" w:cs="Times New Roman"/>
          <w:sz w:val="24"/>
          <w:szCs w:val="24"/>
          <w:lang w:val="uk-UA"/>
        </w:rPr>
        <w:t>активною та спільною командою серця з досвідом роботи спеціалістів в галузі  вади клапанів серця, що включає клінічних та інтервенційних кардіологів, кардіо</w:t>
      </w:r>
    </w:p>
    <w:p w:rsidR="00A32F01" w:rsidRPr="00A32F01" w:rsidRDefault="00A32F01" w:rsidP="00A32F01">
      <w:pPr>
        <w:shd w:val="clear" w:color="auto" w:fill="FFFFFF" w:themeFill="background1"/>
        <w:spacing w:line="360" w:lineRule="auto"/>
        <w:jc w:val="both"/>
        <w:rPr>
          <w:rFonts w:ascii="Times New Roman" w:hAnsi="Times New Roman" w:cs="Times New Roman"/>
          <w:sz w:val="24"/>
          <w:szCs w:val="24"/>
          <w:lang w:val="uk-UA"/>
        </w:rPr>
      </w:pPr>
      <w:r w:rsidRPr="00A32F01">
        <w:rPr>
          <w:rFonts w:ascii="Times New Roman" w:hAnsi="Times New Roman" w:cs="Times New Roman"/>
          <w:sz w:val="24"/>
          <w:szCs w:val="24"/>
          <w:lang w:val="uk-UA"/>
        </w:rPr>
        <w:lastRenderedPageBreak/>
        <w:t>хірурги, фахівці з візуалізації, які мають досвід інтервенційної візуалізації, серцево -судинних анестезіологів та інших спеціалістів при</w:t>
      </w:r>
      <w:r w:rsidR="001C5B3D">
        <w:rPr>
          <w:rFonts w:ascii="Times New Roman" w:hAnsi="Times New Roman" w:cs="Times New Roman"/>
          <w:sz w:val="24"/>
          <w:szCs w:val="24"/>
          <w:lang w:val="uk-UA"/>
        </w:rPr>
        <w:t xml:space="preserve"> </w:t>
      </w:r>
      <w:r w:rsidRPr="00A32F01">
        <w:rPr>
          <w:rFonts w:ascii="Times New Roman" w:hAnsi="Times New Roman" w:cs="Times New Roman"/>
          <w:sz w:val="24"/>
          <w:szCs w:val="24"/>
          <w:lang w:val="uk-UA"/>
        </w:rPr>
        <w:t>необхідності (наприклад, фахівці з серцевої недостатності або електрофізіологи).</w:t>
      </w:r>
    </w:p>
    <w:p w:rsidR="00A32F01" w:rsidRPr="00A32F01" w:rsidRDefault="00A32F01" w:rsidP="00A32F01">
      <w:pPr>
        <w:shd w:val="clear" w:color="auto" w:fill="FFFFFF" w:themeFill="background1"/>
        <w:spacing w:line="360" w:lineRule="auto"/>
        <w:jc w:val="both"/>
        <w:rPr>
          <w:rFonts w:ascii="Times New Roman" w:hAnsi="Times New Roman" w:cs="Times New Roman"/>
          <w:sz w:val="24"/>
          <w:szCs w:val="24"/>
          <w:lang w:val="uk-UA"/>
        </w:rPr>
      </w:pPr>
      <w:r w:rsidRPr="00A32F01">
        <w:rPr>
          <w:rFonts w:ascii="Times New Roman" w:hAnsi="Times New Roman" w:cs="Times New Roman"/>
          <w:sz w:val="24"/>
          <w:szCs w:val="24"/>
          <w:lang w:val="uk-UA"/>
        </w:rPr>
        <w:t>Спеціалізований медперсонал з досвідом догляду за пацієнтами з вадою клапанів серця також є важливою складовою для команди серця.</w:t>
      </w:r>
    </w:p>
    <w:p w:rsidR="00A32F01" w:rsidRDefault="00A32F01" w:rsidP="00A32F01">
      <w:pPr>
        <w:shd w:val="clear" w:color="auto" w:fill="FFFFFF" w:themeFill="background1"/>
        <w:spacing w:line="360" w:lineRule="auto"/>
        <w:jc w:val="both"/>
        <w:rPr>
          <w:rFonts w:ascii="Times New Roman" w:hAnsi="Times New Roman" w:cs="Times New Roman"/>
          <w:sz w:val="24"/>
          <w:szCs w:val="24"/>
          <w:lang w:val="uk-UA"/>
        </w:rPr>
      </w:pPr>
      <w:r w:rsidRPr="00A32F01">
        <w:rPr>
          <w:rFonts w:ascii="Times New Roman" w:hAnsi="Times New Roman" w:cs="Times New Roman"/>
          <w:sz w:val="24"/>
          <w:szCs w:val="24"/>
          <w:lang w:val="uk-UA"/>
        </w:rPr>
        <w:t>Відповідний підхід щодо лікування, створений командо серця особливо доцільний для ведення пацієнтів з високим ризиком та безсимпт</w:t>
      </w:r>
      <w:r w:rsidR="001C5B3D">
        <w:rPr>
          <w:rFonts w:ascii="Times New Roman" w:hAnsi="Times New Roman" w:cs="Times New Roman"/>
          <w:sz w:val="24"/>
          <w:szCs w:val="24"/>
          <w:lang w:val="uk-UA"/>
        </w:rPr>
        <w:t>омних симптомів, а також у разі невизначеності або відсутності</w:t>
      </w:r>
      <w:r w:rsidRPr="00A32F01">
        <w:rPr>
          <w:rFonts w:ascii="Times New Roman" w:hAnsi="Times New Roman" w:cs="Times New Roman"/>
          <w:sz w:val="24"/>
          <w:szCs w:val="24"/>
          <w:lang w:val="uk-UA"/>
        </w:rPr>
        <w:t xml:space="preserve"> вагомих факті</w:t>
      </w:r>
      <w:r w:rsidR="001C5B3D">
        <w:rPr>
          <w:rFonts w:ascii="Times New Roman" w:hAnsi="Times New Roman" w:cs="Times New Roman"/>
          <w:sz w:val="24"/>
          <w:szCs w:val="24"/>
          <w:lang w:val="uk-UA"/>
        </w:rPr>
        <w:t>в</w:t>
      </w:r>
      <w:r w:rsidR="00DD72B6">
        <w:rPr>
          <w:rFonts w:ascii="Times New Roman" w:hAnsi="Times New Roman" w:cs="Times New Roman"/>
          <w:sz w:val="24"/>
          <w:szCs w:val="24"/>
          <w:lang w:val="uk-UA"/>
        </w:rPr>
        <w:t>.</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 xml:space="preserve">Клініки  серцевого клапана є важливою складовою </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Центрів хірургії серцевого клапанів, які мають на меті забезпечити стандартизовану організацію догляду</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на основі керівних принципів. Покращується доступ до клінік хірургії серцевих клапанів</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Лікарі, які мають досвід лікування ВКС та віддані справі</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медичні сестри організовують амбулаторні відвідування та направлення до груп Серцевої у разі</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необхідності. Якщо у пацієнта з’явились симптоми, слід залучати попереднє направлення</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у разі розвитку хвороби або погіршення стану пацієнта до наступного запланованого візиту.</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Крім усього спектру клапанних втручань, експертиза</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при інтервенційному та хірургічному лікуванні ішемічної хвороби серця (ІХС), судинних захворювань та ускладнень</w:t>
      </w:r>
    </w:p>
    <w:p w:rsidR="00DD72B6" w:rsidRP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є доступною.</w:t>
      </w:r>
    </w:p>
    <w:p w:rsidR="00DD72B6" w:rsidRDefault="00DD72B6" w:rsidP="00DD72B6">
      <w:pPr>
        <w:shd w:val="clear" w:color="auto" w:fill="FFFFFF" w:themeFill="background1"/>
        <w:spacing w:line="360" w:lineRule="auto"/>
        <w:jc w:val="both"/>
        <w:rPr>
          <w:rFonts w:ascii="Times New Roman" w:hAnsi="Times New Roman" w:cs="Times New Roman"/>
          <w:sz w:val="24"/>
          <w:szCs w:val="24"/>
          <w:lang w:val="uk-UA"/>
        </w:rPr>
      </w:pPr>
      <w:r w:rsidRPr="00DD72B6">
        <w:rPr>
          <w:rFonts w:ascii="Times New Roman" w:hAnsi="Times New Roman" w:cs="Times New Roman"/>
          <w:sz w:val="24"/>
          <w:szCs w:val="24"/>
          <w:lang w:val="uk-UA"/>
        </w:rPr>
        <w:t xml:space="preserve">Можна застосовувати </w:t>
      </w:r>
      <w:r w:rsidR="00012334">
        <w:rPr>
          <w:rFonts w:ascii="Times New Roman" w:hAnsi="Times New Roman" w:cs="Times New Roman"/>
          <w:sz w:val="24"/>
          <w:szCs w:val="24"/>
          <w:lang w:val="uk-UA"/>
        </w:rPr>
        <w:t>методи з крутою кривою навчання</w:t>
      </w:r>
      <w:r w:rsidR="005B099A">
        <w:rPr>
          <w:rFonts w:ascii="Times New Roman" w:hAnsi="Times New Roman" w:cs="Times New Roman"/>
          <w:sz w:val="24"/>
          <w:szCs w:val="24"/>
          <w:lang w:val="uk-UA"/>
        </w:rPr>
        <w:t xml:space="preserve"> з </w:t>
      </w:r>
      <w:r w:rsidR="00012334">
        <w:rPr>
          <w:rFonts w:ascii="Times New Roman" w:hAnsi="Times New Roman" w:cs="Times New Roman"/>
          <w:sz w:val="24"/>
          <w:szCs w:val="24"/>
          <w:lang w:val="uk-UA"/>
        </w:rPr>
        <w:t xml:space="preserve"> </w:t>
      </w:r>
      <w:r w:rsidR="005B099A">
        <w:rPr>
          <w:rFonts w:ascii="Times New Roman" w:hAnsi="Times New Roman" w:cs="Times New Roman"/>
          <w:sz w:val="24"/>
          <w:szCs w:val="24"/>
          <w:lang w:val="uk-UA"/>
        </w:rPr>
        <w:t>покращеними</w:t>
      </w:r>
      <w:r w:rsidRPr="00DD72B6">
        <w:rPr>
          <w:rFonts w:ascii="Times New Roman" w:hAnsi="Times New Roman" w:cs="Times New Roman"/>
          <w:sz w:val="24"/>
          <w:szCs w:val="24"/>
          <w:lang w:val="uk-UA"/>
        </w:rPr>
        <w:t xml:space="preserve"> результати в лікарнях з великим об'ємом процедур та досвідом. Взаємозв’язок між об’ємом випадків та результатами оперативного втручання та транскатетерного втручанн</w:t>
      </w:r>
      <w:r w:rsidR="00EB2B32">
        <w:rPr>
          <w:rFonts w:ascii="Times New Roman" w:hAnsi="Times New Roman" w:cs="Times New Roman"/>
          <w:sz w:val="24"/>
          <w:szCs w:val="24"/>
          <w:lang w:val="uk-UA"/>
        </w:rPr>
        <w:t>я складний, але не повинен бути</w:t>
      </w:r>
      <w:r w:rsidR="00EB2B32" w:rsidRPr="00EB2B32">
        <w:rPr>
          <w:rFonts w:ascii="Times New Roman" w:hAnsi="Times New Roman" w:cs="Times New Roman"/>
          <w:sz w:val="24"/>
          <w:szCs w:val="24"/>
        </w:rPr>
        <w:t xml:space="preserve"> </w:t>
      </w:r>
      <w:r w:rsidRPr="00DD72B6">
        <w:rPr>
          <w:rFonts w:ascii="Times New Roman" w:hAnsi="Times New Roman" w:cs="Times New Roman"/>
          <w:sz w:val="24"/>
          <w:szCs w:val="24"/>
          <w:lang w:val="uk-UA"/>
        </w:rPr>
        <w:t>опущеним. Проте, точна кількість процедур для кожного окремо</w:t>
      </w:r>
      <w:r w:rsidR="009B684B">
        <w:rPr>
          <w:rFonts w:ascii="Times New Roman" w:hAnsi="Times New Roman" w:cs="Times New Roman"/>
          <w:sz w:val="24"/>
          <w:szCs w:val="24"/>
          <w:lang w:val="uk-UA"/>
        </w:rPr>
        <w:t xml:space="preserve">го відділення </w:t>
      </w:r>
      <w:r w:rsidRPr="00DD72B6">
        <w:rPr>
          <w:rFonts w:ascii="Times New Roman" w:hAnsi="Times New Roman" w:cs="Times New Roman"/>
          <w:sz w:val="24"/>
          <w:szCs w:val="24"/>
          <w:lang w:val="uk-UA"/>
        </w:rPr>
        <w:t xml:space="preserve"> чи лікарні, необхідних для</w:t>
      </w:r>
      <w:r w:rsidR="009B684B">
        <w:rPr>
          <w:rFonts w:ascii="Times New Roman" w:hAnsi="Times New Roman" w:cs="Times New Roman"/>
          <w:sz w:val="24"/>
          <w:szCs w:val="24"/>
          <w:lang w:val="uk-UA"/>
        </w:rPr>
        <w:t xml:space="preserve"> надання високоякісної допомоги </w:t>
      </w:r>
      <w:r w:rsidRPr="00DD72B6">
        <w:rPr>
          <w:rFonts w:ascii="Times New Roman" w:hAnsi="Times New Roman" w:cs="Times New Roman"/>
          <w:sz w:val="24"/>
          <w:szCs w:val="24"/>
          <w:lang w:val="uk-UA"/>
        </w:rPr>
        <w:t>залишаються спірними, оскільки існує нерівність між країнами з високим та середнім рівнем доходу.  Пов'язані програми великого обсягу Tранскатетерної імплантації</w:t>
      </w:r>
      <w:r w:rsidR="009B684B">
        <w:rPr>
          <w:rFonts w:ascii="Times New Roman" w:hAnsi="Times New Roman" w:cs="Times New Roman"/>
          <w:sz w:val="24"/>
          <w:szCs w:val="24"/>
          <w:lang w:val="uk-UA"/>
        </w:rPr>
        <w:t xml:space="preserve"> </w:t>
      </w:r>
      <w:r w:rsidRPr="00DD72B6">
        <w:rPr>
          <w:rFonts w:ascii="Times New Roman" w:hAnsi="Times New Roman" w:cs="Times New Roman"/>
          <w:sz w:val="24"/>
          <w:szCs w:val="24"/>
          <w:lang w:val="uk-UA"/>
        </w:rPr>
        <w:t xml:space="preserve">з меншою смертністю через 30 днів, особливо в лікарнях з високим обсягом хірургічних замін аортального клапана (SAVR) </w:t>
      </w:r>
      <w:r w:rsidRPr="00DD72B6">
        <w:rPr>
          <w:rFonts w:ascii="Times New Roman" w:hAnsi="Times New Roman" w:cs="Times New Roman"/>
          <w:sz w:val="24"/>
          <w:szCs w:val="24"/>
          <w:lang w:val="uk-UA"/>
        </w:rPr>
        <w:lastRenderedPageBreak/>
        <w:t>.Дані про транскатетерне відновлення мітрального клапана і, тим більше,</w:t>
      </w:r>
      <w:r w:rsidR="009B684B">
        <w:rPr>
          <w:rFonts w:ascii="Times New Roman" w:hAnsi="Times New Roman" w:cs="Times New Roman"/>
          <w:sz w:val="24"/>
          <w:szCs w:val="24"/>
          <w:lang w:val="uk-UA"/>
        </w:rPr>
        <w:t xml:space="preserve"> </w:t>
      </w:r>
      <w:r w:rsidRPr="00DD72B6">
        <w:rPr>
          <w:rFonts w:ascii="Times New Roman" w:hAnsi="Times New Roman" w:cs="Times New Roman"/>
          <w:sz w:val="24"/>
          <w:szCs w:val="24"/>
          <w:lang w:val="uk-UA"/>
        </w:rPr>
        <w:t>транскатетерні тристулкові процедури більш обмежені.</w:t>
      </w:r>
    </w:p>
    <w:p w:rsidR="00D01A66" w:rsidRDefault="00D01A66" w:rsidP="00DD72B6">
      <w:pPr>
        <w:shd w:val="clear" w:color="auto" w:fill="FFFFFF" w:themeFill="background1"/>
        <w:spacing w:line="360" w:lineRule="auto"/>
        <w:jc w:val="both"/>
        <w:rPr>
          <w:rFonts w:ascii="Times New Roman" w:hAnsi="Times New Roman" w:cs="Times New Roman"/>
          <w:b/>
          <w:sz w:val="24"/>
          <w:szCs w:val="24"/>
          <w:lang w:val="uk-UA"/>
        </w:rPr>
      </w:pPr>
      <w:r w:rsidRPr="00CE2A51">
        <w:rPr>
          <w:rFonts w:ascii="Times New Roman" w:hAnsi="Times New Roman" w:cs="Times New Roman"/>
          <w:b/>
          <w:color w:val="C00000"/>
          <w:sz w:val="24"/>
          <w:szCs w:val="24"/>
          <w:lang w:val="uk-UA"/>
        </w:rPr>
        <w:t>Таблиця 4</w:t>
      </w:r>
      <w:r w:rsidRPr="00D01A66">
        <w:rPr>
          <w:rFonts w:ascii="Times New Roman" w:hAnsi="Times New Roman" w:cs="Times New Roman"/>
          <w:sz w:val="24"/>
          <w:szCs w:val="24"/>
          <w:lang w:val="uk-UA"/>
        </w:rPr>
        <w:t xml:space="preserve"> </w:t>
      </w:r>
      <w:r w:rsidRPr="00CE2A51">
        <w:rPr>
          <w:rFonts w:ascii="Times New Roman" w:hAnsi="Times New Roman" w:cs="Times New Roman"/>
          <w:b/>
          <w:sz w:val="24"/>
          <w:szCs w:val="24"/>
          <w:lang w:val="uk-UA"/>
        </w:rPr>
        <w:t>Вимоги до центру</w:t>
      </w:r>
      <w:r w:rsidR="0061737E" w:rsidRPr="00CE2A51">
        <w:rPr>
          <w:rFonts w:ascii="Times New Roman" w:hAnsi="Times New Roman" w:cs="Times New Roman"/>
          <w:b/>
          <w:sz w:val="24"/>
          <w:szCs w:val="24"/>
          <w:lang w:val="uk-UA"/>
        </w:rPr>
        <w:t xml:space="preserve"> хіріргії</w:t>
      </w:r>
      <w:r w:rsidRPr="00CE2A51">
        <w:rPr>
          <w:rFonts w:ascii="Times New Roman" w:hAnsi="Times New Roman" w:cs="Times New Roman"/>
          <w:b/>
          <w:sz w:val="24"/>
          <w:szCs w:val="24"/>
          <w:lang w:val="uk-UA"/>
        </w:rPr>
        <w:t xml:space="preserve"> серцевих клапанів</w:t>
      </w:r>
    </w:p>
    <w:p w:rsidR="00A24A9F" w:rsidRPr="00A24A9F" w:rsidRDefault="00A24A9F" w:rsidP="00A24A9F">
      <w:pPr>
        <w:shd w:val="clear" w:color="auto" w:fill="FFFFFF" w:themeFill="background1"/>
        <w:spacing w:line="360" w:lineRule="auto"/>
        <w:jc w:val="both"/>
        <w:rPr>
          <w:rFonts w:ascii="Times New Roman" w:hAnsi="Times New Roman" w:cs="Times New Roman"/>
          <w:b/>
          <w:sz w:val="24"/>
          <w:szCs w:val="24"/>
          <w:lang w:val="uk-UA"/>
        </w:rPr>
      </w:pPr>
      <w:r w:rsidRPr="00A24A9F">
        <w:rPr>
          <w:rFonts w:ascii="Times New Roman" w:hAnsi="Times New Roman" w:cs="Times New Roman"/>
          <w:b/>
          <w:sz w:val="24"/>
          <w:szCs w:val="24"/>
          <w:lang w:val="uk-UA"/>
        </w:rPr>
        <w:t>Вимоги</w:t>
      </w:r>
    </w:p>
    <w:p w:rsidR="00A24A9F" w:rsidRP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sz w:val="24"/>
          <w:szCs w:val="24"/>
          <w:lang w:val="uk-UA"/>
        </w:rPr>
        <w:t>Центр, що виконує хірургічні втручання на клапанах серця з інституційною кардіологією та відділенням кардіохірургії повинен функціонувати цілодобово.</w:t>
      </w:r>
    </w:p>
    <w:p w:rsidR="00A24A9F" w:rsidRP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b/>
          <w:sz w:val="24"/>
          <w:szCs w:val="24"/>
          <w:lang w:val="uk-UA"/>
        </w:rPr>
        <w:t>Команда серця</w:t>
      </w:r>
      <w:r w:rsidRPr="00A24A9F">
        <w:rPr>
          <w:rFonts w:ascii="Times New Roman" w:hAnsi="Times New Roman" w:cs="Times New Roman"/>
          <w:sz w:val="24"/>
          <w:szCs w:val="24"/>
          <w:lang w:val="uk-UA"/>
        </w:rPr>
        <w:t xml:space="preserve"> повинна  включати: клінічний кардіолог, інтервенційний кардіолог, кардіолога-хірурга, фахівця з візуалізації з досвідом роботи в інтервенційній візуалізації, серцево -судинного анестезіолога.</w:t>
      </w:r>
    </w:p>
    <w:p w:rsidR="00A24A9F" w:rsidRP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b/>
          <w:sz w:val="24"/>
          <w:szCs w:val="24"/>
          <w:lang w:val="uk-UA"/>
        </w:rPr>
        <w:t>Додаткових спеціалістів при необхідності:</w:t>
      </w:r>
      <w:r w:rsidRPr="00A24A9F">
        <w:rPr>
          <w:rFonts w:ascii="Times New Roman" w:hAnsi="Times New Roman" w:cs="Times New Roman"/>
          <w:sz w:val="24"/>
          <w:szCs w:val="24"/>
          <w:lang w:val="uk-UA"/>
        </w:rPr>
        <w:t xml:space="preserve"> спеціаліст із серцевої недостатності, електрофізіолог, геріатр та інші спеціалісти (інтенсивна терапія, судинні захворювання</w:t>
      </w:r>
    </w:p>
    <w:p w:rsidR="00A24A9F" w:rsidRP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sz w:val="24"/>
          <w:szCs w:val="24"/>
          <w:lang w:val="uk-UA"/>
        </w:rPr>
        <w:t>хірургія, інфекційне захворювання, неврологія). Відданий медсестринський персонал важливий актив для команди Серця.</w:t>
      </w:r>
    </w:p>
    <w:p w:rsidR="00A24A9F" w:rsidRP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sz w:val="24"/>
          <w:szCs w:val="24"/>
          <w:lang w:val="uk-UA"/>
        </w:rPr>
        <w:t>Команда серця повинна п</w:t>
      </w:r>
      <w:r>
        <w:rPr>
          <w:rFonts w:ascii="Times New Roman" w:hAnsi="Times New Roman" w:cs="Times New Roman"/>
          <w:sz w:val="24"/>
          <w:szCs w:val="24"/>
          <w:lang w:val="uk-UA"/>
        </w:rPr>
        <w:t xml:space="preserve">роводити наради і працювати за  </w:t>
      </w:r>
      <w:r w:rsidRPr="00A24A9F">
        <w:rPr>
          <w:rFonts w:ascii="Times New Roman" w:hAnsi="Times New Roman" w:cs="Times New Roman"/>
          <w:sz w:val="24"/>
          <w:szCs w:val="24"/>
          <w:lang w:val="uk-UA"/>
        </w:rPr>
        <w:t xml:space="preserve"> визначеним стандартом процедур оперативного втручання та механізмів управління клінікою на місцевому рівні.</w:t>
      </w:r>
    </w:p>
    <w:p w:rsidR="00A24A9F" w:rsidRP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sz w:val="24"/>
          <w:szCs w:val="24"/>
          <w:lang w:val="uk-UA"/>
        </w:rPr>
        <w:t>Бажана наявність гібридної лабораторія катетеризації.</w:t>
      </w:r>
    </w:p>
    <w:p w:rsid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sz w:val="24"/>
          <w:szCs w:val="24"/>
          <w:lang w:val="uk-UA"/>
        </w:rPr>
        <w:t>Весь спектр хірургічних та транскатетерних процедур щодо втручання на к</w:t>
      </w:r>
      <w:r>
        <w:rPr>
          <w:rFonts w:ascii="Times New Roman" w:hAnsi="Times New Roman" w:cs="Times New Roman"/>
          <w:sz w:val="24"/>
          <w:szCs w:val="24"/>
          <w:lang w:val="uk-UA"/>
        </w:rPr>
        <w:t xml:space="preserve">лапанах повинен бути доступним. </w:t>
      </w:r>
      <w:r w:rsidRPr="00A24A9F">
        <w:rPr>
          <w:rFonts w:ascii="Times New Roman" w:hAnsi="Times New Roman" w:cs="Times New Roman"/>
          <w:sz w:val="24"/>
          <w:szCs w:val="24"/>
          <w:lang w:val="uk-UA"/>
        </w:rPr>
        <w:t>Великий обсяг для</w:t>
      </w:r>
      <w:r>
        <w:rPr>
          <w:rFonts w:ascii="Times New Roman" w:hAnsi="Times New Roman" w:cs="Times New Roman"/>
          <w:sz w:val="24"/>
          <w:szCs w:val="24"/>
          <w:lang w:val="uk-UA"/>
        </w:rPr>
        <w:t xml:space="preserve"> лікарень та окремих відділень.</w:t>
      </w:r>
    </w:p>
    <w:p w:rsidR="00A24A9F" w:rsidRDefault="00A24A9F" w:rsidP="00A24A9F">
      <w:pPr>
        <w:shd w:val="clear" w:color="auto" w:fill="FFFFFF" w:themeFill="background1"/>
        <w:spacing w:line="360" w:lineRule="auto"/>
        <w:jc w:val="both"/>
        <w:rPr>
          <w:rFonts w:ascii="Times New Roman" w:hAnsi="Times New Roman" w:cs="Times New Roman"/>
          <w:sz w:val="24"/>
          <w:szCs w:val="24"/>
          <w:lang w:val="uk-UA"/>
        </w:rPr>
      </w:pPr>
      <w:r w:rsidRPr="00A24A9F">
        <w:rPr>
          <w:rFonts w:ascii="Times New Roman" w:hAnsi="Times New Roman" w:cs="Times New Roman"/>
          <w:sz w:val="24"/>
          <w:szCs w:val="24"/>
          <w:lang w:val="uk-UA"/>
        </w:rPr>
        <w:t>Мультимодальна візуалізація, включаючи ехокардіографію, КТ, КМРТ та радіаційної медицини, а також компетентність керівництва  щодо проведення хірургічних та інтервенційних процедур.</w:t>
      </w:r>
    </w:p>
    <w:p w:rsidR="006375DC" w:rsidRPr="006375DC" w:rsidRDefault="006375DC" w:rsidP="006375DC">
      <w:pPr>
        <w:shd w:val="clear" w:color="auto" w:fill="FFFFFF" w:themeFill="background1"/>
        <w:spacing w:line="360" w:lineRule="auto"/>
        <w:jc w:val="both"/>
        <w:rPr>
          <w:rFonts w:ascii="Times New Roman" w:hAnsi="Times New Roman" w:cs="Times New Roman"/>
          <w:sz w:val="24"/>
          <w:szCs w:val="24"/>
          <w:lang w:val="uk-UA"/>
        </w:rPr>
      </w:pPr>
      <w:r w:rsidRPr="006375DC">
        <w:rPr>
          <w:rFonts w:ascii="Times New Roman" w:hAnsi="Times New Roman" w:cs="Times New Roman"/>
          <w:sz w:val="24"/>
          <w:szCs w:val="24"/>
          <w:lang w:val="uk-UA"/>
        </w:rPr>
        <w:t>Клініку хірургії клапанів серця для амбулаторного та подальшого лікування.</w:t>
      </w:r>
    </w:p>
    <w:p w:rsidR="006375DC" w:rsidRPr="006375DC" w:rsidRDefault="006375DC" w:rsidP="006375DC">
      <w:pPr>
        <w:shd w:val="clear" w:color="auto" w:fill="FFFFFF" w:themeFill="background1"/>
        <w:spacing w:line="360" w:lineRule="auto"/>
        <w:jc w:val="both"/>
        <w:rPr>
          <w:rFonts w:ascii="Times New Roman" w:hAnsi="Times New Roman" w:cs="Times New Roman"/>
          <w:sz w:val="24"/>
          <w:szCs w:val="24"/>
          <w:lang w:val="uk-UA"/>
        </w:rPr>
      </w:pPr>
      <w:r w:rsidRPr="006375DC">
        <w:rPr>
          <w:rFonts w:ascii="Times New Roman" w:hAnsi="Times New Roman" w:cs="Times New Roman"/>
          <w:sz w:val="24"/>
          <w:szCs w:val="24"/>
          <w:lang w:val="uk-UA"/>
        </w:rPr>
        <w:t>Огляд даних: безперервна оцінка результатів з переглядом якості та/або місцевий/зовнішній аудит.</w:t>
      </w:r>
    </w:p>
    <w:p w:rsidR="006375DC" w:rsidRPr="006375DC" w:rsidRDefault="006375DC" w:rsidP="006375DC">
      <w:pPr>
        <w:shd w:val="clear" w:color="auto" w:fill="FFFFFF" w:themeFill="background1"/>
        <w:spacing w:line="360" w:lineRule="auto"/>
        <w:jc w:val="both"/>
        <w:rPr>
          <w:rFonts w:ascii="Times New Roman" w:hAnsi="Times New Roman" w:cs="Times New Roman"/>
          <w:sz w:val="24"/>
          <w:szCs w:val="24"/>
          <w:lang w:val="uk-UA"/>
        </w:rPr>
      </w:pPr>
      <w:r w:rsidRPr="006375DC">
        <w:rPr>
          <w:rFonts w:ascii="Times New Roman" w:hAnsi="Times New Roman" w:cs="Times New Roman"/>
          <w:sz w:val="24"/>
          <w:szCs w:val="24"/>
          <w:lang w:val="uk-UA"/>
        </w:rPr>
        <w:t>Освітні програми, спрямовані на надання первинної медичної допомоги пацієнтам, хірургу, навчання та направлення діагностичних та інтервенційних зображень кардіологу.</w:t>
      </w:r>
    </w:p>
    <w:p w:rsidR="00861152" w:rsidRDefault="006375DC" w:rsidP="006375DC">
      <w:pPr>
        <w:shd w:val="clear" w:color="auto" w:fill="FFFFFF" w:themeFill="background1"/>
        <w:spacing w:line="360" w:lineRule="auto"/>
        <w:jc w:val="both"/>
        <w:rPr>
          <w:rFonts w:ascii="Times New Roman" w:hAnsi="Times New Roman" w:cs="Times New Roman"/>
          <w:sz w:val="24"/>
          <w:szCs w:val="24"/>
          <w:lang w:val="uk-UA"/>
        </w:rPr>
      </w:pPr>
      <w:r w:rsidRPr="006375DC">
        <w:rPr>
          <w:rFonts w:ascii="Times New Roman" w:hAnsi="Times New Roman" w:cs="Times New Roman"/>
          <w:sz w:val="24"/>
          <w:szCs w:val="24"/>
          <w:lang w:val="uk-UA"/>
        </w:rPr>
        <w:t>CCT = комп'ютерна томографія серця; CMR = КМРТ</w:t>
      </w:r>
    </w:p>
    <w:p w:rsidR="008E528B" w:rsidRDefault="008E528B" w:rsidP="006375DC">
      <w:pPr>
        <w:shd w:val="clear" w:color="auto" w:fill="FFFFFF" w:themeFill="background1"/>
        <w:spacing w:line="360" w:lineRule="auto"/>
        <w:jc w:val="both"/>
        <w:rPr>
          <w:rFonts w:ascii="Times New Roman" w:hAnsi="Times New Roman" w:cs="Times New Roman"/>
          <w:sz w:val="24"/>
          <w:szCs w:val="24"/>
          <w:lang w:val="uk-UA"/>
        </w:rPr>
      </w:pPr>
      <w:r w:rsidRPr="008E528B">
        <w:rPr>
          <w:rFonts w:ascii="Times New Roman" w:hAnsi="Times New Roman" w:cs="Times New Roman"/>
          <w:sz w:val="24"/>
          <w:szCs w:val="24"/>
          <w:lang w:val="uk-UA"/>
        </w:rPr>
        <w:t xml:space="preserve">Оскільки результативність не стосується виключно обсягу втручання, внутрішня оцінка якості складається з систематичного запису процедурних даних та результатів пацієнтів </w:t>
      </w:r>
      <w:r w:rsidRPr="008E528B">
        <w:rPr>
          <w:rFonts w:ascii="Times New Roman" w:hAnsi="Times New Roman" w:cs="Times New Roman"/>
          <w:sz w:val="24"/>
          <w:szCs w:val="24"/>
          <w:lang w:val="uk-UA"/>
        </w:rPr>
        <w:lastRenderedPageBreak/>
        <w:t>виданих центрами хірургії клапанів серця а також участь у національних або ЄСК/ЄАТХ (Євро</w:t>
      </w:r>
      <w:r>
        <w:rPr>
          <w:rFonts w:ascii="Times New Roman" w:hAnsi="Times New Roman" w:cs="Times New Roman"/>
          <w:sz w:val="24"/>
          <w:szCs w:val="24"/>
          <w:lang w:val="uk-UA"/>
        </w:rPr>
        <w:t>пейська асоціація торакальних хі</w:t>
      </w:r>
      <w:r w:rsidRPr="008E528B">
        <w:rPr>
          <w:rFonts w:ascii="Times New Roman" w:hAnsi="Times New Roman" w:cs="Times New Roman"/>
          <w:sz w:val="24"/>
          <w:szCs w:val="24"/>
          <w:lang w:val="uk-UA"/>
        </w:rPr>
        <w:t>рургів).</w:t>
      </w:r>
    </w:p>
    <w:p w:rsidR="002C7C9E" w:rsidRDefault="002C7C9E" w:rsidP="002C7C9E">
      <w:pPr>
        <w:shd w:val="clear" w:color="auto" w:fill="FFFFFF" w:themeFill="background1"/>
        <w:spacing w:line="360" w:lineRule="auto"/>
        <w:jc w:val="both"/>
        <w:rPr>
          <w:rFonts w:ascii="Times New Roman" w:hAnsi="Times New Roman" w:cs="Times New Roman"/>
          <w:sz w:val="24"/>
          <w:szCs w:val="24"/>
          <w:lang w:val="uk-UA"/>
        </w:rPr>
      </w:pPr>
      <w:r w:rsidRPr="002C7C9E">
        <w:rPr>
          <w:rFonts w:ascii="Times New Roman" w:hAnsi="Times New Roman" w:cs="Times New Roman"/>
          <w:sz w:val="24"/>
          <w:szCs w:val="24"/>
          <w:lang w:val="uk-UA"/>
        </w:rPr>
        <w:t>Центр хірургії серцевих клапанів повинен мати структуровані та, можливо, комбіновані навчальні програми для лікарів -інтервенційних хірургів, кардіохірургів, та фахівців із візуалізації (https://ebcts.org/syllabus/). Компетентні наставники повинні навчити н</w:t>
      </w:r>
      <w:r>
        <w:rPr>
          <w:rFonts w:ascii="Times New Roman" w:hAnsi="Times New Roman" w:cs="Times New Roman"/>
          <w:sz w:val="24"/>
          <w:szCs w:val="24"/>
          <w:lang w:val="uk-UA"/>
        </w:rPr>
        <w:t xml:space="preserve">ові методи, щоб мінімізувати їх </w:t>
      </w:r>
      <w:r w:rsidRPr="002C7C9E">
        <w:rPr>
          <w:rFonts w:ascii="Times New Roman" w:hAnsi="Times New Roman" w:cs="Times New Roman"/>
          <w:sz w:val="24"/>
          <w:szCs w:val="24"/>
          <w:lang w:val="uk-UA"/>
        </w:rPr>
        <w:t>негатив</w:t>
      </w:r>
      <w:r>
        <w:rPr>
          <w:rFonts w:ascii="Times New Roman" w:hAnsi="Times New Roman" w:cs="Times New Roman"/>
          <w:sz w:val="24"/>
          <w:szCs w:val="24"/>
          <w:lang w:val="uk-UA"/>
        </w:rPr>
        <w:t>ні наслідки в процесі навчання.</w:t>
      </w:r>
    </w:p>
    <w:p w:rsidR="002C7C9E" w:rsidRDefault="002C7C9E" w:rsidP="002C7C9E">
      <w:pPr>
        <w:shd w:val="clear" w:color="auto" w:fill="FFFFFF" w:themeFill="background1"/>
        <w:spacing w:line="360" w:lineRule="auto"/>
        <w:jc w:val="both"/>
        <w:rPr>
          <w:rFonts w:ascii="Times New Roman" w:hAnsi="Times New Roman" w:cs="Times New Roman"/>
          <w:sz w:val="24"/>
          <w:szCs w:val="24"/>
          <w:lang w:val="uk-UA"/>
        </w:rPr>
      </w:pPr>
      <w:r w:rsidRPr="002C7C9E">
        <w:rPr>
          <w:rFonts w:ascii="Times New Roman" w:hAnsi="Times New Roman" w:cs="Times New Roman"/>
          <w:sz w:val="24"/>
          <w:szCs w:val="24"/>
          <w:lang w:val="uk-UA"/>
        </w:rPr>
        <w:t>Врешті решт, центри серцевих клапанів мають сприяти оптимізації ведення пацієнтів з ВКС, надавати відповідні послуги на рівні спільноти та співпрацювати з відділами, які, направляють кардіологів та лікарів відділу надання первинної медичної допомоги</w:t>
      </w:r>
      <w:r w:rsidR="00FD3721">
        <w:rPr>
          <w:rFonts w:ascii="Times New Roman" w:hAnsi="Times New Roman" w:cs="Times New Roman"/>
          <w:sz w:val="24"/>
          <w:szCs w:val="24"/>
          <w:lang w:val="uk-UA"/>
        </w:rPr>
        <w:t>.</w:t>
      </w:r>
    </w:p>
    <w:p w:rsidR="00ED0390" w:rsidRPr="00ED0390" w:rsidRDefault="00ED0390" w:rsidP="00ED0390">
      <w:pPr>
        <w:shd w:val="clear" w:color="auto" w:fill="FFFFFF" w:themeFill="background1"/>
        <w:spacing w:line="360" w:lineRule="auto"/>
        <w:jc w:val="both"/>
        <w:rPr>
          <w:rFonts w:ascii="Times New Roman" w:hAnsi="Times New Roman" w:cs="Times New Roman"/>
          <w:color w:val="C00000"/>
          <w:sz w:val="24"/>
          <w:szCs w:val="24"/>
          <w:lang w:val="uk-UA"/>
        </w:rPr>
      </w:pPr>
      <w:r w:rsidRPr="00ED0390">
        <w:rPr>
          <w:rFonts w:ascii="Times New Roman" w:hAnsi="Times New Roman" w:cs="Times New Roman"/>
          <w:color w:val="C00000"/>
          <w:sz w:val="24"/>
          <w:szCs w:val="24"/>
          <w:lang w:val="uk-UA"/>
        </w:rPr>
        <w:t>3.2 Оцінка стану пацієнта</w:t>
      </w:r>
    </w:p>
    <w:p w:rsidR="00ED0390" w:rsidRDefault="00ED0390" w:rsidP="00ED0390">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Метою оцінки пацієнтів з ВКС є діагностика, </w:t>
      </w:r>
      <w:r w:rsidRPr="00ED0390">
        <w:rPr>
          <w:rFonts w:ascii="Times New Roman" w:hAnsi="Times New Roman" w:cs="Times New Roman"/>
          <w:sz w:val="24"/>
          <w:szCs w:val="24"/>
          <w:lang w:val="uk-UA"/>
        </w:rPr>
        <w:t>кількісно</w:t>
      </w:r>
      <w:r>
        <w:rPr>
          <w:rFonts w:ascii="Times New Roman" w:hAnsi="Times New Roman" w:cs="Times New Roman"/>
          <w:sz w:val="24"/>
          <w:szCs w:val="24"/>
          <w:lang w:val="uk-UA"/>
        </w:rPr>
        <w:t xml:space="preserve"> оцінити та оцінити механізм Вади клапана серця, а також його </w:t>
      </w:r>
      <w:r w:rsidRPr="00ED0390">
        <w:rPr>
          <w:rFonts w:ascii="Times New Roman" w:hAnsi="Times New Roman" w:cs="Times New Roman"/>
          <w:sz w:val="24"/>
          <w:szCs w:val="24"/>
          <w:lang w:val="uk-UA"/>
        </w:rPr>
        <w:t>наслідки</w:t>
      </w:r>
      <w:r>
        <w:rPr>
          <w:rFonts w:ascii="Times New Roman" w:hAnsi="Times New Roman" w:cs="Times New Roman"/>
          <w:sz w:val="24"/>
          <w:szCs w:val="24"/>
          <w:lang w:val="uk-UA"/>
        </w:rPr>
        <w:t>.</w:t>
      </w:r>
    </w:p>
    <w:p w:rsidR="00CD02B7" w:rsidRPr="00CD02B7" w:rsidRDefault="00CD02B7" w:rsidP="00CD02B7">
      <w:pPr>
        <w:shd w:val="clear" w:color="auto" w:fill="FFFFFF" w:themeFill="background1"/>
        <w:spacing w:line="360" w:lineRule="auto"/>
        <w:jc w:val="both"/>
        <w:rPr>
          <w:rFonts w:ascii="Times New Roman" w:hAnsi="Times New Roman" w:cs="Times New Roman"/>
          <w:color w:val="C00000"/>
          <w:sz w:val="24"/>
          <w:szCs w:val="24"/>
          <w:lang w:val="uk-UA"/>
        </w:rPr>
      </w:pPr>
      <w:r w:rsidRPr="00CD02B7">
        <w:rPr>
          <w:rFonts w:ascii="Times New Roman" w:hAnsi="Times New Roman" w:cs="Times New Roman"/>
          <w:color w:val="C00000"/>
          <w:sz w:val="24"/>
          <w:szCs w:val="24"/>
          <w:lang w:val="uk-UA"/>
        </w:rPr>
        <w:t>3.2.1 Клінічна оцінка</w:t>
      </w:r>
    </w:p>
    <w:p w:rsidR="00F065DD" w:rsidRDefault="00CD02B7" w:rsidP="00CD02B7">
      <w:pPr>
        <w:shd w:val="clear" w:color="auto" w:fill="FFFFFF" w:themeFill="background1"/>
        <w:spacing w:line="360" w:lineRule="auto"/>
        <w:jc w:val="both"/>
        <w:rPr>
          <w:rFonts w:ascii="Times New Roman" w:hAnsi="Times New Roman" w:cs="Times New Roman"/>
          <w:sz w:val="24"/>
          <w:szCs w:val="24"/>
          <w:lang w:val="uk-UA"/>
        </w:rPr>
      </w:pPr>
      <w:r w:rsidRPr="00CD02B7">
        <w:rPr>
          <w:rFonts w:ascii="Times New Roman" w:hAnsi="Times New Roman" w:cs="Times New Roman"/>
          <w:sz w:val="24"/>
          <w:szCs w:val="24"/>
          <w:lang w:val="uk-UA"/>
        </w:rPr>
        <w:t>Точна оцінка анамнезу пац</w:t>
      </w:r>
      <w:r>
        <w:rPr>
          <w:rFonts w:ascii="Times New Roman" w:hAnsi="Times New Roman" w:cs="Times New Roman"/>
          <w:sz w:val="24"/>
          <w:szCs w:val="24"/>
          <w:lang w:val="uk-UA"/>
        </w:rPr>
        <w:t xml:space="preserve">ієнта та симптоматичного стану, </w:t>
      </w:r>
      <w:r w:rsidRPr="00CD02B7">
        <w:rPr>
          <w:rFonts w:ascii="Times New Roman" w:hAnsi="Times New Roman" w:cs="Times New Roman"/>
          <w:sz w:val="24"/>
          <w:szCs w:val="24"/>
          <w:lang w:val="uk-UA"/>
        </w:rPr>
        <w:t>та належне фізичне об</w:t>
      </w:r>
      <w:r>
        <w:rPr>
          <w:rFonts w:ascii="Times New Roman" w:hAnsi="Times New Roman" w:cs="Times New Roman"/>
          <w:sz w:val="24"/>
          <w:szCs w:val="24"/>
          <w:lang w:val="uk-UA"/>
        </w:rPr>
        <w:t xml:space="preserve">стеження, зокрема аускультація та </w:t>
      </w:r>
      <w:r w:rsidRPr="00CD02B7">
        <w:rPr>
          <w:rFonts w:ascii="Times New Roman" w:hAnsi="Times New Roman" w:cs="Times New Roman"/>
          <w:sz w:val="24"/>
          <w:szCs w:val="24"/>
          <w:lang w:val="uk-UA"/>
        </w:rPr>
        <w:t>пошук ознак серцевої недостатності є</w:t>
      </w:r>
      <w:r>
        <w:rPr>
          <w:rFonts w:ascii="Times New Roman" w:hAnsi="Times New Roman" w:cs="Times New Roman"/>
          <w:sz w:val="24"/>
          <w:szCs w:val="24"/>
          <w:lang w:val="uk-UA"/>
        </w:rPr>
        <w:t xml:space="preserve"> вирішальним. Крім того, оцінка </w:t>
      </w:r>
      <w:r w:rsidRPr="00CD02B7">
        <w:rPr>
          <w:rFonts w:ascii="Times New Roman" w:hAnsi="Times New Roman" w:cs="Times New Roman"/>
          <w:sz w:val="24"/>
          <w:szCs w:val="24"/>
          <w:lang w:val="uk-UA"/>
        </w:rPr>
        <w:t>їх супутні</w:t>
      </w:r>
      <w:r>
        <w:rPr>
          <w:rFonts w:ascii="Times New Roman" w:hAnsi="Times New Roman" w:cs="Times New Roman"/>
          <w:sz w:val="24"/>
          <w:szCs w:val="24"/>
          <w:lang w:val="uk-UA"/>
        </w:rPr>
        <w:t>х захворювань</w:t>
      </w:r>
      <w:r w:rsidRPr="00CD02B7">
        <w:rPr>
          <w:rFonts w:ascii="Times New Roman" w:hAnsi="Times New Roman" w:cs="Times New Roman"/>
          <w:sz w:val="24"/>
          <w:szCs w:val="24"/>
          <w:lang w:val="uk-UA"/>
        </w:rPr>
        <w:t xml:space="preserve"> та загальний стан вимагають особливої уваги. </w:t>
      </w:r>
    </w:p>
    <w:p w:rsidR="00CD02B7" w:rsidRDefault="00CD02B7" w:rsidP="00CD02B7">
      <w:pPr>
        <w:shd w:val="clear" w:color="auto" w:fill="FFFFFF" w:themeFill="background1"/>
        <w:spacing w:line="360" w:lineRule="auto"/>
        <w:jc w:val="both"/>
        <w:rPr>
          <w:rFonts w:ascii="Times New Roman" w:hAnsi="Times New Roman" w:cs="Times New Roman"/>
          <w:b/>
          <w:sz w:val="24"/>
          <w:szCs w:val="24"/>
          <w:lang w:val="uk-UA"/>
        </w:rPr>
      </w:pPr>
      <w:r w:rsidRPr="00F065DD">
        <w:rPr>
          <w:rFonts w:ascii="Times New Roman" w:hAnsi="Times New Roman" w:cs="Times New Roman"/>
          <w:b/>
          <w:sz w:val="24"/>
          <w:szCs w:val="24"/>
          <w:lang w:val="uk-UA"/>
        </w:rPr>
        <w:t>Істотні пи</w:t>
      </w:r>
      <w:r w:rsidR="00F065DD" w:rsidRPr="00F065DD">
        <w:rPr>
          <w:rFonts w:ascii="Times New Roman" w:hAnsi="Times New Roman" w:cs="Times New Roman"/>
          <w:b/>
          <w:sz w:val="24"/>
          <w:szCs w:val="24"/>
          <w:lang w:val="uk-UA"/>
        </w:rPr>
        <w:t>тання в оцінці стану пацієнта та втручання щодо</w:t>
      </w:r>
      <w:r w:rsidRPr="00F065DD">
        <w:rPr>
          <w:rFonts w:ascii="Times New Roman" w:hAnsi="Times New Roman" w:cs="Times New Roman"/>
          <w:b/>
          <w:sz w:val="24"/>
          <w:szCs w:val="24"/>
          <w:lang w:val="uk-UA"/>
        </w:rPr>
        <w:t xml:space="preserve"> </w:t>
      </w:r>
      <w:r w:rsidR="00F065DD" w:rsidRPr="00F065DD">
        <w:rPr>
          <w:rFonts w:ascii="Times New Roman" w:hAnsi="Times New Roman" w:cs="Times New Roman"/>
          <w:b/>
          <w:sz w:val="24"/>
          <w:szCs w:val="24"/>
          <w:lang w:val="uk-UA"/>
        </w:rPr>
        <w:t xml:space="preserve"> вади </w:t>
      </w:r>
      <w:r w:rsidR="00B50195" w:rsidRPr="00F065DD">
        <w:rPr>
          <w:rFonts w:ascii="Times New Roman" w:hAnsi="Times New Roman" w:cs="Times New Roman"/>
          <w:b/>
          <w:sz w:val="24"/>
          <w:szCs w:val="24"/>
          <w:lang w:val="uk-UA"/>
        </w:rPr>
        <w:t>клапанів серця</w:t>
      </w:r>
      <w:r w:rsidR="00F065DD" w:rsidRPr="00F065DD">
        <w:rPr>
          <w:rFonts w:ascii="Times New Roman" w:hAnsi="Times New Roman" w:cs="Times New Roman"/>
          <w:b/>
          <w:sz w:val="24"/>
          <w:szCs w:val="24"/>
          <w:lang w:val="uk-UA"/>
        </w:rPr>
        <w:t xml:space="preserve"> </w:t>
      </w:r>
      <w:r w:rsidRPr="00F065DD">
        <w:rPr>
          <w:rFonts w:ascii="Times New Roman" w:hAnsi="Times New Roman" w:cs="Times New Roman"/>
          <w:b/>
          <w:sz w:val="24"/>
          <w:szCs w:val="24"/>
          <w:lang w:val="uk-UA"/>
        </w:rPr>
        <w:t xml:space="preserve"> узагальнено на малюнку 1 (центральна ілюстрація).</w:t>
      </w:r>
    </w:p>
    <w:p w:rsidR="00F065DD" w:rsidRDefault="0030625F" w:rsidP="00CD02B7">
      <w:pPr>
        <w:shd w:val="clear" w:color="auto" w:fill="FFFFFF" w:themeFill="background1"/>
        <w:spacing w:line="360" w:lineRule="auto"/>
        <w:jc w:val="both"/>
        <w:rPr>
          <w:rFonts w:ascii="Times New Roman" w:hAnsi="Times New Roman" w:cs="Times New Roman"/>
          <w:b/>
          <w:sz w:val="24"/>
          <w:szCs w:val="24"/>
          <w:lang w:val="uk-UA"/>
        </w:rPr>
      </w:pPr>
      <w:r w:rsidRPr="00ED2B98">
        <w:rPr>
          <w:rFonts w:ascii="Times New Roman" w:hAnsi="Times New Roman" w:cs="Times New Roman"/>
          <w:b/>
          <w:sz w:val="24"/>
          <w:szCs w:val="24"/>
          <w:lang w:val="uk-UA"/>
        </w:rPr>
        <w:t>3.2.2 Ехокардіографія</w:t>
      </w:r>
    </w:p>
    <w:p w:rsidR="00523760" w:rsidRDefault="00CB3C49" w:rsidP="00CB3C49">
      <w:pPr>
        <w:shd w:val="clear" w:color="auto" w:fill="FFFFFF" w:themeFill="background1"/>
        <w:spacing w:line="360" w:lineRule="auto"/>
        <w:jc w:val="both"/>
        <w:rPr>
          <w:rFonts w:ascii="Times New Roman" w:hAnsi="Times New Roman" w:cs="Times New Roman"/>
          <w:sz w:val="24"/>
          <w:szCs w:val="24"/>
          <w:lang w:val="uk-UA"/>
        </w:rPr>
      </w:pPr>
      <w:r w:rsidRPr="00CB3C49">
        <w:rPr>
          <w:rFonts w:ascii="Times New Roman" w:hAnsi="Times New Roman" w:cs="Times New Roman"/>
          <w:sz w:val="24"/>
          <w:szCs w:val="24"/>
          <w:lang w:val="uk-UA"/>
        </w:rPr>
        <w:t>Слідом за адекватним клінічним обстеженням, ехокардіографія (ЕхоКГ) є ключов</w:t>
      </w:r>
      <w:r>
        <w:rPr>
          <w:rFonts w:ascii="Times New Roman" w:hAnsi="Times New Roman" w:cs="Times New Roman"/>
          <w:sz w:val="24"/>
          <w:szCs w:val="24"/>
          <w:lang w:val="uk-UA"/>
        </w:rPr>
        <w:t xml:space="preserve">им </w:t>
      </w:r>
      <w:r w:rsidRPr="00CB3C49">
        <w:rPr>
          <w:rFonts w:ascii="Times New Roman" w:hAnsi="Times New Roman" w:cs="Times New Roman"/>
          <w:sz w:val="24"/>
          <w:szCs w:val="24"/>
          <w:lang w:val="uk-UA"/>
        </w:rPr>
        <w:t>мет</w:t>
      </w:r>
      <w:r>
        <w:rPr>
          <w:rFonts w:ascii="Times New Roman" w:hAnsi="Times New Roman" w:cs="Times New Roman"/>
          <w:sz w:val="24"/>
          <w:szCs w:val="24"/>
          <w:lang w:val="uk-UA"/>
        </w:rPr>
        <w:t xml:space="preserve">одом в підтвердження діагнозу КХС, а також для </w:t>
      </w:r>
      <w:r w:rsidRPr="00CB3C49">
        <w:rPr>
          <w:rFonts w:ascii="Times New Roman" w:hAnsi="Times New Roman" w:cs="Times New Roman"/>
          <w:sz w:val="24"/>
          <w:szCs w:val="24"/>
          <w:lang w:val="uk-UA"/>
        </w:rPr>
        <w:t>оцінки її тяжкості і пр</w:t>
      </w:r>
      <w:r w:rsidR="00523760">
        <w:rPr>
          <w:rFonts w:ascii="Times New Roman" w:hAnsi="Times New Roman" w:cs="Times New Roman"/>
          <w:sz w:val="24"/>
          <w:szCs w:val="24"/>
          <w:lang w:val="uk-UA"/>
        </w:rPr>
        <w:t xml:space="preserve">огнозу. </w:t>
      </w:r>
    </w:p>
    <w:p w:rsidR="00ED2B98" w:rsidRDefault="00CB3C49" w:rsidP="00CB3C49">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КГ-дослідження </w:t>
      </w:r>
      <w:r w:rsidRPr="00CB3C49">
        <w:rPr>
          <w:rFonts w:ascii="Times New Roman" w:hAnsi="Times New Roman" w:cs="Times New Roman"/>
          <w:sz w:val="24"/>
          <w:szCs w:val="24"/>
          <w:lang w:val="uk-UA"/>
        </w:rPr>
        <w:t>має виконуватися і інтерпретуватися належним чино</w:t>
      </w:r>
      <w:r w:rsidR="00523760">
        <w:rPr>
          <w:rFonts w:ascii="Times New Roman" w:hAnsi="Times New Roman" w:cs="Times New Roman"/>
          <w:sz w:val="24"/>
          <w:szCs w:val="24"/>
          <w:lang w:val="uk-UA"/>
        </w:rPr>
        <w:t xml:space="preserve">м підготовленими фахівцями [1]. </w:t>
      </w:r>
      <w:r w:rsidRPr="00CB3C49">
        <w:rPr>
          <w:rFonts w:ascii="Times New Roman" w:hAnsi="Times New Roman" w:cs="Times New Roman"/>
          <w:sz w:val="24"/>
          <w:szCs w:val="24"/>
          <w:lang w:val="uk-UA"/>
        </w:rPr>
        <w:t>ЕхоКГ-критерії діагностики важкого клапанного стенозу і регургітації розглядаються в спеціальних документах [2-4</w:t>
      </w:r>
      <w:r w:rsidR="00741182">
        <w:rPr>
          <w:rFonts w:ascii="Times New Roman" w:hAnsi="Times New Roman" w:cs="Times New Roman"/>
          <w:sz w:val="24"/>
          <w:szCs w:val="24"/>
          <w:lang w:val="uk-UA"/>
        </w:rPr>
        <w:t xml:space="preserve">]. Рекомендації по стенотичних ураженях вказані у відповідних </w:t>
      </w:r>
      <w:r w:rsidRPr="00CB3C49">
        <w:rPr>
          <w:rFonts w:ascii="Times New Roman" w:hAnsi="Times New Roman" w:cs="Times New Roman"/>
          <w:sz w:val="24"/>
          <w:szCs w:val="24"/>
          <w:lang w:val="uk-UA"/>
        </w:rPr>
        <w:t>розділах,</w:t>
      </w:r>
      <w:r w:rsidR="00741182">
        <w:rPr>
          <w:rFonts w:ascii="Times New Roman" w:hAnsi="Times New Roman" w:cs="Times New Roman"/>
          <w:sz w:val="24"/>
          <w:szCs w:val="24"/>
          <w:lang w:val="uk-UA"/>
        </w:rPr>
        <w:t xml:space="preserve"> а кількісна оцінка вираженості </w:t>
      </w:r>
      <w:r w:rsidRPr="00CB3C49">
        <w:rPr>
          <w:rFonts w:ascii="Times New Roman" w:hAnsi="Times New Roman" w:cs="Times New Roman"/>
          <w:sz w:val="24"/>
          <w:szCs w:val="24"/>
          <w:lang w:val="uk-UA"/>
        </w:rPr>
        <w:t>регургітації пі</w:t>
      </w:r>
      <w:r w:rsidR="00953D76">
        <w:rPr>
          <w:rFonts w:ascii="Times New Roman" w:hAnsi="Times New Roman" w:cs="Times New Roman"/>
          <w:sz w:val="24"/>
          <w:szCs w:val="24"/>
          <w:lang w:val="uk-UA"/>
        </w:rPr>
        <w:t xml:space="preserve">дсумовані в таблиці 4. Настійно </w:t>
      </w:r>
      <w:r w:rsidRPr="00CB3C49">
        <w:rPr>
          <w:rFonts w:ascii="Times New Roman" w:hAnsi="Times New Roman" w:cs="Times New Roman"/>
          <w:sz w:val="24"/>
          <w:szCs w:val="24"/>
          <w:lang w:val="uk-UA"/>
        </w:rPr>
        <w:t>рекомендується вико</w:t>
      </w:r>
      <w:r w:rsidR="00953D76">
        <w:rPr>
          <w:rFonts w:ascii="Times New Roman" w:hAnsi="Times New Roman" w:cs="Times New Roman"/>
          <w:sz w:val="24"/>
          <w:szCs w:val="24"/>
          <w:lang w:val="uk-UA"/>
        </w:rPr>
        <w:t xml:space="preserve">ристовувати комплексний підхід, </w:t>
      </w:r>
      <w:r w:rsidRPr="00CB3C49">
        <w:rPr>
          <w:rFonts w:ascii="Times New Roman" w:hAnsi="Times New Roman" w:cs="Times New Roman"/>
          <w:sz w:val="24"/>
          <w:szCs w:val="24"/>
          <w:lang w:val="uk-UA"/>
        </w:rPr>
        <w:t>що включає різні критерії, а не орієнтуватися на поодино</w:t>
      </w:r>
      <w:r w:rsidR="00953D76">
        <w:rPr>
          <w:rFonts w:ascii="Times New Roman" w:hAnsi="Times New Roman" w:cs="Times New Roman"/>
          <w:sz w:val="24"/>
          <w:szCs w:val="24"/>
          <w:lang w:val="uk-UA"/>
        </w:rPr>
        <w:t xml:space="preserve">кі вимірювання. ЕхоКГ також має </w:t>
      </w:r>
      <w:r w:rsidRPr="00CB3C49">
        <w:rPr>
          <w:rFonts w:ascii="Times New Roman" w:hAnsi="Times New Roman" w:cs="Times New Roman"/>
          <w:sz w:val="24"/>
          <w:szCs w:val="24"/>
          <w:lang w:val="uk-UA"/>
        </w:rPr>
        <w:t>ключове значення для оцінки морфології і функції клапана, а</w:t>
      </w:r>
      <w:r w:rsidR="00953D76">
        <w:rPr>
          <w:rFonts w:ascii="Times New Roman" w:hAnsi="Times New Roman" w:cs="Times New Roman"/>
          <w:sz w:val="24"/>
          <w:szCs w:val="24"/>
          <w:lang w:val="uk-UA"/>
        </w:rPr>
        <w:t xml:space="preserve"> також для оцінки здійсненності </w:t>
      </w:r>
      <w:r w:rsidRPr="00CB3C49">
        <w:rPr>
          <w:rFonts w:ascii="Times New Roman" w:hAnsi="Times New Roman" w:cs="Times New Roman"/>
          <w:sz w:val="24"/>
          <w:szCs w:val="24"/>
          <w:lang w:val="uk-UA"/>
        </w:rPr>
        <w:t xml:space="preserve">і показань до </w:t>
      </w:r>
      <w:r w:rsidR="00953D76">
        <w:rPr>
          <w:rFonts w:ascii="Times New Roman" w:hAnsi="Times New Roman" w:cs="Times New Roman"/>
          <w:sz w:val="24"/>
          <w:szCs w:val="24"/>
          <w:lang w:val="uk-UA"/>
        </w:rPr>
        <w:t xml:space="preserve">конкретних інвазивних втручань. </w:t>
      </w:r>
      <w:r w:rsidRPr="00CB3C49">
        <w:rPr>
          <w:rFonts w:ascii="Times New Roman" w:hAnsi="Times New Roman" w:cs="Times New Roman"/>
          <w:sz w:val="24"/>
          <w:szCs w:val="24"/>
          <w:lang w:val="uk-UA"/>
        </w:rPr>
        <w:t>Показники збільшення і здатності лівого шлуночка (ЛШ) є значущими</w:t>
      </w:r>
      <w:r w:rsidR="00C41FA0">
        <w:rPr>
          <w:rFonts w:ascii="Times New Roman" w:hAnsi="Times New Roman" w:cs="Times New Roman"/>
          <w:sz w:val="24"/>
          <w:szCs w:val="24"/>
          <w:lang w:val="uk-UA"/>
        </w:rPr>
        <w:t xml:space="preserve"> </w:t>
      </w:r>
      <w:r w:rsidRPr="00CB3C49">
        <w:rPr>
          <w:rFonts w:ascii="Times New Roman" w:hAnsi="Times New Roman" w:cs="Times New Roman"/>
          <w:sz w:val="24"/>
          <w:szCs w:val="24"/>
          <w:lang w:val="uk-UA"/>
        </w:rPr>
        <w:t>прогностичними факторами. Також слід оцінювати тиск в легеневій артерії, а також функцію</w:t>
      </w:r>
      <w:r w:rsidR="00C41FA0">
        <w:rPr>
          <w:rFonts w:ascii="Times New Roman" w:hAnsi="Times New Roman" w:cs="Times New Roman"/>
          <w:sz w:val="24"/>
          <w:szCs w:val="24"/>
          <w:lang w:val="uk-UA"/>
        </w:rPr>
        <w:t xml:space="preserve"> </w:t>
      </w:r>
      <w:r w:rsidRPr="00CB3C49">
        <w:rPr>
          <w:rFonts w:ascii="Times New Roman" w:hAnsi="Times New Roman" w:cs="Times New Roman"/>
          <w:sz w:val="24"/>
          <w:szCs w:val="24"/>
          <w:lang w:val="uk-UA"/>
        </w:rPr>
        <w:t>правого шлуночка (ПШ) [5]. слід розглянути</w:t>
      </w:r>
      <w:r w:rsidR="00C41FA0">
        <w:rPr>
          <w:rFonts w:ascii="Times New Roman" w:hAnsi="Times New Roman" w:cs="Times New Roman"/>
          <w:sz w:val="24"/>
          <w:szCs w:val="24"/>
          <w:lang w:val="uk-UA"/>
        </w:rPr>
        <w:t xml:space="preserve"> </w:t>
      </w:r>
      <w:r w:rsidRPr="00CB3C49">
        <w:rPr>
          <w:rFonts w:ascii="Times New Roman" w:hAnsi="Times New Roman" w:cs="Times New Roman"/>
          <w:sz w:val="24"/>
          <w:szCs w:val="24"/>
          <w:lang w:val="uk-UA"/>
        </w:rPr>
        <w:t>можливість виконання через</w:t>
      </w:r>
      <w:r w:rsidR="00876FA9">
        <w:rPr>
          <w:rFonts w:ascii="Times New Roman" w:hAnsi="Times New Roman" w:cs="Times New Roman"/>
          <w:sz w:val="24"/>
          <w:szCs w:val="24"/>
          <w:lang w:val="uk-UA"/>
        </w:rPr>
        <w:t xml:space="preserve"> </w:t>
      </w:r>
      <w:r w:rsidRPr="00CB3C49">
        <w:rPr>
          <w:rFonts w:ascii="Times New Roman" w:hAnsi="Times New Roman" w:cs="Times New Roman"/>
          <w:sz w:val="24"/>
          <w:szCs w:val="24"/>
          <w:lang w:val="uk-UA"/>
        </w:rPr>
        <w:lastRenderedPageBreak/>
        <w:t>стравохідної ехокардіографії (ПП-ЕхоКГ) у випадках, коли трансторакальная ехокард</w:t>
      </w:r>
      <w:r w:rsidR="00C41FA0">
        <w:rPr>
          <w:rFonts w:ascii="Times New Roman" w:hAnsi="Times New Roman" w:cs="Times New Roman"/>
          <w:sz w:val="24"/>
          <w:szCs w:val="24"/>
          <w:lang w:val="uk-UA"/>
        </w:rPr>
        <w:t xml:space="preserve">іографія (ТТ-ЕхоКГ) недостатньо </w:t>
      </w:r>
      <w:r w:rsidRPr="00CB3C49">
        <w:rPr>
          <w:rFonts w:ascii="Times New Roman" w:hAnsi="Times New Roman" w:cs="Times New Roman"/>
          <w:sz w:val="24"/>
          <w:szCs w:val="24"/>
          <w:lang w:val="uk-UA"/>
        </w:rPr>
        <w:t>якісна або при підозрі на тромбоз, дисфункцію клапанного протеза або ендокардит</w:t>
      </w:r>
      <w:r w:rsidR="00C41FA0">
        <w:rPr>
          <w:rFonts w:ascii="Times New Roman" w:hAnsi="Times New Roman" w:cs="Times New Roman"/>
          <w:sz w:val="24"/>
          <w:szCs w:val="24"/>
          <w:lang w:val="uk-UA"/>
        </w:rPr>
        <w:t>.</w:t>
      </w:r>
    </w:p>
    <w:p w:rsidR="00C41FA0" w:rsidRDefault="00C41FA0" w:rsidP="00CB3C49">
      <w:pPr>
        <w:shd w:val="clear" w:color="auto" w:fill="FFFFFF" w:themeFill="background1"/>
        <w:spacing w:line="360" w:lineRule="auto"/>
        <w:jc w:val="both"/>
        <w:rPr>
          <w:rFonts w:ascii="Times New Roman" w:hAnsi="Times New Roman" w:cs="Times New Roman"/>
          <w:sz w:val="24"/>
          <w:szCs w:val="24"/>
          <w:lang w:val="uk-UA"/>
        </w:rPr>
      </w:pPr>
    </w:p>
    <w:p w:rsidR="00C41FA0" w:rsidRDefault="00C41FA0" w:rsidP="00C41FA0">
      <w:pPr>
        <w:shd w:val="clear" w:color="auto" w:fill="FFFFFF" w:themeFill="background1"/>
        <w:spacing w:line="360" w:lineRule="auto"/>
        <w:jc w:val="center"/>
        <w:rPr>
          <w:rFonts w:ascii="Times New Roman" w:hAnsi="Times New Roman" w:cs="Times New Roman"/>
          <w:b/>
          <w:sz w:val="24"/>
          <w:szCs w:val="24"/>
          <w:lang w:val="uk-UA"/>
        </w:rPr>
      </w:pPr>
      <w:r w:rsidRPr="00C41FA0">
        <w:rPr>
          <w:rFonts w:ascii="Times New Roman" w:hAnsi="Times New Roman" w:cs="Times New Roman"/>
          <w:b/>
          <w:sz w:val="24"/>
          <w:szCs w:val="24"/>
          <w:lang w:val="uk-UA"/>
        </w:rPr>
        <w:t>Оцінка стану пацієнта для показання щодо втручання</w:t>
      </w:r>
    </w:p>
    <w:p w:rsidR="00C41FA0" w:rsidRPr="00C41FA0" w:rsidRDefault="00345646" w:rsidP="00C41FA0">
      <w:pPr>
        <w:shd w:val="clear" w:color="auto" w:fill="FFFFFF" w:themeFill="background1"/>
        <w:spacing w:line="360" w:lineRule="auto"/>
        <w:jc w:val="center"/>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4730115</wp:posOffset>
                </wp:positionH>
                <wp:positionV relativeFrom="page">
                  <wp:posOffset>2428875</wp:posOffset>
                </wp:positionV>
                <wp:extent cx="1562100" cy="619125"/>
                <wp:effectExtent l="0" t="0" r="19050" b="28575"/>
                <wp:wrapNone/>
                <wp:docPr id="5" name="Овал 5"/>
                <wp:cNvGraphicFramePr/>
                <a:graphic xmlns:a="http://schemas.openxmlformats.org/drawingml/2006/main">
                  <a:graphicData uri="http://schemas.microsoft.com/office/word/2010/wordprocessingShape">
                    <wps:wsp>
                      <wps:cNvSpPr/>
                      <wps:spPr>
                        <a:xfrm>
                          <a:off x="0" y="0"/>
                          <a:ext cx="1562100" cy="619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345646" w:rsidRDefault="000A014D" w:rsidP="00345646">
                            <w:pPr>
                              <w:rPr>
                                <w:lang w:val="uk-UA"/>
                              </w:rPr>
                            </w:pPr>
                            <w:r>
                              <w:rPr>
                                <w:lang w:val="uk-UA"/>
                              </w:rPr>
                              <w:t>Клініки хірургії клапана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5" o:spid="_x0000_s1026" style="position:absolute;left:0;text-align:left;margin-left:372.45pt;margin-top:191.25pt;width:123pt;height:48.75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" fillcolor="#5b9bd5 [3204]" strokecolor="#1f4d78 [1604]" strokeweight="1pt">
                <v:stroke joinstyle="miter"/>
                <v:textbox>
                  <w:txbxContent>
                    <w:p w:rsidR="000A014D" w:rsidRPr="00345646" w:rsidRDefault="000A014D" w:rsidP="00345646">
                      <w:pPr>
                        <w:rPr>
                          <w:lang w:val="uk-UA"/>
                        </w:rPr>
                      </w:pPr>
                      <w:r>
                        <w:rPr>
                          <w:lang w:val="uk-UA"/>
                        </w:rPr>
                        <w:t>Клініки хірургії клапана</w:t>
                      </w:r>
                    </w:p>
                  </w:txbxContent>
                </v:textbox>
                <w10:wrap anchory="page"/>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4339590</wp:posOffset>
                </wp:positionH>
                <wp:positionV relativeFrom="page">
                  <wp:posOffset>2695575</wp:posOffset>
                </wp:positionV>
                <wp:extent cx="228600" cy="161925"/>
                <wp:effectExtent l="0" t="0" r="38100" b="85725"/>
                <wp:wrapNone/>
                <wp:docPr id="4" name="Соединительная линия уступом 4"/>
                <wp:cNvGraphicFramePr/>
                <a:graphic xmlns:a="http://schemas.openxmlformats.org/drawingml/2006/main">
                  <a:graphicData uri="http://schemas.microsoft.com/office/word/2010/wordprocessingShape">
                    <wps:wsp>
                      <wps:cNvCnPr/>
                      <wps:spPr>
                        <a:xfrm>
                          <a:off x="0" y="0"/>
                          <a:ext cx="228600" cy="1619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CBE7BB"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 o:spid="_x0000_s1026" type="#_x0000_t34" style="position:absolute;margin-left:341.7pt;margin-top:212.25pt;width:18pt;height:12.75pt;z-index:25166233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" strokecolor="#5b9bd5 [3204]" strokeweight=".5pt">
                <v:stroke endarrow="block"/>
                <w10:wrap anchory="page"/>
              </v:shape>
            </w:pict>
          </mc:Fallback>
        </mc:AlternateContent>
      </w:r>
      <w:r w:rsidR="00D707C8">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6850B9B" wp14:editId="191B36F7">
                <wp:simplePos x="0" y="0"/>
                <wp:positionH relativeFrom="margin">
                  <wp:align>left</wp:align>
                </wp:positionH>
                <wp:positionV relativeFrom="page">
                  <wp:posOffset>2457450</wp:posOffset>
                </wp:positionV>
                <wp:extent cx="1504950" cy="438150"/>
                <wp:effectExtent l="0" t="0" r="19050" b="19050"/>
                <wp:wrapNone/>
                <wp:docPr id="1" name="Овал 1"/>
                <wp:cNvGraphicFramePr/>
                <a:graphic xmlns:a="http://schemas.openxmlformats.org/drawingml/2006/main">
                  <a:graphicData uri="http://schemas.microsoft.com/office/word/2010/wordprocessingShape">
                    <wps:wsp>
                      <wps:cNvSpPr/>
                      <wps:spPr>
                        <a:xfrm>
                          <a:off x="0" y="0"/>
                          <a:ext cx="1504950" cy="43815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A014D" w:rsidRPr="00D707C8" w:rsidRDefault="000A014D" w:rsidP="00D707C8">
                            <w:pPr>
                              <w:jc w:val="center"/>
                              <w:rPr>
                                <w:lang w:val="uk-UA"/>
                              </w:rPr>
                            </w:pPr>
                            <w:r w:rsidRPr="00D707C8">
                              <w:rPr>
                                <w:b/>
                                <w:sz w:val="20"/>
                                <w:szCs w:val="20"/>
                                <w:lang w:val="uk-UA"/>
                              </w:rPr>
                              <w:t>Організаці</w:t>
                            </w:r>
                            <w:r>
                              <w:rPr>
                                <w:b/>
                                <w:lang w:val="uk-UA"/>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50B9B" id="Овал 1" o:spid="_x0000_s1027" style="position:absolute;left:0;text-align:left;margin-left:0;margin-top:193.5pt;width:118.5pt;height:3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" fillcolor="white [3201]" strokecolor="#70ad47 [3209]" strokeweight="1pt">
                <v:stroke joinstyle="miter"/>
                <v:textbox>
                  <w:txbxContent>
                    <w:p w:rsidR="000A014D" w:rsidRPr="00D707C8" w:rsidRDefault="000A014D" w:rsidP="00D707C8">
                      <w:pPr>
                        <w:jc w:val="center"/>
                        <w:rPr>
                          <w:lang w:val="uk-UA"/>
                        </w:rPr>
                      </w:pPr>
                      <w:r w:rsidRPr="00D707C8">
                        <w:rPr>
                          <w:b/>
                          <w:sz w:val="20"/>
                          <w:szCs w:val="20"/>
                          <w:lang w:val="uk-UA"/>
                        </w:rPr>
                        <w:t>Організаці</w:t>
                      </w:r>
                      <w:r>
                        <w:rPr>
                          <w:b/>
                          <w:lang w:val="uk-UA"/>
                        </w:rPr>
                        <w:t>я</w:t>
                      </w:r>
                    </w:p>
                  </w:txbxContent>
                </v:textbox>
                <w10:wrap anchorx="margin" anchory="page"/>
              </v:oval>
            </w:pict>
          </mc:Fallback>
        </mc:AlternateContent>
      </w:r>
      <w:r w:rsidR="00D707C8">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6F56A649" wp14:editId="6A3643BD">
                <wp:simplePos x="0" y="0"/>
                <wp:positionH relativeFrom="column">
                  <wp:posOffset>1558290</wp:posOffset>
                </wp:positionH>
                <wp:positionV relativeFrom="paragraph">
                  <wp:posOffset>327660</wp:posOffset>
                </wp:positionV>
                <wp:extent cx="400050" cy="38100"/>
                <wp:effectExtent l="0" t="0" r="19050" b="19050"/>
                <wp:wrapNone/>
                <wp:docPr id="3" name="Соединительная линия уступом 3"/>
                <wp:cNvGraphicFramePr/>
                <a:graphic xmlns:a="http://schemas.openxmlformats.org/drawingml/2006/main">
                  <a:graphicData uri="http://schemas.microsoft.com/office/word/2010/wordprocessingShape">
                    <wps:wsp>
                      <wps:cNvCnPr/>
                      <wps:spPr>
                        <a:xfrm>
                          <a:off x="0" y="0"/>
                          <a:ext cx="400050" cy="3810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764C89" id="Соединительная линия уступом 3" o:spid="_x0000_s1026" type="#_x0000_t34" style="position:absolute;margin-left:122.7pt;margin-top:25.8pt;width:31.5pt;height: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" strokecolor="#5b9bd5 [3204]" strokeweight=".5pt"/>
            </w:pict>
          </mc:Fallback>
        </mc:AlternateContent>
      </w:r>
      <w:r w:rsidR="00D707C8">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260C813" wp14:editId="65E86F92">
                <wp:simplePos x="0" y="0"/>
                <wp:positionH relativeFrom="column">
                  <wp:posOffset>1967865</wp:posOffset>
                </wp:positionH>
                <wp:positionV relativeFrom="page">
                  <wp:posOffset>2447925</wp:posOffset>
                </wp:positionV>
                <wp:extent cx="2314575" cy="447675"/>
                <wp:effectExtent l="0" t="0" r="28575" b="28575"/>
                <wp:wrapNone/>
                <wp:docPr id="2" name="Овал 2"/>
                <wp:cNvGraphicFramePr/>
                <a:graphic xmlns:a="http://schemas.openxmlformats.org/drawingml/2006/main">
                  <a:graphicData uri="http://schemas.microsoft.com/office/word/2010/wordprocessingShape">
                    <wps:wsp>
                      <wps:cNvSpPr/>
                      <wps:spPr>
                        <a:xfrm>
                          <a:off x="0" y="0"/>
                          <a:ext cx="2314575" cy="4476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D707C8" w:rsidRDefault="000A014D" w:rsidP="00D707C8">
                            <w:pPr>
                              <w:jc w:val="center"/>
                              <w:rPr>
                                <w:lang w:val="uk-UA"/>
                              </w:rPr>
                            </w:pPr>
                            <w:r>
                              <w:rPr>
                                <w:lang w:val="uk-UA"/>
                              </w:rPr>
                              <w:t xml:space="preserve">Центри хірургії  клапана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60C813" id="Овал 2" o:spid="_x0000_s1028" style="position:absolute;left:0;text-align:left;margin-left:154.95pt;margin-top:192.75pt;width:182.2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" fillcolor="#5b9bd5 [3204]" strokecolor="#1f4d78 [1604]" strokeweight="1pt">
                <v:stroke joinstyle="miter"/>
                <v:textbox>
                  <w:txbxContent>
                    <w:p w:rsidR="000A014D" w:rsidRPr="00D707C8" w:rsidRDefault="000A014D" w:rsidP="00D707C8">
                      <w:pPr>
                        <w:jc w:val="center"/>
                        <w:rPr>
                          <w:lang w:val="uk-UA"/>
                        </w:rPr>
                      </w:pPr>
                      <w:r>
                        <w:rPr>
                          <w:lang w:val="uk-UA"/>
                        </w:rPr>
                        <w:t xml:space="preserve">Центри хірургії  клапана </w:t>
                      </w:r>
                    </w:p>
                  </w:txbxContent>
                </v:textbox>
                <w10:wrap anchory="page"/>
              </v:oval>
            </w:pict>
          </mc:Fallback>
        </mc:AlternateContent>
      </w:r>
    </w:p>
    <w:p w:rsidR="00B725FC" w:rsidRDefault="00B725FC" w:rsidP="00B725FC">
      <w:pPr>
        <w:shd w:val="clear" w:color="auto" w:fill="FFFFFF" w:themeFill="background1"/>
        <w:spacing w:line="360" w:lineRule="auto"/>
        <w:jc w:val="both"/>
        <w:rPr>
          <w:rFonts w:ascii="Times New Roman" w:hAnsi="Times New Roman" w:cs="Times New Roman"/>
          <w:sz w:val="24"/>
          <w:szCs w:val="24"/>
          <w:lang w:val="uk-UA"/>
        </w:rPr>
      </w:pPr>
    </w:p>
    <w:p w:rsidR="00B725FC" w:rsidRPr="0045763E" w:rsidRDefault="00B725FC" w:rsidP="00B725FC">
      <w:pPr>
        <w:shd w:val="clear" w:color="auto" w:fill="FFFFFF" w:themeFill="background1"/>
        <w:spacing w:line="360" w:lineRule="auto"/>
        <w:jc w:val="both"/>
        <w:rPr>
          <w:rFonts w:ascii="Times New Roman" w:hAnsi="Times New Roman" w:cs="Times New Roman"/>
          <w:sz w:val="20"/>
          <w:szCs w:val="20"/>
          <w:lang w:val="uk-UA"/>
        </w:rPr>
      </w:pPr>
      <w:r w:rsidRPr="00B725FC">
        <w:rPr>
          <w:rFonts w:ascii="Times New Roman" w:hAnsi="Times New Roman" w:cs="Times New Roman"/>
          <w:sz w:val="20"/>
          <w:szCs w:val="20"/>
          <w:lang w:val="uk-UA"/>
        </w:rPr>
        <w:t xml:space="preserve">Медичні відділення, </w:t>
      </w:r>
      <w:r w:rsidRPr="0045763E">
        <w:rPr>
          <w:rFonts w:ascii="Times New Roman" w:hAnsi="Times New Roman" w:cs="Times New Roman"/>
          <w:sz w:val="20"/>
          <w:szCs w:val="20"/>
          <w:lang w:val="uk-UA"/>
        </w:rPr>
        <w:t xml:space="preserve">включаючи       </w:t>
      </w:r>
      <w:r w:rsidR="0045763E" w:rsidRPr="0045763E">
        <w:rPr>
          <w:rFonts w:ascii="Times New Roman" w:hAnsi="Times New Roman" w:cs="Times New Roman"/>
          <w:sz w:val="20"/>
          <w:szCs w:val="20"/>
          <w:lang w:val="uk-UA"/>
        </w:rPr>
        <w:t xml:space="preserve">       Центри передових технологій лікування</w:t>
      </w:r>
      <w:r w:rsidRPr="0045763E">
        <w:rPr>
          <w:rFonts w:ascii="Times New Roman" w:hAnsi="Times New Roman" w:cs="Times New Roman"/>
          <w:sz w:val="20"/>
          <w:szCs w:val="20"/>
          <w:lang w:val="uk-UA"/>
        </w:rPr>
        <w:t xml:space="preserve">    </w:t>
      </w:r>
      <w:r w:rsidR="0045763E">
        <w:rPr>
          <w:rFonts w:ascii="Times New Roman" w:hAnsi="Times New Roman" w:cs="Times New Roman"/>
          <w:sz w:val="20"/>
          <w:szCs w:val="20"/>
          <w:lang w:val="uk-UA"/>
        </w:rPr>
        <w:t xml:space="preserve">    </w:t>
      </w:r>
      <w:r w:rsidRPr="0045763E">
        <w:rPr>
          <w:rFonts w:ascii="Times New Roman" w:hAnsi="Times New Roman" w:cs="Times New Roman"/>
          <w:sz w:val="20"/>
          <w:szCs w:val="20"/>
          <w:lang w:val="uk-UA"/>
        </w:rPr>
        <w:t xml:space="preserve">  </w:t>
      </w:r>
      <w:r w:rsidR="0045763E">
        <w:rPr>
          <w:rFonts w:ascii="Times New Roman" w:hAnsi="Times New Roman" w:cs="Times New Roman"/>
          <w:sz w:val="20"/>
          <w:szCs w:val="20"/>
          <w:lang w:val="uk-UA"/>
        </w:rPr>
        <w:t xml:space="preserve">Ліцензована організація </w:t>
      </w:r>
      <w:r w:rsidRPr="0045763E">
        <w:rPr>
          <w:rFonts w:ascii="Times New Roman" w:hAnsi="Times New Roman" w:cs="Times New Roman"/>
          <w:sz w:val="20"/>
          <w:szCs w:val="20"/>
          <w:lang w:val="uk-UA"/>
        </w:rPr>
        <w:t xml:space="preserve"> </w:t>
      </w:r>
    </w:p>
    <w:p w:rsidR="00FD3721" w:rsidRDefault="00B725FC" w:rsidP="00B725FC">
      <w:pPr>
        <w:shd w:val="clear" w:color="auto" w:fill="FFFFFF" w:themeFill="background1"/>
        <w:spacing w:line="360" w:lineRule="auto"/>
        <w:jc w:val="both"/>
        <w:rPr>
          <w:rFonts w:ascii="Times New Roman" w:hAnsi="Times New Roman" w:cs="Times New Roman"/>
          <w:sz w:val="20"/>
          <w:szCs w:val="20"/>
          <w:lang w:val="uk-UA"/>
        </w:rPr>
      </w:pPr>
      <w:r w:rsidRPr="0045763E">
        <w:rPr>
          <w:rFonts w:ascii="Times New Roman" w:hAnsi="Times New Roman" w:cs="Times New Roman"/>
          <w:sz w:val="20"/>
          <w:szCs w:val="20"/>
          <w:lang w:val="uk-UA"/>
        </w:rPr>
        <w:t>кардіологів та терапевтів</w:t>
      </w:r>
      <w:r w:rsidR="0045763E" w:rsidRPr="0045763E">
        <w:rPr>
          <w:rFonts w:ascii="Times New Roman" w:hAnsi="Times New Roman" w:cs="Times New Roman"/>
          <w:sz w:val="20"/>
          <w:szCs w:val="20"/>
          <w:lang w:val="uk-UA"/>
        </w:rPr>
        <w:t xml:space="preserve">                           КХС</w:t>
      </w:r>
      <w:r w:rsidR="0045763E">
        <w:rPr>
          <w:rFonts w:ascii="Times New Roman" w:hAnsi="Times New Roman" w:cs="Times New Roman"/>
          <w:sz w:val="20"/>
          <w:szCs w:val="20"/>
          <w:lang w:val="uk-UA"/>
        </w:rPr>
        <w:t xml:space="preserve">                                                                надання послуг по втручанню</w:t>
      </w:r>
    </w:p>
    <w:p w:rsidR="0045763E" w:rsidRDefault="0045763E" w:rsidP="00B725FC">
      <w:p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та лікуванню КХС</w:t>
      </w:r>
    </w:p>
    <w:p w:rsidR="0068692B" w:rsidRDefault="0068692B" w:rsidP="00B725FC">
      <w:pPr>
        <w:shd w:val="clear" w:color="auto" w:fill="FFFFFF" w:themeFill="background1"/>
        <w:spacing w:line="360" w:lineRule="auto"/>
        <w:jc w:val="both"/>
        <w:rPr>
          <w:rFonts w:ascii="Times New Roman" w:hAnsi="Times New Roman" w:cs="Times New Roman"/>
          <w:sz w:val="20"/>
          <w:szCs w:val="20"/>
          <w:lang w:val="uk-UA"/>
        </w:rPr>
      </w:pPr>
    </w:p>
    <w:p w:rsidR="0068692B" w:rsidRDefault="0068692B" w:rsidP="00B725FC">
      <w:pPr>
        <w:shd w:val="clear" w:color="auto" w:fill="FFFFFF" w:themeFill="background1"/>
        <w:spacing w:line="360" w:lineRule="auto"/>
        <w:jc w:val="both"/>
        <w:rPr>
          <w:rFonts w:ascii="Times New Roman" w:hAnsi="Times New Roman" w:cs="Times New Roman"/>
          <w:sz w:val="20"/>
          <w:szCs w:val="20"/>
          <w:lang w:val="uk-UA"/>
        </w:rPr>
      </w:pPr>
      <w:r>
        <w:rPr>
          <w:noProof/>
          <w:lang w:eastAsia="ru-RU"/>
        </w:rPr>
        <mc:AlternateContent>
          <mc:Choice Requires="wps">
            <w:drawing>
              <wp:anchor distT="0" distB="0" distL="114300" distR="114300" simplePos="0" relativeHeight="251664384" behindDoc="0" locked="0" layoutInCell="1" allowOverlap="1" wp14:anchorId="5888FB5B" wp14:editId="1A1FBCC2">
                <wp:simplePos x="0" y="0"/>
                <wp:positionH relativeFrom="margin">
                  <wp:posOffset>-533400</wp:posOffset>
                </wp:positionH>
                <wp:positionV relativeFrom="paragraph">
                  <wp:posOffset>160020</wp:posOffset>
                </wp:positionV>
                <wp:extent cx="1333500" cy="1152525"/>
                <wp:effectExtent l="0" t="0" r="19050" b="28575"/>
                <wp:wrapNone/>
                <wp:docPr id="6" name="Овал 6"/>
                <wp:cNvGraphicFramePr/>
                <a:graphic xmlns:a="http://schemas.openxmlformats.org/drawingml/2006/main">
                  <a:graphicData uri="http://schemas.microsoft.com/office/word/2010/wordprocessingShape">
                    <wps:wsp>
                      <wps:cNvSpPr/>
                      <wps:spPr>
                        <a:xfrm>
                          <a:off x="0" y="0"/>
                          <a:ext cx="1333500" cy="1152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F2653C" w:rsidRDefault="000A014D" w:rsidP="00F2653C">
                            <w:pPr>
                              <w:jc w:val="both"/>
                              <w:rPr>
                                <w:rFonts w:ascii="Times New Roman" w:hAnsi="Times New Roman" w:cs="Times New Roman"/>
                                <w:lang w:val="uk-UA"/>
                              </w:rPr>
                            </w:pPr>
                            <w:r>
                              <w:rPr>
                                <w:rFonts w:ascii="Times New Roman" w:hAnsi="Times New Roman" w:cs="Times New Roman"/>
                                <w:lang w:val="uk-UA"/>
                              </w:rPr>
                              <w:t>Клінічна та візуальна оцінка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88FB5B" id="Овал 6" o:spid="_x0000_s1029" style="position:absolute;left:0;text-align:left;margin-left:-42pt;margin-top:12.6pt;width:105pt;height:9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" fillcolor="#5b9bd5 [3204]" strokecolor="#1f4d78 [1604]" strokeweight="1pt">
                <v:stroke joinstyle="miter"/>
                <v:textbox>
                  <w:txbxContent>
                    <w:p w:rsidR="000A014D" w:rsidRPr="00F2653C" w:rsidRDefault="000A014D" w:rsidP="00F2653C">
                      <w:pPr>
                        <w:jc w:val="both"/>
                        <w:rPr>
                          <w:rFonts w:ascii="Times New Roman" w:hAnsi="Times New Roman" w:cs="Times New Roman"/>
                          <w:lang w:val="uk-UA"/>
                        </w:rPr>
                      </w:pPr>
                      <w:r>
                        <w:rPr>
                          <w:rFonts w:ascii="Times New Roman" w:hAnsi="Times New Roman" w:cs="Times New Roman"/>
                          <w:lang w:val="uk-UA"/>
                        </w:rPr>
                        <w:t>Клінічна та візуальна оцінка</w:t>
                      </w:r>
                    </w:p>
                  </w:txbxContent>
                </v:textbox>
                <w10:wrap anchorx="margin"/>
              </v:oval>
            </w:pict>
          </mc:Fallback>
        </mc:AlternateContent>
      </w:r>
    </w:p>
    <w:p w:rsidR="003443BF" w:rsidRPr="0068692B" w:rsidRDefault="003443BF" w:rsidP="0068692B">
      <w:pPr>
        <w:pStyle w:val="a4"/>
        <w:numPr>
          <w:ilvl w:val="0"/>
          <w:numId w:val="1"/>
        </w:numPr>
        <w:shd w:val="clear" w:color="auto" w:fill="FFFFFF" w:themeFill="background1"/>
        <w:spacing w:line="360" w:lineRule="auto"/>
        <w:jc w:val="both"/>
        <w:rPr>
          <w:rFonts w:ascii="Times New Roman" w:hAnsi="Times New Roman" w:cs="Times New Roman"/>
          <w:sz w:val="20"/>
          <w:szCs w:val="20"/>
          <w:u w:val="single"/>
          <w:lang w:val="uk-UA"/>
        </w:rPr>
      </w:pPr>
      <w:r>
        <w:rPr>
          <w:rFonts w:ascii="Times New Roman" w:hAnsi="Times New Roman" w:cs="Times New Roman"/>
          <w:sz w:val="20"/>
          <w:szCs w:val="20"/>
          <w:lang w:val="uk-UA"/>
        </w:rPr>
        <w:t>Симтоми, що відносяться до Клапанної вади серця</w:t>
      </w:r>
      <w:r w:rsidR="0068692B">
        <w:rPr>
          <w:rFonts w:ascii="Times New Roman" w:hAnsi="Times New Roman" w:cs="Times New Roman"/>
          <w:sz w:val="20"/>
          <w:szCs w:val="20"/>
          <w:lang w:val="uk-UA"/>
        </w:rPr>
        <w:t xml:space="preserve"> - </w:t>
      </w:r>
      <w:r w:rsidR="0068692B" w:rsidRPr="0068692B">
        <w:rPr>
          <w:rFonts w:ascii="Times New Roman" w:hAnsi="Times New Roman" w:cs="Times New Roman"/>
          <w:sz w:val="20"/>
          <w:szCs w:val="20"/>
          <w:u w:val="single"/>
          <w:lang w:val="uk-UA"/>
        </w:rPr>
        <w:t>Клінічна оцінка, біомаркери, стрес –тести у безсимптомних пацієнтів</w:t>
      </w:r>
    </w:p>
    <w:p w:rsidR="003443BF" w:rsidRPr="00A0576E" w:rsidRDefault="00AB4D3E" w:rsidP="003443BF">
      <w:pPr>
        <w:pStyle w:val="a4"/>
        <w:numPr>
          <w:ilvl w:val="0"/>
          <w:numId w:val="1"/>
        </w:numPr>
        <w:shd w:val="clear" w:color="auto" w:fill="FFFFFF" w:themeFill="background1"/>
        <w:spacing w:line="360" w:lineRule="auto"/>
        <w:jc w:val="both"/>
        <w:rPr>
          <w:rFonts w:ascii="Times New Roman" w:hAnsi="Times New Roman" w:cs="Times New Roman"/>
          <w:sz w:val="20"/>
          <w:szCs w:val="20"/>
          <w:u w:val="single"/>
          <w:lang w:val="uk-UA"/>
        </w:rPr>
      </w:pPr>
      <w:r>
        <w:rPr>
          <w:rFonts w:ascii="Times New Roman" w:hAnsi="Times New Roman" w:cs="Times New Roman"/>
          <w:sz w:val="20"/>
          <w:szCs w:val="20"/>
          <w:lang w:val="uk-UA"/>
        </w:rPr>
        <w:t xml:space="preserve"> </w:t>
      </w:r>
      <w:r w:rsidR="003443BF" w:rsidRPr="003443BF">
        <w:rPr>
          <w:rFonts w:ascii="Times New Roman" w:hAnsi="Times New Roman" w:cs="Times New Roman"/>
          <w:sz w:val="20"/>
          <w:szCs w:val="20"/>
          <w:lang w:val="uk-UA"/>
        </w:rPr>
        <w:t>Етіологія, ураження</w:t>
      </w:r>
      <w:r w:rsidR="003443BF">
        <w:rPr>
          <w:rFonts w:ascii="Times New Roman" w:hAnsi="Times New Roman" w:cs="Times New Roman"/>
          <w:sz w:val="20"/>
          <w:szCs w:val="20"/>
          <w:lang w:val="uk-UA"/>
        </w:rPr>
        <w:t xml:space="preserve"> </w:t>
      </w:r>
      <w:r w:rsidR="003443BF" w:rsidRPr="003443BF">
        <w:rPr>
          <w:rFonts w:ascii="Times New Roman" w:hAnsi="Times New Roman" w:cs="Times New Roman"/>
          <w:sz w:val="20"/>
          <w:szCs w:val="20"/>
          <w:lang w:val="uk-UA"/>
        </w:rPr>
        <w:t>та механізми</w:t>
      </w:r>
      <w:r w:rsidR="003443BF">
        <w:rPr>
          <w:rFonts w:ascii="Times New Roman" w:hAnsi="Times New Roman" w:cs="Times New Roman"/>
          <w:sz w:val="20"/>
          <w:szCs w:val="20"/>
          <w:lang w:val="uk-UA"/>
        </w:rPr>
        <w:t xml:space="preserve"> КВС</w:t>
      </w:r>
      <w:r w:rsidR="0068692B">
        <w:rPr>
          <w:rFonts w:ascii="Times New Roman" w:hAnsi="Times New Roman" w:cs="Times New Roman"/>
          <w:sz w:val="20"/>
          <w:szCs w:val="20"/>
          <w:lang w:val="uk-UA"/>
        </w:rPr>
        <w:t xml:space="preserve"> –</w:t>
      </w:r>
      <w:r w:rsidR="0068692B" w:rsidRPr="00A0576E">
        <w:rPr>
          <w:rFonts w:ascii="Times New Roman" w:hAnsi="Times New Roman" w:cs="Times New Roman"/>
          <w:sz w:val="20"/>
          <w:szCs w:val="20"/>
          <w:u w:val="single"/>
          <w:lang w:val="uk-UA"/>
        </w:rPr>
        <w:t xml:space="preserve">Ехо </w:t>
      </w:r>
      <w:r w:rsidR="00740DCE" w:rsidRPr="00A0576E">
        <w:rPr>
          <w:rFonts w:ascii="Times New Roman" w:hAnsi="Times New Roman" w:cs="Times New Roman"/>
          <w:sz w:val="20"/>
          <w:szCs w:val="20"/>
          <w:u w:val="single"/>
          <w:lang w:val="uk-UA"/>
        </w:rPr>
        <w:t>КГ,</w:t>
      </w:r>
      <w:r w:rsidR="0068692B" w:rsidRPr="00A0576E">
        <w:rPr>
          <w:rFonts w:ascii="Times New Roman" w:hAnsi="Times New Roman" w:cs="Times New Roman"/>
          <w:sz w:val="20"/>
          <w:szCs w:val="20"/>
          <w:u w:val="single"/>
          <w:lang w:val="uk-UA"/>
        </w:rPr>
        <w:t xml:space="preserve"> ТТК</w:t>
      </w:r>
      <w:r w:rsidR="00DC62B1" w:rsidRPr="00A0576E">
        <w:rPr>
          <w:rFonts w:ascii="Times New Roman" w:hAnsi="Times New Roman" w:cs="Times New Roman"/>
          <w:sz w:val="20"/>
          <w:szCs w:val="20"/>
          <w:u w:val="single"/>
          <w:lang w:val="uk-UA"/>
        </w:rPr>
        <w:t>б ТЕ ехо</w:t>
      </w:r>
      <w:r w:rsidR="00A07C78" w:rsidRPr="00A0576E">
        <w:rPr>
          <w:rFonts w:ascii="Times New Roman" w:hAnsi="Times New Roman" w:cs="Times New Roman"/>
          <w:sz w:val="20"/>
          <w:szCs w:val="20"/>
          <w:u w:val="single"/>
          <w:lang w:val="uk-UA"/>
        </w:rPr>
        <w:t>, КТ контроль</w:t>
      </w:r>
    </w:p>
    <w:p w:rsidR="00AB4D3E" w:rsidRPr="008D22AF" w:rsidRDefault="00AB4D3E" w:rsidP="008D22AF">
      <w:pPr>
        <w:pStyle w:val="a4"/>
        <w:numPr>
          <w:ilvl w:val="0"/>
          <w:numId w:val="1"/>
        </w:numPr>
        <w:shd w:val="clear" w:color="auto" w:fill="FFFFFF" w:themeFill="background1"/>
        <w:spacing w:line="360" w:lineRule="auto"/>
        <w:jc w:val="both"/>
        <w:rPr>
          <w:rFonts w:ascii="Times New Roman" w:hAnsi="Times New Roman" w:cs="Times New Roman"/>
          <w:sz w:val="20"/>
          <w:szCs w:val="20"/>
          <w:u w:val="single"/>
          <w:lang w:val="uk-UA"/>
        </w:rPr>
      </w:pPr>
      <w:r>
        <w:rPr>
          <w:rFonts w:ascii="Times New Roman" w:hAnsi="Times New Roman" w:cs="Times New Roman"/>
          <w:sz w:val="20"/>
          <w:szCs w:val="20"/>
          <w:lang w:val="uk-UA"/>
        </w:rPr>
        <w:t xml:space="preserve"> </w:t>
      </w:r>
      <w:r w:rsidR="003443BF" w:rsidRPr="003443BF">
        <w:rPr>
          <w:rFonts w:ascii="Times New Roman" w:hAnsi="Times New Roman" w:cs="Times New Roman"/>
          <w:sz w:val="20"/>
          <w:szCs w:val="20"/>
          <w:lang w:val="uk-UA"/>
        </w:rPr>
        <w:t xml:space="preserve"> </w:t>
      </w:r>
      <w:r>
        <w:rPr>
          <w:rFonts w:ascii="Times New Roman" w:hAnsi="Times New Roman" w:cs="Times New Roman"/>
          <w:sz w:val="20"/>
          <w:szCs w:val="20"/>
          <w:lang w:val="uk-UA"/>
        </w:rPr>
        <w:t>Ступінь вираження КВ</w:t>
      </w:r>
      <w:r w:rsidR="007C384E">
        <w:rPr>
          <w:rFonts w:ascii="Times New Roman" w:hAnsi="Times New Roman" w:cs="Times New Roman"/>
          <w:sz w:val="20"/>
          <w:szCs w:val="20"/>
          <w:lang w:val="uk-UA"/>
        </w:rPr>
        <w:t>С</w:t>
      </w:r>
      <w:r w:rsidR="00A0576E">
        <w:rPr>
          <w:rFonts w:ascii="Times New Roman" w:hAnsi="Times New Roman" w:cs="Times New Roman"/>
          <w:sz w:val="20"/>
          <w:szCs w:val="20"/>
          <w:lang w:val="uk-UA"/>
        </w:rPr>
        <w:t xml:space="preserve"> - </w:t>
      </w:r>
      <w:r w:rsidR="003443BF" w:rsidRPr="003443BF">
        <w:rPr>
          <w:rFonts w:ascii="Times New Roman" w:hAnsi="Times New Roman" w:cs="Times New Roman"/>
          <w:sz w:val="20"/>
          <w:szCs w:val="20"/>
          <w:lang w:val="uk-UA"/>
        </w:rPr>
        <w:t xml:space="preserve">  </w:t>
      </w:r>
      <w:r w:rsidR="008D22AF" w:rsidRPr="008D22AF">
        <w:rPr>
          <w:rFonts w:ascii="Times New Roman" w:hAnsi="Times New Roman" w:cs="Times New Roman"/>
          <w:sz w:val="20"/>
          <w:szCs w:val="20"/>
          <w:u w:val="single"/>
          <w:lang w:val="uk-UA"/>
        </w:rPr>
        <w:t>Вік/приблизна тривалість життя, стать, країна, супутні захворювання</w:t>
      </w:r>
    </w:p>
    <w:p w:rsidR="008D22AF" w:rsidRDefault="0056031A" w:rsidP="008D22AF">
      <w:pPr>
        <w:pStyle w:val="a4"/>
        <w:numPr>
          <w:ilvl w:val="0"/>
          <w:numId w:val="1"/>
        </w:num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Ймовірна тривалість і якість життя</w:t>
      </w:r>
      <w:r w:rsidR="008D22AF">
        <w:rPr>
          <w:rFonts w:ascii="Times New Roman" w:hAnsi="Times New Roman" w:cs="Times New Roman"/>
          <w:sz w:val="20"/>
          <w:szCs w:val="20"/>
          <w:lang w:val="uk-UA"/>
        </w:rPr>
        <w:t>.</w:t>
      </w:r>
    </w:p>
    <w:p w:rsidR="00CC3DCD" w:rsidRDefault="00CC3DCD" w:rsidP="008D22AF">
      <w:pPr>
        <w:shd w:val="clear" w:color="auto" w:fill="FFFFFF" w:themeFill="background1"/>
        <w:spacing w:line="360" w:lineRule="auto"/>
        <w:ind w:left="2400"/>
        <w:jc w:val="both"/>
        <w:rPr>
          <w:rFonts w:ascii="Times New Roman" w:hAnsi="Times New Roman" w:cs="Times New Roman"/>
          <w:sz w:val="20"/>
          <w:szCs w:val="20"/>
          <w:lang w:val="uk-UA"/>
        </w:rPr>
      </w:pPr>
    </w:p>
    <w:p w:rsidR="008D22AF" w:rsidRDefault="008D22AF" w:rsidP="00CC3DCD">
      <w:pPr>
        <w:pStyle w:val="a4"/>
        <w:numPr>
          <w:ilvl w:val="0"/>
          <w:numId w:val="2"/>
        </w:numPr>
        <w:shd w:val="clear" w:color="auto" w:fill="FFFFFF" w:themeFill="background1"/>
        <w:spacing w:line="360" w:lineRule="auto"/>
        <w:jc w:val="both"/>
        <w:rPr>
          <w:rFonts w:ascii="Times New Roman" w:hAnsi="Times New Roman" w:cs="Times New Roman"/>
          <w:sz w:val="20"/>
          <w:szCs w:val="20"/>
          <w:lang w:val="uk-UA"/>
        </w:rPr>
      </w:pPr>
      <w:r>
        <w:rPr>
          <w:noProof/>
          <w:lang w:eastAsia="ru-RU"/>
        </w:rPr>
        <mc:AlternateContent>
          <mc:Choice Requires="wps">
            <w:drawing>
              <wp:anchor distT="0" distB="0" distL="114300" distR="114300" simplePos="0" relativeHeight="251665408" behindDoc="0" locked="0" layoutInCell="1" allowOverlap="1" wp14:anchorId="0E40CA4A" wp14:editId="669D22EA">
                <wp:simplePos x="0" y="0"/>
                <wp:positionH relativeFrom="column">
                  <wp:posOffset>-622935</wp:posOffset>
                </wp:positionH>
                <wp:positionV relativeFrom="page">
                  <wp:posOffset>6305550</wp:posOffset>
                </wp:positionV>
                <wp:extent cx="1543050" cy="1314450"/>
                <wp:effectExtent l="0" t="0" r="19050" b="19050"/>
                <wp:wrapNone/>
                <wp:docPr id="8" name="Овал 8"/>
                <wp:cNvGraphicFramePr/>
                <a:graphic xmlns:a="http://schemas.openxmlformats.org/drawingml/2006/main">
                  <a:graphicData uri="http://schemas.microsoft.com/office/word/2010/wordprocessingShape">
                    <wps:wsp>
                      <wps:cNvSpPr/>
                      <wps:spPr>
                        <a:xfrm>
                          <a:off x="0" y="0"/>
                          <a:ext cx="1543050" cy="1314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D429A4" w:rsidRDefault="000A014D" w:rsidP="008D22AF">
                            <w:pPr>
                              <w:jc w:val="center"/>
                              <w:rPr>
                                <w:lang w:val="uk-UA"/>
                              </w:rPr>
                            </w:pPr>
                            <w:r>
                              <w:rPr>
                                <w:lang w:val="uk-UA"/>
                              </w:rPr>
                              <w:t>Оцінка стану пацієнта командою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40CA4A" id="Овал 8" o:spid="_x0000_s1030" style="position:absolute;left:0;text-align:left;margin-left:-49.05pt;margin-top:496.5pt;width:121.5pt;height:103.5pt;z-index:25166540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" fillcolor="#5b9bd5 [3204]" strokecolor="#1f4d78 [1604]" strokeweight="1pt">
                <v:stroke joinstyle="miter"/>
                <v:textbox>
                  <w:txbxContent>
                    <w:p w:rsidR="000A014D" w:rsidRPr="00D429A4" w:rsidRDefault="000A014D" w:rsidP="008D22AF">
                      <w:pPr>
                        <w:jc w:val="center"/>
                        <w:rPr>
                          <w:lang w:val="uk-UA"/>
                        </w:rPr>
                      </w:pPr>
                      <w:r>
                        <w:rPr>
                          <w:lang w:val="uk-UA"/>
                        </w:rPr>
                        <w:t>Оцінка стану пацієнта командою серця</w:t>
                      </w:r>
                    </w:p>
                  </w:txbxContent>
                </v:textbox>
                <w10:wrap anchory="page"/>
              </v:oval>
            </w:pict>
          </mc:Fallback>
        </mc:AlternateContent>
      </w:r>
      <w:r w:rsidR="00CC3DCD">
        <w:rPr>
          <w:rFonts w:ascii="Times New Roman" w:hAnsi="Times New Roman" w:cs="Times New Roman"/>
          <w:sz w:val="20"/>
          <w:szCs w:val="20"/>
          <w:lang w:val="uk-UA"/>
        </w:rPr>
        <w:t xml:space="preserve">Оптимальний  місцевий ресурс - </w:t>
      </w:r>
      <w:r w:rsidR="00CC3DCD" w:rsidRPr="00CC3DCD">
        <w:rPr>
          <w:rFonts w:ascii="Times New Roman" w:hAnsi="Times New Roman" w:cs="Times New Roman"/>
          <w:sz w:val="20"/>
          <w:szCs w:val="20"/>
          <w:lang w:val="uk-UA"/>
        </w:rPr>
        <w:t>Ная</w:t>
      </w:r>
      <w:r w:rsidR="00CC3DCD">
        <w:rPr>
          <w:rFonts w:ascii="Times New Roman" w:hAnsi="Times New Roman" w:cs="Times New Roman"/>
          <w:sz w:val="20"/>
          <w:szCs w:val="20"/>
          <w:lang w:val="uk-UA"/>
        </w:rPr>
        <w:t xml:space="preserve">вність та очікувані результати хірургічного </w:t>
      </w:r>
      <w:r w:rsidR="00CC3DCD" w:rsidRPr="00CC3DCD">
        <w:rPr>
          <w:rFonts w:ascii="Times New Roman" w:hAnsi="Times New Roman" w:cs="Times New Roman"/>
          <w:sz w:val="20"/>
          <w:szCs w:val="20"/>
          <w:lang w:val="uk-UA"/>
        </w:rPr>
        <w:t>втручання у певному центрі</w:t>
      </w:r>
      <w:r w:rsidR="00CC3DCD">
        <w:rPr>
          <w:rFonts w:ascii="Times New Roman" w:hAnsi="Times New Roman" w:cs="Times New Roman"/>
          <w:sz w:val="20"/>
          <w:szCs w:val="20"/>
          <w:lang w:val="uk-UA"/>
        </w:rPr>
        <w:t>.</w:t>
      </w:r>
    </w:p>
    <w:p w:rsidR="00CC3DCD" w:rsidRDefault="00CC3DCD" w:rsidP="008B447D">
      <w:pPr>
        <w:pStyle w:val="a4"/>
        <w:numPr>
          <w:ilvl w:val="0"/>
          <w:numId w:val="2"/>
        </w:num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Присутність переваг над ризиками</w:t>
      </w:r>
      <w:r w:rsidR="008B447D">
        <w:rPr>
          <w:rFonts w:ascii="Times New Roman" w:hAnsi="Times New Roman" w:cs="Times New Roman"/>
          <w:sz w:val="20"/>
          <w:szCs w:val="20"/>
          <w:lang w:val="uk-UA"/>
        </w:rPr>
        <w:t xml:space="preserve"> –</w:t>
      </w:r>
      <w:r w:rsidR="008B447D" w:rsidRPr="008B447D">
        <w:rPr>
          <w:rFonts w:ascii="Times New Roman" w:hAnsi="Times New Roman" w:cs="Times New Roman"/>
          <w:sz w:val="20"/>
          <w:szCs w:val="20"/>
          <w:lang w:val="uk-UA"/>
        </w:rPr>
        <w:t xml:space="preserve"> ризик</w:t>
      </w:r>
      <w:r w:rsidR="008B447D">
        <w:rPr>
          <w:rFonts w:ascii="Times New Roman" w:hAnsi="Times New Roman" w:cs="Times New Roman"/>
          <w:sz w:val="20"/>
          <w:szCs w:val="20"/>
          <w:lang w:val="uk-UA"/>
        </w:rPr>
        <w:t xml:space="preserve"> оперативного втручання</w:t>
      </w:r>
      <w:r w:rsidR="008B447D" w:rsidRPr="008B447D">
        <w:rPr>
          <w:rFonts w:ascii="Times New Roman" w:hAnsi="Times New Roman" w:cs="Times New Roman"/>
          <w:sz w:val="20"/>
          <w:szCs w:val="20"/>
          <w:lang w:val="uk-UA"/>
        </w:rPr>
        <w:t>, супутні захворювання, маркери</w:t>
      </w:r>
      <w:r w:rsidR="008B447D">
        <w:rPr>
          <w:rFonts w:ascii="Times New Roman" w:hAnsi="Times New Roman" w:cs="Times New Roman"/>
          <w:sz w:val="20"/>
          <w:szCs w:val="20"/>
          <w:lang w:val="uk-UA"/>
        </w:rPr>
        <w:t xml:space="preserve"> </w:t>
      </w:r>
      <w:r w:rsidR="008B447D" w:rsidRPr="008B447D">
        <w:rPr>
          <w:rFonts w:ascii="Times New Roman" w:hAnsi="Times New Roman" w:cs="Times New Roman"/>
          <w:sz w:val="20"/>
          <w:szCs w:val="20"/>
          <w:lang w:val="uk-UA"/>
        </w:rPr>
        <w:t>прогресування</w:t>
      </w:r>
      <w:r w:rsidR="008B447D">
        <w:rPr>
          <w:rFonts w:ascii="Times New Roman" w:hAnsi="Times New Roman" w:cs="Times New Roman"/>
          <w:sz w:val="20"/>
          <w:szCs w:val="20"/>
          <w:lang w:val="uk-UA"/>
        </w:rPr>
        <w:t xml:space="preserve"> хвороби</w:t>
      </w:r>
      <w:r w:rsidR="008B447D" w:rsidRPr="008B447D">
        <w:rPr>
          <w:rFonts w:ascii="Times New Roman" w:hAnsi="Times New Roman" w:cs="Times New Roman"/>
          <w:sz w:val="20"/>
          <w:szCs w:val="20"/>
          <w:lang w:val="uk-UA"/>
        </w:rPr>
        <w:t xml:space="preserve"> у безсимптомних пацієнтів</w:t>
      </w:r>
    </w:p>
    <w:p w:rsidR="008B447D" w:rsidRDefault="00FB7950" w:rsidP="00207A0A">
      <w:pPr>
        <w:pStyle w:val="a4"/>
        <w:numPr>
          <w:ilvl w:val="0"/>
          <w:numId w:val="2"/>
        </w:num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Опції вибору лікування</w:t>
      </w:r>
      <w:r w:rsidR="00207A0A">
        <w:rPr>
          <w:rFonts w:ascii="Times New Roman" w:hAnsi="Times New Roman" w:cs="Times New Roman"/>
          <w:sz w:val="20"/>
          <w:szCs w:val="20"/>
          <w:lang w:val="uk-UA"/>
        </w:rPr>
        <w:t xml:space="preserve"> - </w:t>
      </w:r>
      <w:r w:rsidR="00207A0A" w:rsidRPr="00207A0A">
        <w:rPr>
          <w:rFonts w:ascii="Times New Roman" w:hAnsi="Times New Roman" w:cs="Times New Roman"/>
          <w:sz w:val="20"/>
          <w:szCs w:val="20"/>
          <w:lang w:val="uk-UA"/>
        </w:rPr>
        <w:t>Індиві</w:t>
      </w:r>
      <w:r w:rsidR="00207A0A">
        <w:rPr>
          <w:rFonts w:ascii="Times New Roman" w:hAnsi="Times New Roman" w:cs="Times New Roman"/>
          <w:sz w:val="20"/>
          <w:szCs w:val="20"/>
          <w:lang w:val="uk-UA"/>
        </w:rPr>
        <w:t>дуальні анатомічні та пост операційні</w:t>
      </w:r>
      <w:r w:rsidR="00207A0A" w:rsidRPr="00207A0A">
        <w:rPr>
          <w:rFonts w:ascii="Times New Roman" w:hAnsi="Times New Roman" w:cs="Times New Roman"/>
          <w:sz w:val="20"/>
          <w:szCs w:val="20"/>
          <w:lang w:val="uk-UA"/>
        </w:rPr>
        <w:t xml:space="preserve"> фактори</w:t>
      </w:r>
    </w:p>
    <w:p w:rsidR="00181AAF" w:rsidRDefault="00181AAF" w:rsidP="0077371C">
      <w:pPr>
        <w:pStyle w:val="a4"/>
        <w:numPr>
          <w:ilvl w:val="0"/>
          <w:numId w:val="2"/>
        </w:num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Цілі пацієнта - </w:t>
      </w:r>
      <w:r w:rsidR="0077371C" w:rsidRPr="0077371C">
        <w:rPr>
          <w:rFonts w:ascii="Times New Roman" w:hAnsi="Times New Roman" w:cs="Times New Roman"/>
          <w:sz w:val="20"/>
          <w:szCs w:val="20"/>
          <w:lang w:val="uk-UA"/>
        </w:rPr>
        <w:t>Цінності та очікування п</w:t>
      </w:r>
      <w:r w:rsidR="0077371C">
        <w:rPr>
          <w:rFonts w:ascii="Times New Roman" w:hAnsi="Times New Roman" w:cs="Times New Roman"/>
          <w:sz w:val="20"/>
          <w:szCs w:val="20"/>
          <w:lang w:val="uk-UA"/>
        </w:rPr>
        <w:t>р</w:t>
      </w:r>
      <w:r w:rsidR="0077371C" w:rsidRPr="0077371C">
        <w:rPr>
          <w:rFonts w:ascii="Times New Roman" w:hAnsi="Times New Roman" w:cs="Times New Roman"/>
          <w:sz w:val="20"/>
          <w:szCs w:val="20"/>
          <w:lang w:val="uk-UA"/>
        </w:rPr>
        <w:t>оінформованого пацієнта</w:t>
      </w:r>
    </w:p>
    <w:p w:rsidR="00B1273E" w:rsidRPr="008B447D" w:rsidRDefault="00B1273E" w:rsidP="00B1273E">
      <w:pPr>
        <w:pStyle w:val="a4"/>
        <w:shd w:val="clear" w:color="auto" w:fill="FFFFFF" w:themeFill="background1"/>
        <w:spacing w:line="360" w:lineRule="auto"/>
        <w:ind w:left="2760"/>
        <w:jc w:val="both"/>
        <w:rPr>
          <w:rFonts w:ascii="Times New Roman" w:hAnsi="Times New Roman" w:cs="Times New Roman"/>
          <w:sz w:val="20"/>
          <w:szCs w:val="20"/>
          <w:lang w:val="uk-UA"/>
        </w:rPr>
      </w:pPr>
    </w:p>
    <w:p w:rsidR="008D22AF" w:rsidRDefault="00220240" w:rsidP="008D22AF">
      <w:pPr>
        <w:pStyle w:val="a4"/>
        <w:shd w:val="clear" w:color="auto" w:fill="FFFFFF" w:themeFill="background1"/>
        <w:spacing w:line="360" w:lineRule="auto"/>
        <w:ind w:left="2760"/>
        <w:jc w:val="both"/>
        <w:rPr>
          <w:rFonts w:ascii="Times New Roman" w:hAnsi="Times New Roman" w:cs="Times New Roman"/>
          <w:sz w:val="20"/>
          <w:szCs w:val="20"/>
          <w:lang w:val="uk-UA"/>
        </w:rPr>
      </w:pPr>
      <w:r>
        <w:rPr>
          <w:rFonts w:ascii="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simplePos x="0" y="0"/>
                <wp:positionH relativeFrom="column">
                  <wp:posOffset>129540</wp:posOffset>
                </wp:positionH>
                <wp:positionV relativeFrom="paragraph">
                  <wp:posOffset>40640</wp:posOffset>
                </wp:positionV>
                <wp:extent cx="5362575" cy="581025"/>
                <wp:effectExtent l="0" t="0" r="28575" b="28575"/>
                <wp:wrapNone/>
                <wp:docPr id="9" name="Блок-схема: знак завершения 9"/>
                <wp:cNvGraphicFramePr/>
                <a:graphic xmlns:a="http://schemas.openxmlformats.org/drawingml/2006/main">
                  <a:graphicData uri="http://schemas.microsoft.com/office/word/2010/wordprocessingShape">
                    <wps:wsp>
                      <wps:cNvSpPr/>
                      <wps:spPr>
                        <a:xfrm>
                          <a:off x="0" y="0"/>
                          <a:ext cx="5362575" cy="581025"/>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210FBE" w:rsidRDefault="000A014D" w:rsidP="00220240">
                            <w:pPr>
                              <w:jc w:val="center"/>
                              <w:rPr>
                                <w:rFonts w:ascii="Times New Roman" w:hAnsi="Times New Roman" w:cs="Times New Roman"/>
                                <w:sz w:val="28"/>
                                <w:szCs w:val="28"/>
                                <w:lang w:val="uk-UA"/>
                              </w:rPr>
                            </w:pPr>
                            <w:r w:rsidRPr="00210FBE">
                              <w:rPr>
                                <w:rFonts w:ascii="Times New Roman" w:hAnsi="Times New Roman" w:cs="Times New Roman"/>
                                <w:sz w:val="28"/>
                                <w:szCs w:val="28"/>
                                <w:lang w:val="uk-UA"/>
                              </w:rPr>
                              <w:t>Рішення приймаються командою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Блок-схема: знак завершения 9" o:spid="_x0000_s1031" type="#_x0000_t116" style="position:absolute;left:0;text-align:left;margin-left:10.2pt;margin-top:3.2pt;width:422.25pt;height:45.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" fillcolor="#5b9bd5 [3204]" strokecolor="#1f4d78 [1604]" strokeweight="1pt">
                <v:textbox>
                  <w:txbxContent>
                    <w:p w:rsidR="000A014D" w:rsidRPr="00210FBE" w:rsidRDefault="000A014D" w:rsidP="00220240">
                      <w:pPr>
                        <w:jc w:val="center"/>
                        <w:rPr>
                          <w:rFonts w:ascii="Times New Roman" w:hAnsi="Times New Roman" w:cs="Times New Roman"/>
                          <w:sz w:val="28"/>
                          <w:szCs w:val="28"/>
                          <w:lang w:val="uk-UA"/>
                        </w:rPr>
                      </w:pPr>
                      <w:r w:rsidRPr="00210FBE">
                        <w:rPr>
                          <w:rFonts w:ascii="Times New Roman" w:hAnsi="Times New Roman" w:cs="Times New Roman"/>
                          <w:sz w:val="28"/>
                          <w:szCs w:val="28"/>
                          <w:lang w:val="uk-UA"/>
                        </w:rPr>
                        <w:t>Рішення приймаються командою серця</w:t>
                      </w:r>
                    </w:p>
                  </w:txbxContent>
                </v:textbox>
              </v:shape>
            </w:pict>
          </mc:Fallback>
        </mc:AlternateContent>
      </w:r>
    </w:p>
    <w:p w:rsidR="008D22AF" w:rsidRDefault="008D22AF" w:rsidP="008D22AF">
      <w:pPr>
        <w:pStyle w:val="a4"/>
        <w:shd w:val="clear" w:color="auto" w:fill="FFFFFF" w:themeFill="background1"/>
        <w:spacing w:line="360" w:lineRule="auto"/>
        <w:ind w:left="2760"/>
        <w:jc w:val="both"/>
        <w:rPr>
          <w:rFonts w:ascii="Times New Roman" w:hAnsi="Times New Roman" w:cs="Times New Roman"/>
          <w:sz w:val="20"/>
          <w:szCs w:val="20"/>
          <w:lang w:val="uk-UA"/>
        </w:rPr>
      </w:pPr>
    </w:p>
    <w:p w:rsidR="008D22AF" w:rsidRDefault="008D22AF" w:rsidP="008D22AF">
      <w:pPr>
        <w:pStyle w:val="a4"/>
        <w:shd w:val="clear" w:color="auto" w:fill="FFFFFF" w:themeFill="background1"/>
        <w:spacing w:line="360" w:lineRule="auto"/>
        <w:ind w:left="2760"/>
        <w:jc w:val="both"/>
        <w:rPr>
          <w:rFonts w:ascii="Times New Roman" w:hAnsi="Times New Roman" w:cs="Times New Roman"/>
          <w:sz w:val="20"/>
          <w:szCs w:val="20"/>
          <w:lang w:val="uk-UA"/>
        </w:rPr>
      </w:pPr>
    </w:p>
    <w:p w:rsidR="008D22AF" w:rsidRDefault="008D22AF" w:rsidP="008D22AF">
      <w:pPr>
        <w:pStyle w:val="a4"/>
        <w:shd w:val="clear" w:color="auto" w:fill="FFFFFF" w:themeFill="background1"/>
        <w:spacing w:line="360" w:lineRule="auto"/>
        <w:ind w:left="2760"/>
        <w:rPr>
          <w:rFonts w:ascii="Times New Roman" w:hAnsi="Times New Roman" w:cs="Times New Roman"/>
          <w:sz w:val="20"/>
          <w:szCs w:val="20"/>
          <w:lang w:val="uk-UA"/>
        </w:rPr>
      </w:pPr>
    </w:p>
    <w:p w:rsidR="008D22AF" w:rsidRDefault="00B87E97" w:rsidP="00A31563">
      <w:pPr>
        <w:shd w:val="clear" w:color="auto" w:fill="FFFFFF" w:themeFill="background1"/>
        <w:spacing w:line="360" w:lineRule="auto"/>
        <w:rPr>
          <w:rFonts w:ascii="Times New Roman" w:hAnsi="Times New Roman" w:cs="Times New Roman"/>
          <w:sz w:val="20"/>
          <w:szCs w:val="20"/>
          <w:lang w:val="uk-UA"/>
        </w:rPr>
      </w:pPr>
      <w:r w:rsidRPr="00B87E97">
        <w:rPr>
          <w:rFonts w:ascii="Times New Roman" w:hAnsi="Times New Roman" w:cs="Times New Roman"/>
          <w:sz w:val="20"/>
          <w:szCs w:val="20"/>
          <w:lang w:val="uk-UA"/>
        </w:rPr>
        <w:t>Малюнок 1 Центральна ілюстрація: Оцінка втручання, орієнтована на пацієнта. VHD = клапанна хвороба серця; CCT = комп'ютерна томографія серця;</w:t>
      </w:r>
      <w:r>
        <w:rPr>
          <w:rFonts w:ascii="Times New Roman" w:hAnsi="Times New Roman" w:cs="Times New Roman"/>
          <w:sz w:val="20"/>
          <w:szCs w:val="20"/>
          <w:lang w:val="uk-UA"/>
        </w:rPr>
        <w:t xml:space="preserve"> </w:t>
      </w:r>
      <w:r w:rsidRPr="00B87E97">
        <w:rPr>
          <w:rFonts w:ascii="Times New Roman" w:hAnsi="Times New Roman" w:cs="Times New Roman"/>
          <w:sz w:val="20"/>
          <w:szCs w:val="20"/>
          <w:lang w:val="uk-UA"/>
        </w:rPr>
        <w:t xml:space="preserve">CMR = </w:t>
      </w:r>
      <w:r w:rsidR="0098683A" w:rsidRPr="0098683A">
        <w:rPr>
          <w:rFonts w:ascii="Times New Roman" w:hAnsi="Times New Roman" w:cs="Times New Roman"/>
          <w:sz w:val="20"/>
          <w:szCs w:val="20"/>
          <w:lang w:val="uk-UA"/>
        </w:rPr>
        <w:t xml:space="preserve">Кардіо </w:t>
      </w:r>
      <w:r w:rsidRPr="00B87E97">
        <w:rPr>
          <w:rFonts w:ascii="Times New Roman" w:hAnsi="Times New Roman" w:cs="Times New Roman"/>
          <w:sz w:val="20"/>
          <w:szCs w:val="20"/>
          <w:lang w:val="uk-UA"/>
        </w:rPr>
        <w:t>магнітний резонанс серця; TOE = трансоезофагеальна ехокардіографія; TTE = трансторакальна ехокардіографія</w:t>
      </w:r>
    </w:p>
    <w:p w:rsidR="00A31563" w:rsidRDefault="00A31563" w:rsidP="00A31563">
      <w:pPr>
        <w:shd w:val="clear" w:color="auto" w:fill="FFFFFF" w:themeFill="background1"/>
        <w:spacing w:line="360" w:lineRule="auto"/>
        <w:rPr>
          <w:rFonts w:ascii="Times New Roman" w:hAnsi="Times New Roman" w:cs="Times New Roman"/>
          <w:b/>
          <w:sz w:val="24"/>
          <w:szCs w:val="24"/>
          <w:lang w:val="uk-UA"/>
        </w:rPr>
      </w:pPr>
      <w:r w:rsidRPr="00A31563">
        <w:rPr>
          <w:rFonts w:ascii="Times New Roman" w:hAnsi="Times New Roman" w:cs="Times New Roman"/>
          <w:b/>
          <w:sz w:val="24"/>
          <w:szCs w:val="24"/>
          <w:lang w:val="uk-UA"/>
        </w:rPr>
        <w:lastRenderedPageBreak/>
        <w:t>3.2.3  Інші неінвазивні дослідження</w:t>
      </w:r>
    </w:p>
    <w:p w:rsidR="00A31563" w:rsidRDefault="00FF28DE" w:rsidP="00FF28DE">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3.2.3.1 Стрес </w:t>
      </w:r>
      <w:r w:rsidR="00CD79C1">
        <w:rPr>
          <w:rFonts w:ascii="Times New Roman" w:hAnsi="Times New Roman" w:cs="Times New Roman"/>
          <w:sz w:val="24"/>
          <w:szCs w:val="24"/>
          <w:lang w:val="uk-UA"/>
        </w:rPr>
        <w:t>–</w:t>
      </w:r>
      <w:r>
        <w:rPr>
          <w:rFonts w:ascii="Times New Roman" w:hAnsi="Times New Roman" w:cs="Times New Roman"/>
          <w:sz w:val="24"/>
          <w:szCs w:val="24"/>
          <w:lang w:val="uk-UA"/>
        </w:rPr>
        <w:t>тести</w:t>
      </w:r>
    </w:p>
    <w:p w:rsidR="00B6430E" w:rsidRDefault="005108B0" w:rsidP="00CD79C1">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ціль стрес тестів залючається </w:t>
      </w:r>
      <w:r w:rsidR="00CD79C1" w:rsidRPr="00CD79C1">
        <w:rPr>
          <w:rFonts w:ascii="Times New Roman" w:hAnsi="Times New Roman" w:cs="Times New Roman"/>
          <w:sz w:val="24"/>
          <w:szCs w:val="24"/>
          <w:lang w:val="uk-UA"/>
        </w:rPr>
        <w:t xml:space="preserve">в тому, щоб </w:t>
      </w:r>
      <w:r>
        <w:rPr>
          <w:rFonts w:ascii="Times New Roman" w:hAnsi="Times New Roman" w:cs="Times New Roman"/>
          <w:sz w:val="24"/>
          <w:szCs w:val="24"/>
          <w:lang w:val="uk-UA"/>
        </w:rPr>
        <w:t>виявити об'єктивну симптоматику у суб'єктивно без</w:t>
      </w:r>
      <w:r w:rsidR="00CD79C1" w:rsidRPr="00CD79C1">
        <w:rPr>
          <w:rFonts w:ascii="Times New Roman" w:hAnsi="Times New Roman" w:cs="Times New Roman"/>
          <w:sz w:val="24"/>
          <w:szCs w:val="24"/>
          <w:lang w:val="uk-UA"/>
        </w:rPr>
        <w:t>симптомных хворих або у пацієнтів, що м</w:t>
      </w:r>
      <w:r>
        <w:rPr>
          <w:rFonts w:ascii="Times New Roman" w:hAnsi="Times New Roman" w:cs="Times New Roman"/>
          <w:sz w:val="24"/>
          <w:szCs w:val="24"/>
          <w:lang w:val="uk-UA"/>
        </w:rPr>
        <w:t xml:space="preserve">ають неспецифічні симптоми. Дані </w:t>
      </w:r>
      <w:r w:rsidR="00CD79C1" w:rsidRPr="00CD79C1">
        <w:rPr>
          <w:rFonts w:ascii="Times New Roman" w:hAnsi="Times New Roman" w:cs="Times New Roman"/>
          <w:sz w:val="24"/>
          <w:szCs w:val="24"/>
          <w:lang w:val="uk-UA"/>
        </w:rPr>
        <w:t>тести особливо к</w:t>
      </w:r>
      <w:r>
        <w:rPr>
          <w:rFonts w:ascii="Times New Roman" w:hAnsi="Times New Roman" w:cs="Times New Roman"/>
          <w:sz w:val="24"/>
          <w:szCs w:val="24"/>
          <w:lang w:val="uk-UA"/>
        </w:rPr>
        <w:t xml:space="preserve">орисні для стратифікації ризику </w:t>
      </w:r>
      <w:r w:rsidR="00CD79C1" w:rsidRPr="00CD79C1">
        <w:rPr>
          <w:rFonts w:ascii="Times New Roman" w:hAnsi="Times New Roman" w:cs="Times New Roman"/>
          <w:sz w:val="24"/>
          <w:szCs w:val="24"/>
          <w:lang w:val="uk-UA"/>
        </w:rPr>
        <w:t>при аортал</w:t>
      </w:r>
      <w:r>
        <w:rPr>
          <w:rFonts w:ascii="Times New Roman" w:hAnsi="Times New Roman" w:cs="Times New Roman"/>
          <w:sz w:val="24"/>
          <w:szCs w:val="24"/>
          <w:lang w:val="uk-UA"/>
        </w:rPr>
        <w:t>ьному стенозі</w:t>
      </w:r>
      <w:r w:rsidR="00B6430E">
        <w:rPr>
          <w:rFonts w:ascii="Times New Roman" w:hAnsi="Times New Roman" w:cs="Times New Roman"/>
          <w:sz w:val="24"/>
          <w:szCs w:val="24"/>
          <w:lang w:val="uk-UA"/>
        </w:rPr>
        <w:t xml:space="preserve">. Проби з фізичним </w:t>
      </w:r>
      <w:r w:rsidR="00CD79C1" w:rsidRPr="00CD79C1">
        <w:rPr>
          <w:rFonts w:ascii="Times New Roman" w:hAnsi="Times New Roman" w:cs="Times New Roman"/>
          <w:sz w:val="24"/>
          <w:szCs w:val="24"/>
          <w:lang w:val="uk-UA"/>
        </w:rPr>
        <w:t>навантаження</w:t>
      </w:r>
      <w:r w:rsidR="00B6430E">
        <w:rPr>
          <w:rFonts w:ascii="Times New Roman" w:hAnsi="Times New Roman" w:cs="Times New Roman"/>
          <w:sz w:val="24"/>
          <w:szCs w:val="24"/>
          <w:lang w:val="uk-UA"/>
        </w:rPr>
        <w:t>м</w:t>
      </w:r>
      <w:r w:rsidR="00CD79C1" w:rsidRPr="00CD79C1">
        <w:rPr>
          <w:rFonts w:ascii="Times New Roman" w:hAnsi="Times New Roman" w:cs="Times New Roman"/>
          <w:sz w:val="24"/>
          <w:szCs w:val="24"/>
          <w:lang w:val="uk-UA"/>
        </w:rPr>
        <w:t xml:space="preserve"> також допомагають визначити рівень рекомендованої фіз</w:t>
      </w:r>
      <w:r w:rsidR="00B6430E">
        <w:rPr>
          <w:rFonts w:ascii="Times New Roman" w:hAnsi="Times New Roman" w:cs="Times New Roman"/>
          <w:sz w:val="24"/>
          <w:szCs w:val="24"/>
          <w:lang w:val="uk-UA"/>
        </w:rPr>
        <w:t>ичної діяльності, у тому числі, спортивні навантаження.</w:t>
      </w:r>
    </w:p>
    <w:p w:rsidR="00CD79C1" w:rsidRDefault="00B6430E" w:rsidP="00CD79C1">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Стрес-Е</w:t>
      </w:r>
      <w:r w:rsidR="00CD79C1" w:rsidRPr="00CD79C1">
        <w:rPr>
          <w:rFonts w:ascii="Times New Roman" w:hAnsi="Times New Roman" w:cs="Times New Roman"/>
          <w:sz w:val="24"/>
          <w:szCs w:val="24"/>
          <w:lang w:val="uk-UA"/>
        </w:rPr>
        <w:t>хо</w:t>
      </w:r>
      <w:r>
        <w:rPr>
          <w:rFonts w:ascii="Times New Roman" w:hAnsi="Times New Roman" w:cs="Times New Roman"/>
          <w:sz w:val="24"/>
          <w:szCs w:val="24"/>
          <w:lang w:val="uk-UA"/>
        </w:rPr>
        <w:t xml:space="preserve"> КГ може встановити кардіальне походження віддишки</w:t>
      </w:r>
      <w:r w:rsidR="00CD79C1" w:rsidRPr="00CD79C1">
        <w:rPr>
          <w:rFonts w:ascii="Times New Roman" w:hAnsi="Times New Roman" w:cs="Times New Roman"/>
          <w:sz w:val="24"/>
          <w:szCs w:val="24"/>
          <w:lang w:val="uk-UA"/>
        </w:rPr>
        <w:t xml:space="preserve"> Прогностичне значення цього дослідження було пі</w:t>
      </w:r>
      <w:r w:rsidR="002A2E0A">
        <w:rPr>
          <w:rFonts w:ascii="Times New Roman" w:hAnsi="Times New Roman" w:cs="Times New Roman"/>
          <w:sz w:val="24"/>
          <w:szCs w:val="24"/>
          <w:lang w:val="uk-UA"/>
        </w:rPr>
        <w:t xml:space="preserve">дтверджено, головним чином, при аортальному стенозі та мітральною регургітацією </w:t>
      </w:r>
      <w:r w:rsidR="00CD79C1" w:rsidRPr="00CD79C1">
        <w:rPr>
          <w:rFonts w:ascii="Times New Roman" w:hAnsi="Times New Roman" w:cs="Times New Roman"/>
          <w:sz w:val="24"/>
          <w:szCs w:val="24"/>
          <w:lang w:val="uk-UA"/>
        </w:rPr>
        <w:t>.</w:t>
      </w:r>
    </w:p>
    <w:p w:rsidR="00C45BEE" w:rsidRDefault="009F4A9B" w:rsidP="009F4A9B">
      <w:pPr>
        <w:shd w:val="clear" w:color="auto" w:fill="FFFFFF" w:themeFill="background1"/>
        <w:spacing w:line="360" w:lineRule="auto"/>
        <w:rPr>
          <w:rFonts w:ascii="Times New Roman" w:hAnsi="Times New Roman" w:cs="Times New Roman"/>
          <w:sz w:val="24"/>
          <w:szCs w:val="24"/>
          <w:lang w:val="uk-UA"/>
        </w:rPr>
      </w:pPr>
      <w:r w:rsidRPr="009F4A9B">
        <w:rPr>
          <w:rFonts w:ascii="Times New Roman" w:hAnsi="Times New Roman" w:cs="Times New Roman"/>
          <w:sz w:val="24"/>
          <w:szCs w:val="24"/>
          <w:lang w:val="uk-UA"/>
        </w:rPr>
        <w:t>Використанн</w:t>
      </w:r>
      <w:r>
        <w:rPr>
          <w:rFonts w:ascii="Times New Roman" w:hAnsi="Times New Roman" w:cs="Times New Roman"/>
          <w:sz w:val="24"/>
          <w:szCs w:val="24"/>
          <w:lang w:val="uk-UA"/>
        </w:rPr>
        <w:t>я стрес -тестів для виявлення ІХ</w:t>
      </w:r>
      <w:r w:rsidRPr="009F4A9B">
        <w:rPr>
          <w:rFonts w:ascii="Times New Roman" w:hAnsi="Times New Roman" w:cs="Times New Roman"/>
          <w:sz w:val="24"/>
          <w:szCs w:val="24"/>
          <w:lang w:val="uk-UA"/>
        </w:rPr>
        <w:t>С, пов'язаної</w:t>
      </w:r>
      <w:r>
        <w:rPr>
          <w:rFonts w:ascii="Times New Roman" w:hAnsi="Times New Roman" w:cs="Times New Roman"/>
          <w:sz w:val="24"/>
          <w:szCs w:val="24"/>
          <w:lang w:val="uk-UA"/>
        </w:rPr>
        <w:t xml:space="preserve"> з важкою хворобою клапанів, не </w:t>
      </w:r>
      <w:r w:rsidRPr="009F4A9B">
        <w:rPr>
          <w:rFonts w:ascii="Times New Roman" w:hAnsi="Times New Roman" w:cs="Times New Roman"/>
          <w:sz w:val="24"/>
          <w:szCs w:val="24"/>
          <w:lang w:val="uk-UA"/>
        </w:rPr>
        <w:t xml:space="preserve">рекомендується через їх </w:t>
      </w:r>
      <w:r>
        <w:rPr>
          <w:rFonts w:ascii="Times New Roman" w:hAnsi="Times New Roman" w:cs="Times New Roman"/>
          <w:sz w:val="24"/>
          <w:szCs w:val="24"/>
          <w:lang w:val="uk-UA"/>
        </w:rPr>
        <w:t xml:space="preserve">низьку діагностичну цінність та </w:t>
      </w:r>
      <w:r w:rsidRPr="009F4A9B">
        <w:rPr>
          <w:rFonts w:ascii="Times New Roman" w:hAnsi="Times New Roman" w:cs="Times New Roman"/>
          <w:sz w:val="24"/>
          <w:szCs w:val="24"/>
          <w:lang w:val="uk-UA"/>
        </w:rPr>
        <w:t>потенційні ризики у симптоматичних пацієнтів зі стенозом аорти.</w:t>
      </w:r>
    </w:p>
    <w:p w:rsidR="00C45BEE" w:rsidRDefault="00C45BEE" w:rsidP="009F4A9B">
      <w:pPr>
        <w:shd w:val="clear" w:color="auto" w:fill="FFFFFF" w:themeFill="background1"/>
        <w:spacing w:line="360" w:lineRule="auto"/>
        <w:rPr>
          <w:rFonts w:ascii="Times New Roman" w:hAnsi="Times New Roman" w:cs="Times New Roman"/>
          <w:b/>
          <w:sz w:val="24"/>
          <w:szCs w:val="24"/>
          <w:lang w:val="uk-UA"/>
        </w:rPr>
      </w:pPr>
      <w:r w:rsidRPr="00C45BEE">
        <w:rPr>
          <w:rFonts w:ascii="Times New Roman" w:hAnsi="Times New Roman" w:cs="Times New Roman"/>
          <w:b/>
          <w:sz w:val="24"/>
          <w:szCs w:val="24"/>
          <w:lang w:val="uk-UA"/>
        </w:rPr>
        <w:t xml:space="preserve">3.2.3.2 </w:t>
      </w:r>
      <w:r>
        <w:rPr>
          <w:rFonts w:ascii="Times New Roman" w:hAnsi="Times New Roman" w:cs="Times New Roman"/>
          <w:b/>
          <w:sz w:val="24"/>
          <w:szCs w:val="24"/>
          <w:lang w:val="uk-UA"/>
        </w:rPr>
        <w:t xml:space="preserve">Кардіо </w:t>
      </w:r>
      <w:r w:rsidRPr="00C45BEE">
        <w:rPr>
          <w:rFonts w:ascii="Times New Roman" w:hAnsi="Times New Roman" w:cs="Times New Roman"/>
          <w:b/>
          <w:sz w:val="24"/>
          <w:szCs w:val="24"/>
          <w:lang w:val="uk-UA"/>
        </w:rPr>
        <w:t>Магнітний</w:t>
      </w:r>
      <w:r>
        <w:rPr>
          <w:rFonts w:ascii="Times New Roman" w:hAnsi="Times New Roman" w:cs="Times New Roman"/>
          <w:b/>
          <w:sz w:val="24"/>
          <w:szCs w:val="24"/>
          <w:lang w:val="uk-UA"/>
        </w:rPr>
        <w:t xml:space="preserve"> резонанс </w:t>
      </w:r>
      <w:r w:rsidR="00070A1D">
        <w:rPr>
          <w:rFonts w:ascii="Times New Roman" w:hAnsi="Times New Roman" w:cs="Times New Roman"/>
          <w:b/>
          <w:sz w:val="24"/>
          <w:szCs w:val="24"/>
          <w:lang w:val="uk-UA"/>
        </w:rPr>
        <w:t>(Магнітно-резонансна томографія серця)</w:t>
      </w:r>
    </w:p>
    <w:p w:rsidR="00E83726" w:rsidRDefault="00E83726" w:rsidP="00E83726">
      <w:pPr>
        <w:shd w:val="clear" w:color="auto" w:fill="FFFFFF" w:themeFill="background1"/>
        <w:spacing w:line="360" w:lineRule="auto"/>
        <w:rPr>
          <w:rFonts w:ascii="Times New Roman" w:hAnsi="Times New Roman" w:cs="Times New Roman"/>
          <w:sz w:val="24"/>
          <w:szCs w:val="24"/>
          <w:lang w:val="uk-UA"/>
        </w:rPr>
      </w:pPr>
      <w:r w:rsidRPr="00E83726">
        <w:rPr>
          <w:rFonts w:ascii="Times New Roman" w:hAnsi="Times New Roman" w:cs="Times New Roman"/>
          <w:sz w:val="24"/>
          <w:szCs w:val="24"/>
          <w:lang w:val="uk-UA"/>
        </w:rPr>
        <w:t>У хворих з низькою якістю ЕхоКГ або з суперечливи</w:t>
      </w:r>
      <w:r w:rsidR="00952248">
        <w:rPr>
          <w:rFonts w:ascii="Times New Roman" w:hAnsi="Times New Roman" w:cs="Times New Roman"/>
          <w:sz w:val="24"/>
          <w:szCs w:val="24"/>
          <w:lang w:val="uk-UA"/>
        </w:rPr>
        <w:t xml:space="preserve">ми результатами досліджень, для </w:t>
      </w:r>
      <w:r w:rsidRPr="00E83726">
        <w:rPr>
          <w:rFonts w:ascii="Times New Roman" w:hAnsi="Times New Roman" w:cs="Times New Roman"/>
          <w:sz w:val="24"/>
          <w:szCs w:val="24"/>
          <w:lang w:val="uk-UA"/>
        </w:rPr>
        <w:t>оцінки тяжкості у</w:t>
      </w:r>
      <w:r w:rsidR="00952248">
        <w:rPr>
          <w:rFonts w:ascii="Times New Roman" w:hAnsi="Times New Roman" w:cs="Times New Roman"/>
          <w:sz w:val="24"/>
          <w:szCs w:val="24"/>
          <w:lang w:val="uk-UA"/>
        </w:rPr>
        <w:t xml:space="preserve">раження клапанів, в тому числі, </w:t>
      </w:r>
      <w:r w:rsidRPr="00E83726">
        <w:rPr>
          <w:rFonts w:ascii="Times New Roman" w:hAnsi="Times New Roman" w:cs="Times New Roman"/>
          <w:sz w:val="24"/>
          <w:szCs w:val="24"/>
          <w:lang w:val="uk-UA"/>
        </w:rPr>
        <w:t>вираженості р</w:t>
      </w:r>
      <w:r w:rsidR="00952248">
        <w:rPr>
          <w:rFonts w:ascii="Times New Roman" w:hAnsi="Times New Roman" w:cs="Times New Roman"/>
          <w:sz w:val="24"/>
          <w:szCs w:val="24"/>
          <w:lang w:val="uk-UA"/>
        </w:rPr>
        <w:t xml:space="preserve">егургітації, а також для оцінки </w:t>
      </w:r>
      <w:r w:rsidRPr="00E83726">
        <w:rPr>
          <w:rFonts w:ascii="Times New Roman" w:hAnsi="Times New Roman" w:cs="Times New Roman"/>
          <w:sz w:val="24"/>
          <w:szCs w:val="24"/>
          <w:lang w:val="uk-UA"/>
        </w:rPr>
        <w:t>обсягу шлуночків, систолічної функції, аномалій висхідної</w:t>
      </w:r>
      <w:r w:rsidR="00952248">
        <w:rPr>
          <w:rFonts w:ascii="Times New Roman" w:hAnsi="Times New Roman" w:cs="Times New Roman"/>
          <w:sz w:val="24"/>
          <w:szCs w:val="24"/>
          <w:lang w:val="uk-UA"/>
        </w:rPr>
        <w:t xml:space="preserve"> аорти і фіброзу міокарда, слід </w:t>
      </w:r>
      <w:r w:rsidRPr="00E83726">
        <w:rPr>
          <w:rFonts w:ascii="Times New Roman" w:hAnsi="Times New Roman" w:cs="Times New Roman"/>
          <w:sz w:val="24"/>
          <w:szCs w:val="24"/>
          <w:lang w:val="uk-UA"/>
        </w:rPr>
        <w:t>використовувати</w:t>
      </w:r>
      <w:r w:rsidR="00952248">
        <w:rPr>
          <w:rFonts w:ascii="Times New Roman" w:hAnsi="Times New Roman" w:cs="Times New Roman"/>
          <w:sz w:val="24"/>
          <w:szCs w:val="24"/>
          <w:lang w:val="uk-UA"/>
        </w:rPr>
        <w:t xml:space="preserve"> магнітно-резонансну томографію </w:t>
      </w:r>
      <w:r w:rsidRPr="00E83726">
        <w:rPr>
          <w:rFonts w:ascii="Times New Roman" w:hAnsi="Times New Roman" w:cs="Times New Roman"/>
          <w:sz w:val="24"/>
          <w:szCs w:val="24"/>
          <w:lang w:val="uk-UA"/>
        </w:rPr>
        <w:t>(МР</w:t>
      </w:r>
      <w:r w:rsidR="00952248">
        <w:rPr>
          <w:rFonts w:ascii="Times New Roman" w:hAnsi="Times New Roman" w:cs="Times New Roman"/>
          <w:sz w:val="24"/>
          <w:szCs w:val="24"/>
          <w:lang w:val="uk-UA"/>
        </w:rPr>
        <w:t xml:space="preserve">Т) серця. МРТ серця є еталонним </w:t>
      </w:r>
      <w:r w:rsidRPr="00E83726">
        <w:rPr>
          <w:rFonts w:ascii="Times New Roman" w:hAnsi="Times New Roman" w:cs="Times New Roman"/>
          <w:sz w:val="24"/>
          <w:szCs w:val="24"/>
          <w:lang w:val="uk-UA"/>
        </w:rPr>
        <w:t>методом для оцінки обсягів і функції ПЖ, і тому особливо корисна для о</w:t>
      </w:r>
      <w:r w:rsidR="00952248">
        <w:rPr>
          <w:rFonts w:ascii="Times New Roman" w:hAnsi="Times New Roman" w:cs="Times New Roman"/>
          <w:sz w:val="24"/>
          <w:szCs w:val="24"/>
          <w:lang w:val="uk-UA"/>
        </w:rPr>
        <w:t>цінки наслідків трикуспідальної регургітації</w:t>
      </w:r>
      <w:r w:rsidRPr="00E83726">
        <w:rPr>
          <w:rFonts w:ascii="Times New Roman" w:hAnsi="Times New Roman" w:cs="Times New Roman"/>
          <w:sz w:val="24"/>
          <w:szCs w:val="24"/>
          <w:lang w:val="uk-UA"/>
        </w:rPr>
        <w:t>.</w:t>
      </w:r>
    </w:p>
    <w:p w:rsidR="00906B49" w:rsidRPr="00DC63B3" w:rsidRDefault="00DC63B3" w:rsidP="00E83726">
      <w:pPr>
        <w:shd w:val="clear" w:color="auto" w:fill="FFFFFF" w:themeFill="background1"/>
        <w:spacing w:line="360" w:lineRule="auto"/>
        <w:rPr>
          <w:rFonts w:ascii="Times New Roman" w:hAnsi="Times New Roman" w:cs="Times New Roman"/>
          <w:b/>
          <w:sz w:val="24"/>
          <w:szCs w:val="24"/>
          <w:lang w:val="uk-UA"/>
        </w:rPr>
      </w:pPr>
      <w:r w:rsidRPr="00DC63B3">
        <w:rPr>
          <w:rFonts w:ascii="Times New Roman" w:hAnsi="Times New Roman" w:cs="Times New Roman"/>
          <w:b/>
          <w:sz w:val="24"/>
          <w:szCs w:val="24"/>
          <w:lang w:val="uk-UA"/>
        </w:rPr>
        <w:t>3.2.3.3 Комп'ютерна томографія</w:t>
      </w:r>
    </w:p>
    <w:p w:rsidR="00DC63B3" w:rsidRDefault="001A62B7" w:rsidP="001A62B7">
      <w:pPr>
        <w:shd w:val="clear" w:color="auto" w:fill="FFFFFF" w:themeFill="background1"/>
        <w:spacing w:line="360" w:lineRule="auto"/>
        <w:rPr>
          <w:rFonts w:ascii="Times New Roman" w:hAnsi="Times New Roman" w:cs="Times New Roman"/>
          <w:sz w:val="24"/>
          <w:szCs w:val="24"/>
          <w:lang w:val="uk-UA"/>
        </w:rPr>
      </w:pPr>
      <w:r w:rsidRPr="001A62B7">
        <w:rPr>
          <w:rFonts w:ascii="Times New Roman" w:hAnsi="Times New Roman" w:cs="Times New Roman"/>
          <w:sz w:val="24"/>
          <w:szCs w:val="24"/>
          <w:lang w:val="uk-UA"/>
        </w:rPr>
        <w:t>Мультис</w:t>
      </w:r>
      <w:r>
        <w:rPr>
          <w:rFonts w:ascii="Times New Roman" w:hAnsi="Times New Roman" w:cs="Times New Roman"/>
          <w:sz w:val="24"/>
          <w:szCs w:val="24"/>
          <w:lang w:val="uk-UA"/>
        </w:rPr>
        <w:t xml:space="preserve">піральна комп'ютерна томографія </w:t>
      </w:r>
      <w:r w:rsidRPr="001A62B7">
        <w:rPr>
          <w:rFonts w:ascii="Times New Roman" w:hAnsi="Times New Roman" w:cs="Times New Roman"/>
          <w:sz w:val="24"/>
          <w:szCs w:val="24"/>
          <w:lang w:val="uk-UA"/>
        </w:rPr>
        <w:t>(МСКТ) може викори</w:t>
      </w:r>
      <w:r>
        <w:rPr>
          <w:rFonts w:ascii="Times New Roman" w:hAnsi="Times New Roman" w:cs="Times New Roman"/>
          <w:sz w:val="24"/>
          <w:szCs w:val="24"/>
          <w:lang w:val="uk-UA"/>
        </w:rPr>
        <w:t xml:space="preserve">стовуватися для оцінки тяжкості </w:t>
      </w:r>
      <w:r w:rsidRPr="001A62B7">
        <w:rPr>
          <w:rFonts w:ascii="Times New Roman" w:hAnsi="Times New Roman" w:cs="Times New Roman"/>
          <w:sz w:val="24"/>
          <w:szCs w:val="24"/>
          <w:lang w:val="uk-UA"/>
        </w:rPr>
        <w:t xml:space="preserve">ураження клапанів, особливо </w:t>
      </w:r>
      <w:r>
        <w:rPr>
          <w:rFonts w:ascii="Times New Roman" w:hAnsi="Times New Roman" w:cs="Times New Roman"/>
          <w:sz w:val="24"/>
          <w:szCs w:val="24"/>
          <w:lang w:val="uk-UA"/>
        </w:rPr>
        <w:t xml:space="preserve">при аортальному стенозі </w:t>
      </w:r>
      <w:r w:rsidRPr="001A62B7">
        <w:rPr>
          <w:rFonts w:ascii="Times New Roman" w:hAnsi="Times New Roman" w:cs="Times New Roman"/>
          <w:sz w:val="24"/>
          <w:szCs w:val="24"/>
          <w:lang w:val="uk-UA"/>
        </w:rPr>
        <w:t xml:space="preserve"> і г</w:t>
      </w:r>
      <w:r>
        <w:rPr>
          <w:rFonts w:ascii="Times New Roman" w:hAnsi="Times New Roman" w:cs="Times New Roman"/>
          <w:sz w:val="24"/>
          <w:szCs w:val="24"/>
          <w:lang w:val="uk-UA"/>
        </w:rPr>
        <w:t xml:space="preserve">рудної аорти. МСКТ грає важливу </w:t>
      </w:r>
      <w:r w:rsidRPr="001A62B7">
        <w:rPr>
          <w:rFonts w:ascii="Times New Roman" w:hAnsi="Times New Roman" w:cs="Times New Roman"/>
          <w:sz w:val="24"/>
          <w:szCs w:val="24"/>
          <w:lang w:val="uk-UA"/>
        </w:rPr>
        <w:t>роль в обстеженні пацієнтів з КБС, яким плануються транскатетерне втручання, зокрема,</w:t>
      </w:r>
      <w:r>
        <w:rPr>
          <w:rFonts w:ascii="Times New Roman" w:hAnsi="Times New Roman" w:cs="Times New Roman"/>
          <w:sz w:val="24"/>
          <w:szCs w:val="24"/>
          <w:lang w:val="uk-UA"/>
        </w:rPr>
        <w:t xml:space="preserve"> ендоваскулярне трансаортальне</w:t>
      </w:r>
      <w:r w:rsidRPr="001A62B7">
        <w:rPr>
          <w:rFonts w:ascii="Times New Roman" w:hAnsi="Times New Roman" w:cs="Times New Roman"/>
          <w:sz w:val="24"/>
          <w:szCs w:val="24"/>
          <w:lang w:val="uk-UA"/>
        </w:rPr>
        <w:t xml:space="preserve"> протезування аорт</w:t>
      </w:r>
      <w:r>
        <w:rPr>
          <w:rFonts w:ascii="Times New Roman" w:hAnsi="Times New Roman" w:cs="Times New Roman"/>
          <w:sz w:val="24"/>
          <w:szCs w:val="24"/>
          <w:lang w:val="uk-UA"/>
        </w:rPr>
        <w:t xml:space="preserve">ального клапана (TAVI), і надає </w:t>
      </w:r>
      <w:r w:rsidRPr="001A62B7">
        <w:rPr>
          <w:rFonts w:ascii="Times New Roman" w:hAnsi="Times New Roman" w:cs="Times New Roman"/>
          <w:sz w:val="24"/>
          <w:szCs w:val="24"/>
          <w:lang w:val="uk-UA"/>
        </w:rPr>
        <w:t>важливу інформацію на етапі планування процедури. Через його високою негативною прогностичної цінн</w:t>
      </w:r>
      <w:r>
        <w:rPr>
          <w:rFonts w:ascii="Times New Roman" w:hAnsi="Times New Roman" w:cs="Times New Roman"/>
          <w:sz w:val="24"/>
          <w:szCs w:val="24"/>
          <w:lang w:val="uk-UA"/>
        </w:rPr>
        <w:t xml:space="preserve">ості МСКТ може бути корисна для </w:t>
      </w:r>
      <w:r w:rsidRPr="001A62B7">
        <w:rPr>
          <w:rFonts w:ascii="Times New Roman" w:hAnsi="Times New Roman" w:cs="Times New Roman"/>
          <w:sz w:val="24"/>
          <w:szCs w:val="24"/>
          <w:lang w:val="uk-UA"/>
        </w:rPr>
        <w:t>виключенн</w:t>
      </w:r>
      <w:r>
        <w:rPr>
          <w:rFonts w:ascii="Times New Roman" w:hAnsi="Times New Roman" w:cs="Times New Roman"/>
          <w:sz w:val="24"/>
          <w:szCs w:val="24"/>
          <w:lang w:val="uk-UA"/>
        </w:rPr>
        <w:t xml:space="preserve">я ішемічної хвороби серця (ІХС) </w:t>
      </w:r>
      <w:r w:rsidRPr="001A62B7">
        <w:rPr>
          <w:rFonts w:ascii="Times New Roman" w:hAnsi="Times New Roman" w:cs="Times New Roman"/>
          <w:sz w:val="24"/>
          <w:szCs w:val="24"/>
          <w:lang w:val="uk-UA"/>
        </w:rPr>
        <w:t>у хворих з низьким ризиком атеросклерозу.</w:t>
      </w:r>
    </w:p>
    <w:p w:rsidR="00AA5123" w:rsidRPr="00AA5123" w:rsidRDefault="00AA5123" w:rsidP="00AA5123">
      <w:pPr>
        <w:shd w:val="clear" w:color="auto" w:fill="FFFFFF" w:themeFill="background1"/>
        <w:spacing w:line="360" w:lineRule="auto"/>
        <w:rPr>
          <w:rFonts w:ascii="Times New Roman" w:hAnsi="Times New Roman" w:cs="Times New Roman"/>
          <w:b/>
          <w:sz w:val="24"/>
          <w:szCs w:val="24"/>
          <w:lang w:val="uk-UA"/>
        </w:rPr>
      </w:pPr>
      <w:r w:rsidRPr="00AA5123">
        <w:rPr>
          <w:rFonts w:ascii="Times New Roman" w:hAnsi="Times New Roman" w:cs="Times New Roman"/>
          <w:b/>
          <w:sz w:val="24"/>
          <w:szCs w:val="24"/>
          <w:lang w:val="uk-UA"/>
        </w:rPr>
        <w:t>3.2.3.4 Відеофлюороскопія (Фільмофлюроскопія)</w:t>
      </w:r>
    </w:p>
    <w:p w:rsidR="00AA5123" w:rsidRPr="00AA5123" w:rsidRDefault="00AA5123" w:rsidP="00AA5123">
      <w:pPr>
        <w:shd w:val="clear" w:color="auto" w:fill="FFFFFF" w:themeFill="background1"/>
        <w:spacing w:line="360" w:lineRule="auto"/>
        <w:rPr>
          <w:rFonts w:ascii="Times New Roman" w:hAnsi="Times New Roman" w:cs="Times New Roman"/>
          <w:sz w:val="24"/>
          <w:szCs w:val="24"/>
          <w:lang w:val="uk-UA"/>
        </w:rPr>
      </w:pPr>
      <w:r w:rsidRPr="00AA5123">
        <w:rPr>
          <w:rFonts w:ascii="Times New Roman" w:hAnsi="Times New Roman" w:cs="Times New Roman"/>
          <w:sz w:val="24"/>
          <w:szCs w:val="24"/>
          <w:lang w:val="uk-UA"/>
        </w:rPr>
        <w:t>Відеофл</w:t>
      </w:r>
      <w:r>
        <w:rPr>
          <w:rFonts w:ascii="Times New Roman" w:hAnsi="Times New Roman" w:cs="Times New Roman"/>
          <w:sz w:val="24"/>
          <w:szCs w:val="24"/>
          <w:lang w:val="uk-UA"/>
        </w:rPr>
        <w:t xml:space="preserve">юороскопія особливо корисна для </w:t>
      </w:r>
      <w:r w:rsidRPr="00AA5123">
        <w:rPr>
          <w:rFonts w:ascii="Times New Roman" w:hAnsi="Times New Roman" w:cs="Times New Roman"/>
          <w:sz w:val="24"/>
          <w:szCs w:val="24"/>
          <w:lang w:val="uk-UA"/>
        </w:rPr>
        <w:t>оцінки меха</w:t>
      </w:r>
      <w:r>
        <w:rPr>
          <w:rFonts w:ascii="Times New Roman" w:hAnsi="Times New Roman" w:cs="Times New Roman"/>
          <w:sz w:val="24"/>
          <w:szCs w:val="24"/>
          <w:lang w:val="uk-UA"/>
        </w:rPr>
        <w:t xml:space="preserve">нічної дисфункції </w:t>
      </w:r>
      <w:r w:rsidRPr="00AA5123">
        <w:rPr>
          <w:rFonts w:ascii="Times New Roman" w:hAnsi="Times New Roman" w:cs="Times New Roman"/>
          <w:sz w:val="24"/>
          <w:szCs w:val="24"/>
          <w:lang w:val="uk-UA"/>
        </w:rPr>
        <w:t>кінетики</w:t>
      </w:r>
    </w:p>
    <w:p w:rsidR="00AA5123" w:rsidRDefault="00AA5123" w:rsidP="00AA5123">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оклюдора стулок</w:t>
      </w:r>
      <w:r w:rsidRPr="00AA5123">
        <w:rPr>
          <w:rFonts w:ascii="Times New Roman" w:hAnsi="Times New Roman" w:cs="Times New Roman"/>
          <w:sz w:val="24"/>
          <w:szCs w:val="24"/>
          <w:lang w:val="uk-UA"/>
        </w:rPr>
        <w:t xml:space="preserve"> механічного протеза.</w:t>
      </w:r>
    </w:p>
    <w:p w:rsidR="009F470D" w:rsidRDefault="009F470D" w:rsidP="00AA5123">
      <w:pPr>
        <w:shd w:val="clear" w:color="auto" w:fill="FFFFFF" w:themeFill="background1"/>
        <w:spacing w:line="360" w:lineRule="auto"/>
        <w:rPr>
          <w:rFonts w:ascii="Times New Roman" w:hAnsi="Times New Roman" w:cs="Times New Roman"/>
          <w:b/>
          <w:sz w:val="24"/>
          <w:szCs w:val="24"/>
          <w:lang w:val="uk-UA"/>
        </w:rPr>
      </w:pPr>
      <w:r w:rsidRPr="009F470D">
        <w:rPr>
          <w:rFonts w:ascii="Times New Roman" w:hAnsi="Times New Roman" w:cs="Times New Roman"/>
          <w:b/>
          <w:sz w:val="24"/>
          <w:szCs w:val="24"/>
          <w:lang w:val="uk-UA"/>
        </w:rPr>
        <w:lastRenderedPageBreak/>
        <w:t>3.2.3.5. Біомаркери</w:t>
      </w:r>
    </w:p>
    <w:p w:rsidR="00462453" w:rsidRDefault="00462453" w:rsidP="00462453">
      <w:pPr>
        <w:shd w:val="clear" w:color="auto" w:fill="FFFFFF" w:themeFill="background1"/>
        <w:spacing w:line="360" w:lineRule="auto"/>
        <w:rPr>
          <w:rFonts w:ascii="Times New Roman" w:hAnsi="Times New Roman" w:cs="Times New Roman"/>
          <w:sz w:val="24"/>
          <w:szCs w:val="24"/>
          <w:lang w:val="uk-UA"/>
        </w:rPr>
      </w:pPr>
      <w:r w:rsidRPr="00462453">
        <w:rPr>
          <w:rFonts w:ascii="Times New Roman" w:hAnsi="Times New Roman" w:cs="Times New Roman"/>
          <w:sz w:val="24"/>
          <w:szCs w:val="24"/>
          <w:lang w:val="uk-UA"/>
        </w:rPr>
        <w:t>Сиров</w:t>
      </w:r>
      <w:r>
        <w:rPr>
          <w:rFonts w:ascii="Times New Roman" w:hAnsi="Times New Roman" w:cs="Times New Roman"/>
          <w:sz w:val="24"/>
          <w:szCs w:val="24"/>
          <w:lang w:val="uk-UA"/>
        </w:rPr>
        <w:t xml:space="preserve">атковий рівень натрійуретичного </w:t>
      </w:r>
      <w:r w:rsidRPr="00462453">
        <w:rPr>
          <w:rFonts w:ascii="Times New Roman" w:hAnsi="Times New Roman" w:cs="Times New Roman"/>
          <w:sz w:val="24"/>
          <w:szCs w:val="24"/>
          <w:lang w:val="uk-UA"/>
        </w:rPr>
        <w:t xml:space="preserve">пептиду B-типу (BNP) має відношення до функціонального класу СН за класифікацією NYHA, особливо при </w:t>
      </w:r>
      <w:r>
        <w:rPr>
          <w:rFonts w:ascii="Times New Roman" w:hAnsi="Times New Roman" w:cs="Times New Roman"/>
          <w:sz w:val="24"/>
          <w:szCs w:val="24"/>
          <w:lang w:val="uk-UA"/>
        </w:rPr>
        <w:t xml:space="preserve">аортальному стенозі і мітральній </w:t>
      </w:r>
      <w:r w:rsidRPr="00462453">
        <w:rPr>
          <w:rFonts w:ascii="Times New Roman" w:hAnsi="Times New Roman" w:cs="Times New Roman"/>
          <w:sz w:val="24"/>
          <w:szCs w:val="24"/>
          <w:lang w:val="uk-UA"/>
        </w:rPr>
        <w:t xml:space="preserve"> регургітації [1</w:t>
      </w:r>
      <w:r>
        <w:rPr>
          <w:rFonts w:ascii="Times New Roman" w:hAnsi="Times New Roman" w:cs="Times New Roman"/>
          <w:sz w:val="24"/>
          <w:szCs w:val="24"/>
          <w:lang w:val="uk-UA"/>
        </w:rPr>
        <w:t xml:space="preserve">5]. Натрійуретичний пептид може </w:t>
      </w:r>
      <w:r w:rsidRPr="00462453">
        <w:rPr>
          <w:rFonts w:ascii="Times New Roman" w:hAnsi="Times New Roman" w:cs="Times New Roman"/>
          <w:sz w:val="24"/>
          <w:szCs w:val="24"/>
          <w:lang w:val="uk-UA"/>
        </w:rPr>
        <w:t>мати значення для стратифікації ризику і визначення термінів втручання, особливо у безсимптомних пацієнтів.</w:t>
      </w:r>
    </w:p>
    <w:p w:rsidR="00906228" w:rsidRPr="00906228" w:rsidRDefault="00906228" w:rsidP="00906228">
      <w:pPr>
        <w:shd w:val="clear" w:color="auto" w:fill="FFFFFF" w:themeFill="background1"/>
        <w:spacing w:line="360" w:lineRule="auto"/>
        <w:rPr>
          <w:rFonts w:ascii="Times New Roman" w:hAnsi="Times New Roman" w:cs="Times New Roman"/>
          <w:b/>
          <w:sz w:val="24"/>
          <w:szCs w:val="24"/>
          <w:lang w:val="uk-UA"/>
        </w:rPr>
      </w:pPr>
      <w:r w:rsidRPr="00906228">
        <w:rPr>
          <w:rFonts w:ascii="Times New Roman" w:hAnsi="Times New Roman" w:cs="Times New Roman"/>
          <w:b/>
          <w:sz w:val="24"/>
          <w:szCs w:val="24"/>
          <w:lang w:val="uk-UA"/>
        </w:rPr>
        <w:t>3.2.3.6 Мультимаркери та оцінка стадії захворювання</w:t>
      </w:r>
    </w:p>
    <w:p w:rsidR="00937815" w:rsidRDefault="00906228" w:rsidP="00906228">
      <w:pPr>
        <w:shd w:val="clear" w:color="auto" w:fill="FFFFFF" w:themeFill="background1"/>
        <w:spacing w:line="360" w:lineRule="auto"/>
        <w:rPr>
          <w:rFonts w:ascii="Times New Roman" w:hAnsi="Times New Roman" w:cs="Times New Roman"/>
          <w:sz w:val="24"/>
          <w:szCs w:val="24"/>
          <w:lang w:val="uk-UA"/>
        </w:rPr>
      </w:pPr>
      <w:r w:rsidRPr="00906228">
        <w:rPr>
          <w:rFonts w:ascii="Times New Roman" w:hAnsi="Times New Roman" w:cs="Times New Roman"/>
          <w:sz w:val="24"/>
          <w:szCs w:val="24"/>
          <w:lang w:val="uk-UA"/>
        </w:rPr>
        <w:t>У пацієнтів із принаймні помірним аортальним стенозом та ФВЛШ&gt; 50%, оцінка стадії захворювання відбувається відповідно до пошкодження, пов'язаного зі стенозом аорти на ЛШ/ПШ, ліве передсердя (LA), мітральний /тристулкови</w:t>
      </w:r>
      <w:r>
        <w:rPr>
          <w:rFonts w:ascii="Times New Roman" w:hAnsi="Times New Roman" w:cs="Times New Roman"/>
          <w:sz w:val="24"/>
          <w:szCs w:val="24"/>
          <w:lang w:val="uk-UA"/>
        </w:rPr>
        <w:t xml:space="preserve">й клапан та легеневий кровообіг </w:t>
      </w:r>
      <w:r w:rsidRPr="00906228">
        <w:rPr>
          <w:rFonts w:ascii="Times New Roman" w:hAnsi="Times New Roman" w:cs="Times New Roman"/>
          <w:sz w:val="24"/>
          <w:szCs w:val="24"/>
          <w:lang w:val="uk-UA"/>
        </w:rPr>
        <w:t>був спрогнозований як надмірна смертность після транскатетерної імплантації TAVI та хірургічне лікування СН SAVR, і може допомогти визначити тип пацієнтів, яким буде корисно провести втручання</w:t>
      </w:r>
      <w:r w:rsidR="004B4055">
        <w:rPr>
          <w:rFonts w:ascii="Times New Roman" w:hAnsi="Times New Roman" w:cs="Times New Roman"/>
          <w:sz w:val="24"/>
          <w:szCs w:val="24"/>
          <w:lang w:val="uk-UA"/>
        </w:rPr>
        <w:t>.</w:t>
      </w:r>
    </w:p>
    <w:p w:rsidR="004B4055" w:rsidRPr="009F6A99" w:rsidRDefault="004B4055" w:rsidP="00906228">
      <w:pPr>
        <w:shd w:val="clear" w:color="auto" w:fill="FFFFFF" w:themeFill="background1"/>
        <w:spacing w:line="360" w:lineRule="auto"/>
        <w:rPr>
          <w:rFonts w:ascii="Times New Roman" w:hAnsi="Times New Roman" w:cs="Times New Roman"/>
          <w:b/>
          <w:sz w:val="24"/>
          <w:szCs w:val="24"/>
          <w:lang w:val="uk-UA"/>
        </w:rPr>
      </w:pPr>
      <w:r w:rsidRPr="009F6A99">
        <w:rPr>
          <w:rFonts w:ascii="Times New Roman" w:hAnsi="Times New Roman" w:cs="Times New Roman"/>
          <w:b/>
          <w:sz w:val="24"/>
          <w:szCs w:val="24"/>
          <w:lang w:val="uk-UA"/>
        </w:rPr>
        <w:t>3.2.4 Інвазивні дослідження</w:t>
      </w:r>
    </w:p>
    <w:p w:rsidR="004B4055" w:rsidRPr="009F6A99" w:rsidRDefault="0021242D" w:rsidP="00906228">
      <w:pPr>
        <w:shd w:val="clear" w:color="auto" w:fill="FFFFFF" w:themeFill="background1"/>
        <w:spacing w:line="360" w:lineRule="auto"/>
        <w:rPr>
          <w:rFonts w:ascii="Times New Roman" w:hAnsi="Times New Roman" w:cs="Times New Roman"/>
          <w:sz w:val="24"/>
          <w:szCs w:val="24"/>
          <w:lang w:val="uk-UA"/>
        </w:rPr>
      </w:pPr>
      <w:r w:rsidRPr="009F6A99">
        <w:rPr>
          <w:rFonts w:ascii="Times New Roman" w:hAnsi="Times New Roman" w:cs="Times New Roman"/>
          <w:sz w:val="24"/>
          <w:szCs w:val="24"/>
          <w:lang w:val="uk-UA"/>
        </w:rPr>
        <w:t>3.2.4.1 Коронарна ангіографія</w:t>
      </w:r>
    </w:p>
    <w:p w:rsidR="0021242D" w:rsidRDefault="00FD2D46" w:rsidP="00FD2D46">
      <w:pPr>
        <w:shd w:val="clear" w:color="auto" w:fill="FFFFFF" w:themeFill="background1"/>
        <w:spacing w:line="360" w:lineRule="auto"/>
        <w:rPr>
          <w:rFonts w:ascii="Times New Roman" w:hAnsi="Times New Roman" w:cs="Times New Roman"/>
          <w:sz w:val="24"/>
          <w:szCs w:val="24"/>
          <w:lang w:val="uk-UA"/>
        </w:rPr>
      </w:pPr>
      <w:r w:rsidRPr="00FD2D46">
        <w:rPr>
          <w:rFonts w:ascii="Times New Roman" w:hAnsi="Times New Roman" w:cs="Times New Roman"/>
          <w:sz w:val="24"/>
          <w:szCs w:val="24"/>
          <w:lang w:val="uk-UA"/>
        </w:rPr>
        <w:t>Коронарна</w:t>
      </w:r>
      <w:r>
        <w:rPr>
          <w:rFonts w:ascii="Times New Roman" w:hAnsi="Times New Roman" w:cs="Times New Roman"/>
          <w:sz w:val="24"/>
          <w:szCs w:val="24"/>
          <w:lang w:val="uk-UA"/>
        </w:rPr>
        <w:t xml:space="preserve"> ангіографія (КАГ) показана для </w:t>
      </w:r>
      <w:r w:rsidRPr="00FD2D46">
        <w:rPr>
          <w:rFonts w:ascii="Times New Roman" w:hAnsi="Times New Roman" w:cs="Times New Roman"/>
          <w:sz w:val="24"/>
          <w:szCs w:val="24"/>
          <w:lang w:val="uk-UA"/>
        </w:rPr>
        <w:t>оцінки ІХС при плануванні відкритого або ендоваскулярного втручання, для визначення показань до супутньої коронарної ревас</w:t>
      </w:r>
      <w:r>
        <w:rPr>
          <w:rFonts w:ascii="Times New Roman" w:hAnsi="Times New Roman" w:cs="Times New Roman"/>
          <w:sz w:val="24"/>
          <w:szCs w:val="24"/>
          <w:lang w:val="uk-UA"/>
        </w:rPr>
        <w:t>куляризації</w:t>
      </w:r>
      <w:r w:rsidR="00224144">
        <w:rPr>
          <w:rFonts w:ascii="Times New Roman" w:hAnsi="Times New Roman" w:cs="Times New Roman"/>
          <w:sz w:val="24"/>
          <w:szCs w:val="24"/>
          <w:lang w:val="uk-UA"/>
        </w:rPr>
        <w:t xml:space="preserve">. </w:t>
      </w:r>
      <w:r w:rsidRPr="00FD2D46">
        <w:rPr>
          <w:rFonts w:ascii="Times New Roman" w:hAnsi="Times New Roman" w:cs="Times New Roman"/>
          <w:sz w:val="24"/>
          <w:szCs w:val="24"/>
          <w:lang w:val="uk-UA"/>
        </w:rPr>
        <w:t>В якості альтернат</w:t>
      </w:r>
      <w:r>
        <w:rPr>
          <w:rFonts w:ascii="Times New Roman" w:hAnsi="Times New Roman" w:cs="Times New Roman"/>
          <w:sz w:val="24"/>
          <w:szCs w:val="24"/>
          <w:lang w:val="uk-UA"/>
        </w:rPr>
        <w:t xml:space="preserve">иви у пацієнтів з низьким ризиком </w:t>
      </w:r>
      <w:r w:rsidR="00DC536A">
        <w:rPr>
          <w:rFonts w:ascii="Times New Roman" w:hAnsi="Times New Roman" w:cs="Times New Roman"/>
          <w:sz w:val="24"/>
          <w:szCs w:val="24"/>
          <w:lang w:val="uk-UA"/>
        </w:rPr>
        <w:t xml:space="preserve">для виключення ІХС може </w:t>
      </w:r>
      <w:r w:rsidRPr="00FD2D46">
        <w:rPr>
          <w:rFonts w:ascii="Times New Roman" w:hAnsi="Times New Roman" w:cs="Times New Roman"/>
          <w:sz w:val="24"/>
          <w:szCs w:val="24"/>
          <w:lang w:val="uk-UA"/>
        </w:rPr>
        <w:t>використовуватися МСКТ.</w:t>
      </w:r>
    </w:p>
    <w:p w:rsidR="000B32CD" w:rsidRPr="009F6A99" w:rsidRDefault="000B32CD" w:rsidP="00FD2D46">
      <w:pPr>
        <w:shd w:val="clear" w:color="auto" w:fill="FFFFFF" w:themeFill="background1"/>
        <w:spacing w:line="360" w:lineRule="auto"/>
        <w:rPr>
          <w:rFonts w:ascii="Times New Roman" w:hAnsi="Times New Roman" w:cs="Times New Roman"/>
          <w:b/>
          <w:sz w:val="24"/>
          <w:szCs w:val="24"/>
          <w:lang w:val="uk-UA"/>
        </w:rPr>
      </w:pPr>
      <w:r w:rsidRPr="009F6A99">
        <w:rPr>
          <w:rFonts w:ascii="Times New Roman" w:hAnsi="Times New Roman" w:cs="Times New Roman"/>
          <w:b/>
          <w:sz w:val="24"/>
          <w:szCs w:val="24"/>
          <w:lang w:val="uk-UA"/>
        </w:rPr>
        <w:t>3.2.4.2 Катетеризація серця</w:t>
      </w:r>
    </w:p>
    <w:p w:rsidR="00D977D4" w:rsidRDefault="00792D8D" w:rsidP="00792D8D">
      <w:pPr>
        <w:shd w:val="clear" w:color="auto" w:fill="FFFFFF" w:themeFill="background1"/>
        <w:spacing w:line="360" w:lineRule="auto"/>
        <w:rPr>
          <w:rFonts w:ascii="Times New Roman" w:hAnsi="Times New Roman" w:cs="Times New Roman"/>
          <w:sz w:val="24"/>
          <w:szCs w:val="24"/>
          <w:lang w:val="uk-UA"/>
        </w:rPr>
      </w:pPr>
      <w:r w:rsidRPr="00792D8D">
        <w:rPr>
          <w:rFonts w:ascii="Times New Roman" w:hAnsi="Times New Roman" w:cs="Times New Roman"/>
          <w:sz w:val="24"/>
          <w:szCs w:val="24"/>
          <w:lang w:val="uk-UA"/>
        </w:rPr>
        <w:t>Вимірюванн</w:t>
      </w:r>
      <w:r>
        <w:rPr>
          <w:rFonts w:ascii="Times New Roman" w:hAnsi="Times New Roman" w:cs="Times New Roman"/>
          <w:sz w:val="24"/>
          <w:szCs w:val="24"/>
          <w:lang w:val="uk-UA"/>
        </w:rPr>
        <w:t xml:space="preserve">я тиску і серцевого викиду, або </w:t>
      </w:r>
      <w:r w:rsidRPr="00792D8D">
        <w:rPr>
          <w:rFonts w:ascii="Times New Roman" w:hAnsi="Times New Roman" w:cs="Times New Roman"/>
          <w:sz w:val="24"/>
          <w:szCs w:val="24"/>
          <w:lang w:val="uk-UA"/>
        </w:rPr>
        <w:t>оцінка функції шлуночків і клапанної регургітації</w:t>
      </w:r>
      <w:r>
        <w:rPr>
          <w:rFonts w:ascii="Times New Roman" w:hAnsi="Times New Roman" w:cs="Times New Roman"/>
          <w:sz w:val="24"/>
          <w:szCs w:val="24"/>
          <w:lang w:val="uk-UA"/>
        </w:rPr>
        <w:t xml:space="preserve"> за допомогою внутрішньо шлуночкової ангіографії або аортографії обмежуються ситуаціями, коли не </w:t>
      </w:r>
      <w:r w:rsidR="009B659B">
        <w:rPr>
          <w:rFonts w:ascii="Times New Roman" w:hAnsi="Times New Roman" w:cs="Times New Roman"/>
          <w:sz w:val="24"/>
          <w:szCs w:val="24"/>
          <w:lang w:val="uk-UA"/>
        </w:rPr>
        <w:t>інвазивної</w:t>
      </w:r>
      <w:r>
        <w:rPr>
          <w:rFonts w:ascii="Times New Roman" w:hAnsi="Times New Roman" w:cs="Times New Roman"/>
          <w:sz w:val="24"/>
          <w:szCs w:val="24"/>
          <w:lang w:val="uk-UA"/>
        </w:rPr>
        <w:t xml:space="preserve"> оцінка цих параметрів недостатньо, </w:t>
      </w:r>
      <w:r w:rsidRPr="00792D8D">
        <w:rPr>
          <w:rFonts w:ascii="Times New Roman" w:hAnsi="Times New Roman" w:cs="Times New Roman"/>
          <w:sz w:val="24"/>
          <w:szCs w:val="24"/>
          <w:lang w:val="uk-UA"/>
        </w:rPr>
        <w:t>або вона су</w:t>
      </w:r>
      <w:r>
        <w:rPr>
          <w:rFonts w:ascii="Times New Roman" w:hAnsi="Times New Roman" w:cs="Times New Roman"/>
          <w:sz w:val="24"/>
          <w:szCs w:val="24"/>
          <w:lang w:val="uk-UA"/>
        </w:rPr>
        <w:t xml:space="preserve">перечить результатам клінічного </w:t>
      </w:r>
      <w:r w:rsidRPr="00792D8D">
        <w:rPr>
          <w:rFonts w:ascii="Times New Roman" w:hAnsi="Times New Roman" w:cs="Times New Roman"/>
          <w:sz w:val="24"/>
          <w:szCs w:val="24"/>
          <w:lang w:val="uk-UA"/>
        </w:rPr>
        <w:t>обстеження. Коли єдиним по</w:t>
      </w:r>
      <w:r>
        <w:rPr>
          <w:rFonts w:ascii="Times New Roman" w:hAnsi="Times New Roman" w:cs="Times New Roman"/>
          <w:sz w:val="24"/>
          <w:szCs w:val="24"/>
          <w:lang w:val="uk-UA"/>
        </w:rPr>
        <w:t xml:space="preserve">казанням </w:t>
      </w:r>
      <w:r w:rsidRPr="00792D8D">
        <w:rPr>
          <w:rFonts w:ascii="Times New Roman" w:hAnsi="Times New Roman" w:cs="Times New Roman"/>
          <w:sz w:val="24"/>
          <w:szCs w:val="24"/>
          <w:lang w:val="uk-UA"/>
        </w:rPr>
        <w:t>до хірургічного лікування є високий тиск в легеневій артерії, рекомендується підтвердження даних ЕхоКГ</w:t>
      </w:r>
      <w:r w:rsidR="00D977D4">
        <w:rPr>
          <w:rFonts w:ascii="Times New Roman" w:hAnsi="Times New Roman" w:cs="Times New Roman"/>
          <w:sz w:val="24"/>
          <w:szCs w:val="24"/>
          <w:lang w:val="uk-UA"/>
        </w:rPr>
        <w:t xml:space="preserve"> результатами інвазивних вимірювань</w:t>
      </w:r>
      <w:r w:rsidR="00845CCE">
        <w:rPr>
          <w:rFonts w:ascii="Times New Roman" w:hAnsi="Times New Roman" w:cs="Times New Roman"/>
          <w:sz w:val="24"/>
          <w:szCs w:val="24"/>
          <w:lang w:val="uk-UA"/>
        </w:rPr>
        <w:t>.</w:t>
      </w:r>
    </w:p>
    <w:p w:rsidR="00446E02" w:rsidRPr="00446E02" w:rsidRDefault="00845CCE" w:rsidP="00446E02">
      <w:pPr>
        <w:shd w:val="clear" w:color="auto" w:fill="FFFFFF" w:themeFill="background1"/>
        <w:spacing w:line="360" w:lineRule="auto"/>
        <w:rPr>
          <w:rFonts w:ascii="Times New Roman" w:hAnsi="Times New Roman" w:cs="Times New Roman"/>
          <w:b/>
          <w:sz w:val="24"/>
          <w:szCs w:val="24"/>
          <w:lang w:val="uk-UA"/>
        </w:rPr>
      </w:pPr>
      <w:r w:rsidRPr="00446E02">
        <w:rPr>
          <w:rFonts w:ascii="Times New Roman" w:hAnsi="Times New Roman" w:cs="Times New Roman"/>
          <w:b/>
          <w:sz w:val="24"/>
          <w:szCs w:val="24"/>
          <w:lang w:val="uk-UA"/>
        </w:rPr>
        <w:t xml:space="preserve">3.2.5 </w:t>
      </w:r>
      <w:r w:rsidR="00446E02" w:rsidRPr="00446E02">
        <w:rPr>
          <w:rFonts w:ascii="Times New Roman" w:hAnsi="Times New Roman" w:cs="Times New Roman"/>
          <w:b/>
          <w:sz w:val="24"/>
          <w:szCs w:val="24"/>
          <w:lang w:val="uk-UA"/>
        </w:rPr>
        <w:t>Оцінка супутніх захворювань</w:t>
      </w:r>
    </w:p>
    <w:p w:rsidR="00845CCE" w:rsidRDefault="00446E02" w:rsidP="00446E02">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Методи додаткового обстеження для </w:t>
      </w:r>
      <w:r w:rsidRPr="00446E02">
        <w:rPr>
          <w:rFonts w:ascii="Times New Roman" w:hAnsi="Times New Roman" w:cs="Times New Roman"/>
          <w:sz w:val="24"/>
          <w:szCs w:val="24"/>
          <w:lang w:val="uk-UA"/>
        </w:rPr>
        <w:t>оцінки су</w:t>
      </w:r>
      <w:r>
        <w:rPr>
          <w:rFonts w:ascii="Times New Roman" w:hAnsi="Times New Roman" w:cs="Times New Roman"/>
          <w:sz w:val="24"/>
          <w:szCs w:val="24"/>
          <w:lang w:val="uk-UA"/>
        </w:rPr>
        <w:t xml:space="preserve">путніх захворювань визначається </w:t>
      </w:r>
      <w:r w:rsidRPr="00446E02">
        <w:rPr>
          <w:rFonts w:ascii="Times New Roman" w:hAnsi="Times New Roman" w:cs="Times New Roman"/>
          <w:sz w:val="24"/>
          <w:szCs w:val="24"/>
          <w:lang w:val="uk-UA"/>
        </w:rPr>
        <w:t>результатами клінічного дослідження</w:t>
      </w:r>
      <w:r>
        <w:rPr>
          <w:rFonts w:ascii="Times New Roman" w:hAnsi="Times New Roman" w:cs="Times New Roman"/>
          <w:sz w:val="24"/>
          <w:szCs w:val="24"/>
          <w:lang w:val="uk-UA"/>
        </w:rPr>
        <w:t>.</w:t>
      </w:r>
    </w:p>
    <w:p w:rsidR="00446E02" w:rsidRPr="00036F37" w:rsidRDefault="00CA3AC0" w:rsidP="00446E02">
      <w:pPr>
        <w:shd w:val="clear" w:color="auto" w:fill="FFFFFF" w:themeFill="background1"/>
        <w:spacing w:line="360" w:lineRule="auto"/>
        <w:rPr>
          <w:rFonts w:ascii="Times New Roman" w:hAnsi="Times New Roman" w:cs="Times New Roman"/>
          <w:sz w:val="24"/>
          <w:szCs w:val="24"/>
        </w:rPr>
      </w:pPr>
      <w:r w:rsidRPr="00CA3AC0">
        <w:rPr>
          <w:rFonts w:ascii="Times New Roman" w:hAnsi="Times New Roman" w:cs="Times New Roman"/>
          <w:b/>
          <w:sz w:val="24"/>
          <w:szCs w:val="24"/>
        </w:rPr>
        <w:t>3.3 Стратифікація ризику</w:t>
      </w:r>
    </w:p>
    <w:p w:rsidR="00036F37" w:rsidRPr="00036F37" w:rsidRDefault="00036F37" w:rsidP="00036F37">
      <w:pPr>
        <w:shd w:val="clear" w:color="auto" w:fill="FFFFFF" w:themeFill="background1"/>
        <w:spacing w:line="360" w:lineRule="auto"/>
        <w:rPr>
          <w:rFonts w:ascii="Times New Roman" w:hAnsi="Times New Roman" w:cs="Times New Roman"/>
          <w:sz w:val="24"/>
          <w:szCs w:val="24"/>
          <w:lang w:val="uk-UA"/>
        </w:rPr>
      </w:pPr>
      <w:r w:rsidRPr="00036F37">
        <w:rPr>
          <w:rFonts w:ascii="Times New Roman" w:hAnsi="Times New Roman" w:cs="Times New Roman"/>
          <w:sz w:val="24"/>
          <w:szCs w:val="24"/>
          <w:lang w:val="uk-UA"/>
        </w:rPr>
        <w:lastRenderedPageBreak/>
        <w:t>Стратифікація ризиків застосовується до будь -якого виду втручання і є обов’язковою</w:t>
      </w:r>
    </w:p>
    <w:p w:rsidR="00CA3AC0" w:rsidRDefault="00036F37" w:rsidP="00036F37">
      <w:pPr>
        <w:shd w:val="clear" w:color="auto" w:fill="FFFFFF" w:themeFill="background1"/>
        <w:spacing w:line="360" w:lineRule="auto"/>
        <w:rPr>
          <w:rFonts w:ascii="Times New Roman" w:hAnsi="Times New Roman" w:cs="Times New Roman"/>
          <w:sz w:val="24"/>
          <w:szCs w:val="24"/>
          <w:lang w:val="uk-UA"/>
        </w:rPr>
      </w:pPr>
      <w:r w:rsidRPr="00036F37">
        <w:rPr>
          <w:rFonts w:ascii="Times New Roman" w:hAnsi="Times New Roman" w:cs="Times New Roman"/>
          <w:sz w:val="24"/>
          <w:szCs w:val="24"/>
          <w:lang w:val="uk-UA"/>
        </w:rPr>
        <w:t>для зважування ризику втручання щодо очікуваної природної історії КВС та для вибору типу втручання. Більшість досвіду стосується хірургії та Tранскатеторної імплантації</w:t>
      </w:r>
      <w:r w:rsidR="007B389A">
        <w:rPr>
          <w:rFonts w:ascii="Times New Roman" w:hAnsi="Times New Roman" w:cs="Times New Roman"/>
          <w:sz w:val="24"/>
          <w:szCs w:val="24"/>
          <w:lang w:val="uk-UA"/>
        </w:rPr>
        <w:t>.</w:t>
      </w:r>
    </w:p>
    <w:p w:rsidR="007B389A" w:rsidRPr="007B389A" w:rsidRDefault="007B389A" w:rsidP="007B389A">
      <w:pPr>
        <w:shd w:val="clear" w:color="auto" w:fill="FFFFFF" w:themeFill="background1"/>
        <w:spacing w:line="360" w:lineRule="auto"/>
        <w:rPr>
          <w:rFonts w:ascii="Times New Roman" w:hAnsi="Times New Roman" w:cs="Times New Roman"/>
          <w:sz w:val="24"/>
          <w:szCs w:val="24"/>
          <w:lang w:val="uk-UA"/>
        </w:rPr>
      </w:pPr>
      <w:r w:rsidRPr="007B389A">
        <w:rPr>
          <w:rFonts w:ascii="Times New Roman" w:hAnsi="Times New Roman" w:cs="Times New Roman"/>
          <w:sz w:val="24"/>
          <w:szCs w:val="24"/>
          <w:lang w:val="uk-UA"/>
        </w:rPr>
        <w:t>17</w:t>
      </w:r>
      <w:r w:rsidRPr="007B389A">
        <w:rPr>
          <w:rFonts w:ascii="Times New Roman" w:hAnsi="Times New Roman" w:cs="Times New Roman"/>
          <w:sz w:val="24"/>
          <w:szCs w:val="24"/>
        </w:rPr>
        <w:t> </w:t>
      </w:r>
      <w:r w:rsidRPr="007B389A">
        <w:rPr>
          <w:rFonts w:ascii="Times New Roman" w:hAnsi="Times New Roman" w:cs="Times New Roman"/>
          <w:sz w:val="24"/>
          <w:szCs w:val="24"/>
          <w:lang w:val="uk-UA"/>
        </w:rPr>
        <w:t>/ 5000</w:t>
      </w:r>
    </w:p>
    <w:p w:rsidR="007B389A" w:rsidRPr="007B389A" w:rsidRDefault="007B389A" w:rsidP="007B389A">
      <w:pPr>
        <w:shd w:val="clear" w:color="auto" w:fill="FFFFFF" w:themeFill="background1"/>
        <w:spacing w:line="360" w:lineRule="auto"/>
        <w:rPr>
          <w:rFonts w:ascii="Times New Roman" w:hAnsi="Times New Roman" w:cs="Times New Roman"/>
          <w:b/>
          <w:bCs/>
          <w:sz w:val="24"/>
          <w:szCs w:val="24"/>
          <w:lang w:val="uk-UA"/>
        </w:rPr>
      </w:pPr>
      <w:r w:rsidRPr="007B389A">
        <w:rPr>
          <w:rFonts w:ascii="Times New Roman" w:hAnsi="Times New Roman" w:cs="Times New Roman"/>
          <w:b/>
          <w:bCs/>
          <w:sz w:val="24"/>
          <w:szCs w:val="24"/>
          <w:lang w:val="uk-UA"/>
        </w:rPr>
        <w:t>Результати перекладу</w:t>
      </w:r>
    </w:p>
    <w:p w:rsidR="007B389A" w:rsidRDefault="007B389A" w:rsidP="007B389A">
      <w:pPr>
        <w:shd w:val="clear" w:color="auto" w:fill="FFFFFF" w:themeFill="background1"/>
        <w:spacing w:line="360" w:lineRule="auto"/>
        <w:rPr>
          <w:rFonts w:ascii="Times New Roman" w:hAnsi="Times New Roman" w:cs="Times New Roman"/>
          <w:b/>
          <w:sz w:val="24"/>
          <w:szCs w:val="24"/>
          <w:lang w:val="uk-UA"/>
        </w:rPr>
      </w:pPr>
      <w:r w:rsidRPr="007B389A">
        <w:rPr>
          <w:rFonts w:ascii="Times New Roman" w:hAnsi="Times New Roman" w:cs="Times New Roman"/>
          <w:b/>
          <w:sz w:val="24"/>
          <w:szCs w:val="24"/>
          <w:lang w:val="uk-UA"/>
        </w:rPr>
        <w:t xml:space="preserve">3.3.1 Оцінка ризику </w:t>
      </w:r>
    </w:p>
    <w:p w:rsidR="00A213B7" w:rsidRPr="00A213B7" w:rsidRDefault="00A213B7" w:rsidP="00A213B7">
      <w:pPr>
        <w:shd w:val="clear" w:color="auto" w:fill="FFFFFF" w:themeFill="background1"/>
        <w:spacing w:line="360" w:lineRule="auto"/>
        <w:rPr>
          <w:rFonts w:ascii="Times New Roman" w:hAnsi="Times New Roman" w:cs="Times New Roman"/>
          <w:sz w:val="24"/>
          <w:szCs w:val="24"/>
          <w:lang w:val="uk-UA"/>
        </w:rPr>
      </w:pPr>
      <w:r w:rsidRPr="00A213B7">
        <w:rPr>
          <w:rFonts w:ascii="Times New Roman" w:hAnsi="Times New Roman" w:cs="Times New Roman"/>
          <w:sz w:val="24"/>
          <w:szCs w:val="24"/>
          <w:lang w:val="uk-UA"/>
        </w:rPr>
        <w:t>Товариство торакальних хірургів (STS) передбачило ризик смертності (PROM (http://riskcalc.sts.o</w:t>
      </w:r>
      <w:r>
        <w:rPr>
          <w:rFonts w:ascii="Times New Roman" w:hAnsi="Times New Roman" w:cs="Times New Roman"/>
          <w:sz w:val="24"/>
          <w:szCs w:val="24"/>
          <w:lang w:val="uk-UA"/>
        </w:rPr>
        <w:t xml:space="preserve">rg/stswebriskcalc/calculate), а </w:t>
      </w:r>
      <w:r w:rsidRPr="00A213B7">
        <w:rPr>
          <w:rFonts w:ascii="Times New Roman" w:hAnsi="Times New Roman" w:cs="Times New Roman"/>
          <w:sz w:val="24"/>
          <w:szCs w:val="24"/>
          <w:lang w:val="uk-UA"/>
        </w:rPr>
        <w:t>Європейська система оцін</w:t>
      </w:r>
      <w:r>
        <w:rPr>
          <w:rFonts w:ascii="Times New Roman" w:hAnsi="Times New Roman" w:cs="Times New Roman"/>
          <w:sz w:val="24"/>
          <w:szCs w:val="24"/>
          <w:lang w:val="uk-UA"/>
        </w:rPr>
        <w:t xml:space="preserve">ки ризиків втручань на серці II </w:t>
      </w:r>
      <w:r w:rsidRPr="00A213B7">
        <w:rPr>
          <w:rFonts w:ascii="Times New Roman" w:hAnsi="Times New Roman" w:cs="Times New Roman"/>
          <w:sz w:val="24"/>
          <w:szCs w:val="24"/>
          <w:lang w:val="uk-UA"/>
        </w:rPr>
        <w:t>(EuroSCORE II; http://www.euroscore.org/calc.html) чітко розрізняє хірургічних пацієнтів з високим та низьким ризик</w:t>
      </w:r>
      <w:r>
        <w:rPr>
          <w:rFonts w:ascii="Times New Roman" w:hAnsi="Times New Roman" w:cs="Times New Roman"/>
          <w:sz w:val="24"/>
          <w:szCs w:val="24"/>
          <w:lang w:val="uk-UA"/>
        </w:rPr>
        <w:t>ом і показує хорошу тенденцію</w:t>
      </w:r>
      <w:r w:rsidRPr="00A213B7">
        <w:rPr>
          <w:rFonts w:ascii="Times New Roman" w:hAnsi="Times New Roman" w:cs="Times New Roman"/>
          <w:sz w:val="24"/>
          <w:szCs w:val="24"/>
          <w:lang w:val="uk-UA"/>
        </w:rPr>
        <w:t xml:space="preserve"> для прогнозування післяопераційного резул</w:t>
      </w:r>
      <w:r>
        <w:rPr>
          <w:rFonts w:ascii="Times New Roman" w:hAnsi="Times New Roman" w:cs="Times New Roman"/>
          <w:sz w:val="24"/>
          <w:szCs w:val="24"/>
          <w:lang w:val="uk-UA"/>
        </w:rPr>
        <w:t xml:space="preserve">ьтату після клапанної хірургії більшості пацієнтів, </w:t>
      </w:r>
      <w:r w:rsidRPr="00A213B7">
        <w:rPr>
          <w:rFonts w:ascii="Times New Roman" w:hAnsi="Times New Roman" w:cs="Times New Roman"/>
          <w:sz w:val="24"/>
          <w:szCs w:val="24"/>
          <w:lang w:val="uk-UA"/>
        </w:rPr>
        <w:t>, хоча оцінка ризику може бути менш точною у пацієнтів з високим ризико</w:t>
      </w:r>
      <w:r>
        <w:rPr>
          <w:rFonts w:ascii="Times New Roman" w:hAnsi="Times New Roman" w:cs="Times New Roman"/>
          <w:sz w:val="24"/>
          <w:szCs w:val="24"/>
          <w:lang w:val="uk-UA"/>
        </w:rPr>
        <w:t>м. Показники даних опитування пацієнтів щодо оцінки ризиків Спілкою</w:t>
      </w:r>
      <w:r w:rsidRPr="00A213B7">
        <w:rPr>
          <w:rFonts w:ascii="Times New Roman" w:hAnsi="Times New Roman" w:cs="Times New Roman"/>
          <w:sz w:val="24"/>
          <w:szCs w:val="24"/>
          <w:lang w:val="uk-UA"/>
        </w:rPr>
        <w:t xml:space="preserve"> тора</w:t>
      </w:r>
      <w:r>
        <w:rPr>
          <w:rFonts w:ascii="Times New Roman" w:hAnsi="Times New Roman" w:cs="Times New Roman"/>
          <w:sz w:val="24"/>
          <w:szCs w:val="24"/>
          <w:lang w:val="uk-UA"/>
        </w:rPr>
        <w:t xml:space="preserve">кальних хірургів є динамічним і </w:t>
      </w:r>
      <w:r w:rsidRPr="00A213B7">
        <w:rPr>
          <w:rFonts w:ascii="Times New Roman" w:hAnsi="Times New Roman" w:cs="Times New Roman"/>
          <w:sz w:val="24"/>
          <w:szCs w:val="24"/>
          <w:lang w:val="uk-UA"/>
        </w:rPr>
        <w:t>змінюється з плином часу. Варто зазначити, що оцінки ризиків не перевірені для індивідуальних втручань на тристулковому клапані.</w:t>
      </w:r>
    </w:p>
    <w:p w:rsidR="00A213B7" w:rsidRPr="00A213B7" w:rsidRDefault="00A213B7" w:rsidP="00A213B7">
      <w:pPr>
        <w:shd w:val="clear" w:color="auto" w:fill="FFFFFF" w:themeFill="background1"/>
        <w:spacing w:line="360" w:lineRule="auto"/>
        <w:rPr>
          <w:rFonts w:ascii="Times New Roman" w:hAnsi="Times New Roman" w:cs="Times New Roman"/>
          <w:sz w:val="24"/>
          <w:szCs w:val="24"/>
          <w:lang w:val="uk-UA"/>
        </w:rPr>
      </w:pPr>
      <w:r w:rsidRPr="00A213B7">
        <w:rPr>
          <w:rFonts w:ascii="Times New Roman" w:hAnsi="Times New Roman" w:cs="Times New Roman"/>
          <w:sz w:val="24"/>
          <w:szCs w:val="24"/>
          <w:lang w:val="uk-UA"/>
        </w:rPr>
        <w:t>Окремо хірургічні оцінки мають серйозні обмеження для практичного використання у пацієнтів, яким проводиться транскатетерне втру</w:t>
      </w:r>
      <w:r w:rsidR="006B7B0A">
        <w:rPr>
          <w:rFonts w:ascii="Times New Roman" w:hAnsi="Times New Roman" w:cs="Times New Roman"/>
          <w:sz w:val="24"/>
          <w:szCs w:val="24"/>
          <w:lang w:val="uk-UA"/>
        </w:rPr>
        <w:t xml:space="preserve">чання, оскільки вони це роблять </w:t>
      </w:r>
      <w:r w:rsidRPr="00A213B7">
        <w:rPr>
          <w:rFonts w:ascii="Times New Roman" w:hAnsi="Times New Roman" w:cs="Times New Roman"/>
          <w:sz w:val="24"/>
          <w:szCs w:val="24"/>
          <w:lang w:val="uk-UA"/>
        </w:rPr>
        <w:t>не включаючи основних факторів ризику, такі як слабкість, а також анатомічні фактори, що впливають на процедуру, хірургічне або транскатетерне в</w:t>
      </w:r>
      <w:r w:rsidR="006B7B0A">
        <w:rPr>
          <w:rFonts w:ascii="Times New Roman" w:hAnsi="Times New Roman" w:cs="Times New Roman"/>
          <w:sz w:val="24"/>
          <w:szCs w:val="24"/>
          <w:lang w:val="uk-UA"/>
        </w:rPr>
        <w:t xml:space="preserve">тручання </w:t>
      </w:r>
      <w:r w:rsidRPr="00A213B7">
        <w:rPr>
          <w:rFonts w:ascii="Times New Roman" w:hAnsi="Times New Roman" w:cs="Times New Roman"/>
          <w:sz w:val="24"/>
          <w:szCs w:val="24"/>
          <w:lang w:val="uk-UA"/>
        </w:rPr>
        <w:t>[порцелянова аорта, попереднє опромінення грудної клітк</w:t>
      </w:r>
      <w:r w:rsidR="006B7B0A">
        <w:rPr>
          <w:rFonts w:ascii="Times New Roman" w:hAnsi="Times New Roman" w:cs="Times New Roman"/>
          <w:sz w:val="24"/>
          <w:szCs w:val="24"/>
          <w:lang w:val="uk-UA"/>
        </w:rPr>
        <w:t xml:space="preserve">и, кальциноз мітрального кільця </w:t>
      </w:r>
      <w:r w:rsidRPr="00A213B7">
        <w:rPr>
          <w:rFonts w:ascii="Times New Roman" w:hAnsi="Times New Roman" w:cs="Times New Roman"/>
          <w:sz w:val="24"/>
          <w:szCs w:val="24"/>
          <w:lang w:val="uk-UA"/>
        </w:rPr>
        <w:t>(МАК)].</w:t>
      </w:r>
    </w:p>
    <w:p w:rsidR="00A213B7" w:rsidRPr="00A213B7" w:rsidRDefault="00A213B7" w:rsidP="00A213B7">
      <w:pPr>
        <w:shd w:val="clear" w:color="auto" w:fill="FFFFFF" w:themeFill="background1"/>
        <w:spacing w:line="360" w:lineRule="auto"/>
        <w:rPr>
          <w:rFonts w:ascii="Times New Roman" w:hAnsi="Times New Roman" w:cs="Times New Roman"/>
          <w:sz w:val="24"/>
          <w:szCs w:val="24"/>
          <w:lang w:val="uk-UA"/>
        </w:rPr>
      </w:pPr>
      <w:r w:rsidRPr="00A213B7">
        <w:rPr>
          <w:rFonts w:ascii="Times New Roman" w:hAnsi="Times New Roman" w:cs="Times New Roman"/>
          <w:sz w:val="24"/>
          <w:szCs w:val="24"/>
          <w:lang w:val="uk-UA"/>
        </w:rPr>
        <w:t>Для оцінки ризику у пацієнтів</w:t>
      </w:r>
      <w:r w:rsidR="006B7B0A">
        <w:rPr>
          <w:rFonts w:ascii="Times New Roman" w:hAnsi="Times New Roman" w:cs="Times New Roman"/>
          <w:sz w:val="24"/>
          <w:szCs w:val="24"/>
          <w:lang w:val="uk-UA"/>
        </w:rPr>
        <w:t xml:space="preserve"> були розроблені нові показники </w:t>
      </w:r>
      <w:r w:rsidRPr="00A213B7">
        <w:rPr>
          <w:rFonts w:ascii="Times New Roman" w:hAnsi="Times New Roman" w:cs="Times New Roman"/>
          <w:sz w:val="24"/>
          <w:szCs w:val="24"/>
          <w:lang w:val="uk-UA"/>
        </w:rPr>
        <w:t>щодо проходження Транскатетерної імплатації з кращою точністю та дискримінацією, ніж показники хірургічного ризику, незважаючи на численні обмеження (Додаткова таблиця 1).</w:t>
      </w:r>
    </w:p>
    <w:p w:rsidR="00A213B7" w:rsidRDefault="00A213B7" w:rsidP="00A213B7">
      <w:pPr>
        <w:shd w:val="clear" w:color="auto" w:fill="FFFFFF" w:themeFill="background1"/>
        <w:spacing w:line="360" w:lineRule="auto"/>
        <w:rPr>
          <w:rFonts w:ascii="Times New Roman" w:hAnsi="Times New Roman" w:cs="Times New Roman"/>
          <w:sz w:val="24"/>
          <w:szCs w:val="24"/>
          <w:lang w:val="uk-UA"/>
        </w:rPr>
      </w:pPr>
      <w:r w:rsidRPr="00A213B7">
        <w:rPr>
          <w:rFonts w:ascii="Times New Roman" w:hAnsi="Times New Roman" w:cs="Times New Roman"/>
          <w:sz w:val="24"/>
          <w:szCs w:val="24"/>
          <w:lang w:val="uk-UA"/>
        </w:rPr>
        <w:t>Наразі досвід стратифіка</w:t>
      </w:r>
      <w:r w:rsidR="0077515E">
        <w:rPr>
          <w:rFonts w:ascii="Times New Roman" w:hAnsi="Times New Roman" w:cs="Times New Roman"/>
          <w:sz w:val="24"/>
          <w:szCs w:val="24"/>
          <w:lang w:val="uk-UA"/>
        </w:rPr>
        <w:t xml:space="preserve">ції ризиків для інших обмежений </w:t>
      </w:r>
      <w:r w:rsidR="00E17F6A">
        <w:rPr>
          <w:rFonts w:ascii="Times New Roman" w:hAnsi="Times New Roman" w:cs="Times New Roman"/>
          <w:sz w:val="24"/>
          <w:szCs w:val="24"/>
          <w:lang w:val="uk-UA"/>
        </w:rPr>
        <w:t>для ін</w:t>
      </w:r>
      <w:r w:rsidRPr="00A213B7">
        <w:rPr>
          <w:rFonts w:ascii="Times New Roman" w:hAnsi="Times New Roman" w:cs="Times New Roman"/>
          <w:sz w:val="24"/>
          <w:szCs w:val="24"/>
          <w:lang w:val="uk-UA"/>
        </w:rPr>
        <w:t>тервенційних процедур, таких як  втручання на мітральному  або тристулковому клапанах</w:t>
      </w:r>
      <w:r w:rsidR="0077515E">
        <w:rPr>
          <w:rFonts w:ascii="Times New Roman" w:hAnsi="Times New Roman" w:cs="Times New Roman"/>
          <w:sz w:val="24"/>
          <w:szCs w:val="24"/>
          <w:lang w:val="uk-UA"/>
        </w:rPr>
        <w:t>.</w:t>
      </w:r>
    </w:p>
    <w:p w:rsidR="00E17F6A" w:rsidRPr="00E17F6A" w:rsidRDefault="00E17F6A" w:rsidP="00E17F6A">
      <w:pPr>
        <w:shd w:val="clear" w:color="auto" w:fill="FFFFFF" w:themeFill="background1"/>
        <w:spacing w:line="360" w:lineRule="auto"/>
        <w:rPr>
          <w:rFonts w:ascii="Times New Roman" w:hAnsi="Times New Roman" w:cs="Times New Roman"/>
          <w:b/>
          <w:sz w:val="24"/>
          <w:szCs w:val="24"/>
          <w:lang w:val="uk-UA"/>
        </w:rPr>
      </w:pPr>
      <w:r w:rsidRPr="00E17F6A">
        <w:rPr>
          <w:rFonts w:ascii="Times New Roman" w:hAnsi="Times New Roman" w:cs="Times New Roman"/>
          <w:b/>
          <w:sz w:val="24"/>
          <w:szCs w:val="24"/>
          <w:lang w:val="uk-UA"/>
        </w:rPr>
        <w:t>3.3.2 Інші фактори</w:t>
      </w:r>
    </w:p>
    <w:p w:rsidR="00E17F6A" w:rsidRDefault="0075710B" w:rsidP="00E17F6A">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Інші фактори повинні бути взяті до уваги </w:t>
      </w:r>
      <w:r w:rsidR="00E17F6A" w:rsidRPr="00E17F6A">
        <w:rPr>
          <w:rFonts w:ascii="Times New Roman" w:hAnsi="Times New Roman" w:cs="Times New Roman"/>
          <w:sz w:val="24"/>
          <w:szCs w:val="24"/>
          <w:lang w:val="uk-UA"/>
        </w:rPr>
        <w:t>:</w:t>
      </w:r>
    </w:p>
    <w:p w:rsidR="000035F9" w:rsidRPr="000035F9"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t>Слабкість, що визначається як зниження фізіологічного резерву та здатності підтримувати гомеостаз, що призводить до підвищеної вразливості  і відповідно мпричиняє підвищений ризик захворюваності та смертності після операції та  транскатетерної імплантації.</w:t>
      </w:r>
    </w:p>
    <w:p w:rsidR="000035F9" w:rsidRPr="000035F9"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lastRenderedPageBreak/>
        <w:t>Оцінку слабкості не слід покладати на суб’єктивний підхід, як наприклад  суто „візуальний контроль”, а скоріше на поєднанні різних методів оцінки. Існує кілька інструментів для оцінки слабкості</w:t>
      </w:r>
    </w:p>
    <w:p w:rsidR="000035F9" w:rsidRPr="000035F9"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t>(Додаткова таблиця 2, та Додаткова таблиця 3) .</w:t>
      </w:r>
    </w:p>
    <w:p w:rsidR="000035F9" w:rsidRPr="000035F9"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t>• Неправильне харчування та когнітивна дисфункція передбачають невтішний прогноз.</w:t>
      </w:r>
    </w:p>
    <w:p w:rsidR="00462D7E"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t>• Інші серйозні збої органів</w:t>
      </w:r>
      <w:r w:rsidR="00462D7E">
        <w:rPr>
          <w:rFonts w:ascii="Times New Roman" w:hAnsi="Times New Roman" w:cs="Times New Roman"/>
          <w:sz w:val="24"/>
          <w:szCs w:val="24"/>
          <w:lang w:val="uk-UA"/>
        </w:rPr>
        <w:t xml:space="preserve"> (Додаткова таблиця 4), зокрема </w:t>
      </w:r>
      <w:r w:rsidRPr="000035F9">
        <w:rPr>
          <w:rFonts w:ascii="Times New Roman" w:hAnsi="Times New Roman" w:cs="Times New Roman"/>
          <w:sz w:val="24"/>
          <w:szCs w:val="24"/>
          <w:lang w:val="uk-UA"/>
        </w:rPr>
        <w:t xml:space="preserve">поєднання важкого захворювання легенів, після операційного болю від стернотомії або торакотомії та перебування тривалий час під анестезією у пацієнтів, яким проводиться заміна аортального клапана </w:t>
      </w:r>
      <w:r w:rsidR="00462D7E">
        <w:rPr>
          <w:rFonts w:ascii="Times New Roman" w:hAnsi="Times New Roman" w:cs="Times New Roman"/>
          <w:sz w:val="24"/>
          <w:szCs w:val="24"/>
          <w:lang w:val="uk-UA"/>
        </w:rPr>
        <w:t xml:space="preserve">шляхом повної стернотомії, може </w:t>
      </w:r>
      <w:r w:rsidRPr="000035F9">
        <w:rPr>
          <w:rFonts w:ascii="Times New Roman" w:hAnsi="Times New Roman" w:cs="Times New Roman"/>
          <w:sz w:val="24"/>
          <w:szCs w:val="24"/>
          <w:lang w:val="uk-UA"/>
        </w:rPr>
        <w:t>сприяти розвитку легеневих ускладнень. Існує позитивний зв'язок між порушенням функції ни</w:t>
      </w:r>
      <w:r w:rsidR="00462D7E">
        <w:rPr>
          <w:rFonts w:ascii="Times New Roman" w:hAnsi="Times New Roman" w:cs="Times New Roman"/>
          <w:sz w:val="24"/>
          <w:szCs w:val="24"/>
          <w:lang w:val="uk-UA"/>
        </w:rPr>
        <w:t xml:space="preserve">рок та збільшенням </w:t>
      </w:r>
      <w:r w:rsidRPr="000035F9">
        <w:rPr>
          <w:rFonts w:ascii="Times New Roman" w:hAnsi="Times New Roman" w:cs="Times New Roman"/>
          <w:sz w:val="24"/>
          <w:szCs w:val="24"/>
          <w:lang w:val="uk-UA"/>
        </w:rPr>
        <w:t xml:space="preserve">кількості смертності після втручання на клапані серця та транскатетерних процедур, особливо коли швидкість клубочкової </w:t>
      </w:r>
      <w:r w:rsidR="00462D7E">
        <w:rPr>
          <w:rFonts w:ascii="Times New Roman" w:hAnsi="Times New Roman" w:cs="Times New Roman"/>
          <w:sz w:val="24"/>
          <w:szCs w:val="24"/>
          <w:lang w:val="uk-UA"/>
        </w:rPr>
        <w:t>фільтрації становить &lt;30 мл/хв.</w:t>
      </w:r>
    </w:p>
    <w:p w:rsidR="000035F9" w:rsidRPr="000035F9"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t>Захворювання печінки також є важливим прогностичним фактором.</w:t>
      </w:r>
    </w:p>
    <w:p w:rsidR="000035F9" w:rsidRDefault="000035F9" w:rsidP="000035F9">
      <w:pPr>
        <w:shd w:val="clear" w:color="auto" w:fill="FFFFFF" w:themeFill="background1"/>
        <w:spacing w:line="360" w:lineRule="auto"/>
        <w:rPr>
          <w:rFonts w:ascii="Times New Roman" w:hAnsi="Times New Roman" w:cs="Times New Roman"/>
          <w:sz w:val="24"/>
          <w:szCs w:val="24"/>
          <w:lang w:val="uk-UA"/>
        </w:rPr>
      </w:pPr>
      <w:r w:rsidRPr="000035F9">
        <w:rPr>
          <w:rFonts w:ascii="Times New Roman" w:hAnsi="Times New Roman" w:cs="Times New Roman"/>
          <w:sz w:val="24"/>
          <w:szCs w:val="24"/>
          <w:lang w:val="uk-UA"/>
        </w:rPr>
        <w:t xml:space="preserve">• Анатомічні аспекти, що впливають на виконання процедур, такі як порцелянова аорта або важка </w:t>
      </w:r>
      <w:r w:rsidR="00443FF7">
        <w:rPr>
          <w:rFonts w:ascii="Times New Roman" w:hAnsi="Times New Roman" w:cs="Times New Roman"/>
          <w:sz w:val="24"/>
          <w:szCs w:val="24"/>
          <w:lang w:val="uk-UA"/>
        </w:rPr>
        <w:t>(</w:t>
      </w:r>
      <w:r w:rsidRPr="000035F9">
        <w:rPr>
          <w:rFonts w:ascii="Times New Roman" w:hAnsi="Times New Roman" w:cs="Times New Roman"/>
          <w:sz w:val="24"/>
          <w:szCs w:val="24"/>
          <w:lang w:val="uk-UA"/>
        </w:rPr>
        <w:t>MAК</w:t>
      </w:r>
      <w:r>
        <w:rPr>
          <w:rFonts w:ascii="Times New Roman" w:hAnsi="Times New Roman" w:cs="Times New Roman"/>
          <w:sz w:val="24"/>
          <w:szCs w:val="24"/>
          <w:lang w:val="uk-UA"/>
        </w:rPr>
        <w:t>)</w:t>
      </w:r>
      <w:r w:rsidRPr="000035F9">
        <w:rPr>
          <w:rFonts w:ascii="Times New Roman" w:hAnsi="Times New Roman" w:cs="Times New Roman"/>
          <w:sz w:val="24"/>
          <w:szCs w:val="24"/>
          <w:lang w:val="uk-UA"/>
        </w:rPr>
        <w:t xml:space="preserve"> (див. Таблицю 6 у розділі 5.1.3, та Додатковий малюнок 1).</w:t>
      </w:r>
    </w:p>
    <w:p w:rsidR="00D347D8" w:rsidRPr="00D347D8" w:rsidRDefault="00D347D8" w:rsidP="00D347D8">
      <w:pPr>
        <w:shd w:val="clear" w:color="auto" w:fill="FFFFFF" w:themeFill="background1"/>
        <w:spacing w:line="360" w:lineRule="auto"/>
        <w:rPr>
          <w:rFonts w:ascii="Times New Roman" w:hAnsi="Times New Roman" w:cs="Times New Roman"/>
          <w:sz w:val="24"/>
          <w:szCs w:val="24"/>
          <w:lang w:val="uk-UA"/>
        </w:rPr>
      </w:pPr>
      <w:r w:rsidRPr="00D347D8">
        <w:rPr>
          <w:rFonts w:ascii="Times New Roman" w:hAnsi="Times New Roman" w:cs="Times New Roman"/>
          <w:sz w:val="24"/>
          <w:szCs w:val="24"/>
          <w:lang w:val="uk-UA"/>
        </w:rPr>
        <w:t>В крайньому спектрі ризику слід уникати критеріїв неефективності лікування.</w:t>
      </w:r>
    </w:p>
    <w:p w:rsidR="00D347D8" w:rsidRDefault="00D347D8" w:rsidP="00D347D8">
      <w:pPr>
        <w:shd w:val="clear" w:color="auto" w:fill="FFFFFF" w:themeFill="background1"/>
        <w:spacing w:line="360" w:lineRule="auto"/>
        <w:rPr>
          <w:rFonts w:ascii="Times New Roman" w:hAnsi="Times New Roman" w:cs="Times New Roman"/>
          <w:sz w:val="24"/>
          <w:szCs w:val="24"/>
          <w:lang w:val="uk-UA"/>
        </w:rPr>
      </w:pPr>
      <w:r w:rsidRPr="00D347D8">
        <w:rPr>
          <w:rFonts w:ascii="Times New Roman" w:hAnsi="Times New Roman" w:cs="Times New Roman"/>
          <w:sz w:val="24"/>
          <w:szCs w:val="24"/>
          <w:lang w:val="uk-UA"/>
        </w:rPr>
        <w:t>Терапевтична безперспективність визначається як відсутність медичної ефективності, особливо коли лікар вважає, що терапія навряд чи дасть очікувані клінічні результати, або відсутність значного виживання відповідно до особистих цінностей пацієнта. Оцінка неефективності виходить за рамки виживання і включає функціональне відновлення. Необхідність врахування неефективності втручань, особливо</w:t>
      </w:r>
      <w:r>
        <w:rPr>
          <w:rFonts w:ascii="Times New Roman" w:hAnsi="Times New Roman" w:cs="Times New Roman"/>
          <w:sz w:val="24"/>
          <w:szCs w:val="24"/>
          <w:lang w:val="uk-UA"/>
        </w:rPr>
        <w:t xml:space="preserve"> щодо транскатетерних втручань.</w:t>
      </w:r>
    </w:p>
    <w:p w:rsidR="00443FF7" w:rsidRDefault="00D347D8" w:rsidP="00D347D8">
      <w:pPr>
        <w:shd w:val="clear" w:color="auto" w:fill="FFFFFF" w:themeFill="background1"/>
        <w:spacing w:line="360" w:lineRule="auto"/>
        <w:rPr>
          <w:rFonts w:ascii="Times New Roman" w:hAnsi="Times New Roman" w:cs="Times New Roman"/>
          <w:sz w:val="24"/>
          <w:szCs w:val="24"/>
          <w:lang w:val="uk-UA"/>
        </w:rPr>
      </w:pPr>
      <w:r w:rsidRPr="00D347D8">
        <w:rPr>
          <w:rFonts w:ascii="Times New Roman" w:hAnsi="Times New Roman" w:cs="Times New Roman"/>
          <w:sz w:val="24"/>
          <w:szCs w:val="24"/>
          <w:lang w:val="uk-UA"/>
        </w:rPr>
        <w:t>Висока</w:t>
      </w:r>
      <w:r>
        <w:rPr>
          <w:rFonts w:ascii="Times New Roman" w:hAnsi="Times New Roman" w:cs="Times New Roman"/>
          <w:sz w:val="24"/>
          <w:szCs w:val="24"/>
          <w:lang w:val="uk-UA"/>
        </w:rPr>
        <w:t xml:space="preserve"> ймовірність поширення</w:t>
      </w:r>
      <w:r w:rsidRPr="00D347D8">
        <w:rPr>
          <w:rFonts w:ascii="Times New Roman" w:hAnsi="Times New Roman" w:cs="Times New Roman"/>
          <w:sz w:val="24"/>
          <w:szCs w:val="24"/>
          <w:lang w:val="uk-UA"/>
        </w:rPr>
        <w:t xml:space="preserve"> супутніх захворювань у людей похилого віку ускладнює оцінку співвідношення ризику та користі втручань, тому роль команди Серця є важливою у цій конкретній популяції пацієнтів (додаткова таблиця 5).</w:t>
      </w:r>
    </w:p>
    <w:p w:rsidR="002031C4" w:rsidRPr="002031C4" w:rsidRDefault="002031C4" w:rsidP="00D347D8">
      <w:pPr>
        <w:shd w:val="clear" w:color="auto" w:fill="FFFFFF" w:themeFill="background1"/>
        <w:spacing w:line="360" w:lineRule="auto"/>
        <w:rPr>
          <w:rFonts w:ascii="Times New Roman" w:hAnsi="Times New Roman" w:cs="Times New Roman"/>
          <w:b/>
          <w:sz w:val="24"/>
          <w:szCs w:val="24"/>
          <w:lang w:val="uk-UA"/>
        </w:rPr>
      </w:pPr>
      <w:r w:rsidRPr="002031C4">
        <w:rPr>
          <w:rFonts w:ascii="Times New Roman" w:hAnsi="Times New Roman" w:cs="Times New Roman"/>
          <w:b/>
          <w:sz w:val="24"/>
          <w:szCs w:val="24"/>
          <w:lang w:val="uk-UA"/>
        </w:rPr>
        <w:t>3.4 Аспекти, пов'язані з веденням пацієнтів</w:t>
      </w:r>
    </w:p>
    <w:p w:rsidR="004E7128" w:rsidRPr="004E7128" w:rsidRDefault="004E7128" w:rsidP="004E7128">
      <w:pPr>
        <w:shd w:val="clear" w:color="auto" w:fill="FFFFFF" w:themeFill="background1"/>
        <w:spacing w:line="360" w:lineRule="auto"/>
        <w:rPr>
          <w:rFonts w:ascii="Times New Roman" w:hAnsi="Times New Roman" w:cs="Times New Roman"/>
          <w:sz w:val="24"/>
          <w:szCs w:val="24"/>
          <w:lang w:val="uk-UA"/>
        </w:rPr>
      </w:pPr>
      <w:r w:rsidRPr="004E7128">
        <w:rPr>
          <w:rFonts w:ascii="Times New Roman" w:hAnsi="Times New Roman" w:cs="Times New Roman"/>
          <w:sz w:val="24"/>
          <w:szCs w:val="24"/>
          <w:lang w:val="uk-UA"/>
        </w:rPr>
        <w:t>Варто взяти до уваги такі аспекти як тривалість життя пацієнтів і очікувана якість життя. Пацієнт і його сім'я повинні бути ретельно проінформованими та надати допомогу їм у прийнятті рішення щодо найкращого лікування</w:t>
      </w:r>
    </w:p>
    <w:p w:rsidR="004E7128" w:rsidRPr="004E7128" w:rsidRDefault="004E7128" w:rsidP="004E7128">
      <w:pPr>
        <w:shd w:val="clear" w:color="auto" w:fill="FFFFFF" w:themeFill="background1"/>
        <w:spacing w:line="360" w:lineRule="auto"/>
        <w:rPr>
          <w:rFonts w:ascii="Times New Roman" w:hAnsi="Times New Roman" w:cs="Times New Roman"/>
          <w:sz w:val="24"/>
          <w:szCs w:val="24"/>
          <w:lang w:val="uk-UA"/>
        </w:rPr>
      </w:pPr>
      <w:r w:rsidRPr="004E7128">
        <w:rPr>
          <w:rFonts w:ascii="Times New Roman" w:hAnsi="Times New Roman" w:cs="Times New Roman"/>
          <w:sz w:val="24"/>
          <w:szCs w:val="24"/>
          <w:lang w:val="uk-UA"/>
        </w:rPr>
        <w:lastRenderedPageBreak/>
        <w:t>Підхід, орієнтований на пацієнта, включатиме повідомлення пацієнтів щодо вимірювання результатів та показників досвіду, повідомлених пацієнтами врахувати та зробити ці параметри частиною інформації  запропонованої пацієнтам.</w:t>
      </w:r>
    </w:p>
    <w:p w:rsidR="002031C4" w:rsidRDefault="004E7128" w:rsidP="004E7128">
      <w:pPr>
        <w:shd w:val="clear" w:color="auto" w:fill="FFFFFF" w:themeFill="background1"/>
        <w:spacing w:line="360" w:lineRule="auto"/>
        <w:rPr>
          <w:rFonts w:ascii="Times New Roman" w:hAnsi="Times New Roman" w:cs="Times New Roman"/>
          <w:sz w:val="24"/>
          <w:szCs w:val="24"/>
          <w:lang w:val="uk-UA"/>
        </w:rPr>
      </w:pPr>
      <w:r w:rsidRPr="004E7128">
        <w:rPr>
          <w:rFonts w:ascii="Times New Roman" w:hAnsi="Times New Roman" w:cs="Times New Roman"/>
          <w:sz w:val="24"/>
          <w:szCs w:val="24"/>
          <w:lang w:val="uk-UA"/>
        </w:rPr>
        <w:t>Якщо полегшенням симптомів хвороби співвідноситься з цілями пацієнта, надана допомога не пройшла даремно. Однак допомога не виправдана у випадку коли життя пацієнта не продовжено чи є відсутність полегшення симптомів</w:t>
      </w:r>
      <w:r>
        <w:rPr>
          <w:rFonts w:ascii="Times New Roman" w:hAnsi="Times New Roman" w:cs="Times New Roman"/>
          <w:sz w:val="24"/>
          <w:szCs w:val="24"/>
          <w:lang w:val="uk-UA"/>
        </w:rPr>
        <w:t>.</w:t>
      </w:r>
    </w:p>
    <w:p w:rsidR="00615E06" w:rsidRPr="00615E06" w:rsidRDefault="00615E06" w:rsidP="00615E06">
      <w:pPr>
        <w:shd w:val="clear" w:color="auto" w:fill="FFFFFF" w:themeFill="background1"/>
        <w:spacing w:line="360" w:lineRule="auto"/>
        <w:rPr>
          <w:rFonts w:ascii="Times New Roman" w:hAnsi="Times New Roman" w:cs="Times New Roman"/>
          <w:b/>
          <w:sz w:val="24"/>
          <w:szCs w:val="24"/>
          <w:lang w:val="uk-UA"/>
        </w:rPr>
      </w:pPr>
      <w:r w:rsidRPr="00615E06">
        <w:rPr>
          <w:rFonts w:ascii="Times New Roman" w:hAnsi="Times New Roman" w:cs="Times New Roman"/>
          <w:b/>
          <w:sz w:val="24"/>
          <w:szCs w:val="24"/>
          <w:lang w:val="uk-UA"/>
        </w:rPr>
        <w:t>3.5 Місцеві ресурси</w:t>
      </w:r>
    </w:p>
    <w:p w:rsidR="00615E06" w:rsidRPr="00615E06" w:rsidRDefault="00615E06" w:rsidP="00615E06">
      <w:pPr>
        <w:shd w:val="clear" w:color="auto" w:fill="FFFFFF" w:themeFill="background1"/>
        <w:spacing w:line="360" w:lineRule="auto"/>
        <w:rPr>
          <w:rFonts w:ascii="Times New Roman" w:hAnsi="Times New Roman" w:cs="Times New Roman"/>
          <w:sz w:val="24"/>
          <w:szCs w:val="24"/>
          <w:lang w:val="uk-UA"/>
        </w:rPr>
      </w:pPr>
      <w:r w:rsidRPr="00615E06">
        <w:rPr>
          <w:rFonts w:ascii="Times New Roman" w:hAnsi="Times New Roman" w:cs="Times New Roman"/>
          <w:sz w:val="24"/>
          <w:szCs w:val="24"/>
          <w:lang w:val="uk-UA"/>
        </w:rPr>
        <w:t>Навіть якщо бажано, щоб центри хірургії клапанів серця могли виконувати великий спектр процедур, хірургічних або на основі катетерної методики, спеціалізація, а отже, і знання у конкретних сферах, будуть різними і це слід враховувати при прийнятті рішення про орієнтацію пацієнта в конкретних випадках, таких як складне хір</w:t>
      </w:r>
      <w:r>
        <w:rPr>
          <w:rFonts w:ascii="Times New Roman" w:hAnsi="Times New Roman" w:cs="Times New Roman"/>
          <w:sz w:val="24"/>
          <w:szCs w:val="24"/>
          <w:lang w:val="uk-UA"/>
        </w:rPr>
        <w:t xml:space="preserve">ургічне відновлення клапана або </w:t>
      </w:r>
      <w:r w:rsidRPr="00615E06">
        <w:rPr>
          <w:rFonts w:ascii="Times New Roman" w:hAnsi="Times New Roman" w:cs="Times New Roman"/>
          <w:sz w:val="24"/>
          <w:szCs w:val="24"/>
          <w:lang w:val="uk-UA"/>
        </w:rPr>
        <w:t>транскатетерне втручання.</w:t>
      </w:r>
    </w:p>
    <w:p w:rsidR="00615E06" w:rsidRDefault="00615E06" w:rsidP="00615E06">
      <w:pPr>
        <w:shd w:val="clear" w:color="auto" w:fill="FFFFFF" w:themeFill="background1"/>
        <w:spacing w:line="360" w:lineRule="auto"/>
        <w:rPr>
          <w:rFonts w:ascii="Times New Roman" w:hAnsi="Times New Roman" w:cs="Times New Roman"/>
          <w:sz w:val="24"/>
          <w:szCs w:val="24"/>
          <w:lang w:val="uk-UA"/>
        </w:rPr>
      </w:pPr>
      <w:r w:rsidRPr="00615E06">
        <w:rPr>
          <w:rFonts w:ascii="Times New Roman" w:hAnsi="Times New Roman" w:cs="Times New Roman"/>
          <w:sz w:val="24"/>
          <w:szCs w:val="24"/>
          <w:lang w:val="uk-UA"/>
        </w:rPr>
        <w:t>Крім того, поширення транскатетерних втручань неоднорідне у всьому світі і сильно залежить від соціально -економічних чинників. Відповідне упра</w:t>
      </w:r>
      <w:r>
        <w:rPr>
          <w:rFonts w:ascii="Times New Roman" w:hAnsi="Times New Roman" w:cs="Times New Roman"/>
          <w:sz w:val="24"/>
          <w:szCs w:val="24"/>
          <w:lang w:val="uk-UA"/>
        </w:rPr>
        <w:t xml:space="preserve">вління економічними ресурсами є </w:t>
      </w:r>
      <w:r w:rsidRPr="00615E06">
        <w:rPr>
          <w:rFonts w:ascii="Times New Roman" w:hAnsi="Times New Roman" w:cs="Times New Roman"/>
          <w:sz w:val="24"/>
          <w:szCs w:val="24"/>
          <w:lang w:val="uk-UA"/>
        </w:rPr>
        <w:t>основна відповідальність команди серця</w:t>
      </w:r>
      <w:r>
        <w:rPr>
          <w:rFonts w:ascii="Times New Roman" w:hAnsi="Times New Roman" w:cs="Times New Roman"/>
          <w:sz w:val="24"/>
          <w:szCs w:val="24"/>
          <w:lang w:val="uk-UA"/>
        </w:rPr>
        <w:t>.</w:t>
      </w:r>
    </w:p>
    <w:p w:rsidR="003B5F06" w:rsidRPr="003B5F06" w:rsidRDefault="003B5F06" w:rsidP="003B5F06">
      <w:pPr>
        <w:shd w:val="clear" w:color="auto" w:fill="FFFFFF" w:themeFill="background1"/>
        <w:spacing w:line="360" w:lineRule="auto"/>
        <w:rPr>
          <w:rFonts w:ascii="Times New Roman" w:hAnsi="Times New Roman" w:cs="Times New Roman"/>
          <w:b/>
          <w:sz w:val="24"/>
          <w:szCs w:val="24"/>
          <w:lang w:val="uk-UA"/>
        </w:rPr>
      </w:pPr>
      <w:r>
        <w:rPr>
          <w:rFonts w:ascii="Times New Roman" w:hAnsi="Times New Roman" w:cs="Times New Roman"/>
          <w:b/>
          <w:sz w:val="24"/>
          <w:szCs w:val="24"/>
          <w:lang w:val="uk-UA"/>
        </w:rPr>
        <w:t>3.6 Рекомендації щодо ведення пацієнтів з певними допоміжними</w:t>
      </w:r>
      <w:r w:rsidRPr="003B5F06">
        <w:rPr>
          <w:rFonts w:ascii="Times New Roman" w:hAnsi="Times New Roman" w:cs="Times New Roman"/>
          <w:b/>
          <w:sz w:val="24"/>
          <w:szCs w:val="24"/>
          <w:lang w:val="uk-UA"/>
        </w:rPr>
        <w:t xml:space="preserve"> умовами</w:t>
      </w:r>
    </w:p>
    <w:p w:rsidR="003B5F06" w:rsidRPr="003B5F06" w:rsidRDefault="003B5F06" w:rsidP="003B5F06">
      <w:pPr>
        <w:shd w:val="clear" w:color="auto" w:fill="FFFFFF" w:themeFill="background1"/>
        <w:spacing w:line="360" w:lineRule="auto"/>
        <w:rPr>
          <w:rFonts w:ascii="Times New Roman" w:hAnsi="Times New Roman" w:cs="Times New Roman"/>
          <w:sz w:val="24"/>
          <w:szCs w:val="24"/>
          <w:lang w:val="uk-UA"/>
        </w:rPr>
      </w:pPr>
      <w:r w:rsidRPr="003B5F06">
        <w:rPr>
          <w:rFonts w:ascii="Times New Roman" w:hAnsi="Times New Roman" w:cs="Times New Roman"/>
          <w:sz w:val="24"/>
          <w:szCs w:val="24"/>
          <w:lang w:val="uk-UA"/>
        </w:rPr>
        <w:t>3.6.1 Ішемічна хвороба серця</w:t>
      </w:r>
    </w:p>
    <w:p w:rsidR="003B5F06" w:rsidRDefault="003B5F06" w:rsidP="003B5F06">
      <w:pPr>
        <w:shd w:val="clear" w:color="auto" w:fill="FFFFFF" w:themeFill="background1"/>
        <w:spacing w:line="360" w:lineRule="auto"/>
        <w:rPr>
          <w:rFonts w:ascii="Times New Roman" w:hAnsi="Times New Roman" w:cs="Times New Roman"/>
          <w:sz w:val="24"/>
          <w:szCs w:val="24"/>
          <w:lang w:val="uk-UA"/>
        </w:rPr>
      </w:pPr>
      <w:r w:rsidRPr="003B5F06">
        <w:rPr>
          <w:rFonts w:ascii="Times New Roman" w:hAnsi="Times New Roman" w:cs="Times New Roman"/>
          <w:sz w:val="24"/>
          <w:szCs w:val="24"/>
          <w:lang w:val="uk-UA"/>
        </w:rPr>
        <w:t>Рекомендації щодо лікування ІХС, пов'яза</w:t>
      </w:r>
      <w:r>
        <w:rPr>
          <w:rFonts w:ascii="Times New Roman" w:hAnsi="Times New Roman" w:cs="Times New Roman"/>
          <w:sz w:val="24"/>
          <w:szCs w:val="24"/>
          <w:lang w:val="uk-UA"/>
        </w:rPr>
        <w:t xml:space="preserve">ні з </w:t>
      </w:r>
      <w:r w:rsidRPr="003B5F06">
        <w:rPr>
          <w:rFonts w:ascii="Times New Roman" w:hAnsi="Times New Roman" w:cs="Times New Roman"/>
          <w:sz w:val="24"/>
          <w:szCs w:val="24"/>
          <w:lang w:val="uk-UA"/>
        </w:rPr>
        <w:t xml:space="preserve">ВКС наведені нижче та детально описані в окремих розділах (розділ </w:t>
      </w:r>
      <w:r>
        <w:rPr>
          <w:rFonts w:ascii="Times New Roman" w:hAnsi="Times New Roman" w:cs="Times New Roman"/>
          <w:sz w:val="24"/>
          <w:szCs w:val="24"/>
          <w:lang w:val="uk-UA"/>
        </w:rPr>
        <w:t>5 та розділ 6.2) даних рекомендацій</w:t>
      </w:r>
      <w:r w:rsidRPr="003B5F06">
        <w:rPr>
          <w:rFonts w:ascii="Times New Roman" w:hAnsi="Times New Roman" w:cs="Times New Roman"/>
          <w:sz w:val="24"/>
          <w:szCs w:val="24"/>
          <w:lang w:val="uk-UA"/>
        </w:rPr>
        <w:t>, а</w:t>
      </w:r>
      <w:r>
        <w:rPr>
          <w:rFonts w:ascii="Times New Roman" w:hAnsi="Times New Roman" w:cs="Times New Roman"/>
          <w:sz w:val="24"/>
          <w:szCs w:val="24"/>
          <w:lang w:val="uk-UA"/>
        </w:rPr>
        <w:t xml:space="preserve"> також в інших спеціальних рекомендацій щодо перебігу та ведення хвороби</w:t>
      </w:r>
      <w:r w:rsidRPr="003B5F06">
        <w:rPr>
          <w:rFonts w:ascii="Times New Roman" w:hAnsi="Times New Roman" w:cs="Times New Roman"/>
          <w:sz w:val="24"/>
          <w:szCs w:val="24"/>
          <w:lang w:val="uk-UA"/>
        </w:rPr>
        <w:t>.</w:t>
      </w:r>
    </w:p>
    <w:p w:rsidR="00532EFB" w:rsidRDefault="00532EFB" w:rsidP="00532EFB">
      <w:pPr>
        <w:shd w:val="clear" w:color="auto" w:fill="FFFFFF" w:themeFill="background1"/>
        <w:spacing w:line="360" w:lineRule="auto"/>
        <w:rPr>
          <w:rFonts w:ascii="Times New Roman" w:hAnsi="Times New Roman" w:cs="Times New Roman"/>
          <w:b/>
          <w:sz w:val="24"/>
          <w:szCs w:val="24"/>
          <w:lang w:val="uk-UA"/>
        </w:rPr>
      </w:pPr>
      <w:r w:rsidRPr="00532EFB">
        <w:rPr>
          <w:rFonts w:ascii="Times New Roman" w:hAnsi="Times New Roman" w:cs="Times New Roman"/>
          <w:b/>
          <w:sz w:val="24"/>
          <w:szCs w:val="24"/>
          <w:lang w:val="uk-UA"/>
        </w:rPr>
        <w:t>Рекомендації щодо лікування ІХС у пацієнтів ВКС</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2145"/>
        <w:gridCol w:w="2070"/>
      </w:tblGrid>
      <w:tr w:rsidR="00096B05" w:rsidTr="00096B05">
        <w:tblPrEx>
          <w:tblCellMar>
            <w:top w:w="0" w:type="dxa"/>
            <w:bottom w:w="0" w:type="dxa"/>
          </w:tblCellMar>
        </w:tblPrEx>
        <w:trPr>
          <w:trHeight w:val="450"/>
        </w:trPr>
        <w:tc>
          <w:tcPr>
            <w:tcW w:w="4950" w:type="dxa"/>
          </w:tcPr>
          <w:p w:rsidR="00096B05" w:rsidRPr="00096B05" w:rsidRDefault="00096B05" w:rsidP="00532EFB">
            <w:pPr>
              <w:spacing w:line="360" w:lineRule="auto"/>
              <w:rPr>
                <w:rFonts w:ascii="Times New Roman" w:hAnsi="Times New Roman" w:cs="Times New Roman"/>
                <w:sz w:val="24"/>
                <w:szCs w:val="24"/>
                <w:lang w:val="uk-UA"/>
              </w:rPr>
            </w:pPr>
            <w:r w:rsidRPr="00096B05">
              <w:rPr>
                <w:rFonts w:ascii="Times New Roman" w:hAnsi="Times New Roman" w:cs="Times New Roman"/>
                <w:sz w:val="24"/>
                <w:szCs w:val="24"/>
                <w:lang w:val="uk-UA"/>
              </w:rPr>
              <w:t>Рекомендації</w:t>
            </w:r>
          </w:p>
        </w:tc>
        <w:tc>
          <w:tcPr>
            <w:tcW w:w="2145" w:type="dxa"/>
          </w:tcPr>
          <w:p w:rsidR="00096B05" w:rsidRPr="00096B05" w:rsidRDefault="00096B05" w:rsidP="00096B05">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Клас а</w:t>
            </w:r>
          </w:p>
        </w:tc>
        <w:tc>
          <w:tcPr>
            <w:tcW w:w="2070" w:type="dxa"/>
          </w:tcPr>
          <w:p w:rsidR="00096B05" w:rsidRPr="00096B05" w:rsidRDefault="00096B05" w:rsidP="00532EFB">
            <w:pPr>
              <w:spacing w:line="360" w:lineRule="auto"/>
              <w:rPr>
                <w:rFonts w:ascii="Times New Roman" w:hAnsi="Times New Roman" w:cs="Times New Roman"/>
                <w:sz w:val="24"/>
                <w:szCs w:val="24"/>
                <w:lang w:val="uk-UA"/>
              </w:rPr>
            </w:pPr>
            <w:r w:rsidRPr="00096B05">
              <w:rPr>
                <w:rFonts w:ascii="Times New Roman" w:hAnsi="Times New Roman" w:cs="Times New Roman"/>
                <w:sz w:val="24"/>
                <w:szCs w:val="24"/>
                <w:lang w:val="uk-UA"/>
              </w:rPr>
              <w:t>Рівень б</w:t>
            </w:r>
          </w:p>
        </w:tc>
      </w:tr>
    </w:tbl>
    <w:p w:rsidR="00161457" w:rsidRDefault="00161457" w:rsidP="00532EFB">
      <w:pPr>
        <w:shd w:val="clear" w:color="auto" w:fill="FFFFFF" w:themeFill="background1"/>
        <w:spacing w:line="360" w:lineRule="auto"/>
        <w:rPr>
          <w:rFonts w:ascii="Times New Roman" w:hAnsi="Times New Roman" w:cs="Times New Roman"/>
          <w:b/>
          <w:sz w:val="24"/>
          <w:szCs w:val="24"/>
          <w:lang w:val="uk-UA"/>
        </w:rPr>
      </w:pPr>
      <w:r>
        <w:rPr>
          <w:rFonts w:ascii="Times New Roman" w:hAnsi="Times New Roman" w:cs="Times New Roman"/>
          <w:b/>
          <w:sz w:val="24"/>
          <w:szCs w:val="24"/>
          <w:lang w:val="uk-UA"/>
        </w:rPr>
        <w:t>Діагностика ІХС</w:t>
      </w:r>
    </w:p>
    <w:p w:rsidR="00161457" w:rsidRPr="00F649EE" w:rsidRDefault="00161457" w:rsidP="00532EFB">
      <w:pPr>
        <w:shd w:val="clear" w:color="auto" w:fill="FFFFFF" w:themeFill="background1"/>
        <w:spacing w:line="360" w:lineRule="auto"/>
        <w:rPr>
          <w:rFonts w:ascii="Times New Roman" w:hAnsi="Times New Roman" w:cs="Times New Roman"/>
          <w:sz w:val="24"/>
          <w:szCs w:val="24"/>
          <w:lang w:val="uk-UA"/>
        </w:rPr>
      </w:pPr>
    </w:p>
    <w:tbl>
      <w:tblPr>
        <w:tblW w:w="88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
        <w:gridCol w:w="4706"/>
        <w:gridCol w:w="26"/>
        <w:gridCol w:w="2470"/>
        <w:gridCol w:w="26"/>
        <w:gridCol w:w="1556"/>
      </w:tblGrid>
      <w:tr w:rsidR="00F649EE" w:rsidTr="007404A9">
        <w:tblPrEx>
          <w:tblCellMar>
            <w:top w:w="0" w:type="dxa"/>
            <w:bottom w:w="0" w:type="dxa"/>
          </w:tblCellMar>
        </w:tblPrEx>
        <w:trPr>
          <w:trHeight w:val="3728"/>
        </w:trPr>
        <w:tc>
          <w:tcPr>
            <w:tcW w:w="4732" w:type="dxa"/>
            <w:gridSpan w:val="2"/>
          </w:tcPr>
          <w:p w:rsidR="00BE0320" w:rsidRPr="00BE0320" w:rsidRDefault="00BE0320" w:rsidP="00BE0320">
            <w:pPr>
              <w:shd w:val="clear" w:color="auto" w:fill="FFFFFF" w:themeFill="background1"/>
              <w:spacing w:line="360" w:lineRule="auto"/>
              <w:ind w:left="21"/>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Коронароангіографія </w:t>
            </w:r>
            <w:r w:rsidRPr="00BE0320">
              <w:rPr>
                <w:rFonts w:ascii="Times New Roman" w:hAnsi="Times New Roman" w:cs="Times New Roman"/>
                <w:sz w:val="24"/>
                <w:szCs w:val="24"/>
                <w:lang w:val="uk-UA"/>
              </w:rPr>
              <w:t>рекомендуе</w:t>
            </w:r>
            <w:r>
              <w:rPr>
                <w:rFonts w:ascii="Times New Roman" w:hAnsi="Times New Roman" w:cs="Times New Roman"/>
                <w:sz w:val="24"/>
                <w:szCs w:val="24"/>
                <w:lang w:val="uk-UA"/>
              </w:rPr>
              <w:t>ь</w:t>
            </w:r>
            <w:r w:rsidRPr="00BE0320">
              <w:rPr>
                <w:rFonts w:ascii="Times New Roman" w:hAnsi="Times New Roman" w:cs="Times New Roman"/>
                <w:sz w:val="24"/>
                <w:szCs w:val="24"/>
                <w:lang w:val="uk-UA"/>
              </w:rPr>
              <w:t>тся</w:t>
            </w:r>
            <w:r>
              <w:rPr>
                <w:rFonts w:ascii="Times New Roman" w:hAnsi="Times New Roman" w:cs="Times New Roman"/>
                <w:sz w:val="24"/>
                <w:szCs w:val="24"/>
                <w:lang w:val="uk-UA"/>
              </w:rPr>
              <w:t xml:space="preserve"> проводити перед втручанням на клапані у</w:t>
            </w:r>
            <w:r w:rsidRPr="00BE0320">
              <w:rPr>
                <w:rFonts w:ascii="Times New Roman" w:hAnsi="Times New Roman" w:cs="Times New Roman"/>
                <w:sz w:val="24"/>
                <w:szCs w:val="24"/>
                <w:lang w:val="uk-UA"/>
              </w:rPr>
              <w:t xml:space="preserve"> пацієнтів з </w:t>
            </w:r>
            <w:r>
              <w:rPr>
                <w:rFonts w:ascii="Times New Roman" w:hAnsi="Times New Roman" w:cs="Times New Roman"/>
                <w:sz w:val="24"/>
                <w:szCs w:val="24"/>
                <w:lang w:val="uk-UA"/>
              </w:rPr>
              <w:t xml:space="preserve">важкою КХС </w:t>
            </w:r>
            <w:r w:rsidRPr="00BE0320">
              <w:rPr>
                <w:rFonts w:ascii="Times New Roman" w:hAnsi="Times New Roman" w:cs="Times New Roman"/>
                <w:sz w:val="24"/>
                <w:szCs w:val="24"/>
                <w:lang w:val="uk-UA"/>
              </w:rPr>
              <w:t>і</w:t>
            </w:r>
            <w:r>
              <w:rPr>
                <w:rFonts w:ascii="Times New Roman" w:hAnsi="Times New Roman" w:cs="Times New Roman"/>
                <w:sz w:val="24"/>
                <w:szCs w:val="24"/>
                <w:lang w:val="uk-UA"/>
              </w:rPr>
              <w:t xml:space="preserve"> при наявності будь-яких</w:t>
            </w:r>
            <w:r w:rsidRPr="00BE0320">
              <w:rPr>
                <w:rFonts w:ascii="Times New Roman" w:hAnsi="Times New Roman" w:cs="Times New Roman"/>
                <w:sz w:val="24"/>
                <w:szCs w:val="24"/>
                <w:lang w:val="uk-UA"/>
              </w:rPr>
              <w:t xml:space="preserve"> з наступних факторів:</w:t>
            </w:r>
          </w:p>
          <w:p w:rsidR="00BE0320" w:rsidRPr="00BE0320" w:rsidRDefault="00BE0320" w:rsidP="00BE0320">
            <w:pPr>
              <w:shd w:val="clear" w:color="auto" w:fill="FFFFFF" w:themeFill="background1"/>
              <w:spacing w:line="360" w:lineRule="auto"/>
              <w:ind w:left="21"/>
              <w:rPr>
                <w:rFonts w:ascii="Times New Roman" w:hAnsi="Times New Roman" w:cs="Times New Roman"/>
                <w:sz w:val="24"/>
                <w:szCs w:val="24"/>
                <w:lang w:val="uk-UA"/>
              </w:rPr>
            </w:pPr>
            <w:r>
              <w:rPr>
                <w:rFonts w:ascii="Times New Roman" w:hAnsi="Times New Roman" w:cs="Times New Roman"/>
                <w:sz w:val="24"/>
                <w:szCs w:val="24"/>
                <w:lang w:val="uk-UA"/>
              </w:rPr>
              <w:t>• серцево-судинні</w:t>
            </w:r>
            <w:r w:rsidRPr="00BE0320">
              <w:rPr>
                <w:rFonts w:ascii="Times New Roman" w:hAnsi="Times New Roman" w:cs="Times New Roman"/>
                <w:sz w:val="24"/>
                <w:szCs w:val="24"/>
                <w:lang w:val="uk-UA"/>
              </w:rPr>
              <w:t xml:space="preserve"> захворювання в анамнезі;</w:t>
            </w:r>
          </w:p>
          <w:p w:rsidR="00BE0320" w:rsidRPr="00BE0320" w:rsidRDefault="00BE0320" w:rsidP="00BE0320">
            <w:pPr>
              <w:shd w:val="clear" w:color="auto" w:fill="FFFFFF" w:themeFill="background1"/>
              <w:spacing w:line="360" w:lineRule="auto"/>
              <w:ind w:left="21"/>
              <w:rPr>
                <w:rFonts w:ascii="Times New Roman" w:hAnsi="Times New Roman" w:cs="Times New Roman"/>
                <w:sz w:val="24"/>
                <w:szCs w:val="24"/>
                <w:lang w:val="uk-UA"/>
              </w:rPr>
            </w:pPr>
            <w:r>
              <w:rPr>
                <w:rFonts w:ascii="Times New Roman" w:hAnsi="Times New Roman" w:cs="Times New Roman"/>
                <w:sz w:val="24"/>
                <w:szCs w:val="24"/>
                <w:lang w:val="uk-UA"/>
              </w:rPr>
              <w:t>• підозра</w:t>
            </w:r>
            <w:r w:rsidRPr="00BE0320">
              <w:rPr>
                <w:rFonts w:ascii="Times New Roman" w:hAnsi="Times New Roman" w:cs="Times New Roman"/>
                <w:sz w:val="24"/>
                <w:szCs w:val="24"/>
                <w:lang w:val="uk-UA"/>
              </w:rPr>
              <w:t xml:space="preserve"> на ішемію міокардад</w:t>
            </w:r>
          </w:p>
          <w:p w:rsidR="00BE0320" w:rsidRPr="00BE0320" w:rsidRDefault="00BE0320" w:rsidP="00BE0320">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систолічну дисфункцію ЛШ</w:t>
            </w:r>
            <w:r w:rsidRPr="00BE0320">
              <w:rPr>
                <w:rFonts w:ascii="Times New Roman" w:hAnsi="Times New Roman" w:cs="Times New Roman"/>
                <w:sz w:val="24"/>
                <w:szCs w:val="24"/>
                <w:lang w:val="uk-UA"/>
              </w:rPr>
              <w:t>;</w:t>
            </w:r>
          </w:p>
          <w:p w:rsidR="00BE0320" w:rsidRPr="00BE0320" w:rsidRDefault="00BE0320" w:rsidP="00BE0320">
            <w:pPr>
              <w:shd w:val="clear" w:color="auto" w:fill="FFFFFF" w:themeFill="background1"/>
              <w:spacing w:line="360" w:lineRule="auto"/>
              <w:ind w:left="21"/>
              <w:rPr>
                <w:rFonts w:ascii="Times New Roman" w:hAnsi="Times New Roman" w:cs="Times New Roman"/>
                <w:sz w:val="24"/>
                <w:szCs w:val="24"/>
                <w:lang w:val="uk-UA"/>
              </w:rPr>
            </w:pPr>
            <w:r w:rsidRPr="00BE0320">
              <w:rPr>
                <w:rFonts w:ascii="Times New Roman" w:hAnsi="Times New Roman" w:cs="Times New Roman"/>
                <w:sz w:val="24"/>
                <w:szCs w:val="24"/>
                <w:lang w:val="uk-UA"/>
              </w:rPr>
              <w:t>• чоловіки старше 40 років та жінки в постменопаузі;</w:t>
            </w:r>
          </w:p>
          <w:p w:rsidR="00F649EE" w:rsidRPr="004E7128" w:rsidRDefault="00BE0320" w:rsidP="00BE0320">
            <w:pPr>
              <w:shd w:val="clear" w:color="auto" w:fill="FFFFFF" w:themeFill="background1"/>
              <w:spacing w:line="360" w:lineRule="auto"/>
              <w:ind w:left="21"/>
              <w:rPr>
                <w:rFonts w:ascii="Times New Roman" w:hAnsi="Times New Roman" w:cs="Times New Roman"/>
                <w:sz w:val="24"/>
                <w:szCs w:val="24"/>
                <w:lang w:val="uk-UA"/>
              </w:rPr>
            </w:pPr>
            <w:r w:rsidRPr="00BE0320">
              <w:rPr>
                <w:rFonts w:ascii="Times New Roman" w:hAnsi="Times New Roman" w:cs="Times New Roman"/>
                <w:sz w:val="24"/>
                <w:szCs w:val="24"/>
                <w:lang w:val="uk-UA"/>
              </w:rPr>
              <w:t xml:space="preserve">• один або кілька </w:t>
            </w:r>
            <w:r>
              <w:rPr>
                <w:rFonts w:ascii="Times New Roman" w:hAnsi="Times New Roman" w:cs="Times New Roman"/>
                <w:sz w:val="24"/>
                <w:szCs w:val="24"/>
                <w:lang w:val="uk-UA"/>
              </w:rPr>
              <w:t>факторів ризику серцево судинних</w:t>
            </w:r>
            <w:r w:rsidRPr="00BE0320">
              <w:rPr>
                <w:rFonts w:ascii="Times New Roman" w:hAnsi="Times New Roman" w:cs="Times New Roman"/>
                <w:sz w:val="24"/>
                <w:szCs w:val="24"/>
                <w:lang w:val="uk-UA"/>
              </w:rPr>
              <w:t xml:space="preserve"> захворювань.</w:t>
            </w:r>
          </w:p>
          <w:p w:rsidR="00F649EE" w:rsidRPr="00CA3AC0" w:rsidRDefault="00F649EE" w:rsidP="00F649EE">
            <w:pPr>
              <w:shd w:val="clear" w:color="auto" w:fill="FFFFFF" w:themeFill="background1"/>
              <w:spacing w:line="360" w:lineRule="auto"/>
              <w:ind w:left="21"/>
              <w:rPr>
                <w:rFonts w:ascii="Times New Roman" w:hAnsi="Times New Roman" w:cs="Times New Roman"/>
                <w:sz w:val="24"/>
                <w:szCs w:val="24"/>
                <w:lang w:val="uk-UA"/>
              </w:rPr>
            </w:pPr>
          </w:p>
          <w:p w:rsidR="00F649EE" w:rsidRDefault="00F649EE" w:rsidP="00F649EE">
            <w:pPr>
              <w:shd w:val="clear" w:color="auto" w:fill="FFFFFF" w:themeFill="background1"/>
              <w:spacing w:line="360" w:lineRule="auto"/>
              <w:ind w:left="21"/>
              <w:rPr>
                <w:rFonts w:ascii="Times New Roman" w:hAnsi="Times New Roman" w:cs="Times New Roman"/>
                <w:sz w:val="24"/>
                <w:szCs w:val="24"/>
                <w:lang w:val="uk-UA"/>
              </w:rPr>
            </w:pPr>
            <w:r>
              <w:rPr>
                <w:rFonts w:ascii="Times New Roman" w:hAnsi="Times New Roman" w:cs="Times New Roman"/>
                <w:sz w:val="24"/>
                <w:szCs w:val="24"/>
                <w:lang w:val="uk-UA"/>
              </w:rPr>
              <w:t>.</w:t>
            </w:r>
          </w:p>
          <w:p w:rsidR="00F649EE" w:rsidRPr="00446E02" w:rsidRDefault="00F649EE" w:rsidP="00F649EE">
            <w:pPr>
              <w:shd w:val="clear" w:color="auto" w:fill="FFFFFF" w:themeFill="background1"/>
              <w:spacing w:line="360" w:lineRule="auto"/>
              <w:ind w:left="21"/>
              <w:rPr>
                <w:rFonts w:ascii="Times New Roman" w:hAnsi="Times New Roman" w:cs="Times New Roman"/>
                <w:sz w:val="24"/>
                <w:szCs w:val="24"/>
              </w:rPr>
            </w:pPr>
          </w:p>
          <w:p w:rsidR="00F649EE" w:rsidRDefault="00F649EE" w:rsidP="00F649EE">
            <w:pPr>
              <w:shd w:val="clear" w:color="auto" w:fill="FFFFFF" w:themeFill="background1"/>
              <w:spacing w:line="360" w:lineRule="auto"/>
              <w:ind w:left="21"/>
              <w:rPr>
                <w:rFonts w:ascii="Times New Roman" w:hAnsi="Times New Roman" w:cs="Times New Roman"/>
                <w:sz w:val="24"/>
                <w:szCs w:val="24"/>
                <w:lang w:val="uk-UA"/>
              </w:rPr>
            </w:pPr>
          </w:p>
        </w:tc>
        <w:tc>
          <w:tcPr>
            <w:tcW w:w="2496" w:type="dxa"/>
            <w:gridSpan w:val="2"/>
            <w:shd w:val="clear" w:color="auto" w:fill="A8D08D" w:themeFill="accent6" w:themeFillTint="99"/>
          </w:tcPr>
          <w:p w:rsidR="00F649EE" w:rsidRDefault="00F649EE">
            <w:pPr>
              <w:rPr>
                <w:rFonts w:ascii="Times New Roman" w:hAnsi="Times New Roman" w:cs="Times New Roman"/>
                <w:sz w:val="24"/>
                <w:szCs w:val="24"/>
                <w:lang w:val="uk-UA"/>
              </w:rPr>
            </w:pPr>
          </w:p>
          <w:p w:rsidR="00F649EE" w:rsidRPr="007404A9" w:rsidRDefault="007404A9" w:rsidP="00F649EE">
            <w:pPr>
              <w:shd w:val="clear" w:color="auto" w:fill="FFFFFF" w:themeFill="background1"/>
              <w:spacing w:line="360" w:lineRule="auto"/>
              <w:ind w:left="21"/>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 xml:space="preserve">             I</w:t>
            </w:r>
          </w:p>
        </w:tc>
        <w:tc>
          <w:tcPr>
            <w:tcW w:w="1582" w:type="dxa"/>
            <w:gridSpan w:val="2"/>
            <w:shd w:val="clear" w:color="auto" w:fill="00B0F0"/>
          </w:tcPr>
          <w:p w:rsidR="00F649EE" w:rsidRDefault="00F649EE">
            <w:pPr>
              <w:rPr>
                <w:rFonts w:ascii="Times New Roman" w:hAnsi="Times New Roman" w:cs="Times New Roman"/>
                <w:sz w:val="24"/>
                <w:szCs w:val="24"/>
                <w:lang w:val="uk-UA"/>
              </w:rPr>
            </w:pPr>
          </w:p>
          <w:p w:rsidR="00F649EE" w:rsidRPr="007404A9" w:rsidRDefault="007404A9" w:rsidP="00F649EE">
            <w:pPr>
              <w:shd w:val="clear" w:color="auto" w:fill="FFFFFF" w:themeFill="background1"/>
              <w:spacing w:line="360" w:lineRule="auto"/>
              <w:ind w:left="21"/>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404A9" w:rsidTr="007404A9">
        <w:tblPrEx>
          <w:tblCellMar>
            <w:top w:w="0" w:type="dxa"/>
            <w:bottom w:w="0" w:type="dxa"/>
          </w:tblCellMar>
        </w:tblPrEx>
        <w:trPr>
          <w:gridBefore w:val="1"/>
          <w:wBefore w:w="26" w:type="dxa"/>
          <w:trHeight w:val="3728"/>
        </w:trPr>
        <w:tc>
          <w:tcPr>
            <w:tcW w:w="4732" w:type="dxa"/>
            <w:gridSpan w:val="2"/>
            <w:tcBorders>
              <w:top w:val="single" w:sz="4" w:space="0" w:color="auto"/>
              <w:left w:val="single" w:sz="4" w:space="0" w:color="auto"/>
              <w:bottom w:val="single" w:sz="4" w:space="0" w:color="auto"/>
              <w:right w:val="single" w:sz="4" w:space="0" w:color="auto"/>
            </w:tcBorders>
          </w:tcPr>
          <w:p w:rsidR="007404A9" w:rsidRPr="007404A9" w:rsidRDefault="007404A9" w:rsidP="007404A9">
            <w:pPr>
              <w:shd w:val="clear" w:color="auto" w:fill="FFFFFF" w:themeFill="background1"/>
              <w:spacing w:line="360" w:lineRule="auto"/>
              <w:ind w:left="21"/>
              <w:rPr>
                <w:rFonts w:ascii="Times New Roman" w:hAnsi="Times New Roman" w:cs="Times New Roman"/>
                <w:sz w:val="24"/>
                <w:szCs w:val="24"/>
                <w:lang w:val="uk-UA"/>
              </w:rPr>
            </w:pPr>
            <w:r w:rsidRPr="007404A9">
              <w:rPr>
                <w:rFonts w:ascii="Times New Roman" w:hAnsi="Times New Roman" w:cs="Times New Roman"/>
                <w:sz w:val="24"/>
                <w:szCs w:val="24"/>
                <w:lang w:val="uk-UA"/>
              </w:rPr>
              <w:t>Ко</w:t>
            </w:r>
            <w:r>
              <w:rPr>
                <w:rFonts w:ascii="Times New Roman" w:hAnsi="Times New Roman" w:cs="Times New Roman"/>
                <w:sz w:val="24"/>
                <w:szCs w:val="24"/>
                <w:lang w:val="uk-UA"/>
              </w:rPr>
              <w:t>ронароангіографію рекомендовано проводити</w:t>
            </w:r>
            <w:r w:rsidRPr="007404A9">
              <w:rPr>
                <w:rFonts w:ascii="Times New Roman" w:hAnsi="Times New Roman" w:cs="Times New Roman"/>
                <w:sz w:val="24"/>
                <w:szCs w:val="24"/>
                <w:lang w:val="uk-UA"/>
              </w:rPr>
              <w:t xml:space="preserve"> в рамках </w:t>
            </w:r>
            <w:r>
              <w:rPr>
                <w:rFonts w:ascii="Times New Roman" w:hAnsi="Times New Roman" w:cs="Times New Roman"/>
                <w:sz w:val="24"/>
                <w:szCs w:val="24"/>
                <w:lang w:val="uk-UA"/>
              </w:rPr>
              <w:t>обстеження при вторинній мітральній недостатності від помірного</w:t>
            </w:r>
            <w:r w:rsidRPr="007404A9">
              <w:rPr>
                <w:rFonts w:ascii="Times New Roman" w:hAnsi="Times New Roman" w:cs="Times New Roman"/>
                <w:sz w:val="24"/>
                <w:szCs w:val="24"/>
                <w:lang w:val="uk-UA"/>
              </w:rPr>
              <w:t xml:space="preserve"> до тяжкого ступеня</w:t>
            </w:r>
          </w:p>
        </w:tc>
        <w:tc>
          <w:tcPr>
            <w:tcW w:w="24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7404A9" w:rsidRPr="007404A9" w:rsidRDefault="007404A9" w:rsidP="00714876">
            <w:pPr>
              <w:rPr>
                <w:rFonts w:ascii="Times New Roman" w:hAnsi="Times New Roman" w:cs="Times New Roman"/>
                <w:sz w:val="24"/>
                <w:szCs w:val="24"/>
                <w:lang w:val="uk-UA"/>
              </w:rPr>
            </w:pPr>
            <w:r w:rsidRPr="007404A9">
              <w:rPr>
                <w:rFonts w:ascii="Times New Roman" w:hAnsi="Times New Roman" w:cs="Times New Roman"/>
                <w:sz w:val="24"/>
                <w:szCs w:val="24"/>
                <w:lang w:val="uk-UA"/>
              </w:rPr>
              <w:t xml:space="preserve">           </w:t>
            </w:r>
          </w:p>
          <w:p w:rsidR="007404A9" w:rsidRPr="007404A9" w:rsidRDefault="007404A9" w:rsidP="00714876">
            <w:pPr>
              <w:rPr>
                <w:rFonts w:ascii="Times New Roman" w:hAnsi="Times New Roman" w:cs="Times New Roman"/>
                <w:sz w:val="24"/>
                <w:szCs w:val="24"/>
                <w:lang w:val="uk-UA"/>
              </w:rPr>
            </w:pPr>
            <w:r w:rsidRPr="007404A9">
              <w:rPr>
                <w:rFonts w:ascii="Times New Roman" w:hAnsi="Times New Roman" w:cs="Times New Roman"/>
                <w:sz w:val="24"/>
                <w:szCs w:val="24"/>
                <w:lang w:val="uk-UA"/>
              </w:rPr>
              <w:t xml:space="preserve">                I</w:t>
            </w:r>
          </w:p>
          <w:p w:rsidR="007404A9" w:rsidRPr="007404A9" w:rsidRDefault="007404A9" w:rsidP="007404A9">
            <w:pPr>
              <w:rPr>
                <w:rFonts w:ascii="Times New Roman" w:hAnsi="Times New Roman" w:cs="Times New Roman"/>
                <w:sz w:val="24"/>
                <w:szCs w:val="24"/>
                <w:lang w:val="uk-UA"/>
              </w:rPr>
            </w:pPr>
          </w:p>
          <w:p w:rsidR="007404A9" w:rsidRPr="007404A9" w:rsidRDefault="007404A9" w:rsidP="007404A9">
            <w:pPr>
              <w:rPr>
                <w:rFonts w:ascii="Times New Roman" w:hAnsi="Times New Roman" w:cs="Times New Roman"/>
                <w:sz w:val="24"/>
                <w:szCs w:val="24"/>
                <w:lang w:val="uk-UA"/>
              </w:rPr>
            </w:pPr>
            <w:r w:rsidRPr="007404A9">
              <w:rPr>
                <w:rFonts w:ascii="Times New Roman" w:hAnsi="Times New Roman" w:cs="Times New Roman"/>
                <w:sz w:val="24"/>
                <w:szCs w:val="24"/>
                <w:lang w:val="uk-UA"/>
              </w:rPr>
              <w:tab/>
            </w:r>
          </w:p>
        </w:tc>
        <w:tc>
          <w:tcPr>
            <w:tcW w:w="1556" w:type="dxa"/>
            <w:tcBorders>
              <w:top w:val="single" w:sz="4" w:space="0" w:color="auto"/>
              <w:left w:val="single" w:sz="4" w:space="0" w:color="auto"/>
              <w:bottom w:val="single" w:sz="4" w:space="0" w:color="auto"/>
              <w:right w:val="single" w:sz="4" w:space="0" w:color="auto"/>
            </w:tcBorders>
            <w:shd w:val="clear" w:color="auto" w:fill="00B0F0"/>
          </w:tcPr>
          <w:p w:rsidR="007404A9" w:rsidRPr="007404A9" w:rsidRDefault="007404A9" w:rsidP="00714876">
            <w:pPr>
              <w:rPr>
                <w:rFonts w:ascii="Times New Roman" w:hAnsi="Times New Roman" w:cs="Times New Roman"/>
                <w:sz w:val="24"/>
                <w:szCs w:val="24"/>
                <w:lang w:val="uk-UA"/>
              </w:rPr>
            </w:pPr>
          </w:p>
          <w:p w:rsidR="007404A9" w:rsidRPr="007404A9" w:rsidRDefault="007404A9" w:rsidP="007404A9">
            <w:pPr>
              <w:rPr>
                <w:rFonts w:ascii="Times New Roman" w:hAnsi="Times New Roman" w:cs="Times New Roman"/>
                <w:sz w:val="24"/>
                <w:szCs w:val="24"/>
                <w:lang w:val="uk-UA"/>
              </w:rPr>
            </w:pPr>
            <w:r w:rsidRPr="007404A9">
              <w:rPr>
                <w:rFonts w:ascii="Times New Roman" w:hAnsi="Times New Roman" w:cs="Times New Roman"/>
                <w:sz w:val="24"/>
                <w:szCs w:val="24"/>
                <w:lang w:val="uk-UA"/>
              </w:rPr>
              <w:t xml:space="preserve">                   C</w:t>
            </w:r>
          </w:p>
        </w:tc>
      </w:tr>
      <w:tr w:rsidR="007404A9" w:rsidTr="007771A3">
        <w:tblPrEx>
          <w:tblCellMar>
            <w:top w:w="0" w:type="dxa"/>
            <w:bottom w:w="0" w:type="dxa"/>
          </w:tblCellMar>
        </w:tblPrEx>
        <w:trPr>
          <w:gridBefore w:val="1"/>
          <w:wBefore w:w="26" w:type="dxa"/>
          <w:trHeight w:val="3728"/>
        </w:trPr>
        <w:tc>
          <w:tcPr>
            <w:tcW w:w="4732" w:type="dxa"/>
            <w:gridSpan w:val="2"/>
            <w:tcBorders>
              <w:top w:val="single" w:sz="4" w:space="0" w:color="auto"/>
              <w:left w:val="single" w:sz="4" w:space="0" w:color="auto"/>
              <w:bottom w:val="single" w:sz="4" w:space="0" w:color="auto"/>
              <w:right w:val="single" w:sz="4" w:space="0" w:color="auto"/>
            </w:tcBorders>
          </w:tcPr>
          <w:p w:rsidR="007404A9" w:rsidRPr="007404A9" w:rsidRDefault="00153081" w:rsidP="00FF0DDD">
            <w:pPr>
              <w:shd w:val="clear" w:color="auto" w:fill="FFFFFF" w:themeFill="background1"/>
              <w:spacing w:line="360" w:lineRule="auto"/>
              <w:ind w:left="21"/>
              <w:rPr>
                <w:rFonts w:ascii="Times New Roman" w:hAnsi="Times New Roman" w:cs="Times New Roman"/>
                <w:sz w:val="24"/>
                <w:szCs w:val="24"/>
                <w:lang w:val="uk-UA"/>
              </w:rPr>
            </w:pPr>
            <w:r w:rsidRPr="00153081">
              <w:rPr>
                <w:rFonts w:ascii="Times New Roman" w:hAnsi="Times New Roman" w:cs="Times New Roman"/>
                <w:sz w:val="24"/>
                <w:szCs w:val="24"/>
                <w:lang w:val="uk-UA"/>
              </w:rPr>
              <w:lastRenderedPageBreak/>
              <w:t>КТ</w:t>
            </w:r>
            <w:r>
              <w:rPr>
                <w:rFonts w:ascii="Times New Roman" w:hAnsi="Times New Roman" w:cs="Times New Roman"/>
                <w:sz w:val="24"/>
                <w:szCs w:val="24"/>
                <w:lang w:val="uk-UA"/>
              </w:rPr>
              <w:t xml:space="preserve">-ангіографію слід розглядати як </w:t>
            </w:r>
            <w:r w:rsidRPr="00153081">
              <w:rPr>
                <w:rFonts w:ascii="Times New Roman" w:hAnsi="Times New Roman" w:cs="Times New Roman"/>
                <w:sz w:val="24"/>
                <w:szCs w:val="24"/>
                <w:lang w:val="uk-UA"/>
              </w:rPr>
              <w:t>альтернати</w:t>
            </w:r>
            <w:r>
              <w:rPr>
                <w:rFonts w:ascii="Times New Roman" w:hAnsi="Times New Roman" w:cs="Times New Roman"/>
                <w:sz w:val="24"/>
                <w:szCs w:val="24"/>
                <w:lang w:val="uk-UA"/>
              </w:rPr>
              <w:t xml:space="preserve">ву коронарної ангіографії перед </w:t>
            </w:r>
            <w:r w:rsidRPr="00153081">
              <w:rPr>
                <w:rFonts w:ascii="Times New Roman" w:hAnsi="Times New Roman" w:cs="Times New Roman"/>
                <w:sz w:val="24"/>
                <w:szCs w:val="24"/>
                <w:lang w:val="uk-UA"/>
              </w:rPr>
              <w:t xml:space="preserve">операцією на </w:t>
            </w:r>
            <w:r>
              <w:rPr>
                <w:rFonts w:ascii="Times New Roman" w:hAnsi="Times New Roman" w:cs="Times New Roman"/>
                <w:sz w:val="24"/>
                <w:szCs w:val="24"/>
                <w:lang w:val="uk-UA"/>
              </w:rPr>
              <w:t>клапанах у пацієнтів з тяжкою КХ</w:t>
            </w:r>
            <w:r w:rsidR="00FF0DDD">
              <w:rPr>
                <w:rFonts w:ascii="Times New Roman" w:hAnsi="Times New Roman" w:cs="Times New Roman"/>
                <w:sz w:val="24"/>
                <w:szCs w:val="24"/>
                <w:lang w:val="uk-UA"/>
              </w:rPr>
              <w:t xml:space="preserve">С </w:t>
            </w:r>
            <w:r w:rsidRPr="00153081">
              <w:rPr>
                <w:rFonts w:ascii="Times New Roman" w:hAnsi="Times New Roman" w:cs="Times New Roman"/>
                <w:sz w:val="24"/>
                <w:szCs w:val="24"/>
                <w:lang w:val="uk-UA"/>
              </w:rPr>
              <w:t>і низь</w:t>
            </w:r>
            <w:r w:rsidR="00FF0DDD">
              <w:rPr>
                <w:rFonts w:ascii="Times New Roman" w:hAnsi="Times New Roman" w:cs="Times New Roman"/>
                <w:sz w:val="24"/>
                <w:szCs w:val="24"/>
                <w:lang w:val="uk-UA"/>
              </w:rPr>
              <w:t xml:space="preserve">кою ймовірністю ІХС, або у яких </w:t>
            </w:r>
            <w:r w:rsidRPr="00153081">
              <w:rPr>
                <w:rFonts w:ascii="Times New Roman" w:hAnsi="Times New Roman" w:cs="Times New Roman"/>
                <w:sz w:val="24"/>
                <w:szCs w:val="24"/>
                <w:lang w:val="uk-UA"/>
              </w:rPr>
              <w:t>стандарт</w:t>
            </w:r>
            <w:r w:rsidR="00FF0DDD">
              <w:rPr>
                <w:rFonts w:ascii="Times New Roman" w:hAnsi="Times New Roman" w:cs="Times New Roman"/>
                <w:sz w:val="24"/>
                <w:szCs w:val="24"/>
                <w:lang w:val="uk-UA"/>
              </w:rPr>
              <w:t>на коронаро</w:t>
            </w:r>
            <w:r w:rsidR="006A05C0" w:rsidRPr="006A05C0">
              <w:rPr>
                <w:rFonts w:ascii="Times New Roman" w:hAnsi="Times New Roman" w:cs="Times New Roman"/>
                <w:sz w:val="24"/>
                <w:szCs w:val="24"/>
                <w:lang w:val="uk-UA"/>
              </w:rPr>
              <w:t xml:space="preserve"> </w:t>
            </w:r>
            <w:r w:rsidR="00FF0DDD">
              <w:rPr>
                <w:rFonts w:ascii="Times New Roman" w:hAnsi="Times New Roman" w:cs="Times New Roman"/>
                <w:sz w:val="24"/>
                <w:szCs w:val="24"/>
                <w:lang w:val="uk-UA"/>
              </w:rPr>
              <w:t xml:space="preserve">ангіографія технічно </w:t>
            </w:r>
            <w:r w:rsidRPr="00153081">
              <w:rPr>
                <w:rFonts w:ascii="Times New Roman" w:hAnsi="Times New Roman" w:cs="Times New Roman"/>
                <w:sz w:val="24"/>
                <w:szCs w:val="24"/>
                <w:lang w:val="uk-UA"/>
              </w:rPr>
              <w:t>неможлива або пов'язана з високим ризиком</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tcPr>
          <w:p w:rsidR="007404A9" w:rsidRPr="007771A3" w:rsidRDefault="007771A3" w:rsidP="00714876">
            <w:pPr>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IIa</w:t>
            </w:r>
          </w:p>
        </w:tc>
        <w:tc>
          <w:tcPr>
            <w:tcW w:w="1556" w:type="dxa"/>
            <w:tcBorders>
              <w:top w:val="single" w:sz="4" w:space="0" w:color="auto"/>
              <w:left w:val="single" w:sz="4" w:space="0" w:color="auto"/>
              <w:bottom w:val="single" w:sz="4" w:space="0" w:color="auto"/>
              <w:right w:val="single" w:sz="4" w:space="0" w:color="auto"/>
            </w:tcBorders>
            <w:shd w:val="clear" w:color="auto" w:fill="00B0F0"/>
          </w:tcPr>
          <w:p w:rsidR="007404A9" w:rsidRPr="007771A3" w:rsidRDefault="007771A3" w:rsidP="00714876">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7404A9" w:rsidRDefault="00052B74" w:rsidP="00052B74">
      <w:pPr>
        <w:shd w:val="clear" w:color="auto" w:fill="FFFFFF" w:themeFill="background1"/>
        <w:spacing w:line="360" w:lineRule="auto"/>
        <w:rPr>
          <w:rFonts w:ascii="Times New Roman" w:hAnsi="Times New Roman" w:cs="Times New Roman"/>
          <w:b/>
          <w:sz w:val="24"/>
          <w:szCs w:val="24"/>
          <w:lang w:val="uk-UA"/>
        </w:rPr>
      </w:pPr>
      <w:r w:rsidRPr="00052B74">
        <w:rPr>
          <w:rFonts w:ascii="Times New Roman" w:hAnsi="Times New Roman" w:cs="Times New Roman"/>
          <w:b/>
          <w:sz w:val="24"/>
          <w:szCs w:val="24"/>
          <w:lang w:val="uk-UA"/>
        </w:rPr>
        <w:t>Показання до реваскуля</w:t>
      </w:r>
      <w:r>
        <w:rPr>
          <w:rFonts w:ascii="Times New Roman" w:hAnsi="Times New Roman" w:cs="Times New Roman"/>
          <w:b/>
          <w:sz w:val="24"/>
          <w:szCs w:val="24"/>
          <w:lang w:val="uk-UA"/>
        </w:rPr>
        <w:t>риза</w:t>
      </w:r>
      <w:r w:rsidRPr="00052B74">
        <w:rPr>
          <w:rFonts w:ascii="Times New Roman" w:hAnsi="Times New Roman" w:cs="Times New Roman"/>
          <w:b/>
          <w:sz w:val="24"/>
          <w:szCs w:val="24"/>
          <w:lang w:val="uk-UA"/>
        </w:rPr>
        <w:t>ції міокарда</w:t>
      </w:r>
    </w:p>
    <w:tbl>
      <w:tblPr>
        <w:tblStyle w:val="a3"/>
        <w:tblW w:w="0" w:type="auto"/>
        <w:tblLook w:val="04A0" w:firstRow="1" w:lastRow="0" w:firstColumn="1" w:lastColumn="0" w:noHBand="0" w:noVBand="1"/>
      </w:tblPr>
      <w:tblGrid>
        <w:gridCol w:w="3115"/>
        <w:gridCol w:w="3115"/>
        <w:gridCol w:w="3115"/>
      </w:tblGrid>
      <w:tr w:rsidR="00052B74" w:rsidTr="00D80EE0">
        <w:tc>
          <w:tcPr>
            <w:tcW w:w="3115" w:type="dxa"/>
          </w:tcPr>
          <w:p w:rsidR="005A6B15" w:rsidRPr="005A6B15" w:rsidRDefault="005A6B15" w:rsidP="005A6B15">
            <w:pPr>
              <w:spacing w:line="360" w:lineRule="auto"/>
              <w:rPr>
                <w:rFonts w:ascii="Times New Roman" w:hAnsi="Times New Roman" w:cs="Times New Roman"/>
                <w:sz w:val="24"/>
                <w:szCs w:val="24"/>
                <w:lang w:val="uk-UA"/>
              </w:rPr>
            </w:pPr>
            <w:r w:rsidRPr="005A6B15">
              <w:rPr>
                <w:rFonts w:ascii="Times New Roman" w:hAnsi="Times New Roman" w:cs="Times New Roman"/>
                <w:sz w:val="24"/>
                <w:szCs w:val="24"/>
                <w:lang w:val="uk-UA"/>
              </w:rPr>
              <w:t>АКШ рекомендується пацієнтам з первинними</w:t>
            </w:r>
          </w:p>
          <w:p w:rsidR="005A6B15" w:rsidRPr="005A6B15" w:rsidRDefault="005A6B15" w:rsidP="005A6B15">
            <w:pPr>
              <w:spacing w:line="360" w:lineRule="auto"/>
              <w:rPr>
                <w:rFonts w:ascii="Times New Roman" w:hAnsi="Times New Roman" w:cs="Times New Roman"/>
                <w:sz w:val="24"/>
                <w:szCs w:val="24"/>
                <w:lang w:val="uk-UA"/>
              </w:rPr>
            </w:pPr>
            <w:r w:rsidRPr="005A6B15">
              <w:rPr>
                <w:rFonts w:ascii="Times New Roman" w:hAnsi="Times New Roman" w:cs="Times New Roman"/>
                <w:sz w:val="24"/>
                <w:szCs w:val="24"/>
                <w:lang w:val="uk-UA"/>
              </w:rPr>
              <w:t>показ</w:t>
            </w:r>
            <w:r>
              <w:rPr>
                <w:rFonts w:ascii="Times New Roman" w:hAnsi="Times New Roman" w:cs="Times New Roman"/>
                <w:sz w:val="24"/>
                <w:szCs w:val="24"/>
                <w:lang w:val="uk-UA"/>
              </w:rPr>
              <w:t>аннями до хірургічного втручання на аортальному</w:t>
            </w:r>
            <w:r w:rsidRPr="005A6B15">
              <w:rPr>
                <w:rFonts w:ascii="Times New Roman" w:hAnsi="Times New Roman" w:cs="Times New Roman"/>
                <w:sz w:val="24"/>
                <w:szCs w:val="24"/>
                <w:lang w:val="uk-UA"/>
              </w:rPr>
              <w:t xml:space="preserve"> /</w:t>
            </w:r>
          </w:p>
          <w:p w:rsidR="00052B74" w:rsidRDefault="005A6B15" w:rsidP="005A6B15">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мітральному клапані і стенозом коронарних артерій</w:t>
            </w:r>
            <w:r w:rsidRPr="005A6B15">
              <w:rPr>
                <w:rFonts w:ascii="Times New Roman" w:hAnsi="Times New Roman" w:cs="Times New Roman"/>
                <w:sz w:val="24"/>
                <w:szCs w:val="24"/>
                <w:lang w:val="uk-UA"/>
              </w:rPr>
              <w:t>&gt; 70% діаметра в проксимальних сегментах</w:t>
            </w:r>
          </w:p>
        </w:tc>
        <w:tc>
          <w:tcPr>
            <w:tcW w:w="3115" w:type="dxa"/>
            <w:shd w:val="clear" w:color="auto" w:fill="A8D08D" w:themeFill="accent6" w:themeFillTint="99"/>
          </w:tcPr>
          <w:p w:rsidR="00052B74" w:rsidRPr="00D80EE0" w:rsidRDefault="00D80EE0"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Pr="009F6A99">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3115" w:type="dxa"/>
            <w:shd w:val="clear" w:color="auto" w:fill="00B0F0"/>
          </w:tcPr>
          <w:p w:rsidR="00052B74" w:rsidRPr="00D80EE0" w:rsidRDefault="00D80EE0"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052B74" w:rsidTr="003638F4">
        <w:tc>
          <w:tcPr>
            <w:tcW w:w="3115" w:type="dxa"/>
          </w:tcPr>
          <w:p w:rsidR="0034345A" w:rsidRPr="0034345A" w:rsidRDefault="0034345A" w:rsidP="0034345A">
            <w:pPr>
              <w:spacing w:line="360" w:lineRule="auto"/>
              <w:rPr>
                <w:rFonts w:ascii="Times New Roman" w:hAnsi="Times New Roman" w:cs="Times New Roman"/>
                <w:sz w:val="24"/>
                <w:szCs w:val="24"/>
                <w:lang w:val="uk-UA"/>
              </w:rPr>
            </w:pPr>
            <w:r w:rsidRPr="0034345A">
              <w:rPr>
                <w:rFonts w:ascii="Times New Roman" w:hAnsi="Times New Roman" w:cs="Times New Roman"/>
                <w:sz w:val="24"/>
                <w:szCs w:val="24"/>
                <w:lang w:val="uk-UA"/>
              </w:rPr>
              <w:t>АКШ слід розглядати у пацієнтів</w:t>
            </w:r>
          </w:p>
          <w:p w:rsidR="0034345A" w:rsidRPr="0034345A" w:rsidRDefault="0034345A" w:rsidP="0034345A">
            <w:pPr>
              <w:spacing w:line="360" w:lineRule="auto"/>
              <w:rPr>
                <w:rFonts w:ascii="Times New Roman" w:hAnsi="Times New Roman" w:cs="Times New Roman"/>
                <w:sz w:val="24"/>
                <w:szCs w:val="24"/>
                <w:lang w:val="uk-UA"/>
              </w:rPr>
            </w:pPr>
            <w:r w:rsidRPr="0034345A">
              <w:rPr>
                <w:rFonts w:ascii="Times New Roman" w:hAnsi="Times New Roman" w:cs="Times New Roman"/>
                <w:sz w:val="24"/>
                <w:szCs w:val="24"/>
                <w:lang w:val="uk-UA"/>
              </w:rPr>
              <w:t>з первинними показаннями до хірургічного</w:t>
            </w:r>
          </w:p>
          <w:p w:rsidR="0034345A" w:rsidRPr="0034345A" w:rsidRDefault="0034345A" w:rsidP="0034345A">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лікування</w:t>
            </w:r>
            <w:r w:rsidRPr="0034345A">
              <w:rPr>
                <w:rFonts w:ascii="Times New Roman" w:hAnsi="Times New Roman" w:cs="Times New Roman"/>
                <w:sz w:val="24"/>
                <w:szCs w:val="24"/>
                <w:lang w:val="uk-UA"/>
              </w:rPr>
              <w:t xml:space="preserve"> аортального / мітрального клапана</w:t>
            </w:r>
          </w:p>
          <w:p w:rsidR="0034345A" w:rsidRPr="0034345A" w:rsidRDefault="0034345A" w:rsidP="0034345A">
            <w:pPr>
              <w:spacing w:line="360" w:lineRule="auto"/>
              <w:rPr>
                <w:rFonts w:ascii="Times New Roman" w:hAnsi="Times New Roman" w:cs="Times New Roman"/>
                <w:sz w:val="24"/>
                <w:szCs w:val="24"/>
                <w:lang w:val="uk-UA"/>
              </w:rPr>
            </w:pPr>
            <w:r w:rsidRPr="0034345A">
              <w:rPr>
                <w:rFonts w:ascii="Times New Roman" w:hAnsi="Times New Roman" w:cs="Times New Roman"/>
                <w:sz w:val="24"/>
                <w:szCs w:val="24"/>
                <w:lang w:val="uk-UA"/>
              </w:rPr>
              <w:t>і стенозом коронарних артерій ≥50-70% діаметра</w:t>
            </w:r>
          </w:p>
          <w:p w:rsidR="00052B74" w:rsidRDefault="0034345A" w:rsidP="0034345A">
            <w:pPr>
              <w:spacing w:line="360" w:lineRule="auto"/>
              <w:rPr>
                <w:rFonts w:ascii="Times New Roman" w:hAnsi="Times New Roman" w:cs="Times New Roman"/>
                <w:sz w:val="24"/>
                <w:szCs w:val="24"/>
                <w:lang w:val="uk-UA"/>
              </w:rPr>
            </w:pPr>
            <w:r w:rsidRPr="0034345A">
              <w:rPr>
                <w:rFonts w:ascii="Times New Roman" w:hAnsi="Times New Roman" w:cs="Times New Roman"/>
                <w:sz w:val="24"/>
                <w:szCs w:val="24"/>
                <w:lang w:val="uk-UA"/>
              </w:rPr>
              <w:t>в проксимальних сегмента</w:t>
            </w:r>
          </w:p>
        </w:tc>
        <w:tc>
          <w:tcPr>
            <w:tcW w:w="3115" w:type="dxa"/>
            <w:shd w:val="clear" w:color="auto" w:fill="FFFF00"/>
          </w:tcPr>
          <w:p w:rsidR="00052B74" w:rsidRPr="0034345A" w:rsidRDefault="0034345A"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IIa</w:t>
            </w:r>
          </w:p>
        </w:tc>
        <w:tc>
          <w:tcPr>
            <w:tcW w:w="3115" w:type="dxa"/>
            <w:shd w:val="clear" w:color="auto" w:fill="00B0F0"/>
          </w:tcPr>
          <w:p w:rsidR="00052B74" w:rsidRPr="0034345A" w:rsidRDefault="0034345A"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052B74" w:rsidTr="003638F4">
        <w:tc>
          <w:tcPr>
            <w:tcW w:w="3115" w:type="dxa"/>
          </w:tcPr>
          <w:p w:rsidR="00004F6D" w:rsidRPr="00004F6D" w:rsidRDefault="00004F6D" w:rsidP="00004F6D">
            <w:pPr>
              <w:spacing w:line="360" w:lineRule="auto"/>
              <w:rPr>
                <w:rFonts w:ascii="Times New Roman" w:hAnsi="Times New Roman" w:cs="Times New Roman"/>
                <w:sz w:val="24"/>
                <w:szCs w:val="24"/>
                <w:lang w:val="uk-UA"/>
              </w:rPr>
            </w:pPr>
            <w:r w:rsidRPr="00004F6D">
              <w:rPr>
                <w:rFonts w:ascii="Times New Roman" w:hAnsi="Times New Roman" w:cs="Times New Roman"/>
                <w:sz w:val="24"/>
                <w:szCs w:val="24"/>
                <w:lang w:val="uk-UA"/>
              </w:rPr>
              <w:t>ЧКВ слід розглядати у пацієнтів з первинними</w:t>
            </w:r>
          </w:p>
          <w:p w:rsidR="00004F6D" w:rsidRPr="00004F6D" w:rsidRDefault="00004F6D" w:rsidP="00004F6D">
            <w:pPr>
              <w:spacing w:line="360" w:lineRule="auto"/>
              <w:rPr>
                <w:rFonts w:ascii="Times New Roman" w:hAnsi="Times New Roman" w:cs="Times New Roman"/>
                <w:sz w:val="24"/>
                <w:szCs w:val="24"/>
                <w:lang w:val="uk-UA"/>
              </w:rPr>
            </w:pPr>
            <w:r w:rsidRPr="00004F6D">
              <w:rPr>
                <w:rFonts w:ascii="Times New Roman" w:hAnsi="Times New Roman" w:cs="Times New Roman"/>
                <w:sz w:val="24"/>
                <w:szCs w:val="24"/>
                <w:lang w:val="uk-UA"/>
              </w:rPr>
              <w:t>показаннями до</w:t>
            </w:r>
            <w:r>
              <w:rPr>
                <w:rFonts w:ascii="Times New Roman" w:hAnsi="Times New Roman" w:cs="Times New Roman"/>
                <w:sz w:val="24"/>
                <w:szCs w:val="24"/>
                <w:lang w:val="uk-UA"/>
              </w:rPr>
              <w:t xml:space="preserve"> транскатетерної імплантації</w:t>
            </w:r>
            <w:r w:rsidRPr="00004F6D">
              <w:rPr>
                <w:rFonts w:ascii="Times New Roman" w:hAnsi="Times New Roman" w:cs="Times New Roman"/>
                <w:sz w:val="24"/>
                <w:szCs w:val="24"/>
                <w:lang w:val="uk-UA"/>
              </w:rPr>
              <w:t xml:space="preserve"> TAVI і стенозом коронарних артерій</w:t>
            </w:r>
          </w:p>
          <w:p w:rsidR="00052B74" w:rsidRDefault="00004F6D" w:rsidP="00004F6D">
            <w:pPr>
              <w:spacing w:line="360" w:lineRule="auto"/>
              <w:rPr>
                <w:rFonts w:ascii="Times New Roman" w:hAnsi="Times New Roman" w:cs="Times New Roman"/>
                <w:sz w:val="24"/>
                <w:szCs w:val="24"/>
                <w:lang w:val="uk-UA"/>
              </w:rPr>
            </w:pPr>
            <w:r w:rsidRPr="00004F6D">
              <w:rPr>
                <w:rFonts w:ascii="Times New Roman" w:hAnsi="Times New Roman" w:cs="Times New Roman"/>
                <w:sz w:val="24"/>
                <w:szCs w:val="24"/>
                <w:lang w:val="uk-UA"/>
              </w:rPr>
              <w:lastRenderedPageBreak/>
              <w:t>&gt; 70% діаметра в проксимальних сегментах</w:t>
            </w:r>
          </w:p>
        </w:tc>
        <w:tc>
          <w:tcPr>
            <w:tcW w:w="3115" w:type="dxa"/>
            <w:shd w:val="clear" w:color="auto" w:fill="FFFF00"/>
          </w:tcPr>
          <w:p w:rsidR="00052B74" w:rsidRPr="0034345A" w:rsidRDefault="0034345A"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II a</w:t>
            </w:r>
          </w:p>
        </w:tc>
        <w:tc>
          <w:tcPr>
            <w:tcW w:w="3115" w:type="dxa"/>
            <w:shd w:val="clear" w:color="auto" w:fill="00B0F0"/>
          </w:tcPr>
          <w:p w:rsidR="00052B74" w:rsidRPr="0034345A" w:rsidRDefault="0034345A"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052B74" w:rsidTr="003638F4">
        <w:tc>
          <w:tcPr>
            <w:tcW w:w="3115" w:type="dxa"/>
          </w:tcPr>
          <w:p w:rsidR="00825F51" w:rsidRPr="00825F51" w:rsidRDefault="00825F51" w:rsidP="00825F51">
            <w:pPr>
              <w:spacing w:line="360" w:lineRule="auto"/>
              <w:rPr>
                <w:rFonts w:ascii="Times New Roman" w:hAnsi="Times New Roman" w:cs="Times New Roman"/>
                <w:sz w:val="24"/>
                <w:szCs w:val="24"/>
                <w:lang w:val="uk-UA"/>
              </w:rPr>
            </w:pPr>
            <w:r w:rsidRPr="00825F51">
              <w:rPr>
                <w:rFonts w:ascii="Times New Roman" w:hAnsi="Times New Roman" w:cs="Times New Roman"/>
                <w:sz w:val="24"/>
                <w:szCs w:val="24"/>
                <w:lang w:val="uk-UA"/>
              </w:rPr>
              <w:lastRenderedPageBreak/>
              <w:t>ЧКВ слід розглядати у пацієнтів з первинними</w:t>
            </w:r>
          </w:p>
          <w:p w:rsidR="00825F51" w:rsidRPr="00825F51" w:rsidRDefault="00825F51" w:rsidP="00825F51">
            <w:pPr>
              <w:spacing w:line="360" w:lineRule="auto"/>
              <w:rPr>
                <w:rFonts w:ascii="Times New Roman" w:hAnsi="Times New Roman" w:cs="Times New Roman"/>
                <w:sz w:val="24"/>
                <w:szCs w:val="24"/>
                <w:lang w:val="uk-UA"/>
              </w:rPr>
            </w:pPr>
            <w:r w:rsidRPr="00825F51">
              <w:rPr>
                <w:rFonts w:ascii="Times New Roman" w:hAnsi="Times New Roman" w:cs="Times New Roman"/>
                <w:sz w:val="24"/>
                <w:szCs w:val="24"/>
                <w:lang w:val="uk-UA"/>
              </w:rPr>
              <w:t>показа</w:t>
            </w:r>
            <w:r>
              <w:rPr>
                <w:rFonts w:ascii="Times New Roman" w:hAnsi="Times New Roman" w:cs="Times New Roman"/>
                <w:sz w:val="24"/>
                <w:szCs w:val="24"/>
                <w:lang w:val="uk-UA"/>
              </w:rPr>
              <w:t>ннями до транскатетерного втручання</w:t>
            </w:r>
            <w:r w:rsidRPr="00825F51">
              <w:rPr>
                <w:rFonts w:ascii="Times New Roman" w:hAnsi="Times New Roman" w:cs="Times New Roman"/>
                <w:sz w:val="24"/>
                <w:szCs w:val="24"/>
                <w:lang w:val="uk-UA"/>
              </w:rPr>
              <w:t xml:space="preserve"> на</w:t>
            </w:r>
          </w:p>
          <w:p w:rsidR="00052B74" w:rsidRDefault="00825F51" w:rsidP="00825F51">
            <w:pPr>
              <w:spacing w:line="360" w:lineRule="auto"/>
              <w:rPr>
                <w:rFonts w:ascii="Times New Roman" w:hAnsi="Times New Roman" w:cs="Times New Roman"/>
                <w:sz w:val="24"/>
                <w:szCs w:val="24"/>
                <w:lang w:val="uk-UA"/>
              </w:rPr>
            </w:pPr>
            <w:r w:rsidRPr="00825F51">
              <w:rPr>
                <w:rFonts w:ascii="Times New Roman" w:hAnsi="Times New Roman" w:cs="Times New Roman"/>
                <w:sz w:val="24"/>
                <w:szCs w:val="24"/>
                <w:lang w:val="uk-UA"/>
              </w:rPr>
              <w:t>мітральному клапан</w:t>
            </w:r>
            <w:r>
              <w:rPr>
                <w:rFonts w:ascii="Times New Roman" w:hAnsi="Times New Roman" w:cs="Times New Roman"/>
                <w:sz w:val="24"/>
                <w:szCs w:val="24"/>
                <w:lang w:val="uk-UA"/>
              </w:rPr>
              <w:t>і і стенозом коронарних артерій</w:t>
            </w:r>
            <w:r w:rsidRPr="00825F51">
              <w:rPr>
                <w:rFonts w:ascii="Times New Roman" w:hAnsi="Times New Roman" w:cs="Times New Roman"/>
                <w:sz w:val="24"/>
                <w:szCs w:val="24"/>
                <w:lang w:val="uk-UA"/>
              </w:rPr>
              <w:t>&gt; 70% діаметра в проксимальних сегментах.</w:t>
            </w:r>
          </w:p>
        </w:tc>
        <w:tc>
          <w:tcPr>
            <w:tcW w:w="3115" w:type="dxa"/>
            <w:shd w:val="clear" w:color="auto" w:fill="FFFF00"/>
          </w:tcPr>
          <w:p w:rsidR="00052B74" w:rsidRPr="003638F4" w:rsidRDefault="003638F4" w:rsidP="00052B74">
            <w:pPr>
              <w:spacing w:line="360" w:lineRule="auto"/>
              <w:rPr>
                <w:rFonts w:ascii="Times New Roman" w:hAnsi="Times New Roman" w:cs="Times New Roman"/>
                <w:sz w:val="24"/>
                <w:szCs w:val="24"/>
                <w:lang w:val="en-US"/>
              </w:rPr>
            </w:pPr>
            <w:r w:rsidRPr="00825F51">
              <w:rPr>
                <w:rFonts w:ascii="Times New Roman" w:hAnsi="Times New Roman" w:cs="Times New Roman"/>
                <w:sz w:val="24"/>
                <w:szCs w:val="24"/>
              </w:rPr>
              <w:t xml:space="preserve">    </w:t>
            </w:r>
            <w:r>
              <w:rPr>
                <w:rFonts w:ascii="Times New Roman" w:hAnsi="Times New Roman" w:cs="Times New Roman"/>
                <w:sz w:val="24"/>
                <w:szCs w:val="24"/>
                <w:lang w:val="en-US"/>
              </w:rPr>
              <w:t>II a</w:t>
            </w:r>
          </w:p>
        </w:tc>
        <w:tc>
          <w:tcPr>
            <w:tcW w:w="3115" w:type="dxa"/>
            <w:shd w:val="clear" w:color="auto" w:fill="00B0F0"/>
          </w:tcPr>
          <w:p w:rsidR="00052B74" w:rsidRPr="003638F4" w:rsidRDefault="003638F4" w:rsidP="00052B7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052B74" w:rsidRPr="00867917" w:rsidRDefault="00867917" w:rsidP="00052B74">
      <w:pPr>
        <w:shd w:val="clear" w:color="auto" w:fill="FFFFFF" w:themeFill="background1"/>
        <w:spacing w:line="360" w:lineRule="auto"/>
        <w:rPr>
          <w:rFonts w:ascii="Times New Roman" w:hAnsi="Times New Roman" w:cs="Times New Roman"/>
          <w:sz w:val="24"/>
          <w:szCs w:val="24"/>
          <w:lang w:val="en-US"/>
        </w:rPr>
      </w:pPr>
      <w:r>
        <w:rPr>
          <w:rFonts w:ascii="Times New Roman" w:hAnsi="Times New Roman" w:cs="Times New Roman"/>
          <w:sz w:val="24"/>
          <w:szCs w:val="24"/>
          <w:lang w:val="uk-UA"/>
        </w:rPr>
        <w:t>Примітки</w:t>
      </w:r>
      <w:r>
        <w:rPr>
          <w:rFonts w:ascii="Times New Roman" w:hAnsi="Times New Roman" w:cs="Times New Roman"/>
          <w:sz w:val="24"/>
          <w:szCs w:val="24"/>
          <w:lang w:val="en-US"/>
        </w:rPr>
        <w:t>:</w:t>
      </w:r>
    </w:p>
    <w:p w:rsidR="00867917" w:rsidRPr="00867917" w:rsidRDefault="00867917" w:rsidP="00867917">
      <w:pPr>
        <w:shd w:val="clear" w:color="auto" w:fill="FFFFFF" w:themeFill="background1"/>
        <w:spacing w:line="360" w:lineRule="auto"/>
        <w:rPr>
          <w:rFonts w:ascii="Times New Roman" w:hAnsi="Times New Roman" w:cs="Times New Roman"/>
          <w:sz w:val="24"/>
          <w:szCs w:val="24"/>
          <w:lang w:val="uk-UA"/>
        </w:rPr>
      </w:pPr>
      <w:r w:rsidRPr="00867917">
        <w:rPr>
          <w:rFonts w:ascii="Times New Roman" w:hAnsi="Times New Roman" w:cs="Times New Roman"/>
          <w:sz w:val="24"/>
          <w:szCs w:val="24"/>
          <w:lang w:val="uk-UA"/>
        </w:rPr>
        <w:t>АКШ = аортокоронарне шунтування; ІХС = ішемічна хвороба серця;</w:t>
      </w:r>
    </w:p>
    <w:p w:rsidR="00867917" w:rsidRPr="00867917" w:rsidRDefault="00867917" w:rsidP="00867917">
      <w:pPr>
        <w:shd w:val="clear" w:color="auto" w:fill="FFFFFF" w:themeFill="background1"/>
        <w:spacing w:line="360" w:lineRule="auto"/>
        <w:rPr>
          <w:rFonts w:ascii="Times New Roman" w:hAnsi="Times New Roman" w:cs="Times New Roman"/>
          <w:sz w:val="24"/>
          <w:szCs w:val="24"/>
          <w:lang w:val="uk-UA"/>
        </w:rPr>
      </w:pPr>
      <w:r w:rsidRPr="00867917">
        <w:rPr>
          <w:rFonts w:ascii="Times New Roman" w:hAnsi="Times New Roman" w:cs="Times New Roman"/>
          <w:sz w:val="24"/>
          <w:szCs w:val="24"/>
          <w:lang w:val="uk-UA"/>
        </w:rPr>
        <w:t>КТ = комп'ютерна томографія; LV = лівий шлуночок/лівий шлуночок;</w:t>
      </w:r>
    </w:p>
    <w:p w:rsidR="00867917" w:rsidRPr="00867917" w:rsidRDefault="00867917" w:rsidP="00867917">
      <w:pPr>
        <w:shd w:val="clear" w:color="auto" w:fill="FFFFFF" w:themeFill="background1"/>
        <w:spacing w:line="360" w:lineRule="auto"/>
        <w:rPr>
          <w:rFonts w:ascii="Times New Roman" w:hAnsi="Times New Roman" w:cs="Times New Roman"/>
          <w:sz w:val="24"/>
          <w:szCs w:val="24"/>
          <w:lang w:val="uk-UA"/>
        </w:rPr>
      </w:pPr>
      <w:r w:rsidRPr="00867917">
        <w:rPr>
          <w:rFonts w:ascii="Times New Roman" w:hAnsi="Times New Roman" w:cs="Times New Roman"/>
          <w:sz w:val="24"/>
          <w:szCs w:val="24"/>
          <w:lang w:val="uk-UA"/>
        </w:rPr>
        <w:t>PCI = черезшкірне коронарне втручання; SMR = вторинна мітральна регургітація;</w:t>
      </w:r>
    </w:p>
    <w:p w:rsidR="00867917" w:rsidRPr="00867917" w:rsidRDefault="00867917" w:rsidP="00867917">
      <w:pPr>
        <w:shd w:val="clear" w:color="auto" w:fill="FFFFFF" w:themeFill="background1"/>
        <w:spacing w:line="360" w:lineRule="auto"/>
        <w:rPr>
          <w:rFonts w:ascii="Times New Roman" w:hAnsi="Times New Roman" w:cs="Times New Roman"/>
          <w:sz w:val="24"/>
          <w:szCs w:val="24"/>
          <w:lang w:val="uk-UA"/>
        </w:rPr>
      </w:pPr>
      <w:r w:rsidRPr="00867917">
        <w:rPr>
          <w:rFonts w:ascii="Times New Roman" w:hAnsi="Times New Roman" w:cs="Times New Roman"/>
          <w:sz w:val="24"/>
          <w:szCs w:val="24"/>
          <w:lang w:val="uk-UA"/>
        </w:rPr>
        <w:t>TAVI = транскатетерний імплантат аортального клапана; VHD = клапанна хвороба серця.</w:t>
      </w:r>
    </w:p>
    <w:p w:rsidR="00867917" w:rsidRPr="00867917" w:rsidRDefault="00E81FBF" w:rsidP="00867917">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А</w:t>
      </w:r>
      <w:r w:rsidRPr="00E81FBF">
        <w:rPr>
          <w:rFonts w:ascii="Times New Roman" w:hAnsi="Times New Roman" w:cs="Times New Roman"/>
          <w:sz w:val="24"/>
          <w:szCs w:val="24"/>
        </w:rPr>
        <w:t>-</w:t>
      </w:r>
      <w:r w:rsidR="00867917" w:rsidRPr="00867917">
        <w:rPr>
          <w:rFonts w:ascii="Times New Roman" w:hAnsi="Times New Roman" w:cs="Times New Roman"/>
          <w:sz w:val="24"/>
          <w:szCs w:val="24"/>
          <w:lang w:val="uk-UA"/>
        </w:rPr>
        <w:t>Клас рекомендацій.</w:t>
      </w:r>
    </w:p>
    <w:p w:rsidR="00867917" w:rsidRPr="00867917" w:rsidRDefault="00E81FBF" w:rsidP="00867917">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b</w:t>
      </w:r>
      <w:r w:rsidRPr="00E81FBF">
        <w:rPr>
          <w:rFonts w:ascii="Times New Roman" w:hAnsi="Times New Roman" w:cs="Times New Roman"/>
          <w:sz w:val="24"/>
          <w:szCs w:val="24"/>
        </w:rPr>
        <w:t xml:space="preserve">- </w:t>
      </w:r>
      <w:r w:rsidR="00867917" w:rsidRPr="00867917">
        <w:rPr>
          <w:rFonts w:ascii="Times New Roman" w:hAnsi="Times New Roman" w:cs="Times New Roman"/>
          <w:sz w:val="24"/>
          <w:szCs w:val="24"/>
          <w:lang w:val="uk-UA"/>
        </w:rPr>
        <w:t>Рівень доказів.</w:t>
      </w:r>
    </w:p>
    <w:p w:rsidR="00867917" w:rsidRPr="00867917" w:rsidRDefault="00E81FBF" w:rsidP="00867917">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c</w:t>
      </w:r>
      <w:r w:rsidRPr="00E81FBF">
        <w:rPr>
          <w:rFonts w:ascii="Times New Roman" w:hAnsi="Times New Roman" w:cs="Times New Roman"/>
          <w:sz w:val="24"/>
          <w:szCs w:val="24"/>
        </w:rPr>
        <w:t>-</w:t>
      </w:r>
      <w:r w:rsidR="00867917" w:rsidRPr="00867917">
        <w:rPr>
          <w:rFonts w:ascii="Times New Roman" w:hAnsi="Times New Roman" w:cs="Times New Roman"/>
          <w:sz w:val="24"/>
          <w:szCs w:val="24"/>
          <w:lang w:val="uk-UA"/>
        </w:rPr>
        <w:t>Біль у грудях, аномальне неінвазивне тестування.</w:t>
      </w:r>
    </w:p>
    <w:p w:rsidR="00867917" w:rsidRPr="00867917" w:rsidRDefault="00E81FBF" w:rsidP="00867917">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d</w:t>
      </w:r>
      <w:r w:rsidRPr="00E81FBF">
        <w:rPr>
          <w:rFonts w:ascii="Times New Roman" w:hAnsi="Times New Roman" w:cs="Times New Roman"/>
          <w:sz w:val="24"/>
          <w:szCs w:val="24"/>
          <w:lang w:val="uk-UA"/>
        </w:rPr>
        <w:t xml:space="preserve">- </w:t>
      </w:r>
      <w:r w:rsidR="00867917" w:rsidRPr="00867917">
        <w:rPr>
          <w:rFonts w:ascii="Times New Roman" w:hAnsi="Times New Roman" w:cs="Times New Roman"/>
          <w:sz w:val="24"/>
          <w:szCs w:val="24"/>
          <w:lang w:val="uk-UA"/>
        </w:rPr>
        <w:t>Коронарографічна КТ -ангіографія також може бути використана у пацієнтів, які потребують екстреної операції з гострим інфекційним ендокардитом з великими вег</w:t>
      </w:r>
      <w:r>
        <w:rPr>
          <w:rFonts w:ascii="Times New Roman" w:hAnsi="Times New Roman" w:cs="Times New Roman"/>
          <w:sz w:val="24"/>
          <w:szCs w:val="24"/>
          <w:lang w:val="uk-UA"/>
        </w:rPr>
        <w:t>етаціями, що виступають спереду</w:t>
      </w:r>
      <w:r w:rsidRPr="00E81FBF">
        <w:rPr>
          <w:rFonts w:ascii="Times New Roman" w:hAnsi="Times New Roman" w:cs="Times New Roman"/>
          <w:sz w:val="24"/>
          <w:szCs w:val="24"/>
          <w:lang w:val="uk-UA"/>
        </w:rPr>
        <w:t xml:space="preserve"> </w:t>
      </w:r>
      <w:r w:rsidR="00867917" w:rsidRPr="00867917">
        <w:rPr>
          <w:rFonts w:ascii="Times New Roman" w:hAnsi="Times New Roman" w:cs="Times New Roman"/>
          <w:sz w:val="24"/>
          <w:szCs w:val="24"/>
          <w:lang w:val="uk-UA"/>
        </w:rPr>
        <w:t>коронарного устя.</w:t>
      </w:r>
    </w:p>
    <w:p w:rsidR="00E81FBF" w:rsidRDefault="00E81FBF" w:rsidP="00867917">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e</w:t>
      </w:r>
      <w:r w:rsidRPr="00E81FBF">
        <w:rPr>
          <w:rFonts w:ascii="Times New Roman" w:hAnsi="Times New Roman" w:cs="Times New Roman"/>
          <w:sz w:val="24"/>
          <w:szCs w:val="24"/>
        </w:rPr>
        <w:t xml:space="preserve">- </w:t>
      </w:r>
      <w:r w:rsidR="00867917" w:rsidRPr="00867917">
        <w:rPr>
          <w:rFonts w:ascii="Times New Roman" w:hAnsi="Times New Roman" w:cs="Times New Roman"/>
          <w:sz w:val="24"/>
          <w:szCs w:val="24"/>
          <w:lang w:val="uk-UA"/>
        </w:rPr>
        <w:t xml:space="preserve">Стеноз&gt; _50% можна розглядати для головного стенозу зліва. </w:t>
      </w:r>
    </w:p>
    <w:p w:rsidR="008D22AF" w:rsidRDefault="00E81FBF" w:rsidP="00867917">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f</w:t>
      </w:r>
      <w:r w:rsidRPr="00E81FBF">
        <w:rPr>
          <w:rFonts w:ascii="Times New Roman" w:hAnsi="Times New Roman" w:cs="Times New Roman"/>
          <w:sz w:val="24"/>
          <w:szCs w:val="24"/>
          <w:lang w:val="uk-UA"/>
        </w:rPr>
        <w:t>-</w:t>
      </w:r>
      <w:r w:rsidR="00867917" w:rsidRPr="00867917">
        <w:rPr>
          <w:rFonts w:ascii="Times New Roman" w:hAnsi="Times New Roman" w:cs="Times New Roman"/>
          <w:sz w:val="24"/>
          <w:szCs w:val="24"/>
          <w:lang w:val="uk-UA"/>
        </w:rPr>
        <w:t>FFR &lt;_0,8 є корисною межею, що вказує на нео</w:t>
      </w:r>
      <w:r>
        <w:rPr>
          <w:rFonts w:ascii="Times New Roman" w:hAnsi="Times New Roman" w:cs="Times New Roman"/>
          <w:sz w:val="24"/>
          <w:szCs w:val="24"/>
          <w:lang w:val="uk-UA"/>
        </w:rPr>
        <w:t>бхідність втручання у пацієнтів</w:t>
      </w:r>
      <w:r w:rsidRPr="00E81FBF">
        <w:rPr>
          <w:rFonts w:ascii="Times New Roman" w:hAnsi="Times New Roman" w:cs="Times New Roman"/>
          <w:sz w:val="24"/>
          <w:szCs w:val="24"/>
          <w:lang w:val="uk-UA"/>
        </w:rPr>
        <w:t xml:space="preserve"> </w:t>
      </w:r>
      <w:r w:rsidR="00867917" w:rsidRPr="00867917">
        <w:rPr>
          <w:rFonts w:ascii="Times New Roman" w:hAnsi="Times New Roman" w:cs="Times New Roman"/>
          <w:sz w:val="24"/>
          <w:szCs w:val="24"/>
          <w:lang w:val="uk-UA"/>
        </w:rPr>
        <w:t>з мітральними або трикуспідальними захворюваннями, але не пі</w:t>
      </w:r>
      <w:r>
        <w:rPr>
          <w:rFonts w:ascii="Times New Roman" w:hAnsi="Times New Roman" w:cs="Times New Roman"/>
          <w:sz w:val="24"/>
          <w:szCs w:val="24"/>
          <w:lang w:val="uk-UA"/>
        </w:rPr>
        <w:t xml:space="preserve">дтверджено у пацієнтів з аортальним </w:t>
      </w:r>
      <w:r w:rsidR="00867917" w:rsidRPr="00867917">
        <w:rPr>
          <w:rFonts w:ascii="Times New Roman" w:hAnsi="Times New Roman" w:cs="Times New Roman"/>
          <w:sz w:val="24"/>
          <w:szCs w:val="24"/>
          <w:lang w:val="uk-UA"/>
        </w:rPr>
        <w:t>стеноз</w:t>
      </w:r>
      <w:r>
        <w:rPr>
          <w:rFonts w:ascii="Times New Roman" w:hAnsi="Times New Roman" w:cs="Times New Roman"/>
          <w:sz w:val="24"/>
          <w:szCs w:val="24"/>
          <w:lang w:val="uk-UA"/>
        </w:rPr>
        <w:t>ом</w:t>
      </w:r>
      <w:r w:rsidR="00A71B09">
        <w:rPr>
          <w:rFonts w:ascii="Times New Roman" w:hAnsi="Times New Roman" w:cs="Times New Roman"/>
          <w:sz w:val="24"/>
          <w:szCs w:val="24"/>
          <w:lang w:val="uk-UA"/>
        </w:rPr>
        <w:t>.</w:t>
      </w:r>
    </w:p>
    <w:p w:rsidR="001533F6" w:rsidRDefault="001533F6" w:rsidP="00867917">
      <w:pPr>
        <w:shd w:val="clear" w:color="auto" w:fill="FFFFFF" w:themeFill="background1"/>
        <w:spacing w:line="360" w:lineRule="auto"/>
        <w:rPr>
          <w:rFonts w:ascii="Times New Roman" w:hAnsi="Times New Roman" w:cs="Times New Roman"/>
          <w:b/>
          <w:sz w:val="24"/>
          <w:szCs w:val="24"/>
        </w:rPr>
      </w:pPr>
      <w:r w:rsidRPr="001533F6">
        <w:rPr>
          <w:rFonts w:ascii="Times New Roman" w:hAnsi="Times New Roman" w:cs="Times New Roman"/>
          <w:b/>
          <w:sz w:val="24"/>
          <w:szCs w:val="24"/>
        </w:rPr>
        <w:t>3.6.2 Фібриляція передсердь</w:t>
      </w:r>
    </w:p>
    <w:p w:rsidR="001533F6" w:rsidRPr="001533F6" w:rsidRDefault="001533F6" w:rsidP="001533F6">
      <w:pPr>
        <w:shd w:val="clear" w:color="auto" w:fill="FFFFFF" w:themeFill="background1"/>
        <w:spacing w:line="360" w:lineRule="auto"/>
        <w:rPr>
          <w:rFonts w:ascii="Times New Roman" w:hAnsi="Times New Roman" w:cs="Times New Roman"/>
          <w:sz w:val="24"/>
          <w:szCs w:val="24"/>
          <w:lang w:val="uk-UA"/>
        </w:rPr>
      </w:pPr>
      <w:r w:rsidRPr="001533F6">
        <w:rPr>
          <w:rFonts w:ascii="Times New Roman" w:hAnsi="Times New Roman" w:cs="Times New Roman"/>
          <w:sz w:val="24"/>
          <w:szCs w:val="24"/>
          <w:lang w:val="uk-UA"/>
        </w:rPr>
        <w:t>Нові оральні антикоагулян</w:t>
      </w:r>
      <w:r>
        <w:rPr>
          <w:rFonts w:ascii="Times New Roman" w:hAnsi="Times New Roman" w:cs="Times New Roman"/>
          <w:sz w:val="24"/>
          <w:szCs w:val="24"/>
          <w:lang w:val="uk-UA"/>
        </w:rPr>
        <w:t>ти (НО</w:t>
      </w:r>
      <w:r w:rsidRPr="001533F6">
        <w:rPr>
          <w:rFonts w:ascii="Times New Roman" w:hAnsi="Times New Roman" w:cs="Times New Roman"/>
          <w:sz w:val="24"/>
          <w:szCs w:val="24"/>
          <w:lang w:val="uk-UA"/>
        </w:rPr>
        <w:t>АК) схвалені тільки для не-клапанної ФП, але єдиного</w:t>
      </w:r>
    </w:p>
    <w:p w:rsidR="001533F6" w:rsidRPr="001533F6" w:rsidRDefault="001533F6" w:rsidP="001533F6">
      <w:pPr>
        <w:shd w:val="clear" w:color="auto" w:fill="FFFFFF" w:themeFill="background1"/>
        <w:spacing w:line="360" w:lineRule="auto"/>
        <w:rPr>
          <w:rFonts w:ascii="Times New Roman" w:hAnsi="Times New Roman" w:cs="Times New Roman"/>
          <w:sz w:val="24"/>
          <w:szCs w:val="24"/>
          <w:lang w:val="uk-UA"/>
        </w:rPr>
      </w:pPr>
      <w:r w:rsidRPr="001533F6">
        <w:rPr>
          <w:rFonts w:ascii="Times New Roman" w:hAnsi="Times New Roman" w:cs="Times New Roman"/>
          <w:sz w:val="24"/>
          <w:szCs w:val="24"/>
          <w:lang w:val="uk-UA"/>
        </w:rPr>
        <w:t>виз</w:t>
      </w:r>
      <w:r>
        <w:rPr>
          <w:rFonts w:ascii="Times New Roman" w:hAnsi="Times New Roman" w:cs="Times New Roman"/>
          <w:sz w:val="24"/>
          <w:szCs w:val="24"/>
          <w:lang w:val="uk-UA"/>
        </w:rPr>
        <w:t xml:space="preserve">начення цього терміна немає . Результати </w:t>
      </w:r>
      <w:r w:rsidRPr="001533F6">
        <w:rPr>
          <w:rFonts w:ascii="Times New Roman" w:hAnsi="Times New Roman" w:cs="Times New Roman"/>
          <w:sz w:val="24"/>
          <w:szCs w:val="24"/>
          <w:lang w:val="uk-UA"/>
        </w:rPr>
        <w:t>недавніх рандомізованих досліджень по ФП</w:t>
      </w:r>
    </w:p>
    <w:p w:rsidR="001533F6" w:rsidRDefault="001533F6" w:rsidP="003A701C">
      <w:pPr>
        <w:shd w:val="clear" w:color="auto" w:fill="FFFFFF" w:themeFill="background1"/>
        <w:spacing w:line="360" w:lineRule="auto"/>
        <w:rPr>
          <w:rFonts w:ascii="Times New Roman" w:hAnsi="Times New Roman" w:cs="Times New Roman"/>
          <w:sz w:val="24"/>
          <w:szCs w:val="24"/>
          <w:lang w:val="uk-UA"/>
        </w:rPr>
      </w:pPr>
      <w:r w:rsidRPr="001533F6">
        <w:rPr>
          <w:rFonts w:ascii="Times New Roman" w:hAnsi="Times New Roman" w:cs="Times New Roman"/>
          <w:sz w:val="24"/>
          <w:szCs w:val="24"/>
          <w:lang w:val="uk-UA"/>
        </w:rPr>
        <w:lastRenderedPageBreak/>
        <w:t>підтримують використання ривароксабану, апіксабан</w:t>
      </w:r>
      <w:r>
        <w:rPr>
          <w:rFonts w:ascii="Times New Roman" w:hAnsi="Times New Roman" w:cs="Times New Roman"/>
          <w:sz w:val="24"/>
          <w:szCs w:val="24"/>
          <w:lang w:val="uk-UA"/>
        </w:rPr>
        <w:t>у</w:t>
      </w:r>
      <w:r w:rsidR="00336663">
        <w:rPr>
          <w:rFonts w:ascii="Times New Roman" w:hAnsi="Times New Roman" w:cs="Times New Roman"/>
          <w:sz w:val="24"/>
          <w:szCs w:val="24"/>
          <w:lang w:val="uk-UA"/>
        </w:rPr>
        <w:t xml:space="preserve">, дабігатрану і еноксабану у пацієнтів з ФП </w:t>
      </w:r>
      <w:r w:rsidRPr="001533F6">
        <w:rPr>
          <w:rFonts w:ascii="Times New Roman" w:hAnsi="Times New Roman" w:cs="Times New Roman"/>
          <w:sz w:val="24"/>
          <w:szCs w:val="24"/>
          <w:lang w:val="uk-UA"/>
        </w:rPr>
        <w:t>і аортальним сте</w:t>
      </w:r>
      <w:r w:rsidR="00336663">
        <w:rPr>
          <w:rFonts w:ascii="Times New Roman" w:hAnsi="Times New Roman" w:cs="Times New Roman"/>
          <w:sz w:val="24"/>
          <w:szCs w:val="24"/>
          <w:lang w:val="uk-UA"/>
        </w:rPr>
        <w:t xml:space="preserve">нозом, аортальною регургітацією </w:t>
      </w:r>
      <w:r w:rsidRPr="001533F6">
        <w:rPr>
          <w:rFonts w:ascii="Times New Roman" w:hAnsi="Times New Roman" w:cs="Times New Roman"/>
          <w:sz w:val="24"/>
          <w:szCs w:val="24"/>
          <w:lang w:val="uk-UA"/>
        </w:rPr>
        <w:t xml:space="preserve">і </w:t>
      </w:r>
      <w:r w:rsidR="00336663">
        <w:rPr>
          <w:rFonts w:ascii="Times New Roman" w:hAnsi="Times New Roman" w:cs="Times New Roman"/>
          <w:sz w:val="24"/>
          <w:szCs w:val="24"/>
          <w:lang w:val="uk-UA"/>
        </w:rPr>
        <w:t>мітральної регургітацією. Використання НОА</w:t>
      </w:r>
      <w:r w:rsidRPr="001533F6">
        <w:rPr>
          <w:rFonts w:ascii="Times New Roman" w:hAnsi="Times New Roman" w:cs="Times New Roman"/>
          <w:sz w:val="24"/>
          <w:szCs w:val="24"/>
          <w:lang w:val="uk-UA"/>
        </w:rPr>
        <w:t>К</w:t>
      </w:r>
      <w:r w:rsidR="00336663">
        <w:rPr>
          <w:rFonts w:ascii="Times New Roman" w:hAnsi="Times New Roman" w:cs="Times New Roman"/>
          <w:sz w:val="24"/>
          <w:szCs w:val="24"/>
          <w:lang w:val="uk-UA"/>
        </w:rPr>
        <w:t>ів</w:t>
      </w:r>
      <w:r w:rsidRPr="001533F6">
        <w:rPr>
          <w:rFonts w:ascii="Times New Roman" w:hAnsi="Times New Roman" w:cs="Times New Roman"/>
          <w:sz w:val="24"/>
          <w:szCs w:val="24"/>
          <w:lang w:val="uk-UA"/>
        </w:rPr>
        <w:t xml:space="preserve"> не рекомендується у пацієнтів з ФП, пов'язаних з помірним і важким мітральним</w:t>
      </w:r>
      <w:r w:rsidR="00336663">
        <w:rPr>
          <w:rFonts w:ascii="Times New Roman" w:hAnsi="Times New Roman" w:cs="Times New Roman"/>
          <w:sz w:val="24"/>
          <w:szCs w:val="24"/>
          <w:lang w:val="uk-UA"/>
        </w:rPr>
        <w:t xml:space="preserve"> </w:t>
      </w:r>
      <w:r w:rsidRPr="001533F6">
        <w:rPr>
          <w:rFonts w:ascii="Times New Roman" w:hAnsi="Times New Roman" w:cs="Times New Roman"/>
          <w:sz w:val="24"/>
          <w:szCs w:val="24"/>
          <w:lang w:val="uk-UA"/>
        </w:rPr>
        <w:t>стенозом в зв'язку з в</w:t>
      </w:r>
      <w:r w:rsidR="0066526A">
        <w:rPr>
          <w:rFonts w:ascii="Times New Roman" w:hAnsi="Times New Roman" w:cs="Times New Roman"/>
          <w:sz w:val="24"/>
          <w:szCs w:val="24"/>
          <w:lang w:val="uk-UA"/>
        </w:rPr>
        <w:t xml:space="preserve">ідсутністю даних і дуже високим </w:t>
      </w:r>
      <w:r w:rsidRPr="001533F6">
        <w:rPr>
          <w:rFonts w:ascii="Times New Roman" w:hAnsi="Times New Roman" w:cs="Times New Roman"/>
          <w:sz w:val="24"/>
          <w:szCs w:val="24"/>
          <w:lang w:val="uk-UA"/>
        </w:rPr>
        <w:t>ризиком тромбоемболії. Незважаючи на в</w:t>
      </w:r>
      <w:r w:rsidR="0066526A">
        <w:rPr>
          <w:rFonts w:ascii="Times New Roman" w:hAnsi="Times New Roman" w:cs="Times New Roman"/>
          <w:sz w:val="24"/>
          <w:szCs w:val="24"/>
          <w:lang w:val="uk-UA"/>
        </w:rPr>
        <w:t>ідсутність даних, НОА</w:t>
      </w:r>
      <w:r w:rsidRPr="001533F6">
        <w:rPr>
          <w:rFonts w:ascii="Times New Roman" w:hAnsi="Times New Roman" w:cs="Times New Roman"/>
          <w:sz w:val="24"/>
          <w:szCs w:val="24"/>
          <w:lang w:val="uk-UA"/>
        </w:rPr>
        <w:t>К</w:t>
      </w:r>
      <w:r w:rsidR="0066526A">
        <w:rPr>
          <w:rFonts w:ascii="Times New Roman" w:hAnsi="Times New Roman" w:cs="Times New Roman"/>
          <w:sz w:val="24"/>
          <w:szCs w:val="24"/>
          <w:lang w:val="uk-UA"/>
        </w:rPr>
        <w:t>и</w:t>
      </w:r>
      <w:r w:rsidRPr="001533F6">
        <w:rPr>
          <w:rFonts w:ascii="Times New Roman" w:hAnsi="Times New Roman" w:cs="Times New Roman"/>
          <w:sz w:val="24"/>
          <w:szCs w:val="24"/>
          <w:lang w:val="uk-UA"/>
        </w:rPr>
        <w:t xml:space="preserve"> можут</w:t>
      </w:r>
      <w:r w:rsidR="0066526A">
        <w:rPr>
          <w:rFonts w:ascii="Times New Roman" w:hAnsi="Times New Roman" w:cs="Times New Roman"/>
          <w:sz w:val="24"/>
          <w:szCs w:val="24"/>
          <w:lang w:val="uk-UA"/>
        </w:rPr>
        <w:t>ь використовуватися у пацієнтів з</w:t>
      </w:r>
      <w:r w:rsidRPr="001533F6">
        <w:rPr>
          <w:rFonts w:ascii="Times New Roman" w:hAnsi="Times New Roman" w:cs="Times New Roman"/>
          <w:sz w:val="24"/>
          <w:szCs w:val="24"/>
          <w:lang w:val="uk-UA"/>
        </w:rPr>
        <w:t xml:space="preserve"> ФП з біологі</w:t>
      </w:r>
      <w:r w:rsidR="0066526A">
        <w:rPr>
          <w:rFonts w:ascii="Times New Roman" w:hAnsi="Times New Roman" w:cs="Times New Roman"/>
          <w:sz w:val="24"/>
          <w:szCs w:val="24"/>
          <w:lang w:val="uk-UA"/>
        </w:rPr>
        <w:t xml:space="preserve">чними протезами аорти не раніше </w:t>
      </w:r>
      <w:r w:rsidRPr="001533F6">
        <w:rPr>
          <w:rFonts w:ascii="Times New Roman" w:hAnsi="Times New Roman" w:cs="Times New Roman"/>
          <w:sz w:val="24"/>
          <w:szCs w:val="24"/>
          <w:lang w:val="uk-UA"/>
        </w:rPr>
        <w:t>3 міс. після імпланта</w:t>
      </w:r>
      <w:r w:rsidR="0066526A">
        <w:rPr>
          <w:rFonts w:ascii="Times New Roman" w:hAnsi="Times New Roman" w:cs="Times New Roman"/>
          <w:sz w:val="24"/>
          <w:szCs w:val="24"/>
          <w:lang w:val="uk-UA"/>
        </w:rPr>
        <w:t xml:space="preserve">ції, але пацієнтам з будь-якими </w:t>
      </w:r>
      <w:r w:rsidRPr="001533F6">
        <w:rPr>
          <w:rFonts w:ascii="Times New Roman" w:hAnsi="Times New Roman" w:cs="Times New Roman"/>
          <w:sz w:val="24"/>
          <w:szCs w:val="24"/>
          <w:lang w:val="uk-UA"/>
        </w:rPr>
        <w:t>механічними протезами вони строго протипоказані</w:t>
      </w:r>
      <w:r w:rsidR="0066526A">
        <w:rPr>
          <w:rFonts w:ascii="Times New Roman" w:hAnsi="Times New Roman" w:cs="Times New Roman"/>
          <w:sz w:val="24"/>
          <w:szCs w:val="24"/>
          <w:lang w:val="uk-UA"/>
        </w:rPr>
        <w:t>.</w:t>
      </w:r>
      <w:r w:rsidR="003A701C">
        <w:rPr>
          <w:rFonts w:ascii="Times New Roman" w:hAnsi="Times New Roman" w:cs="Times New Roman"/>
          <w:sz w:val="24"/>
          <w:szCs w:val="24"/>
          <w:lang w:val="uk-UA"/>
        </w:rPr>
        <w:t xml:space="preserve"> </w:t>
      </w:r>
      <w:r w:rsidR="00EE27BF">
        <w:rPr>
          <w:rFonts w:ascii="Times New Roman" w:hAnsi="Times New Roman" w:cs="Times New Roman"/>
          <w:sz w:val="24"/>
          <w:szCs w:val="24"/>
          <w:lang w:val="uk-UA"/>
        </w:rPr>
        <w:t>Хірургічна аблаці</w:t>
      </w:r>
      <w:r w:rsidR="003A701C" w:rsidRPr="003A701C">
        <w:rPr>
          <w:rFonts w:ascii="Times New Roman" w:hAnsi="Times New Roman" w:cs="Times New Roman"/>
          <w:sz w:val="24"/>
          <w:szCs w:val="24"/>
          <w:lang w:val="uk-UA"/>
        </w:rPr>
        <w:t>я ФП в поєднанні з хірургією мітрально</w:t>
      </w:r>
      <w:r w:rsidR="00EE27BF">
        <w:rPr>
          <w:rFonts w:ascii="Times New Roman" w:hAnsi="Times New Roman" w:cs="Times New Roman"/>
          <w:sz w:val="24"/>
          <w:szCs w:val="24"/>
          <w:lang w:val="uk-UA"/>
        </w:rPr>
        <w:t xml:space="preserve">го клапана ефективна в зниженні </w:t>
      </w:r>
      <w:r w:rsidR="003A701C" w:rsidRPr="003A701C">
        <w:rPr>
          <w:rFonts w:ascii="Times New Roman" w:hAnsi="Times New Roman" w:cs="Times New Roman"/>
          <w:sz w:val="24"/>
          <w:szCs w:val="24"/>
          <w:lang w:val="uk-UA"/>
        </w:rPr>
        <w:t>частоти ФП, але</w:t>
      </w:r>
      <w:r w:rsidR="00EE27BF">
        <w:rPr>
          <w:rFonts w:ascii="Times New Roman" w:hAnsi="Times New Roman" w:cs="Times New Roman"/>
          <w:sz w:val="24"/>
          <w:szCs w:val="24"/>
          <w:lang w:val="uk-UA"/>
        </w:rPr>
        <w:t xml:space="preserve"> ціною більш частою імплантації </w:t>
      </w:r>
      <w:r w:rsidR="003A701C" w:rsidRPr="003A701C">
        <w:rPr>
          <w:rFonts w:ascii="Times New Roman" w:hAnsi="Times New Roman" w:cs="Times New Roman"/>
          <w:sz w:val="24"/>
          <w:szCs w:val="24"/>
          <w:lang w:val="uk-UA"/>
        </w:rPr>
        <w:t xml:space="preserve">кардіостимуляторів, </w:t>
      </w:r>
      <w:r w:rsidR="00EE27BF">
        <w:rPr>
          <w:rFonts w:ascii="Times New Roman" w:hAnsi="Times New Roman" w:cs="Times New Roman"/>
          <w:sz w:val="24"/>
          <w:szCs w:val="24"/>
          <w:lang w:val="uk-UA"/>
        </w:rPr>
        <w:t xml:space="preserve">і не впливає на короткострокове виживання. Хірургічна аблація повинна </w:t>
      </w:r>
      <w:r w:rsidR="003A701C" w:rsidRPr="003A701C">
        <w:rPr>
          <w:rFonts w:ascii="Times New Roman" w:hAnsi="Times New Roman" w:cs="Times New Roman"/>
          <w:sz w:val="24"/>
          <w:szCs w:val="24"/>
          <w:lang w:val="uk-UA"/>
        </w:rPr>
        <w:t>розгляд</w:t>
      </w:r>
      <w:r w:rsidR="00EE27BF">
        <w:rPr>
          <w:rFonts w:ascii="Times New Roman" w:hAnsi="Times New Roman" w:cs="Times New Roman"/>
          <w:sz w:val="24"/>
          <w:szCs w:val="24"/>
          <w:lang w:val="uk-UA"/>
        </w:rPr>
        <w:t xml:space="preserve">атися для пацієнтів з симптомної ФП, </w:t>
      </w:r>
      <w:r w:rsidR="003A701C" w:rsidRPr="003A701C">
        <w:rPr>
          <w:rFonts w:ascii="Times New Roman" w:hAnsi="Times New Roman" w:cs="Times New Roman"/>
          <w:sz w:val="24"/>
          <w:szCs w:val="24"/>
          <w:lang w:val="uk-UA"/>
        </w:rPr>
        <w:t>і може розглядатися для хворих з безсимптомною ФП, якщо здійсненна з мінімальни</w:t>
      </w:r>
      <w:r w:rsidR="00EE27BF">
        <w:rPr>
          <w:rFonts w:ascii="Times New Roman" w:hAnsi="Times New Roman" w:cs="Times New Roman"/>
          <w:sz w:val="24"/>
          <w:szCs w:val="24"/>
          <w:lang w:val="uk-UA"/>
        </w:rPr>
        <w:t xml:space="preserve">м ризиком. </w:t>
      </w:r>
      <w:r w:rsidR="003A701C" w:rsidRPr="003A701C">
        <w:rPr>
          <w:rFonts w:ascii="Times New Roman" w:hAnsi="Times New Roman" w:cs="Times New Roman"/>
          <w:sz w:val="24"/>
          <w:szCs w:val="24"/>
          <w:lang w:val="uk-UA"/>
        </w:rPr>
        <w:t>Рішення повинно прийматися з урахуванням інших важливих факторі</w:t>
      </w:r>
      <w:r w:rsidR="00EE27BF">
        <w:rPr>
          <w:rFonts w:ascii="Times New Roman" w:hAnsi="Times New Roman" w:cs="Times New Roman"/>
          <w:sz w:val="24"/>
          <w:szCs w:val="24"/>
          <w:lang w:val="uk-UA"/>
        </w:rPr>
        <w:t xml:space="preserve">в, таких, як вік, тривалість ФП </w:t>
      </w:r>
      <w:r w:rsidR="003A701C" w:rsidRPr="003A701C">
        <w:rPr>
          <w:rFonts w:ascii="Times New Roman" w:hAnsi="Times New Roman" w:cs="Times New Roman"/>
          <w:sz w:val="24"/>
          <w:szCs w:val="24"/>
          <w:lang w:val="uk-UA"/>
        </w:rPr>
        <w:t>і розмір ЛП. Хірургічна пласт</w:t>
      </w:r>
      <w:r w:rsidR="00EE27BF">
        <w:rPr>
          <w:rFonts w:ascii="Times New Roman" w:hAnsi="Times New Roman" w:cs="Times New Roman"/>
          <w:sz w:val="24"/>
          <w:szCs w:val="24"/>
          <w:lang w:val="uk-UA"/>
        </w:rPr>
        <w:t xml:space="preserve">ика ЛП або зовнішнє кліпування вушка ЛП можна розглядати </w:t>
      </w:r>
      <w:r w:rsidR="003A701C" w:rsidRPr="003A701C">
        <w:rPr>
          <w:rFonts w:ascii="Times New Roman" w:hAnsi="Times New Roman" w:cs="Times New Roman"/>
          <w:sz w:val="24"/>
          <w:szCs w:val="24"/>
          <w:lang w:val="uk-UA"/>
        </w:rPr>
        <w:t>в поєднанні з хірургічним втручанням на клапанах, хоча і немає</w:t>
      </w:r>
      <w:r w:rsidR="00EE27BF">
        <w:rPr>
          <w:rFonts w:ascii="Times New Roman" w:hAnsi="Times New Roman" w:cs="Times New Roman"/>
          <w:sz w:val="24"/>
          <w:szCs w:val="24"/>
          <w:lang w:val="uk-UA"/>
        </w:rPr>
        <w:t xml:space="preserve"> доказів того, що це знижує </w:t>
      </w:r>
      <w:r w:rsidR="003A701C" w:rsidRPr="003A701C">
        <w:rPr>
          <w:rFonts w:ascii="Times New Roman" w:hAnsi="Times New Roman" w:cs="Times New Roman"/>
          <w:sz w:val="24"/>
          <w:szCs w:val="24"/>
          <w:lang w:val="uk-UA"/>
        </w:rPr>
        <w:t>ризик тромбоемболії. Для пацієнтів з ФП і факторами ризик</w:t>
      </w:r>
      <w:r w:rsidR="00EE27BF">
        <w:rPr>
          <w:rFonts w:ascii="Times New Roman" w:hAnsi="Times New Roman" w:cs="Times New Roman"/>
          <w:sz w:val="24"/>
          <w:szCs w:val="24"/>
          <w:lang w:val="uk-UA"/>
        </w:rPr>
        <w:t xml:space="preserve">у розвитку інсульту в даний час </w:t>
      </w:r>
      <w:r w:rsidR="003A701C" w:rsidRPr="003A701C">
        <w:rPr>
          <w:rFonts w:ascii="Times New Roman" w:hAnsi="Times New Roman" w:cs="Times New Roman"/>
          <w:sz w:val="24"/>
          <w:szCs w:val="24"/>
          <w:lang w:val="uk-UA"/>
        </w:rPr>
        <w:t>рекомендується довгострокова пероральна антикоагулянтна терапі</w:t>
      </w:r>
      <w:r w:rsidR="00EE27BF">
        <w:rPr>
          <w:rFonts w:ascii="Times New Roman" w:hAnsi="Times New Roman" w:cs="Times New Roman"/>
          <w:sz w:val="24"/>
          <w:szCs w:val="24"/>
          <w:lang w:val="uk-UA"/>
        </w:rPr>
        <w:t>я, але також може бути виконана аблаці</w:t>
      </w:r>
      <w:r w:rsidR="003A701C" w:rsidRPr="003A701C">
        <w:rPr>
          <w:rFonts w:ascii="Times New Roman" w:hAnsi="Times New Roman" w:cs="Times New Roman"/>
          <w:sz w:val="24"/>
          <w:szCs w:val="24"/>
          <w:lang w:val="uk-UA"/>
        </w:rPr>
        <w:t>я ФП і / або хірургічна пластика або ок</w:t>
      </w:r>
      <w:r w:rsidR="00EE27BF">
        <w:rPr>
          <w:rFonts w:ascii="Times New Roman" w:hAnsi="Times New Roman" w:cs="Times New Roman"/>
          <w:sz w:val="24"/>
          <w:szCs w:val="24"/>
          <w:lang w:val="uk-UA"/>
        </w:rPr>
        <w:t>люзія ЛП. Рекомендації з лікування ФП при КХ</w:t>
      </w:r>
      <w:r w:rsidR="003A701C" w:rsidRPr="003A701C">
        <w:rPr>
          <w:rFonts w:ascii="Times New Roman" w:hAnsi="Times New Roman" w:cs="Times New Roman"/>
          <w:sz w:val="24"/>
          <w:szCs w:val="24"/>
          <w:lang w:val="uk-UA"/>
        </w:rPr>
        <w:t>С наведені в наступній таблиці</w:t>
      </w:r>
      <w:r w:rsidR="00F12CB1">
        <w:rPr>
          <w:rFonts w:ascii="Times New Roman" w:hAnsi="Times New Roman" w:cs="Times New Roman"/>
          <w:sz w:val="24"/>
          <w:szCs w:val="24"/>
          <w:lang w:val="uk-UA"/>
        </w:rPr>
        <w:t>.</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0"/>
        <w:gridCol w:w="2385"/>
        <w:gridCol w:w="2100"/>
      </w:tblGrid>
      <w:tr w:rsidR="00F12CB1" w:rsidTr="00F12CB1">
        <w:tblPrEx>
          <w:tblCellMar>
            <w:top w:w="0" w:type="dxa"/>
            <w:bottom w:w="0" w:type="dxa"/>
          </w:tblCellMar>
        </w:tblPrEx>
        <w:trPr>
          <w:trHeight w:val="300"/>
        </w:trPr>
        <w:tc>
          <w:tcPr>
            <w:tcW w:w="4260" w:type="dxa"/>
          </w:tcPr>
          <w:p w:rsidR="00F12CB1" w:rsidRDefault="00F12CB1" w:rsidP="003A701C">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Рекомендація</w:t>
            </w:r>
          </w:p>
        </w:tc>
        <w:tc>
          <w:tcPr>
            <w:tcW w:w="2385" w:type="dxa"/>
          </w:tcPr>
          <w:p w:rsidR="00F12CB1" w:rsidRDefault="00F12CB1" w:rsidP="003A701C">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Клас а</w:t>
            </w:r>
          </w:p>
        </w:tc>
        <w:tc>
          <w:tcPr>
            <w:tcW w:w="2100" w:type="dxa"/>
          </w:tcPr>
          <w:p w:rsidR="00F12CB1" w:rsidRPr="00F12CB1" w:rsidRDefault="00F12CB1" w:rsidP="003A701C">
            <w:pPr>
              <w:spacing w:line="360" w:lineRule="auto"/>
              <w:rPr>
                <w:rFonts w:ascii="Times New Roman" w:hAnsi="Times New Roman" w:cs="Times New Roman"/>
                <w:sz w:val="24"/>
                <w:szCs w:val="24"/>
                <w:lang w:val="en-US"/>
              </w:rPr>
            </w:pPr>
            <w:r>
              <w:rPr>
                <w:rFonts w:ascii="Times New Roman" w:hAnsi="Times New Roman" w:cs="Times New Roman"/>
                <w:sz w:val="24"/>
                <w:szCs w:val="24"/>
                <w:lang w:val="uk-UA"/>
              </w:rPr>
              <w:t xml:space="preserve">Рівень </w:t>
            </w:r>
            <w:r>
              <w:rPr>
                <w:rFonts w:ascii="Times New Roman" w:hAnsi="Times New Roman" w:cs="Times New Roman"/>
                <w:sz w:val="24"/>
                <w:szCs w:val="24"/>
                <w:lang w:val="en-US"/>
              </w:rPr>
              <w:t>b</w:t>
            </w:r>
          </w:p>
        </w:tc>
      </w:tr>
      <w:tr w:rsidR="00733857" w:rsidTr="00F12CB1">
        <w:tblPrEx>
          <w:tblCellMar>
            <w:top w:w="0" w:type="dxa"/>
            <w:bottom w:w="0" w:type="dxa"/>
          </w:tblCellMar>
        </w:tblPrEx>
        <w:trPr>
          <w:trHeight w:val="300"/>
        </w:trPr>
        <w:tc>
          <w:tcPr>
            <w:tcW w:w="4260" w:type="dxa"/>
          </w:tcPr>
          <w:p w:rsidR="00733857" w:rsidRDefault="00733857" w:rsidP="003A701C">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Антикоагулянти</w:t>
            </w:r>
          </w:p>
        </w:tc>
        <w:tc>
          <w:tcPr>
            <w:tcW w:w="2385" w:type="dxa"/>
          </w:tcPr>
          <w:p w:rsidR="00733857" w:rsidRDefault="00733857" w:rsidP="003A701C">
            <w:pPr>
              <w:spacing w:line="360" w:lineRule="auto"/>
              <w:rPr>
                <w:rFonts w:ascii="Times New Roman" w:hAnsi="Times New Roman" w:cs="Times New Roman"/>
                <w:sz w:val="24"/>
                <w:szCs w:val="24"/>
                <w:lang w:val="uk-UA"/>
              </w:rPr>
            </w:pPr>
          </w:p>
        </w:tc>
        <w:tc>
          <w:tcPr>
            <w:tcW w:w="2100" w:type="dxa"/>
          </w:tcPr>
          <w:p w:rsidR="00733857" w:rsidRDefault="00733857" w:rsidP="003A701C">
            <w:pPr>
              <w:spacing w:line="360" w:lineRule="auto"/>
              <w:rPr>
                <w:rFonts w:ascii="Times New Roman" w:hAnsi="Times New Roman" w:cs="Times New Roman"/>
                <w:sz w:val="24"/>
                <w:szCs w:val="24"/>
                <w:lang w:val="uk-UA"/>
              </w:rPr>
            </w:pPr>
          </w:p>
        </w:tc>
      </w:tr>
      <w:tr w:rsidR="00733857" w:rsidTr="00003439">
        <w:tblPrEx>
          <w:tblCellMar>
            <w:top w:w="0" w:type="dxa"/>
            <w:bottom w:w="0" w:type="dxa"/>
          </w:tblCellMar>
        </w:tblPrEx>
        <w:trPr>
          <w:trHeight w:val="300"/>
        </w:trPr>
        <w:tc>
          <w:tcPr>
            <w:tcW w:w="4260" w:type="dxa"/>
          </w:tcPr>
          <w:p w:rsidR="00733857" w:rsidRDefault="00733857" w:rsidP="00733857">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НОА</w:t>
            </w:r>
            <w:r w:rsidRPr="00733857">
              <w:rPr>
                <w:rFonts w:ascii="Times New Roman" w:hAnsi="Times New Roman" w:cs="Times New Roman"/>
                <w:sz w:val="24"/>
                <w:szCs w:val="24"/>
                <w:lang w:val="uk-UA"/>
              </w:rPr>
              <w:t>К</w:t>
            </w:r>
            <w:r>
              <w:rPr>
                <w:rFonts w:ascii="Times New Roman" w:hAnsi="Times New Roman" w:cs="Times New Roman"/>
                <w:sz w:val="24"/>
                <w:szCs w:val="24"/>
                <w:lang w:val="uk-UA"/>
              </w:rPr>
              <w:t>и</w:t>
            </w:r>
            <w:r w:rsidRPr="00733857">
              <w:rPr>
                <w:rFonts w:ascii="Times New Roman" w:hAnsi="Times New Roman" w:cs="Times New Roman"/>
                <w:sz w:val="24"/>
                <w:szCs w:val="24"/>
                <w:lang w:val="uk-UA"/>
              </w:rPr>
              <w:t xml:space="preserve"> слід</w:t>
            </w:r>
            <w:r w:rsidR="00E23E5F">
              <w:rPr>
                <w:rFonts w:ascii="Times New Roman" w:hAnsi="Times New Roman" w:cs="Times New Roman"/>
                <w:sz w:val="24"/>
                <w:szCs w:val="24"/>
                <w:lang w:val="uk-UA"/>
              </w:rPr>
              <w:t xml:space="preserve"> розглядати як альтернативу АВК (антагоністу вітаміну К) </w:t>
            </w:r>
            <w:r w:rsidRPr="00733857">
              <w:rPr>
                <w:rFonts w:ascii="Times New Roman" w:hAnsi="Times New Roman" w:cs="Times New Roman"/>
                <w:sz w:val="24"/>
                <w:szCs w:val="24"/>
                <w:lang w:val="uk-UA"/>
              </w:rPr>
              <w:t xml:space="preserve">у пацієнтів з </w:t>
            </w:r>
            <w:r w:rsidR="00E23E5F">
              <w:rPr>
                <w:rFonts w:ascii="Times New Roman" w:hAnsi="Times New Roman" w:cs="Times New Roman"/>
                <w:sz w:val="24"/>
                <w:szCs w:val="24"/>
                <w:lang w:val="uk-UA"/>
              </w:rPr>
              <w:t xml:space="preserve">аортальним стенозом, аортальною </w:t>
            </w:r>
            <w:r w:rsidRPr="00733857">
              <w:rPr>
                <w:rFonts w:ascii="Times New Roman" w:hAnsi="Times New Roman" w:cs="Times New Roman"/>
                <w:sz w:val="24"/>
                <w:szCs w:val="24"/>
                <w:lang w:val="uk-UA"/>
              </w:rPr>
              <w:t>і мітрально</w:t>
            </w:r>
            <w:r w:rsidR="00E23E5F">
              <w:rPr>
                <w:rFonts w:ascii="Times New Roman" w:hAnsi="Times New Roman" w:cs="Times New Roman"/>
                <w:sz w:val="24"/>
                <w:szCs w:val="24"/>
                <w:lang w:val="uk-UA"/>
              </w:rPr>
              <w:t xml:space="preserve">ї недостатністю і з фібриляцією </w:t>
            </w:r>
            <w:r w:rsidRPr="00733857">
              <w:rPr>
                <w:rFonts w:ascii="Times New Roman" w:hAnsi="Times New Roman" w:cs="Times New Roman"/>
                <w:sz w:val="24"/>
                <w:szCs w:val="24"/>
                <w:lang w:val="uk-UA"/>
              </w:rPr>
              <w:t>передсердь</w:t>
            </w:r>
          </w:p>
        </w:tc>
        <w:tc>
          <w:tcPr>
            <w:tcW w:w="2385" w:type="dxa"/>
            <w:shd w:val="clear" w:color="auto" w:fill="A8D08D" w:themeFill="accent6" w:themeFillTint="99"/>
          </w:tcPr>
          <w:p w:rsidR="00733857" w:rsidRPr="00003439" w:rsidRDefault="00003439" w:rsidP="003A701C">
            <w:pPr>
              <w:spacing w:line="360" w:lineRule="auto"/>
              <w:rPr>
                <w:rFonts w:ascii="Times New Roman" w:hAnsi="Times New Roman" w:cs="Times New Roman"/>
                <w:sz w:val="24"/>
                <w:szCs w:val="24"/>
                <w:lang w:val="en-US"/>
              </w:rPr>
            </w:pPr>
            <w:r w:rsidRPr="009F6A99">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2100" w:type="dxa"/>
            <w:shd w:val="clear" w:color="auto" w:fill="0070C0"/>
          </w:tcPr>
          <w:p w:rsidR="00733857" w:rsidRPr="00003439" w:rsidRDefault="00003439" w:rsidP="003A701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A</w:t>
            </w:r>
          </w:p>
        </w:tc>
      </w:tr>
      <w:tr w:rsidR="00003439" w:rsidTr="00003439">
        <w:tblPrEx>
          <w:tblCellMar>
            <w:top w:w="0" w:type="dxa"/>
            <w:bottom w:w="0" w:type="dxa"/>
          </w:tblCellMar>
        </w:tblPrEx>
        <w:trPr>
          <w:trHeight w:val="300"/>
        </w:trPr>
        <w:tc>
          <w:tcPr>
            <w:tcW w:w="4260" w:type="dxa"/>
          </w:tcPr>
          <w:p w:rsidR="00401037" w:rsidRPr="00401037" w:rsidRDefault="00401037" w:rsidP="00401037">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Використання НО</w:t>
            </w:r>
            <w:r w:rsidRPr="00401037">
              <w:rPr>
                <w:rFonts w:ascii="Times New Roman" w:hAnsi="Times New Roman" w:cs="Times New Roman"/>
                <w:sz w:val="24"/>
                <w:szCs w:val="24"/>
                <w:lang w:val="uk-UA"/>
              </w:rPr>
              <w:t>АК</w:t>
            </w:r>
            <w:r>
              <w:rPr>
                <w:rFonts w:ascii="Times New Roman" w:hAnsi="Times New Roman" w:cs="Times New Roman"/>
                <w:sz w:val="24"/>
                <w:szCs w:val="24"/>
                <w:lang w:val="uk-UA"/>
              </w:rPr>
              <w:t>ів</w:t>
            </w:r>
            <w:r w:rsidRPr="00401037">
              <w:rPr>
                <w:rFonts w:ascii="Times New Roman" w:hAnsi="Times New Roman" w:cs="Times New Roman"/>
                <w:sz w:val="24"/>
                <w:szCs w:val="24"/>
                <w:lang w:val="uk-UA"/>
              </w:rPr>
              <w:t xml:space="preserve"> не рекомендується у пацієнтів</w:t>
            </w:r>
          </w:p>
          <w:p w:rsidR="00003439" w:rsidRDefault="00401037" w:rsidP="00401037">
            <w:pPr>
              <w:spacing w:line="360" w:lineRule="auto"/>
              <w:rPr>
                <w:rFonts w:ascii="Times New Roman" w:hAnsi="Times New Roman" w:cs="Times New Roman"/>
                <w:sz w:val="24"/>
                <w:szCs w:val="24"/>
                <w:lang w:val="uk-UA"/>
              </w:rPr>
            </w:pPr>
            <w:r w:rsidRPr="00401037">
              <w:rPr>
                <w:rFonts w:ascii="Times New Roman" w:hAnsi="Times New Roman" w:cs="Times New Roman"/>
                <w:sz w:val="24"/>
                <w:szCs w:val="24"/>
                <w:lang w:val="uk-UA"/>
              </w:rPr>
              <w:t>з фібриляцією передсердь і мітральним</w:t>
            </w:r>
            <w:r>
              <w:rPr>
                <w:rFonts w:ascii="Times New Roman" w:hAnsi="Times New Roman" w:cs="Times New Roman"/>
                <w:sz w:val="24"/>
                <w:szCs w:val="24"/>
                <w:lang w:val="uk-UA"/>
              </w:rPr>
              <w:t xml:space="preserve"> </w:t>
            </w:r>
            <w:r w:rsidRPr="00401037">
              <w:rPr>
                <w:rFonts w:ascii="Times New Roman" w:hAnsi="Times New Roman" w:cs="Times New Roman"/>
                <w:sz w:val="24"/>
                <w:szCs w:val="24"/>
                <w:lang w:val="uk-UA"/>
              </w:rPr>
              <w:t>стенозом</w:t>
            </w:r>
            <w:r>
              <w:rPr>
                <w:rFonts w:ascii="Times New Roman" w:hAnsi="Times New Roman" w:cs="Times New Roman"/>
                <w:sz w:val="24"/>
                <w:szCs w:val="24"/>
                <w:lang w:val="uk-UA"/>
              </w:rPr>
              <w:t xml:space="preserve"> помірного та важкого</w:t>
            </w:r>
            <w:r w:rsidRPr="00401037">
              <w:rPr>
                <w:rFonts w:ascii="Times New Roman" w:hAnsi="Times New Roman" w:cs="Times New Roman"/>
                <w:sz w:val="24"/>
                <w:szCs w:val="24"/>
                <w:lang w:val="uk-UA"/>
              </w:rPr>
              <w:t xml:space="preserve"> ступенів.</w:t>
            </w:r>
          </w:p>
        </w:tc>
        <w:tc>
          <w:tcPr>
            <w:tcW w:w="2385" w:type="dxa"/>
            <w:shd w:val="clear" w:color="auto" w:fill="C00000"/>
          </w:tcPr>
          <w:p w:rsidR="00003439" w:rsidRDefault="00003439" w:rsidP="003A701C">
            <w:pPr>
              <w:spacing w:line="360" w:lineRule="auto"/>
              <w:rPr>
                <w:rFonts w:ascii="Times New Roman" w:hAnsi="Times New Roman" w:cs="Times New Roman"/>
                <w:sz w:val="24"/>
                <w:szCs w:val="24"/>
                <w:lang w:val="en-US"/>
              </w:rPr>
            </w:pPr>
            <w:r w:rsidRPr="00401037">
              <w:rPr>
                <w:rFonts w:ascii="Times New Roman" w:hAnsi="Times New Roman" w:cs="Times New Roman"/>
                <w:sz w:val="24"/>
                <w:szCs w:val="24"/>
              </w:rPr>
              <w:t xml:space="preserve">           </w:t>
            </w:r>
            <w:r>
              <w:rPr>
                <w:rFonts w:ascii="Times New Roman" w:hAnsi="Times New Roman" w:cs="Times New Roman"/>
                <w:sz w:val="24"/>
                <w:szCs w:val="24"/>
                <w:lang w:val="en-US"/>
              </w:rPr>
              <w:t>III</w:t>
            </w:r>
          </w:p>
        </w:tc>
        <w:tc>
          <w:tcPr>
            <w:tcW w:w="2100" w:type="dxa"/>
            <w:shd w:val="clear" w:color="auto" w:fill="00B0F0"/>
          </w:tcPr>
          <w:p w:rsidR="00003439" w:rsidRDefault="00003439" w:rsidP="003A701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EB5644" w:rsidRDefault="00EB5644" w:rsidP="003A701C">
      <w:pPr>
        <w:shd w:val="clear" w:color="auto" w:fill="FFFFFF" w:themeFill="background1"/>
        <w:spacing w:line="360" w:lineRule="auto"/>
        <w:rPr>
          <w:rFonts w:ascii="Times New Roman" w:hAnsi="Times New Roman" w:cs="Times New Roman"/>
          <w:b/>
          <w:sz w:val="24"/>
          <w:szCs w:val="24"/>
          <w:lang w:val="uk-UA"/>
        </w:rPr>
      </w:pPr>
      <w:r>
        <w:rPr>
          <w:rFonts w:ascii="Times New Roman" w:hAnsi="Times New Roman" w:cs="Times New Roman"/>
          <w:sz w:val="24"/>
          <w:szCs w:val="24"/>
          <w:lang w:val="uk-UA"/>
        </w:rPr>
        <w:t xml:space="preserve">    </w:t>
      </w:r>
      <w:r w:rsidRPr="00EB5644">
        <w:rPr>
          <w:rFonts w:ascii="Times New Roman" w:hAnsi="Times New Roman" w:cs="Times New Roman"/>
          <w:b/>
          <w:sz w:val="24"/>
          <w:szCs w:val="24"/>
          <w:lang w:val="uk-UA"/>
        </w:rPr>
        <w:t>Хірургічне втручання</w: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610"/>
        <w:gridCol w:w="1830"/>
      </w:tblGrid>
      <w:tr w:rsidR="00EB5644" w:rsidTr="00977498">
        <w:tblPrEx>
          <w:tblCellMar>
            <w:top w:w="0" w:type="dxa"/>
            <w:bottom w:w="0" w:type="dxa"/>
          </w:tblCellMar>
        </w:tblPrEx>
        <w:trPr>
          <w:trHeight w:val="480"/>
        </w:trPr>
        <w:tc>
          <w:tcPr>
            <w:tcW w:w="3780" w:type="dxa"/>
          </w:tcPr>
          <w:p w:rsidR="00EB5644" w:rsidRDefault="000242C4" w:rsidP="000242C4">
            <w:pPr>
              <w:spacing w:line="360" w:lineRule="auto"/>
              <w:rPr>
                <w:rFonts w:ascii="Times New Roman" w:hAnsi="Times New Roman" w:cs="Times New Roman"/>
                <w:sz w:val="24"/>
                <w:szCs w:val="24"/>
                <w:lang w:val="uk-UA"/>
              </w:rPr>
            </w:pPr>
            <w:r w:rsidRPr="000242C4">
              <w:rPr>
                <w:rFonts w:ascii="Times New Roman" w:hAnsi="Times New Roman" w:cs="Times New Roman"/>
                <w:sz w:val="24"/>
                <w:szCs w:val="24"/>
                <w:lang w:val="uk-UA"/>
              </w:rPr>
              <w:lastRenderedPageBreak/>
              <w:t>Хірургічн</w:t>
            </w:r>
            <w:r>
              <w:rPr>
                <w:rFonts w:ascii="Times New Roman" w:hAnsi="Times New Roman" w:cs="Times New Roman"/>
                <w:sz w:val="24"/>
                <w:szCs w:val="24"/>
                <w:lang w:val="uk-UA"/>
              </w:rPr>
              <w:t xml:space="preserve">у абляцію фібриляції передсердь </w:t>
            </w:r>
            <w:r w:rsidRPr="000242C4">
              <w:rPr>
                <w:rFonts w:ascii="Times New Roman" w:hAnsi="Times New Roman" w:cs="Times New Roman"/>
                <w:sz w:val="24"/>
                <w:szCs w:val="24"/>
                <w:lang w:val="uk-UA"/>
              </w:rPr>
              <w:t>слід роз</w:t>
            </w:r>
            <w:r>
              <w:rPr>
                <w:rFonts w:ascii="Times New Roman" w:hAnsi="Times New Roman" w:cs="Times New Roman"/>
                <w:sz w:val="24"/>
                <w:szCs w:val="24"/>
                <w:lang w:val="uk-UA"/>
              </w:rPr>
              <w:t>глядати у пацієнтів з симптомною ФП, яким виконується втручання на клапані</w:t>
            </w:r>
          </w:p>
        </w:tc>
        <w:tc>
          <w:tcPr>
            <w:tcW w:w="2610" w:type="dxa"/>
            <w:shd w:val="clear" w:color="auto" w:fill="FFFF00"/>
          </w:tcPr>
          <w:p w:rsidR="00EB5644" w:rsidRPr="00475F06" w:rsidRDefault="00475F06" w:rsidP="003A701C">
            <w:pPr>
              <w:spacing w:line="360" w:lineRule="auto"/>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IIa</w:t>
            </w:r>
          </w:p>
        </w:tc>
        <w:tc>
          <w:tcPr>
            <w:tcW w:w="1830" w:type="dxa"/>
            <w:shd w:val="clear" w:color="auto" w:fill="0070C0"/>
          </w:tcPr>
          <w:p w:rsidR="00EB5644" w:rsidRPr="00475F06" w:rsidRDefault="00475F06" w:rsidP="003A701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A</w:t>
            </w:r>
          </w:p>
        </w:tc>
      </w:tr>
      <w:tr w:rsidR="00475F06" w:rsidTr="00475F06">
        <w:tblPrEx>
          <w:tblCellMar>
            <w:top w:w="0" w:type="dxa"/>
            <w:bottom w:w="0" w:type="dxa"/>
          </w:tblCellMar>
        </w:tblPrEx>
        <w:trPr>
          <w:trHeight w:val="480"/>
        </w:trPr>
        <w:tc>
          <w:tcPr>
            <w:tcW w:w="3780" w:type="dxa"/>
          </w:tcPr>
          <w:p w:rsidR="00475F06" w:rsidRPr="000242C4" w:rsidRDefault="003B4851" w:rsidP="003B4851">
            <w:pPr>
              <w:spacing w:line="360" w:lineRule="auto"/>
              <w:rPr>
                <w:rFonts w:ascii="Times New Roman" w:hAnsi="Times New Roman" w:cs="Times New Roman"/>
                <w:sz w:val="24"/>
                <w:szCs w:val="24"/>
                <w:lang w:val="uk-UA"/>
              </w:rPr>
            </w:pPr>
            <w:r w:rsidRPr="003B4851">
              <w:rPr>
                <w:rFonts w:ascii="Times New Roman" w:hAnsi="Times New Roman" w:cs="Times New Roman"/>
                <w:sz w:val="24"/>
                <w:szCs w:val="24"/>
                <w:lang w:val="uk-UA"/>
              </w:rPr>
              <w:t>Хірургічна</w:t>
            </w:r>
            <w:r w:rsidR="005447F5">
              <w:rPr>
                <w:rFonts w:ascii="Times New Roman" w:hAnsi="Times New Roman" w:cs="Times New Roman"/>
                <w:sz w:val="24"/>
                <w:szCs w:val="24"/>
                <w:lang w:val="uk-UA"/>
              </w:rPr>
              <w:t xml:space="preserve"> резекція або ушивання вушка ЛП</w:t>
            </w:r>
            <w:r w:rsidR="005447F5" w:rsidRPr="005447F5">
              <w:rPr>
                <w:rFonts w:ascii="Times New Roman" w:hAnsi="Times New Roman" w:cs="Times New Roman"/>
                <w:sz w:val="24"/>
                <w:szCs w:val="24"/>
              </w:rPr>
              <w:t xml:space="preserve"> </w:t>
            </w:r>
            <w:r w:rsidRPr="003B4851">
              <w:rPr>
                <w:rFonts w:ascii="Times New Roman" w:hAnsi="Times New Roman" w:cs="Times New Roman"/>
                <w:sz w:val="24"/>
                <w:szCs w:val="24"/>
                <w:lang w:val="uk-UA"/>
              </w:rPr>
              <w:t>може бу</w:t>
            </w:r>
            <w:r w:rsidR="004519C3">
              <w:rPr>
                <w:rFonts w:ascii="Times New Roman" w:hAnsi="Times New Roman" w:cs="Times New Roman"/>
                <w:sz w:val="24"/>
                <w:szCs w:val="24"/>
                <w:lang w:val="uk-UA"/>
              </w:rPr>
              <w:t xml:space="preserve">ти розглянуто у пацієнтів </w:t>
            </w:r>
            <w:r w:rsidR="004519C3" w:rsidRPr="004519C3">
              <w:rPr>
                <w:rFonts w:ascii="Times New Roman" w:hAnsi="Times New Roman" w:cs="Times New Roman"/>
                <w:sz w:val="24"/>
                <w:szCs w:val="24"/>
              </w:rPr>
              <w:t>_2</w:t>
            </w:r>
            <w:r w:rsidR="005447F5">
              <w:rPr>
                <w:rFonts w:ascii="Times New Roman" w:hAnsi="Times New Roman" w:cs="Times New Roman"/>
                <w:sz w:val="24"/>
                <w:szCs w:val="24"/>
                <w:lang w:val="uk-UA"/>
              </w:rPr>
              <w:t xml:space="preserve"> яким</w:t>
            </w:r>
            <w:r w:rsidR="005447F5" w:rsidRPr="005447F5">
              <w:rPr>
                <w:rFonts w:ascii="Times New Roman" w:hAnsi="Times New Roman" w:cs="Times New Roman"/>
                <w:sz w:val="24"/>
                <w:szCs w:val="24"/>
              </w:rPr>
              <w:t xml:space="preserve"> </w:t>
            </w:r>
            <w:r w:rsidRPr="003B4851">
              <w:rPr>
                <w:rFonts w:ascii="Times New Roman" w:hAnsi="Times New Roman" w:cs="Times New Roman"/>
                <w:sz w:val="24"/>
                <w:szCs w:val="24"/>
                <w:lang w:val="uk-UA"/>
              </w:rPr>
              <w:t>виконується клапанне втручання</w:t>
            </w:r>
          </w:p>
        </w:tc>
        <w:tc>
          <w:tcPr>
            <w:tcW w:w="2610" w:type="dxa"/>
            <w:shd w:val="clear" w:color="auto" w:fill="FFFF00"/>
          </w:tcPr>
          <w:p w:rsidR="00475F06" w:rsidRPr="004519C3" w:rsidRDefault="004519C3" w:rsidP="003A701C">
            <w:pPr>
              <w:spacing w:line="360" w:lineRule="auto"/>
              <w:rPr>
                <w:rFonts w:ascii="Times New Roman" w:hAnsi="Times New Roman" w:cs="Times New Roman"/>
                <w:sz w:val="24"/>
                <w:szCs w:val="24"/>
                <w:lang w:val="en-US"/>
              </w:rPr>
            </w:pPr>
            <w:r w:rsidRPr="009F6A99">
              <w:rPr>
                <w:rFonts w:ascii="Times New Roman" w:hAnsi="Times New Roman" w:cs="Times New Roman"/>
                <w:sz w:val="24"/>
                <w:szCs w:val="24"/>
              </w:rPr>
              <w:t xml:space="preserve">      </w:t>
            </w:r>
            <w:r>
              <w:rPr>
                <w:rFonts w:ascii="Times New Roman" w:hAnsi="Times New Roman" w:cs="Times New Roman"/>
                <w:sz w:val="24"/>
                <w:szCs w:val="24"/>
                <w:lang w:val="en-US"/>
              </w:rPr>
              <w:t>IIa</w:t>
            </w:r>
          </w:p>
        </w:tc>
        <w:tc>
          <w:tcPr>
            <w:tcW w:w="1830" w:type="dxa"/>
            <w:shd w:val="clear" w:color="auto" w:fill="B4C6E7" w:themeFill="accent5" w:themeFillTint="66"/>
          </w:tcPr>
          <w:p w:rsidR="00475F06" w:rsidRPr="004519C3" w:rsidRDefault="004519C3" w:rsidP="003A701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1D231A" w:rsidRPr="001D231A" w:rsidRDefault="001D231A" w:rsidP="001D231A">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Примітка: а</w:t>
      </w:r>
      <w:r w:rsidRPr="001D231A">
        <w:rPr>
          <w:rFonts w:ascii="Times New Roman" w:hAnsi="Times New Roman" w:cs="Times New Roman"/>
          <w:sz w:val="24"/>
          <w:szCs w:val="24"/>
        </w:rPr>
        <w:t xml:space="preserve"> </w:t>
      </w:r>
      <w:r>
        <w:rPr>
          <w:rFonts w:ascii="Times New Roman" w:hAnsi="Times New Roman" w:cs="Times New Roman"/>
          <w:sz w:val="24"/>
          <w:szCs w:val="24"/>
          <w:lang w:val="uk-UA"/>
        </w:rPr>
        <w:t>- клас рекомендацій, b</w:t>
      </w:r>
      <w:r w:rsidRPr="001D231A">
        <w:rPr>
          <w:rFonts w:ascii="Times New Roman" w:hAnsi="Times New Roman" w:cs="Times New Roman"/>
          <w:sz w:val="24"/>
          <w:szCs w:val="24"/>
          <w:lang w:val="uk-UA"/>
        </w:rPr>
        <w:t xml:space="preserve"> - рівень доказовості.</w:t>
      </w:r>
    </w:p>
    <w:p w:rsidR="001D231A" w:rsidRDefault="001D231A" w:rsidP="001D231A">
      <w:pPr>
        <w:shd w:val="clear" w:color="auto" w:fill="FFFFFF" w:themeFill="background1"/>
        <w:spacing w:line="360" w:lineRule="auto"/>
        <w:rPr>
          <w:rFonts w:ascii="Times New Roman" w:hAnsi="Times New Roman" w:cs="Times New Roman"/>
          <w:sz w:val="24"/>
          <w:szCs w:val="24"/>
          <w:lang w:val="uk-UA"/>
        </w:rPr>
      </w:pPr>
      <w:r w:rsidRPr="001D231A">
        <w:rPr>
          <w:rFonts w:ascii="Times New Roman" w:hAnsi="Times New Roman" w:cs="Times New Roman"/>
          <w:sz w:val="24"/>
          <w:szCs w:val="24"/>
          <w:lang w:val="uk-UA"/>
        </w:rPr>
        <w:t xml:space="preserve">Скорочення: </w:t>
      </w:r>
      <w:r>
        <w:rPr>
          <w:rFonts w:ascii="Times New Roman" w:hAnsi="Times New Roman" w:cs="Times New Roman"/>
          <w:sz w:val="24"/>
          <w:szCs w:val="24"/>
          <w:lang w:val="uk-UA"/>
        </w:rPr>
        <w:t xml:space="preserve">АВК - антагоністи вітаміну К, НОАК - нові оральні </w:t>
      </w:r>
      <w:r w:rsidRPr="001D231A">
        <w:rPr>
          <w:rFonts w:ascii="Times New Roman" w:hAnsi="Times New Roman" w:cs="Times New Roman"/>
          <w:sz w:val="24"/>
          <w:szCs w:val="24"/>
          <w:lang w:val="uk-UA"/>
        </w:rPr>
        <w:t>антикоаг</w:t>
      </w:r>
      <w:r>
        <w:rPr>
          <w:rFonts w:ascii="Times New Roman" w:hAnsi="Times New Roman" w:cs="Times New Roman"/>
          <w:sz w:val="24"/>
          <w:szCs w:val="24"/>
          <w:lang w:val="uk-UA"/>
        </w:rPr>
        <w:t>улянти, ЛП - ліве передсердя, КХ</w:t>
      </w:r>
      <w:r w:rsidRPr="001D231A">
        <w:rPr>
          <w:rFonts w:ascii="Times New Roman" w:hAnsi="Times New Roman" w:cs="Times New Roman"/>
          <w:sz w:val="24"/>
          <w:szCs w:val="24"/>
          <w:lang w:val="uk-UA"/>
        </w:rPr>
        <w:t>С - клапанна хвороба серця.</w:t>
      </w:r>
    </w:p>
    <w:p w:rsidR="002B0539" w:rsidRDefault="002B0539" w:rsidP="001D231A">
      <w:pPr>
        <w:shd w:val="clear" w:color="auto" w:fill="FFFFFF" w:themeFill="background1"/>
        <w:spacing w:line="360" w:lineRule="auto"/>
        <w:rPr>
          <w:rFonts w:ascii="Times New Roman" w:hAnsi="Times New Roman" w:cs="Times New Roman"/>
          <w:b/>
          <w:sz w:val="24"/>
          <w:szCs w:val="24"/>
          <w:lang w:val="uk-UA"/>
        </w:rPr>
      </w:pPr>
      <w:r w:rsidRPr="002B0539">
        <w:rPr>
          <w:rFonts w:ascii="Times New Roman" w:hAnsi="Times New Roman" w:cs="Times New Roman"/>
          <w:b/>
          <w:sz w:val="24"/>
          <w:szCs w:val="24"/>
          <w:lang w:val="uk-UA"/>
        </w:rPr>
        <w:t>3.7. Профілактика ендокардиту</w:t>
      </w:r>
    </w:p>
    <w:p w:rsidR="002B0539" w:rsidRPr="002B0539" w:rsidRDefault="002B0539" w:rsidP="002B0539">
      <w:pPr>
        <w:shd w:val="clear" w:color="auto" w:fill="FFFFFF" w:themeFill="background1"/>
        <w:spacing w:line="360" w:lineRule="auto"/>
        <w:rPr>
          <w:rFonts w:ascii="Times New Roman" w:hAnsi="Times New Roman" w:cs="Times New Roman"/>
          <w:sz w:val="24"/>
          <w:szCs w:val="24"/>
          <w:lang w:val="uk-UA"/>
        </w:rPr>
      </w:pPr>
      <w:r w:rsidRPr="002B0539">
        <w:rPr>
          <w:rFonts w:ascii="Times New Roman" w:hAnsi="Times New Roman" w:cs="Times New Roman"/>
          <w:sz w:val="24"/>
          <w:szCs w:val="24"/>
          <w:lang w:val="uk-UA"/>
        </w:rPr>
        <w:t>Антибіотикопрофілактику слід розглядати при втручаннях високого ризику у пацієнтів</w:t>
      </w:r>
    </w:p>
    <w:p w:rsidR="002B0539" w:rsidRDefault="002B0539" w:rsidP="002B0539">
      <w:pPr>
        <w:shd w:val="clear" w:color="auto" w:fill="FFFFFF" w:themeFill="background1"/>
        <w:spacing w:line="360" w:lineRule="auto"/>
        <w:rPr>
          <w:rFonts w:ascii="Times New Roman" w:hAnsi="Times New Roman" w:cs="Times New Roman"/>
          <w:sz w:val="24"/>
          <w:szCs w:val="24"/>
          <w:lang w:val="uk-UA"/>
        </w:rPr>
      </w:pPr>
      <w:r w:rsidRPr="002B0539">
        <w:rPr>
          <w:rFonts w:ascii="Times New Roman" w:hAnsi="Times New Roman" w:cs="Times New Roman"/>
          <w:sz w:val="24"/>
          <w:szCs w:val="24"/>
          <w:lang w:val="uk-UA"/>
        </w:rPr>
        <w:t>з клапанними п</w:t>
      </w:r>
      <w:r>
        <w:rPr>
          <w:rFonts w:ascii="Times New Roman" w:hAnsi="Times New Roman" w:cs="Times New Roman"/>
          <w:sz w:val="24"/>
          <w:szCs w:val="24"/>
          <w:lang w:val="uk-UA"/>
        </w:rPr>
        <w:t xml:space="preserve">ротезами, включаючи встановлені </w:t>
      </w:r>
      <w:r w:rsidRPr="002B0539">
        <w:rPr>
          <w:rFonts w:ascii="Times New Roman" w:hAnsi="Times New Roman" w:cs="Times New Roman"/>
          <w:sz w:val="24"/>
          <w:szCs w:val="24"/>
          <w:lang w:val="uk-UA"/>
        </w:rPr>
        <w:t>ендоваску</w:t>
      </w:r>
      <w:r>
        <w:rPr>
          <w:rFonts w:ascii="Times New Roman" w:hAnsi="Times New Roman" w:cs="Times New Roman"/>
          <w:sz w:val="24"/>
          <w:szCs w:val="24"/>
          <w:lang w:val="uk-UA"/>
        </w:rPr>
        <w:t xml:space="preserve">лярно, а також при реконструкціях </w:t>
      </w:r>
      <w:r w:rsidRPr="002B0539">
        <w:rPr>
          <w:rFonts w:ascii="Times New Roman" w:hAnsi="Times New Roman" w:cs="Times New Roman"/>
          <w:sz w:val="24"/>
          <w:szCs w:val="24"/>
          <w:lang w:val="uk-UA"/>
        </w:rPr>
        <w:t>з використанням протезних матеріалів, і у хворих, що мають в анам</w:t>
      </w:r>
      <w:r>
        <w:rPr>
          <w:rFonts w:ascii="Times New Roman" w:hAnsi="Times New Roman" w:cs="Times New Roman"/>
          <w:sz w:val="24"/>
          <w:szCs w:val="24"/>
          <w:lang w:val="uk-UA"/>
        </w:rPr>
        <w:t>незі інфекційний ендокардит</w:t>
      </w:r>
      <w:r w:rsidRPr="002B0539">
        <w:rPr>
          <w:rFonts w:ascii="Times New Roman" w:hAnsi="Times New Roman" w:cs="Times New Roman"/>
          <w:sz w:val="24"/>
          <w:szCs w:val="24"/>
          <w:lang w:val="uk-UA"/>
        </w:rPr>
        <w:t>. Для цієї групи хворих при будь-яких інвазивних процедурах рекомендуються строгі асептичні заходи, в тому числі, що стосуют</w:t>
      </w:r>
      <w:r>
        <w:rPr>
          <w:rFonts w:ascii="Times New Roman" w:hAnsi="Times New Roman" w:cs="Times New Roman"/>
          <w:sz w:val="24"/>
          <w:szCs w:val="24"/>
          <w:lang w:val="uk-UA"/>
        </w:rPr>
        <w:t xml:space="preserve">ься гігієни порожнини </w:t>
      </w:r>
      <w:r w:rsidRPr="002B0539">
        <w:rPr>
          <w:rFonts w:ascii="Times New Roman" w:hAnsi="Times New Roman" w:cs="Times New Roman"/>
          <w:sz w:val="24"/>
          <w:szCs w:val="24"/>
          <w:lang w:val="uk-UA"/>
        </w:rPr>
        <w:t>рота і шкіри. Антибактеріальну профілактику слід розглядати і при стоматологічних процедурах, пов'язаних з</w:t>
      </w:r>
      <w:r>
        <w:rPr>
          <w:rFonts w:ascii="Times New Roman" w:hAnsi="Times New Roman" w:cs="Times New Roman"/>
          <w:sz w:val="24"/>
          <w:szCs w:val="24"/>
          <w:lang w:val="uk-UA"/>
        </w:rPr>
        <w:t xml:space="preserve"> маніпуляціями на яснах, периапікальної</w:t>
      </w:r>
      <w:r w:rsidRPr="002B0539">
        <w:rPr>
          <w:rFonts w:ascii="Times New Roman" w:hAnsi="Times New Roman" w:cs="Times New Roman"/>
          <w:sz w:val="24"/>
          <w:szCs w:val="24"/>
          <w:lang w:val="uk-UA"/>
        </w:rPr>
        <w:t xml:space="preserve"> обла</w:t>
      </w:r>
      <w:r>
        <w:rPr>
          <w:rFonts w:ascii="Times New Roman" w:hAnsi="Times New Roman" w:cs="Times New Roman"/>
          <w:sz w:val="24"/>
          <w:szCs w:val="24"/>
          <w:lang w:val="uk-UA"/>
        </w:rPr>
        <w:t xml:space="preserve">сті зубів або слизовій оболонці </w:t>
      </w:r>
      <w:r w:rsidR="003B19CA">
        <w:rPr>
          <w:rFonts w:ascii="Times New Roman" w:hAnsi="Times New Roman" w:cs="Times New Roman"/>
          <w:sz w:val="24"/>
          <w:szCs w:val="24"/>
          <w:lang w:val="uk-UA"/>
        </w:rPr>
        <w:t>ротової порожнини</w:t>
      </w:r>
      <w:r w:rsidRPr="002B0539">
        <w:rPr>
          <w:rFonts w:ascii="Times New Roman" w:hAnsi="Times New Roman" w:cs="Times New Roman"/>
          <w:sz w:val="24"/>
          <w:szCs w:val="24"/>
          <w:lang w:val="uk-UA"/>
        </w:rPr>
        <w:t>.</w:t>
      </w:r>
    </w:p>
    <w:p w:rsidR="00D528A5" w:rsidRDefault="002D7B46" w:rsidP="002B0539">
      <w:pPr>
        <w:shd w:val="clear" w:color="auto" w:fill="FFFFFF" w:themeFill="background1"/>
        <w:spacing w:line="360" w:lineRule="auto"/>
        <w:rPr>
          <w:rFonts w:ascii="Times New Roman" w:hAnsi="Times New Roman" w:cs="Times New Roman"/>
          <w:b/>
          <w:sz w:val="24"/>
          <w:szCs w:val="24"/>
          <w:lang w:val="uk-UA"/>
        </w:rPr>
      </w:pPr>
      <w:r w:rsidRPr="002D7B46">
        <w:rPr>
          <w:rFonts w:ascii="Times New Roman" w:hAnsi="Times New Roman" w:cs="Times New Roman"/>
          <w:b/>
          <w:sz w:val="24"/>
          <w:szCs w:val="24"/>
          <w:lang w:val="uk-UA"/>
        </w:rPr>
        <w:t>3.8 Профілактика ревматизму</w:t>
      </w:r>
    </w:p>
    <w:p w:rsidR="0062495B" w:rsidRPr="0062495B" w:rsidRDefault="00A163D4" w:rsidP="0062495B">
      <w:pPr>
        <w:shd w:val="clear" w:color="auto" w:fill="FFFFFF" w:themeFill="background1"/>
        <w:spacing w:line="360" w:lineRule="auto"/>
        <w:rPr>
          <w:rFonts w:ascii="Times New Roman" w:hAnsi="Times New Roman" w:cs="Times New Roman"/>
          <w:sz w:val="24"/>
          <w:szCs w:val="24"/>
          <w:lang w:val="uk-UA"/>
        </w:rPr>
      </w:pPr>
      <w:r w:rsidRPr="00A163D4">
        <w:rPr>
          <w:rFonts w:ascii="Times New Roman" w:hAnsi="Times New Roman" w:cs="Times New Roman"/>
          <w:sz w:val="24"/>
          <w:szCs w:val="24"/>
          <w:lang w:val="uk-UA"/>
        </w:rPr>
        <w:t>Профіла</w:t>
      </w:r>
      <w:r>
        <w:rPr>
          <w:rFonts w:ascii="Times New Roman" w:hAnsi="Times New Roman" w:cs="Times New Roman"/>
          <w:sz w:val="24"/>
          <w:szCs w:val="24"/>
          <w:lang w:val="uk-UA"/>
        </w:rPr>
        <w:t xml:space="preserve">ктика ревматичної хвороби серця </w:t>
      </w:r>
      <w:r w:rsidRPr="00A163D4">
        <w:rPr>
          <w:rFonts w:ascii="Times New Roman" w:hAnsi="Times New Roman" w:cs="Times New Roman"/>
          <w:sz w:val="24"/>
          <w:szCs w:val="24"/>
          <w:lang w:val="uk-UA"/>
        </w:rPr>
        <w:t>повинна бути, головним чином, спрямована на запобігання перш</w:t>
      </w:r>
      <w:r>
        <w:rPr>
          <w:rFonts w:ascii="Times New Roman" w:hAnsi="Times New Roman" w:cs="Times New Roman"/>
          <w:sz w:val="24"/>
          <w:szCs w:val="24"/>
          <w:lang w:val="uk-UA"/>
        </w:rPr>
        <w:t xml:space="preserve">ого нападу гострого ревматизму. </w:t>
      </w:r>
      <w:r w:rsidR="0062495B" w:rsidRPr="0062495B">
        <w:rPr>
          <w:rFonts w:ascii="Times New Roman" w:hAnsi="Times New Roman" w:cs="Times New Roman"/>
          <w:sz w:val="24"/>
          <w:szCs w:val="24"/>
          <w:lang w:val="uk-UA"/>
        </w:rPr>
        <w:t>Ехокардіографічний скринінг у поєднанні з вторинною антибіотикопрофілактикою</w:t>
      </w:r>
    </w:p>
    <w:p w:rsidR="002D7B46" w:rsidRDefault="0062495B" w:rsidP="0062495B">
      <w:pPr>
        <w:shd w:val="clear" w:color="auto" w:fill="FFFFFF" w:themeFill="background1"/>
        <w:spacing w:line="360" w:lineRule="auto"/>
        <w:rPr>
          <w:rFonts w:ascii="Times New Roman" w:hAnsi="Times New Roman" w:cs="Times New Roman"/>
          <w:sz w:val="24"/>
          <w:szCs w:val="24"/>
          <w:lang w:val="uk-UA"/>
        </w:rPr>
      </w:pPr>
      <w:r w:rsidRPr="0062495B">
        <w:rPr>
          <w:rFonts w:ascii="Times New Roman" w:hAnsi="Times New Roman" w:cs="Times New Roman"/>
          <w:sz w:val="24"/>
          <w:szCs w:val="24"/>
          <w:lang w:val="uk-UA"/>
        </w:rPr>
        <w:t>у дітей з ознаками латентної ревмат</w:t>
      </w:r>
      <w:r w:rsidR="00BD1DF7">
        <w:rPr>
          <w:rFonts w:ascii="Times New Roman" w:hAnsi="Times New Roman" w:cs="Times New Roman"/>
          <w:sz w:val="24"/>
          <w:szCs w:val="24"/>
          <w:lang w:val="uk-UA"/>
        </w:rPr>
        <w:t xml:space="preserve">ичної хвороби серця в даний час </w:t>
      </w:r>
      <w:r w:rsidRPr="0062495B">
        <w:rPr>
          <w:rFonts w:ascii="Times New Roman" w:hAnsi="Times New Roman" w:cs="Times New Roman"/>
          <w:sz w:val="24"/>
          <w:szCs w:val="24"/>
          <w:lang w:val="uk-UA"/>
        </w:rPr>
        <w:t>досліджували для зменшення його поши</w:t>
      </w:r>
      <w:r w:rsidR="00BD1DF7">
        <w:rPr>
          <w:rFonts w:ascii="Times New Roman" w:hAnsi="Times New Roman" w:cs="Times New Roman"/>
          <w:sz w:val="24"/>
          <w:szCs w:val="24"/>
          <w:lang w:val="uk-UA"/>
        </w:rPr>
        <w:t>реності в ендемічних регіонах.</w:t>
      </w:r>
      <w:r w:rsidRPr="0062495B">
        <w:rPr>
          <w:rFonts w:ascii="Times New Roman" w:hAnsi="Times New Roman" w:cs="Times New Roman"/>
          <w:sz w:val="24"/>
          <w:szCs w:val="24"/>
          <w:lang w:val="uk-UA"/>
        </w:rPr>
        <w:t xml:space="preserve"> У пацієнті</w:t>
      </w:r>
      <w:r w:rsidR="00BD1DF7">
        <w:rPr>
          <w:rFonts w:ascii="Times New Roman" w:hAnsi="Times New Roman" w:cs="Times New Roman"/>
          <w:sz w:val="24"/>
          <w:szCs w:val="24"/>
          <w:lang w:val="uk-UA"/>
        </w:rPr>
        <w:t>в з діагностованою</w:t>
      </w:r>
      <w:r w:rsidRPr="0062495B">
        <w:rPr>
          <w:rFonts w:ascii="Times New Roman" w:hAnsi="Times New Roman" w:cs="Times New Roman"/>
          <w:sz w:val="24"/>
          <w:szCs w:val="24"/>
          <w:lang w:val="uk-UA"/>
        </w:rPr>
        <w:t xml:space="preserve"> ревматичною хворобою серця рекомендується вторинна тривала профілактика проти ревматичної лихоманки: </w:t>
      </w:r>
      <w:r w:rsidR="00BD1DF7">
        <w:rPr>
          <w:rFonts w:ascii="Times New Roman" w:hAnsi="Times New Roman" w:cs="Times New Roman"/>
          <w:sz w:val="24"/>
          <w:szCs w:val="24"/>
          <w:lang w:val="uk-UA"/>
        </w:rPr>
        <w:t xml:space="preserve">бензатин бензилпеніцилін 1,2 </w:t>
      </w:r>
      <w:r w:rsidR="00BD1DF7">
        <w:rPr>
          <w:rFonts w:ascii="Times New Roman" w:hAnsi="Times New Roman" w:cs="Times New Roman"/>
          <w:sz w:val="24"/>
          <w:szCs w:val="24"/>
          <w:lang w:val="en-US"/>
        </w:rPr>
        <w:t>MUI</w:t>
      </w:r>
      <w:r w:rsidRPr="0062495B">
        <w:rPr>
          <w:rFonts w:ascii="Times New Roman" w:hAnsi="Times New Roman" w:cs="Times New Roman"/>
          <w:sz w:val="24"/>
          <w:szCs w:val="24"/>
          <w:lang w:val="uk-UA"/>
        </w:rPr>
        <w:t xml:space="preserve"> кожні 3–4 тижні протягом 10 років. Про</w:t>
      </w:r>
      <w:r w:rsidR="00BD1DF7">
        <w:rPr>
          <w:rFonts w:ascii="Times New Roman" w:hAnsi="Times New Roman" w:cs="Times New Roman"/>
          <w:sz w:val="24"/>
          <w:szCs w:val="24"/>
          <w:lang w:val="uk-UA"/>
        </w:rPr>
        <w:t>філактику протягом усього життя</w:t>
      </w:r>
      <w:r w:rsidR="00BD1DF7" w:rsidRPr="00BD1DF7">
        <w:rPr>
          <w:rFonts w:ascii="Times New Roman" w:hAnsi="Times New Roman" w:cs="Times New Roman"/>
          <w:sz w:val="24"/>
          <w:szCs w:val="24"/>
        </w:rPr>
        <w:t xml:space="preserve"> </w:t>
      </w:r>
      <w:r w:rsidRPr="0062495B">
        <w:rPr>
          <w:rFonts w:ascii="Times New Roman" w:hAnsi="Times New Roman" w:cs="Times New Roman"/>
          <w:sz w:val="24"/>
          <w:szCs w:val="24"/>
          <w:lang w:val="uk-UA"/>
        </w:rPr>
        <w:t>слід розглядати у пацієнтів</w:t>
      </w:r>
      <w:r w:rsidR="00543863">
        <w:rPr>
          <w:rFonts w:ascii="Times New Roman" w:hAnsi="Times New Roman" w:cs="Times New Roman"/>
          <w:sz w:val="24"/>
          <w:szCs w:val="24"/>
          <w:lang w:val="uk-UA"/>
        </w:rPr>
        <w:t xml:space="preserve"> з високим ризиком відповідно до тяжкості КХС</w:t>
      </w:r>
      <w:r w:rsidRPr="0062495B">
        <w:rPr>
          <w:rFonts w:ascii="Times New Roman" w:hAnsi="Times New Roman" w:cs="Times New Roman"/>
          <w:sz w:val="24"/>
          <w:szCs w:val="24"/>
          <w:lang w:val="uk-UA"/>
        </w:rPr>
        <w:t xml:space="preserve"> та вплив стрептококу групи А.</w:t>
      </w:r>
    </w:p>
    <w:p w:rsidR="00C762F4" w:rsidRDefault="00C762F4" w:rsidP="0062495B">
      <w:pPr>
        <w:shd w:val="clear" w:color="auto" w:fill="FFFFFF" w:themeFill="background1"/>
        <w:spacing w:line="360" w:lineRule="auto"/>
        <w:rPr>
          <w:rFonts w:ascii="Times New Roman" w:hAnsi="Times New Roman" w:cs="Times New Roman"/>
          <w:b/>
          <w:sz w:val="24"/>
          <w:szCs w:val="24"/>
          <w:lang w:val="uk-UA"/>
        </w:rPr>
      </w:pPr>
      <w:r w:rsidRPr="00C762F4">
        <w:rPr>
          <w:rFonts w:ascii="Times New Roman" w:hAnsi="Times New Roman" w:cs="Times New Roman"/>
          <w:b/>
          <w:sz w:val="24"/>
          <w:szCs w:val="24"/>
          <w:lang w:val="uk-UA"/>
        </w:rPr>
        <w:t>4.</w:t>
      </w:r>
      <w:r w:rsidR="00BE6EA4" w:rsidRPr="009F6A99">
        <w:rPr>
          <w:rFonts w:ascii="Times New Roman" w:hAnsi="Times New Roman" w:cs="Times New Roman"/>
          <w:b/>
          <w:sz w:val="24"/>
          <w:szCs w:val="24"/>
        </w:rPr>
        <w:t xml:space="preserve"> </w:t>
      </w:r>
      <w:r w:rsidRPr="00C762F4">
        <w:rPr>
          <w:rFonts w:ascii="Times New Roman" w:hAnsi="Times New Roman" w:cs="Times New Roman"/>
          <w:b/>
          <w:sz w:val="24"/>
          <w:szCs w:val="24"/>
          <w:lang w:val="uk-UA"/>
        </w:rPr>
        <w:t>Аортальна Недостатність</w:t>
      </w:r>
    </w:p>
    <w:p w:rsidR="00C762F4" w:rsidRPr="00C762F4" w:rsidRDefault="00C762F4" w:rsidP="00C762F4">
      <w:pPr>
        <w:shd w:val="clear" w:color="auto" w:fill="FFFFFF" w:themeFill="background1"/>
        <w:spacing w:line="360" w:lineRule="auto"/>
        <w:rPr>
          <w:rFonts w:ascii="Times New Roman" w:hAnsi="Times New Roman" w:cs="Times New Roman"/>
          <w:sz w:val="24"/>
          <w:szCs w:val="24"/>
          <w:lang w:val="uk-UA"/>
        </w:rPr>
      </w:pPr>
      <w:r w:rsidRPr="00C762F4">
        <w:rPr>
          <w:rFonts w:ascii="Times New Roman" w:hAnsi="Times New Roman" w:cs="Times New Roman"/>
          <w:sz w:val="24"/>
          <w:szCs w:val="24"/>
          <w:lang w:val="uk-UA"/>
        </w:rPr>
        <w:lastRenderedPageBreak/>
        <w:t>Аортальна недостатність може бути результатом вродженої в</w:t>
      </w:r>
      <w:r>
        <w:rPr>
          <w:rFonts w:ascii="Times New Roman" w:hAnsi="Times New Roman" w:cs="Times New Roman"/>
          <w:sz w:val="24"/>
          <w:szCs w:val="24"/>
          <w:lang w:val="uk-UA"/>
        </w:rPr>
        <w:t xml:space="preserve">ади розвитку стулок аортального </w:t>
      </w:r>
      <w:r w:rsidRPr="00C762F4">
        <w:rPr>
          <w:rFonts w:ascii="Times New Roman" w:hAnsi="Times New Roman" w:cs="Times New Roman"/>
          <w:sz w:val="24"/>
          <w:szCs w:val="24"/>
          <w:lang w:val="uk-UA"/>
        </w:rPr>
        <w:t>клапана і / або аномаліями геометрії кореня і висхідного відділу аорти. Найбільш поширеним етіологічни</w:t>
      </w:r>
      <w:r>
        <w:rPr>
          <w:rFonts w:ascii="Times New Roman" w:hAnsi="Times New Roman" w:cs="Times New Roman"/>
          <w:sz w:val="24"/>
          <w:szCs w:val="24"/>
          <w:lang w:val="uk-UA"/>
        </w:rPr>
        <w:t xml:space="preserve">м фактором в західних країнах є </w:t>
      </w:r>
      <w:r w:rsidRPr="00C762F4">
        <w:rPr>
          <w:rFonts w:ascii="Times New Roman" w:hAnsi="Times New Roman" w:cs="Times New Roman"/>
          <w:sz w:val="24"/>
          <w:szCs w:val="24"/>
          <w:lang w:val="uk-UA"/>
        </w:rPr>
        <w:t>дегенеративна недостатність трьох- або двостулкового аортального кла</w:t>
      </w:r>
      <w:r>
        <w:rPr>
          <w:rFonts w:ascii="Times New Roman" w:hAnsi="Times New Roman" w:cs="Times New Roman"/>
          <w:sz w:val="24"/>
          <w:szCs w:val="24"/>
          <w:lang w:val="uk-UA"/>
        </w:rPr>
        <w:t xml:space="preserve">панів, що становить близько 2/3 всіх причин аортальної </w:t>
      </w:r>
      <w:r w:rsidRPr="00C762F4">
        <w:rPr>
          <w:rFonts w:ascii="Times New Roman" w:hAnsi="Times New Roman" w:cs="Times New Roman"/>
          <w:sz w:val="24"/>
          <w:szCs w:val="24"/>
          <w:lang w:val="uk-UA"/>
        </w:rPr>
        <w:t>недостатності в європейському досліджен</w:t>
      </w:r>
      <w:r>
        <w:rPr>
          <w:rFonts w:ascii="Times New Roman" w:hAnsi="Times New Roman" w:cs="Times New Roman"/>
          <w:sz w:val="24"/>
          <w:szCs w:val="24"/>
          <w:lang w:val="uk-UA"/>
        </w:rPr>
        <w:t>ні Euro Heart Survey по КХС</w:t>
      </w:r>
      <w:r w:rsidRPr="00C762F4">
        <w:rPr>
          <w:rFonts w:ascii="Times New Roman" w:hAnsi="Times New Roman" w:cs="Times New Roman"/>
          <w:sz w:val="24"/>
          <w:szCs w:val="24"/>
          <w:lang w:val="uk-UA"/>
        </w:rPr>
        <w:t>. Інші причини представлені інфекційним і ревматичних ендокардит</w:t>
      </w:r>
      <w:r w:rsidR="00574CAB">
        <w:rPr>
          <w:rFonts w:ascii="Times New Roman" w:hAnsi="Times New Roman" w:cs="Times New Roman"/>
          <w:sz w:val="24"/>
          <w:szCs w:val="24"/>
          <w:lang w:val="uk-UA"/>
        </w:rPr>
        <w:t xml:space="preserve">ом. Основними причинами гострої </w:t>
      </w:r>
      <w:r w:rsidRPr="00C762F4">
        <w:rPr>
          <w:rFonts w:ascii="Times New Roman" w:hAnsi="Times New Roman" w:cs="Times New Roman"/>
          <w:sz w:val="24"/>
          <w:szCs w:val="24"/>
          <w:lang w:val="uk-UA"/>
        </w:rPr>
        <w:t>важкої аортальної недостатності є інфекційний ендокардит і, рідше, розшарування аорти.</w:t>
      </w:r>
    </w:p>
    <w:p w:rsidR="00BE6EA4" w:rsidRPr="00714876" w:rsidRDefault="00714876" w:rsidP="00BE6EA4">
      <w:pPr>
        <w:shd w:val="clear" w:color="auto" w:fill="FFFFFF" w:themeFill="background1"/>
        <w:spacing w:line="360" w:lineRule="auto"/>
        <w:rPr>
          <w:rFonts w:ascii="Times New Roman" w:hAnsi="Times New Roman" w:cs="Times New Roman"/>
          <w:b/>
          <w:sz w:val="24"/>
          <w:szCs w:val="24"/>
          <w:lang w:val="uk-UA"/>
        </w:rPr>
      </w:pPr>
      <w:r w:rsidRPr="00714876">
        <w:rPr>
          <w:rFonts w:ascii="Times New Roman" w:hAnsi="Times New Roman" w:cs="Times New Roman"/>
          <w:b/>
          <w:sz w:val="24"/>
          <w:szCs w:val="24"/>
          <w:lang w:val="uk-UA"/>
        </w:rPr>
        <w:t>4.1.1 E</w:t>
      </w:r>
      <w:r w:rsidR="00BE6EA4" w:rsidRPr="00714876">
        <w:rPr>
          <w:rFonts w:ascii="Times New Roman" w:hAnsi="Times New Roman" w:cs="Times New Roman"/>
          <w:b/>
          <w:sz w:val="24"/>
          <w:szCs w:val="24"/>
          <w:lang w:val="uk-UA"/>
        </w:rPr>
        <w:t>хокардіографія</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ЕхоКГ (ТТ-ЕхоКГ і ПП-ЕхоКГ) є основним методом</w:t>
      </w:r>
      <w:r w:rsidR="00714876">
        <w:rPr>
          <w:rFonts w:ascii="Times New Roman" w:hAnsi="Times New Roman" w:cs="Times New Roman"/>
          <w:sz w:val="24"/>
          <w:szCs w:val="24"/>
          <w:lang w:val="uk-UA"/>
        </w:rPr>
        <w:t xml:space="preserve"> діагностики для опису анатомії</w:t>
      </w:r>
      <w:r w:rsidR="00714876" w:rsidRPr="00714876">
        <w:rPr>
          <w:rFonts w:ascii="Times New Roman" w:hAnsi="Times New Roman" w:cs="Times New Roman"/>
          <w:sz w:val="24"/>
          <w:szCs w:val="24"/>
          <w:lang w:val="uk-UA"/>
        </w:rPr>
        <w:t xml:space="preserve"> </w:t>
      </w:r>
      <w:r w:rsidRPr="00BE6EA4">
        <w:rPr>
          <w:rFonts w:ascii="Times New Roman" w:hAnsi="Times New Roman" w:cs="Times New Roman"/>
          <w:sz w:val="24"/>
          <w:szCs w:val="24"/>
          <w:lang w:val="uk-UA"/>
        </w:rPr>
        <w:t>клапана, ступеня аортальної недостатності, виявлення її механізм</w:t>
      </w:r>
      <w:r w:rsidR="00714876">
        <w:rPr>
          <w:rFonts w:ascii="Times New Roman" w:hAnsi="Times New Roman" w:cs="Times New Roman"/>
          <w:sz w:val="24"/>
          <w:szCs w:val="24"/>
          <w:lang w:val="uk-UA"/>
        </w:rPr>
        <w:t xml:space="preserve">у, уточнення морфології аорти </w:t>
      </w:r>
      <w:r w:rsidRPr="00BE6EA4">
        <w:rPr>
          <w:rFonts w:ascii="Times New Roman" w:hAnsi="Times New Roman" w:cs="Times New Roman"/>
          <w:sz w:val="24"/>
          <w:szCs w:val="24"/>
          <w:lang w:val="uk-UA"/>
        </w:rPr>
        <w:t>і визнач</w:t>
      </w:r>
      <w:r w:rsidR="00AF1D38">
        <w:rPr>
          <w:rFonts w:ascii="Times New Roman" w:hAnsi="Times New Roman" w:cs="Times New Roman"/>
          <w:sz w:val="24"/>
          <w:szCs w:val="24"/>
          <w:lang w:val="uk-UA"/>
        </w:rPr>
        <w:t>ення можливості зберігання клапана чи</w:t>
      </w:r>
      <w:r w:rsidR="00714876">
        <w:rPr>
          <w:rFonts w:ascii="Times New Roman" w:hAnsi="Times New Roman" w:cs="Times New Roman"/>
          <w:sz w:val="24"/>
          <w:szCs w:val="24"/>
          <w:lang w:val="uk-UA"/>
        </w:rPr>
        <w:t xml:space="preserve"> </w:t>
      </w:r>
      <w:r w:rsidR="00F61B8B">
        <w:rPr>
          <w:rFonts w:ascii="Times New Roman" w:hAnsi="Times New Roman" w:cs="Times New Roman"/>
          <w:sz w:val="24"/>
          <w:szCs w:val="24"/>
          <w:lang w:val="uk-UA"/>
        </w:rPr>
        <w:t>хірургічного втручання</w:t>
      </w:r>
      <w:r w:rsidRPr="00BE6EA4">
        <w:rPr>
          <w:rFonts w:ascii="Times New Roman" w:hAnsi="Times New Roman" w:cs="Times New Roman"/>
          <w:sz w:val="24"/>
          <w:szCs w:val="24"/>
          <w:lang w:val="uk-UA"/>
        </w:rPr>
        <w:t xml:space="preserve"> або </w:t>
      </w:r>
      <w:r w:rsidR="00AF1D38">
        <w:rPr>
          <w:rFonts w:ascii="Times New Roman" w:hAnsi="Times New Roman" w:cs="Times New Roman"/>
          <w:sz w:val="24"/>
          <w:szCs w:val="24"/>
          <w:lang w:val="uk-UA"/>
        </w:rPr>
        <w:t>клапанного протезування</w:t>
      </w:r>
      <w:r w:rsidRPr="00BE6EA4">
        <w:rPr>
          <w:rFonts w:ascii="Times New Roman" w:hAnsi="Times New Roman" w:cs="Times New Roman"/>
          <w:sz w:val="24"/>
          <w:szCs w:val="24"/>
          <w:lang w:val="uk-UA"/>
        </w:rPr>
        <w:t>.</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Необхідні параметри оцінки включають в себе:</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 Оцінку морфології клапана: чи є клапан тристулковий, двостулковим, одно- аб</w:t>
      </w:r>
      <w:r w:rsidR="00F61B8B">
        <w:rPr>
          <w:rFonts w:ascii="Times New Roman" w:hAnsi="Times New Roman" w:cs="Times New Roman"/>
          <w:sz w:val="24"/>
          <w:szCs w:val="24"/>
          <w:lang w:val="uk-UA"/>
        </w:rPr>
        <w:t>о чотирьох стулковий</w:t>
      </w:r>
      <w:r w:rsidRPr="00BE6EA4">
        <w:rPr>
          <w:rFonts w:ascii="Times New Roman" w:hAnsi="Times New Roman" w:cs="Times New Roman"/>
          <w:sz w:val="24"/>
          <w:szCs w:val="24"/>
          <w:lang w:val="uk-UA"/>
        </w:rPr>
        <w:t>.</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 Визна</w:t>
      </w:r>
      <w:r w:rsidR="00F61B8B">
        <w:rPr>
          <w:rFonts w:ascii="Times New Roman" w:hAnsi="Times New Roman" w:cs="Times New Roman"/>
          <w:sz w:val="24"/>
          <w:szCs w:val="24"/>
          <w:lang w:val="uk-UA"/>
        </w:rPr>
        <w:t xml:space="preserve">чення напрямку потоку аортальної </w:t>
      </w:r>
      <w:r w:rsidRPr="00BE6EA4">
        <w:rPr>
          <w:rFonts w:ascii="Times New Roman" w:hAnsi="Times New Roman" w:cs="Times New Roman"/>
          <w:sz w:val="24"/>
          <w:szCs w:val="24"/>
          <w:lang w:val="uk-UA"/>
        </w:rPr>
        <w:t>регургітації в проекції по довгій осі (центральна або ексцентр</w:t>
      </w:r>
      <w:r w:rsidR="00F61B8B">
        <w:rPr>
          <w:rFonts w:ascii="Times New Roman" w:hAnsi="Times New Roman" w:cs="Times New Roman"/>
          <w:sz w:val="24"/>
          <w:szCs w:val="24"/>
          <w:lang w:val="uk-UA"/>
        </w:rPr>
        <w:t xml:space="preserve">ична) і її наявність в проекції </w:t>
      </w:r>
      <w:r w:rsidRPr="00BE6EA4">
        <w:rPr>
          <w:rFonts w:ascii="Times New Roman" w:hAnsi="Times New Roman" w:cs="Times New Roman"/>
          <w:sz w:val="24"/>
          <w:szCs w:val="24"/>
          <w:lang w:val="uk-UA"/>
        </w:rPr>
        <w:t>по короткій ос</w:t>
      </w:r>
      <w:r w:rsidR="00F61B8B">
        <w:rPr>
          <w:rFonts w:ascii="Times New Roman" w:hAnsi="Times New Roman" w:cs="Times New Roman"/>
          <w:sz w:val="24"/>
          <w:szCs w:val="24"/>
          <w:lang w:val="uk-UA"/>
        </w:rPr>
        <w:t>і (центральна або комісуральна</w:t>
      </w:r>
      <w:r w:rsidRPr="00BE6EA4">
        <w:rPr>
          <w:rFonts w:ascii="Times New Roman" w:hAnsi="Times New Roman" w:cs="Times New Roman"/>
          <w:sz w:val="24"/>
          <w:szCs w:val="24"/>
          <w:lang w:val="uk-UA"/>
        </w:rPr>
        <w:t>).</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 Ідентифікація механізму за тим же принципом, що і для мітральної</w:t>
      </w:r>
      <w:r w:rsidR="00A50E11">
        <w:rPr>
          <w:rFonts w:ascii="Times New Roman" w:hAnsi="Times New Roman" w:cs="Times New Roman"/>
          <w:sz w:val="24"/>
          <w:szCs w:val="24"/>
          <w:lang w:val="uk-UA"/>
        </w:rPr>
        <w:t xml:space="preserve"> </w:t>
      </w:r>
      <w:r w:rsidRPr="00BE6EA4">
        <w:rPr>
          <w:rFonts w:ascii="Times New Roman" w:hAnsi="Times New Roman" w:cs="Times New Roman"/>
          <w:sz w:val="24"/>
          <w:szCs w:val="24"/>
          <w:lang w:val="uk-UA"/>
        </w:rPr>
        <w:t>недостатності: нормальні стул</w:t>
      </w:r>
      <w:r w:rsidR="00A50E11">
        <w:rPr>
          <w:rFonts w:ascii="Times New Roman" w:hAnsi="Times New Roman" w:cs="Times New Roman"/>
          <w:sz w:val="24"/>
          <w:szCs w:val="24"/>
          <w:lang w:val="uk-UA"/>
        </w:rPr>
        <w:t xml:space="preserve">ки, але недостатня їх коаптація </w:t>
      </w:r>
      <w:r w:rsidRPr="00BE6EA4">
        <w:rPr>
          <w:rFonts w:ascii="Times New Roman" w:hAnsi="Times New Roman" w:cs="Times New Roman"/>
          <w:sz w:val="24"/>
          <w:szCs w:val="24"/>
          <w:lang w:val="uk-UA"/>
        </w:rPr>
        <w:t>внаслідок дилат</w:t>
      </w:r>
      <w:r w:rsidR="00906387">
        <w:rPr>
          <w:rFonts w:ascii="Times New Roman" w:hAnsi="Times New Roman" w:cs="Times New Roman"/>
          <w:sz w:val="24"/>
          <w:szCs w:val="24"/>
          <w:lang w:val="uk-UA"/>
        </w:rPr>
        <w:t xml:space="preserve">ації кореня аорти з центральним </w:t>
      </w:r>
      <w:r w:rsidRPr="00BE6EA4">
        <w:rPr>
          <w:rFonts w:ascii="Times New Roman" w:hAnsi="Times New Roman" w:cs="Times New Roman"/>
          <w:sz w:val="24"/>
          <w:szCs w:val="24"/>
          <w:lang w:val="uk-UA"/>
        </w:rPr>
        <w:t>зворотним потоком крові (тип 1), пролапс стулок з ексцентрич</w:t>
      </w:r>
      <w:r w:rsidR="00906387">
        <w:rPr>
          <w:rFonts w:ascii="Times New Roman" w:hAnsi="Times New Roman" w:cs="Times New Roman"/>
          <w:sz w:val="24"/>
          <w:szCs w:val="24"/>
          <w:lang w:val="uk-UA"/>
        </w:rPr>
        <w:t>ним потоком (тип 2) або ретракці</w:t>
      </w:r>
      <w:r w:rsidRPr="00BE6EA4">
        <w:rPr>
          <w:rFonts w:ascii="Times New Roman" w:hAnsi="Times New Roman" w:cs="Times New Roman"/>
          <w:sz w:val="24"/>
          <w:szCs w:val="24"/>
          <w:lang w:val="uk-UA"/>
        </w:rPr>
        <w:t>я деформованих стулок з великим центральним або ексцентричним звор</w:t>
      </w:r>
      <w:r w:rsidR="004766AD">
        <w:rPr>
          <w:rFonts w:ascii="Times New Roman" w:hAnsi="Times New Roman" w:cs="Times New Roman"/>
          <w:sz w:val="24"/>
          <w:szCs w:val="24"/>
          <w:lang w:val="uk-UA"/>
        </w:rPr>
        <w:t>отним потоком крові (тип 3)</w:t>
      </w:r>
      <w:r w:rsidRPr="00BE6EA4">
        <w:rPr>
          <w:rFonts w:ascii="Times New Roman" w:hAnsi="Times New Roman" w:cs="Times New Roman"/>
          <w:sz w:val="24"/>
          <w:szCs w:val="24"/>
          <w:lang w:val="uk-UA"/>
        </w:rPr>
        <w:t>.</w:t>
      </w:r>
    </w:p>
    <w:p w:rsidR="00BE6EA4" w:rsidRPr="00BE6EA4" w:rsidRDefault="004766AD" w:rsidP="00BE6EA4">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Кількісна оцінка аортальної </w:t>
      </w:r>
      <w:r w:rsidR="00BE6EA4" w:rsidRPr="00BE6EA4">
        <w:rPr>
          <w:rFonts w:ascii="Times New Roman" w:hAnsi="Times New Roman" w:cs="Times New Roman"/>
          <w:sz w:val="24"/>
          <w:szCs w:val="24"/>
          <w:lang w:val="uk-UA"/>
        </w:rPr>
        <w:t>недостатності повинна бути комплексною, з обліків всіх</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якісних, напівкількісни</w:t>
      </w:r>
      <w:r w:rsidR="006C6E8E">
        <w:rPr>
          <w:rFonts w:ascii="Times New Roman" w:hAnsi="Times New Roman" w:cs="Times New Roman"/>
          <w:sz w:val="24"/>
          <w:szCs w:val="24"/>
          <w:lang w:val="uk-UA"/>
        </w:rPr>
        <w:t>х і кількісних параметрів</w:t>
      </w:r>
      <w:r w:rsidRPr="00BE6EA4">
        <w:rPr>
          <w:rFonts w:ascii="Times New Roman" w:hAnsi="Times New Roman" w:cs="Times New Roman"/>
          <w:sz w:val="24"/>
          <w:szCs w:val="24"/>
          <w:lang w:val="uk-UA"/>
        </w:rPr>
        <w:t xml:space="preserve"> (табл. 4).</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 Вимірювання розмірів ЛШ і оцінка його функції. Розрахунок</w:t>
      </w:r>
      <w:r w:rsidR="00860769">
        <w:rPr>
          <w:rFonts w:ascii="Times New Roman" w:hAnsi="Times New Roman" w:cs="Times New Roman"/>
          <w:sz w:val="24"/>
          <w:szCs w:val="24"/>
          <w:lang w:val="uk-UA"/>
        </w:rPr>
        <w:t xml:space="preserve"> відношення розміру ЛШ до площі </w:t>
      </w:r>
      <w:r w:rsidRPr="00BE6EA4">
        <w:rPr>
          <w:rFonts w:ascii="Times New Roman" w:hAnsi="Times New Roman" w:cs="Times New Roman"/>
          <w:sz w:val="24"/>
          <w:szCs w:val="24"/>
          <w:lang w:val="uk-UA"/>
        </w:rPr>
        <w:t xml:space="preserve">поверхні тіла </w:t>
      </w:r>
      <w:r w:rsidR="00860769">
        <w:rPr>
          <w:rFonts w:ascii="Times New Roman" w:hAnsi="Times New Roman" w:cs="Times New Roman"/>
          <w:sz w:val="24"/>
          <w:szCs w:val="24"/>
          <w:lang w:val="uk-UA"/>
        </w:rPr>
        <w:t xml:space="preserve">(ППТ) рекомендується для хворих </w:t>
      </w:r>
      <w:r w:rsidRPr="00BE6EA4">
        <w:rPr>
          <w:rFonts w:ascii="Times New Roman" w:hAnsi="Times New Roman" w:cs="Times New Roman"/>
          <w:sz w:val="24"/>
          <w:szCs w:val="24"/>
          <w:lang w:val="uk-UA"/>
        </w:rPr>
        <w:t xml:space="preserve">не великого </w:t>
      </w:r>
      <w:r w:rsidR="00860769">
        <w:rPr>
          <w:rFonts w:ascii="Times New Roman" w:hAnsi="Times New Roman" w:cs="Times New Roman"/>
          <w:sz w:val="24"/>
          <w:szCs w:val="24"/>
          <w:lang w:val="uk-UA"/>
        </w:rPr>
        <w:t>з</w:t>
      </w:r>
      <w:r w:rsidR="00AA1886">
        <w:rPr>
          <w:rFonts w:ascii="Times New Roman" w:hAnsi="Times New Roman" w:cs="Times New Roman"/>
          <w:sz w:val="24"/>
          <w:szCs w:val="24"/>
          <w:lang w:val="uk-UA"/>
        </w:rPr>
        <w:t>росту (ППТ &lt;1,68 м2</w:t>
      </w:r>
      <w:r w:rsidRPr="00BE6EA4">
        <w:rPr>
          <w:rFonts w:ascii="Times New Roman" w:hAnsi="Times New Roman" w:cs="Times New Roman"/>
          <w:sz w:val="24"/>
          <w:szCs w:val="24"/>
          <w:lang w:val="uk-UA"/>
        </w:rPr>
        <w:t>) [50]. Нові параметри, одержуван</w:t>
      </w:r>
      <w:r w:rsidR="00AA1886">
        <w:rPr>
          <w:rFonts w:ascii="Times New Roman" w:hAnsi="Times New Roman" w:cs="Times New Roman"/>
          <w:sz w:val="24"/>
          <w:szCs w:val="24"/>
          <w:lang w:val="uk-UA"/>
        </w:rPr>
        <w:t xml:space="preserve">і за допомогою тривимірної (3D) ЕхоКГ, тканинного доплера, оцінка деформації </w:t>
      </w:r>
      <w:r w:rsidRPr="00BE6EA4">
        <w:rPr>
          <w:rFonts w:ascii="Times New Roman" w:hAnsi="Times New Roman" w:cs="Times New Roman"/>
          <w:sz w:val="24"/>
          <w:szCs w:val="24"/>
          <w:lang w:val="uk-UA"/>
        </w:rPr>
        <w:t>і швидкості деформації Л</w:t>
      </w:r>
      <w:r w:rsidR="00AA1886">
        <w:rPr>
          <w:rFonts w:ascii="Times New Roman" w:hAnsi="Times New Roman" w:cs="Times New Roman"/>
          <w:sz w:val="24"/>
          <w:szCs w:val="24"/>
          <w:lang w:val="uk-UA"/>
        </w:rPr>
        <w:t xml:space="preserve">Ш, можуть бути корисні, </w:t>
      </w:r>
      <w:r w:rsidRPr="00BE6EA4">
        <w:rPr>
          <w:rFonts w:ascii="Times New Roman" w:hAnsi="Times New Roman" w:cs="Times New Roman"/>
          <w:sz w:val="24"/>
          <w:szCs w:val="24"/>
          <w:lang w:val="uk-UA"/>
        </w:rPr>
        <w:t>особливо у па</w:t>
      </w:r>
      <w:r w:rsidR="00532111">
        <w:rPr>
          <w:rFonts w:ascii="Times New Roman" w:hAnsi="Times New Roman" w:cs="Times New Roman"/>
          <w:sz w:val="24"/>
          <w:szCs w:val="24"/>
          <w:lang w:val="uk-UA"/>
        </w:rPr>
        <w:t>цієнтів з граничною</w:t>
      </w:r>
      <w:r w:rsidR="00AA1886">
        <w:rPr>
          <w:rFonts w:ascii="Times New Roman" w:hAnsi="Times New Roman" w:cs="Times New Roman"/>
          <w:sz w:val="24"/>
          <w:szCs w:val="24"/>
          <w:lang w:val="uk-UA"/>
        </w:rPr>
        <w:t xml:space="preserve"> фракцією </w:t>
      </w:r>
      <w:r w:rsidRPr="00BE6EA4">
        <w:rPr>
          <w:rFonts w:ascii="Times New Roman" w:hAnsi="Times New Roman" w:cs="Times New Roman"/>
          <w:sz w:val="24"/>
          <w:szCs w:val="24"/>
          <w:lang w:val="uk-UA"/>
        </w:rPr>
        <w:t>викиду ліво</w:t>
      </w:r>
      <w:r w:rsidR="00532111">
        <w:rPr>
          <w:rFonts w:ascii="Times New Roman" w:hAnsi="Times New Roman" w:cs="Times New Roman"/>
          <w:sz w:val="24"/>
          <w:szCs w:val="24"/>
          <w:lang w:val="uk-UA"/>
        </w:rPr>
        <w:t xml:space="preserve">го шлуночка (ФВЛШ), так як вони </w:t>
      </w:r>
      <w:r w:rsidRPr="00BE6EA4">
        <w:rPr>
          <w:rFonts w:ascii="Times New Roman" w:hAnsi="Times New Roman" w:cs="Times New Roman"/>
          <w:sz w:val="24"/>
          <w:szCs w:val="24"/>
          <w:lang w:val="uk-UA"/>
        </w:rPr>
        <w:t xml:space="preserve">можуть допомогти </w:t>
      </w:r>
      <w:r w:rsidR="00532111">
        <w:rPr>
          <w:rFonts w:ascii="Times New Roman" w:hAnsi="Times New Roman" w:cs="Times New Roman"/>
          <w:sz w:val="24"/>
          <w:szCs w:val="24"/>
          <w:lang w:val="uk-UA"/>
        </w:rPr>
        <w:t>в ухваленні рішення про оперативне втручання</w:t>
      </w:r>
      <w:r w:rsidR="00A0397F">
        <w:rPr>
          <w:rFonts w:ascii="Times New Roman" w:hAnsi="Times New Roman" w:cs="Times New Roman"/>
          <w:sz w:val="24"/>
          <w:szCs w:val="24"/>
          <w:lang w:val="uk-UA"/>
        </w:rPr>
        <w:t xml:space="preserve"> </w:t>
      </w:r>
      <w:r w:rsidRPr="00BE6EA4">
        <w:rPr>
          <w:rFonts w:ascii="Times New Roman" w:hAnsi="Times New Roman" w:cs="Times New Roman"/>
          <w:sz w:val="24"/>
          <w:szCs w:val="24"/>
          <w:lang w:val="uk-UA"/>
        </w:rPr>
        <w:t>.</w:t>
      </w:r>
    </w:p>
    <w:p w:rsidR="00BE6EA4" w:rsidRPr="00BE6EA4" w:rsidRDefault="004E4C69" w:rsidP="00BE6EA4">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 Показник</w:t>
      </w:r>
      <w:r w:rsidR="00101D1D">
        <w:rPr>
          <w:rFonts w:ascii="Times New Roman" w:hAnsi="Times New Roman" w:cs="Times New Roman"/>
          <w:sz w:val="24"/>
          <w:szCs w:val="24"/>
          <w:lang w:val="uk-UA"/>
        </w:rPr>
        <w:t xml:space="preserve"> виміру</w:t>
      </w:r>
      <w:r>
        <w:rPr>
          <w:rFonts w:ascii="Times New Roman" w:hAnsi="Times New Roman" w:cs="Times New Roman"/>
          <w:sz w:val="24"/>
          <w:szCs w:val="24"/>
          <w:lang w:val="uk-UA"/>
        </w:rPr>
        <w:t xml:space="preserve"> кореня аорти і висхідної аорти </w:t>
      </w:r>
      <w:r w:rsidR="00BE6EA4" w:rsidRPr="00BE6EA4">
        <w:rPr>
          <w:rFonts w:ascii="Times New Roman" w:hAnsi="Times New Roman" w:cs="Times New Roman"/>
          <w:sz w:val="24"/>
          <w:szCs w:val="24"/>
          <w:lang w:val="uk-UA"/>
        </w:rPr>
        <w:t>в двовимірному (2D) режимі виконують на чотирьох рівнях: на рівні фіброзн</w:t>
      </w:r>
      <w:r>
        <w:rPr>
          <w:rFonts w:ascii="Times New Roman" w:hAnsi="Times New Roman" w:cs="Times New Roman"/>
          <w:sz w:val="24"/>
          <w:szCs w:val="24"/>
          <w:lang w:val="uk-UA"/>
        </w:rPr>
        <w:t xml:space="preserve">ого кільця аортального клапана, </w:t>
      </w:r>
      <w:r w:rsidR="00BE6EA4" w:rsidRPr="00BE6EA4">
        <w:rPr>
          <w:rFonts w:ascii="Times New Roman" w:hAnsi="Times New Roman" w:cs="Times New Roman"/>
          <w:sz w:val="24"/>
          <w:szCs w:val="24"/>
          <w:lang w:val="uk-UA"/>
        </w:rPr>
        <w:t>синусів Вальса</w:t>
      </w:r>
      <w:r>
        <w:rPr>
          <w:rFonts w:ascii="Times New Roman" w:hAnsi="Times New Roman" w:cs="Times New Roman"/>
          <w:sz w:val="24"/>
          <w:szCs w:val="24"/>
          <w:lang w:val="uk-UA"/>
        </w:rPr>
        <w:t xml:space="preserve">льви, сінотубулярного з'єднання </w:t>
      </w:r>
      <w:r w:rsidR="00A0397F">
        <w:rPr>
          <w:rFonts w:ascii="Times New Roman" w:hAnsi="Times New Roman" w:cs="Times New Roman"/>
          <w:sz w:val="24"/>
          <w:szCs w:val="24"/>
          <w:lang w:val="uk-UA"/>
        </w:rPr>
        <w:t>і висхідного відділу аорти</w:t>
      </w:r>
      <w:r w:rsidR="00BE6EA4" w:rsidRPr="00BE6EA4">
        <w:rPr>
          <w:rFonts w:ascii="Times New Roman" w:hAnsi="Times New Roman" w:cs="Times New Roman"/>
          <w:sz w:val="24"/>
          <w:szCs w:val="24"/>
          <w:lang w:val="uk-UA"/>
        </w:rPr>
        <w:t>. Вимірю</w:t>
      </w:r>
      <w:r w:rsidR="001D1FA6">
        <w:rPr>
          <w:rFonts w:ascii="Times New Roman" w:hAnsi="Times New Roman" w:cs="Times New Roman"/>
          <w:sz w:val="24"/>
          <w:szCs w:val="24"/>
          <w:lang w:val="uk-UA"/>
        </w:rPr>
        <w:t>вання виконуються парастернальні</w:t>
      </w:r>
      <w:r w:rsidR="00BE6EA4" w:rsidRPr="00BE6EA4">
        <w:rPr>
          <w:rFonts w:ascii="Times New Roman" w:hAnsi="Times New Roman" w:cs="Times New Roman"/>
          <w:sz w:val="24"/>
          <w:szCs w:val="24"/>
          <w:lang w:val="uk-UA"/>
        </w:rPr>
        <w:t>й позиції по довгій осі способом "від провідного краю до ведучого краю" в кінці діастоли, за виня</w:t>
      </w:r>
      <w:r w:rsidR="006143D0">
        <w:rPr>
          <w:rFonts w:ascii="Times New Roman" w:hAnsi="Times New Roman" w:cs="Times New Roman"/>
          <w:sz w:val="24"/>
          <w:szCs w:val="24"/>
          <w:lang w:val="uk-UA"/>
        </w:rPr>
        <w:t xml:space="preserve">тком діаметра фіброзного кільця </w:t>
      </w:r>
      <w:r w:rsidR="00BE6EA4" w:rsidRPr="00BE6EA4">
        <w:rPr>
          <w:rFonts w:ascii="Times New Roman" w:hAnsi="Times New Roman" w:cs="Times New Roman"/>
          <w:sz w:val="24"/>
          <w:szCs w:val="24"/>
          <w:lang w:val="uk-UA"/>
        </w:rPr>
        <w:t>аортального клап</w:t>
      </w:r>
      <w:r w:rsidR="006143D0">
        <w:rPr>
          <w:rFonts w:ascii="Times New Roman" w:hAnsi="Times New Roman" w:cs="Times New Roman"/>
          <w:sz w:val="24"/>
          <w:szCs w:val="24"/>
          <w:lang w:val="uk-UA"/>
        </w:rPr>
        <w:t xml:space="preserve">ана, яке вимірюється в середині </w:t>
      </w:r>
      <w:r w:rsidR="00BE6EA4" w:rsidRPr="00BE6EA4">
        <w:rPr>
          <w:rFonts w:ascii="Times New Roman" w:hAnsi="Times New Roman" w:cs="Times New Roman"/>
          <w:sz w:val="24"/>
          <w:szCs w:val="24"/>
          <w:lang w:val="uk-UA"/>
        </w:rPr>
        <w:t>систоли. Для прийня</w:t>
      </w:r>
      <w:r w:rsidR="00F5428A">
        <w:rPr>
          <w:rFonts w:ascii="Times New Roman" w:hAnsi="Times New Roman" w:cs="Times New Roman"/>
          <w:sz w:val="24"/>
          <w:szCs w:val="24"/>
          <w:lang w:val="uk-UA"/>
        </w:rPr>
        <w:t xml:space="preserve">ття хірургічних рішень, важливо розрізняти три фенотипи висхідної аорти: аневризми </w:t>
      </w:r>
      <w:r w:rsidR="00BE6EA4" w:rsidRPr="00BE6EA4">
        <w:rPr>
          <w:rFonts w:ascii="Times New Roman" w:hAnsi="Times New Roman" w:cs="Times New Roman"/>
          <w:sz w:val="24"/>
          <w:szCs w:val="24"/>
          <w:lang w:val="uk-UA"/>
        </w:rPr>
        <w:t>кореня аорти (діам</w:t>
      </w:r>
      <w:r w:rsidR="00F5428A">
        <w:rPr>
          <w:rFonts w:ascii="Times New Roman" w:hAnsi="Times New Roman" w:cs="Times New Roman"/>
          <w:sz w:val="24"/>
          <w:szCs w:val="24"/>
          <w:lang w:val="uk-UA"/>
        </w:rPr>
        <w:t>етр на рівні синусів Вальсальви</w:t>
      </w:r>
      <w:r w:rsidR="00BE6EA4" w:rsidRPr="00BE6EA4">
        <w:rPr>
          <w:rFonts w:ascii="Times New Roman" w:hAnsi="Times New Roman" w:cs="Times New Roman"/>
          <w:sz w:val="24"/>
          <w:szCs w:val="24"/>
          <w:lang w:val="uk-UA"/>
        </w:rPr>
        <w:t>&gt; 45 мм), аневризм</w:t>
      </w:r>
      <w:r w:rsidR="00F5428A">
        <w:rPr>
          <w:rFonts w:ascii="Times New Roman" w:hAnsi="Times New Roman" w:cs="Times New Roman"/>
          <w:sz w:val="24"/>
          <w:szCs w:val="24"/>
          <w:lang w:val="uk-UA"/>
        </w:rPr>
        <w:t xml:space="preserve">а висхідного відділу дуги аорти </w:t>
      </w:r>
      <w:r w:rsidR="00BE6EA4" w:rsidRPr="00BE6EA4">
        <w:rPr>
          <w:rFonts w:ascii="Times New Roman" w:hAnsi="Times New Roman" w:cs="Times New Roman"/>
          <w:sz w:val="24"/>
          <w:szCs w:val="24"/>
          <w:lang w:val="uk-UA"/>
        </w:rPr>
        <w:t>(Діаметр на рівн</w:t>
      </w:r>
      <w:r w:rsidR="00F5428A">
        <w:rPr>
          <w:rFonts w:ascii="Times New Roman" w:hAnsi="Times New Roman" w:cs="Times New Roman"/>
          <w:sz w:val="24"/>
          <w:szCs w:val="24"/>
          <w:lang w:val="uk-UA"/>
        </w:rPr>
        <w:t xml:space="preserve">і синусів Вальсальви &lt;40-45 мм) </w:t>
      </w:r>
      <w:r w:rsidR="00BE6EA4" w:rsidRPr="00BE6EA4">
        <w:rPr>
          <w:rFonts w:ascii="Times New Roman" w:hAnsi="Times New Roman" w:cs="Times New Roman"/>
          <w:sz w:val="24"/>
          <w:szCs w:val="24"/>
          <w:lang w:val="uk-UA"/>
        </w:rPr>
        <w:t>і ізольована аортальна недостатність (всі діаметри &lt;40 мм). Для облі</w:t>
      </w:r>
      <w:r w:rsidR="00F5428A">
        <w:rPr>
          <w:rFonts w:ascii="Times New Roman" w:hAnsi="Times New Roman" w:cs="Times New Roman"/>
          <w:sz w:val="24"/>
          <w:szCs w:val="24"/>
          <w:lang w:val="uk-UA"/>
        </w:rPr>
        <w:t xml:space="preserve">ку розмірів тіла рекомендується </w:t>
      </w:r>
      <w:r w:rsidR="00BE6EA4" w:rsidRPr="00BE6EA4">
        <w:rPr>
          <w:rFonts w:ascii="Times New Roman" w:hAnsi="Times New Roman" w:cs="Times New Roman"/>
          <w:sz w:val="24"/>
          <w:szCs w:val="24"/>
          <w:lang w:val="uk-UA"/>
        </w:rPr>
        <w:t>розрахунок індексованих значень [53].</w:t>
      </w:r>
    </w:p>
    <w:p w:rsidR="00BE6EA4" w:rsidRPr="00BE6EA4"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 Якщо обговорюється пла</w:t>
      </w:r>
      <w:r w:rsidR="00F5428A">
        <w:rPr>
          <w:rFonts w:ascii="Times New Roman" w:hAnsi="Times New Roman" w:cs="Times New Roman"/>
          <w:sz w:val="24"/>
          <w:szCs w:val="24"/>
          <w:lang w:val="uk-UA"/>
        </w:rPr>
        <w:t xml:space="preserve">стика аортального клапана або клапано зберігаюча хірургія кореня аорти, </w:t>
      </w:r>
      <w:r w:rsidRPr="00BE6EA4">
        <w:rPr>
          <w:rFonts w:ascii="Times New Roman" w:hAnsi="Times New Roman" w:cs="Times New Roman"/>
          <w:sz w:val="24"/>
          <w:szCs w:val="24"/>
          <w:lang w:val="uk-UA"/>
        </w:rPr>
        <w:t>оцінка здійснен</w:t>
      </w:r>
      <w:r w:rsidR="00F5428A">
        <w:rPr>
          <w:rFonts w:ascii="Times New Roman" w:hAnsi="Times New Roman" w:cs="Times New Roman"/>
          <w:sz w:val="24"/>
          <w:szCs w:val="24"/>
          <w:lang w:val="uk-UA"/>
        </w:rPr>
        <w:t>ності цих процедур повинна бути верифікована</w:t>
      </w:r>
      <w:r w:rsidR="00764260">
        <w:rPr>
          <w:rFonts w:ascii="Times New Roman" w:hAnsi="Times New Roman" w:cs="Times New Roman"/>
          <w:sz w:val="24"/>
          <w:szCs w:val="24"/>
          <w:lang w:val="uk-UA"/>
        </w:rPr>
        <w:t xml:space="preserve"> </w:t>
      </w:r>
      <w:r w:rsidRPr="00BE6EA4">
        <w:rPr>
          <w:rFonts w:ascii="Times New Roman" w:hAnsi="Times New Roman" w:cs="Times New Roman"/>
          <w:sz w:val="24"/>
          <w:szCs w:val="24"/>
          <w:lang w:val="uk-UA"/>
        </w:rPr>
        <w:t>передопераційної ПП-ЕхоКГ.</w:t>
      </w:r>
    </w:p>
    <w:p w:rsidR="005353D0" w:rsidRDefault="00BE6EA4" w:rsidP="00BE6EA4">
      <w:pPr>
        <w:shd w:val="clear" w:color="auto" w:fill="FFFFFF" w:themeFill="background1"/>
        <w:spacing w:line="360" w:lineRule="auto"/>
        <w:rPr>
          <w:rFonts w:ascii="Times New Roman" w:hAnsi="Times New Roman" w:cs="Times New Roman"/>
          <w:sz w:val="24"/>
          <w:szCs w:val="24"/>
          <w:lang w:val="uk-UA"/>
        </w:rPr>
      </w:pPr>
      <w:r w:rsidRPr="00BE6EA4">
        <w:rPr>
          <w:rFonts w:ascii="Times New Roman" w:hAnsi="Times New Roman" w:cs="Times New Roman"/>
          <w:sz w:val="24"/>
          <w:szCs w:val="24"/>
          <w:lang w:val="uk-UA"/>
        </w:rPr>
        <w:t>• Інт</w:t>
      </w:r>
      <w:r w:rsidR="00764260">
        <w:rPr>
          <w:rFonts w:ascii="Times New Roman" w:hAnsi="Times New Roman" w:cs="Times New Roman"/>
          <w:sz w:val="24"/>
          <w:szCs w:val="24"/>
          <w:lang w:val="uk-UA"/>
        </w:rPr>
        <w:t xml:space="preserve">раопераційна оцінка хірургічних </w:t>
      </w:r>
      <w:r w:rsidRPr="00BE6EA4">
        <w:rPr>
          <w:rFonts w:ascii="Times New Roman" w:hAnsi="Times New Roman" w:cs="Times New Roman"/>
          <w:sz w:val="24"/>
          <w:szCs w:val="24"/>
          <w:lang w:val="uk-UA"/>
        </w:rPr>
        <w:t>результатів за допомогою ПП-ЕхоКГ є обов'язковою для паціє</w:t>
      </w:r>
      <w:r w:rsidR="00764260">
        <w:rPr>
          <w:rFonts w:ascii="Times New Roman" w:hAnsi="Times New Roman" w:cs="Times New Roman"/>
          <w:sz w:val="24"/>
          <w:szCs w:val="24"/>
          <w:lang w:val="uk-UA"/>
        </w:rPr>
        <w:t>нтів, у яких був збережений або відновлений</w:t>
      </w:r>
      <w:r w:rsidRPr="00BE6EA4">
        <w:rPr>
          <w:rFonts w:ascii="Times New Roman" w:hAnsi="Times New Roman" w:cs="Times New Roman"/>
          <w:sz w:val="24"/>
          <w:szCs w:val="24"/>
          <w:lang w:val="uk-UA"/>
        </w:rPr>
        <w:t xml:space="preserve"> аортальний клапан</w:t>
      </w:r>
      <w:r w:rsidR="00E36635">
        <w:rPr>
          <w:rFonts w:ascii="Times New Roman" w:hAnsi="Times New Roman" w:cs="Times New Roman"/>
          <w:sz w:val="24"/>
          <w:szCs w:val="24"/>
          <w:lang w:val="uk-UA"/>
        </w:rPr>
        <w:t>.</w:t>
      </w:r>
    </w:p>
    <w:p w:rsidR="00407E4A" w:rsidRPr="00407E4A" w:rsidRDefault="00407E4A" w:rsidP="00407E4A">
      <w:pPr>
        <w:shd w:val="clear" w:color="auto" w:fill="FFFFFF" w:themeFill="background1"/>
        <w:spacing w:line="360" w:lineRule="auto"/>
        <w:rPr>
          <w:rFonts w:ascii="Times New Roman" w:hAnsi="Times New Roman" w:cs="Times New Roman"/>
          <w:b/>
          <w:sz w:val="24"/>
          <w:szCs w:val="24"/>
          <w:lang w:val="uk-UA"/>
        </w:rPr>
      </w:pPr>
      <w:r w:rsidRPr="00407E4A">
        <w:rPr>
          <w:rFonts w:ascii="Times New Roman" w:hAnsi="Times New Roman" w:cs="Times New Roman"/>
          <w:b/>
          <w:sz w:val="24"/>
          <w:szCs w:val="24"/>
          <w:lang w:val="uk-UA"/>
        </w:rPr>
        <w:t>4.1.2. Комп'ютерна томографія і магнітно-резонансна томографія серця</w:t>
      </w:r>
    </w:p>
    <w:p w:rsidR="00407E4A" w:rsidRPr="00407E4A" w:rsidRDefault="00407E4A" w:rsidP="00407E4A">
      <w:pPr>
        <w:shd w:val="clear" w:color="auto" w:fill="FFFFFF" w:themeFill="background1"/>
        <w:spacing w:line="360" w:lineRule="auto"/>
        <w:rPr>
          <w:rFonts w:ascii="Times New Roman" w:hAnsi="Times New Roman" w:cs="Times New Roman"/>
          <w:sz w:val="24"/>
          <w:szCs w:val="24"/>
          <w:lang w:val="uk-UA"/>
        </w:rPr>
      </w:pPr>
      <w:r w:rsidRPr="00407E4A">
        <w:rPr>
          <w:rFonts w:ascii="Times New Roman" w:hAnsi="Times New Roman" w:cs="Times New Roman"/>
          <w:sz w:val="24"/>
          <w:szCs w:val="24"/>
          <w:lang w:val="uk-UA"/>
        </w:rPr>
        <w:t>МРТ серця слід використовувати для кількісної оцінки ступеня недостатності, к</w:t>
      </w:r>
      <w:r w:rsidR="00B10041">
        <w:rPr>
          <w:rFonts w:ascii="Times New Roman" w:hAnsi="Times New Roman" w:cs="Times New Roman"/>
          <w:sz w:val="24"/>
          <w:szCs w:val="24"/>
          <w:lang w:val="uk-UA"/>
        </w:rPr>
        <w:t xml:space="preserve">оли </w:t>
      </w:r>
      <w:r w:rsidRPr="00407E4A">
        <w:rPr>
          <w:rFonts w:ascii="Times New Roman" w:hAnsi="Times New Roman" w:cs="Times New Roman"/>
          <w:sz w:val="24"/>
          <w:szCs w:val="24"/>
          <w:lang w:val="uk-UA"/>
        </w:rPr>
        <w:t>результати ЕхоКГ-вимірювань суперечливі.</w:t>
      </w:r>
    </w:p>
    <w:p w:rsidR="00E36635" w:rsidRDefault="00407E4A" w:rsidP="00407E4A">
      <w:pPr>
        <w:shd w:val="clear" w:color="auto" w:fill="FFFFFF" w:themeFill="background1"/>
        <w:spacing w:line="360" w:lineRule="auto"/>
        <w:rPr>
          <w:rFonts w:ascii="Times New Roman" w:hAnsi="Times New Roman" w:cs="Times New Roman"/>
          <w:sz w:val="24"/>
          <w:szCs w:val="24"/>
          <w:lang w:val="uk-UA"/>
        </w:rPr>
      </w:pPr>
      <w:r w:rsidRPr="00407E4A">
        <w:rPr>
          <w:rFonts w:ascii="Times New Roman" w:hAnsi="Times New Roman" w:cs="Times New Roman"/>
          <w:sz w:val="24"/>
          <w:szCs w:val="24"/>
          <w:lang w:val="uk-UA"/>
        </w:rPr>
        <w:t>У пацієнтів з дилатацією аорти для оцінки її максимального діа</w:t>
      </w:r>
      <w:r w:rsidR="004409C5">
        <w:rPr>
          <w:rFonts w:ascii="Times New Roman" w:hAnsi="Times New Roman" w:cs="Times New Roman"/>
          <w:sz w:val="24"/>
          <w:szCs w:val="24"/>
          <w:lang w:val="uk-UA"/>
        </w:rPr>
        <w:t>метра рекомендується виконувати МР</w:t>
      </w:r>
      <w:r w:rsidRPr="00407E4A">
        <w:rPr>
          <w:rFonts w:ascii="Times New Roman" w:hAnsi="Times New Roman" w:cs="Times New Roman"/>
          <w:sz w:val="24"/>
          <w:szCs w:val="24"/>
          <w:lang w:val="uk-UA"/>
        </w:rPr>
        <w:t>Т</w:t>
      </w:r>
      <w:r w:rsidR="004409C5">
        <w:rPr>
          <w:rFonts w:ascii="Times New Roman" w:hAnsi="Times New Roman" w:cs="Times New Roman"/>
          <w:sz w:val="24"/>
          <w:szCs w:val="24"/>
          <w:lang w:val="uk-UA"/>
        </w:rPr>
        <w:t>С</w:t>
      </w:r>
      <w:r w:rsidRPr="00407E4A">
        <w:rPr>
          <w:rFonts w:ascii="Times New Roman" w:hAnsi="Times New Roman" w:cs="Times New Roman"/>
          <w:sz w:val="24"/>
          <w:szCs w:val="24"/>
          <w:lang w:val="uk-UA"/>
        </w:rPr>
        <w:t>. МРТ може використовуватися для динамічного спостереження, ал</w:t>
      </w:r>
      <w:r w:rsidR="004409C5">
        <w:rPr>
          <w:rFonts w:ascii="Times New Roman" w:hAnsi="Times New Roman" w:cs="Times New Roman"/>
          <w:sz w:val="24"/>
          <w:szCs w:val="24"/>
          <w:lang w:val="uk-UA"/>
        </w:rPr>
        <w:t xml:space="preserve">е показання до операції повинні </w:t>
      </w:r>
      <w:r w:rsidRPr="00407E4A">
        <w:rPr>
          <w:rFonts w:ascii="Times New Roman" w:hAnsi="Times New Roman" w:cs="Times New Roman"/>
          <w:sz w:val="24"/>
          <w:szCs w:val="24"/>
          <w:lang w:val="uk-UA"/>
        </w:rPr>
        <w:t xml:space="preserve">переважно базуватися на даних КТ. Існують різні </w:t>
      </w:r>
      <w:r w:rsidR="004409C5">
        <w:rPr>
          <w:rFonts w:ascii="Times New Roman" w:hAnsi="Times New Roman" w:cs="Times New Roman"/>
          <w:sz w:val="24"/>
          <w:szCs w:val="24"/>
          <w:lang w:val="uk-UA"/>
        </w:rPr>
        <w:t xml:space="preserve">підходи до вимірювання діаметра </w:t>
      </w:r>
      <w:r w:rsidRPr="00407E4A">
        <w:rPr>
          <w:rFonts w:ascii="Times New Roman" w:hAnsi="Times New Roman" w:cs="Times New Roman"/>
          <w:sz w:val="24"/>
          <w:szCs w:val="24"/>
          <w:lang w:val="uk-UA"/>
        </w:rPr>
        <w:t xml:space="preserve">аорти, і це може </w:t>
      </w:r>
      <w:r w:rsidR="004409C5">
        <w:rPr>
          <w:rFonts w:ascii="Times New Roman" w:hAnsi="Times New Roman" w:cs="Times New Roman"/>
          <w:sz w:val="24"/>
          <w:szCs w:val="24"/>
          <w:lang w:val="uk-UA"/>
        </w:rPr>
        <w:t xml:space="preserve">привести до розбіжностей оцінки </w:t>
      </w:r>
      <w:r w:rsidRPr="00407E4A">
        <w:rPr>
          <w:rFonts w:ascii="Times New Roman" w:hAnsi="Times New Roman" w:cs="Times New Roman"/>
          <w:sz w:val="24"/>
          <w:szCs w:val="24"/>
          <w:lang w:val="uk-UA"/>
        </w:rPr>
        <w:t>результатів на 2-3 мм, що може вплинути на рішення по</w:t>
      </w:r>
      <w:r w:rsidR="00A4026D">
        <w:rPr>
          <w:rFonts w:ascii="Times New Roman" w:hAnsi="Times New Roman" w:cs="Times New Roman"/>
          <w:sz w:val="24"/>
          <w:szCs w:val="24"/>
          <w:lang w:val="uk-UA"/>
        </w:rPr>
        <w:t xml:space="preserve"> веденню хворого. Для покращення </w:t>
      </w:r>
      <w:r w:rsidRPr="00407E4A">
        <w:rPr>
          <w:rFonts w:ascii="Times New Roman" w:hAnsi="Times New Roman" w:cs="Times New Roman"/>
          <w:sz w:val="24"/>
          <w:szCs w:val="24"/>
          <w:lang w:val="uk-UA"/>
        </w:rPr>
        <w:t>відтворюваності даних ре</w:t>
      </w:r>
      <w:r w:rsidR="001B5FF6">
        <w:rPr>
          <w:rFonts w:ascii="Times New Roman" w:hAnsi="Times New Roman" w:cs="Times New Roman"/>
          <w:sz w:val="24"/>
          <w:szCs w:val="24"/>
          <w:lang w:val="uk-UA"/>
        </w:rPr>
        <w:t xml:space="preserve">комендується вимірювати діаметр </w:t>
      </w:r>
      <w:r w:rsidRPr="00407E4A">
        <w:rPr>
          <w:rFonts w:ascii="Times New Roman" w:hAnsi="Times New Roman" w:cs="Times New Roman"/>
          <w:sz w:val="24"/>
          <w:szCs w:val="24"/>
          <w:lang w:val="uk-UA"/>
        </w:rPr>
        <w:t>аорти методом "від вн</w:t>
      </w:r>
      <w:r w:rsidR="001B5FF6">
        <w:rPr>
          <w:rFonts w:ascii="Times New Roman" w:hAnsi="Times New Roman" w:cs="Times New Roman"/>
          <w:sz w:val="24"/>
          <w:szCs w:val="24"/>
          <w:lang w:val="uk-UA"/>
        </w:rPr>
        <w:t xml:space="preserve">утрішнього краю до внутрішнього </w:t>
      </w:r>
      <w:r w:rsidRPr="00407E4A">
        <w:rPr>
          <w:rFonts w:ascii="Times New Roman" w:hAnsi="Times New Roman" w:cs="Times New Roman"/>
          <w:sz w:val="24"/>
          <w:szCs w:val="24"/>
          <w:lang w:val="uk-UA"/>
        </w:rPr>
        <w:t>краю "в кінці діастоли строго в попе</w:t>
      </w:r>
      <w:r w:rsidR="001B5FF6">
        <w:rPr>
          <w:rFonts w:ascii="Times New Roman" w:hAnsi="Times New Roman" w:cs="Times New Roman"/>
          <w:sz w:val="24"/>
          <w:szCs w:val="24"/>
          <w:lang w:val="uk-UA"/>
        </w:rPr>
        <w:t>речній площині шляхом похилої</w:t>
      </w:r>
      <w:r w:rsidRPr="00407E4A">
        <w:rPr>
          <w:rFonts w:ascii="Times New Roman" w:hAnsi="Times New Roman" w:cs="Times New Roman"/>
          <w:sz w:val="24"/>
          <w:szCs w:val="24"/>
          <w:lang w:val="uk-UA"/>
        </w:rPr>
        <w:t xml:space="preserve"> реконструкції, перпендикулярно напрямку кровотоку у відповідному с</w:t>
      </w:r>
      <w:r w:rsidR="001B5FF6">
        <w:rPr>
          <w:rFonts w:ascii="Times New Roman" w:hAnsi="Times New Roman" w:cs="Times New Roman"/>
          <w:sz w:val="24"/>
          <w:szCs w:val="24"/>
          <w:lang w:val="uk-UA"/>
        </w:rPr>
        <w:t xml:space="preserve">егменті. Слід вказувати діаметр </w:t>
      </w:r>
      <w:r w:rsidRPr="00407E4A">
        <w:rPr>
          <w:rFonts w:ascii="Times New Roman" w:hAnsi="Times New Roman" w:cs="Times New Roman"/>
          <w:sz w:val="24"/>
          <w:szCs w:val="24"/>
          <w:lang w:val="uk-UA"/>
        </w:rPr>
        <w:t>фіброзного кільця, синусів В</w:t>
      </w:r>
      <w:r w:rsidR="003B437F">
        <w:rPr>
          <w:rFonts w:ascii="Times New Roman" w:hAnsi="Times New Roman" w:cs="Times New Roman"/>
          <w:sz w:val="24"/>
          <w:szCs w:val="24"/>
          <w:lang w:val="uk-UA"/>
        </w:rPr>
        <w:t>альсальви, си</w:t>
      </w:r>
      <w:r w:rsidRPr="00407E4A">
        <w:rPr>
          <w:rFonts w:ascii="Times New Roman" w:hAnsi="Times New Roman" w:cs="Times New Roman"/>
          <w:sz w:val="24"/>
          <w:szCs w:val="24"/>
          <w:lang w:val="uk-UA"/>
        </w:rPr>
        <w:t>нотубулярного з'єдн</w:t>
      </w:r>
      <w:r w:rsidR="003B437F">
        <w:rPr>
          <w:rFonts w:ascii="Times New Roman" w:hAnsi="Times New Roman" w:cs="Times New Roman"/>
          <w:sz w:val="24"/>
          <w:szCs w:val="24"/>
          <w:lang w:val="uk-UA"/>
        </w:rPr>
        <w:t xml:space="preserve">ання, висхідного відділу і дуги </w:t>
      </w:r>
      <w:r w:rsidRPr="00407E4A">
        <w:rPr>
          <w:rFonts w:ascii="Times New Roman" w:hAnsi="Times New Roman" w:cs="Times New Roman"/>
          <w:sz w:val="24"/>
          <w:szCs w:val="24"/>
          <w:lang w:val="uk-UA"/>
        </w:rPr>
        <w:t>аорти. Максимальним діаметром кореня аорти слід вважати відстань</w:t>
      </w:r>
      <w:r w:rsidR="003B437F">
        <w:rPr>
          <w:rFonts w:ascii="Times New Roman" w:hAnsi="Times New Roman" w:cs="Times New Roman"/>
          <w:sz w:val="24"/>
          <w:szCs w:val="24"/>
          <w:lang w:val="uk-UA"/>
        </w:rPr>
        <w:t xml:space="preserve"> від синуса до синуса, а не від синуса до коміс</w:t>
      </w:r>
      <w:r w:rsidR="008560B6">
        <w:rPr>
          <w:rFonts w:ascii="Times New Roman" w:hAnsi="Times New Roman" w:cs="Times New Roman"/>
          <w:sz w:val="24"/>
          <w:szCs w:val="24"/>
          <w:lang w:val="uk-UA"/>
        </w:rPr>
        <w:t xml:space="preserve">ури, так як воно краще корелює </w:t>
      </w:r>
      <w:r w:rsidRPr="00407E4A">
        <w:rPr>
          <w:rFonts w:ascii="Times New Roman" w:hAnsi="Times New Roman" w:cs="Times New Roman"/>
          <w:sz w:val="24"/>
          <w:szCs w:val="24"/>
          <w:lang w:val="uk-UA"/>
        </w:rPr>
        <w:t>з максимальним діаметром по довгій осі "від провідного краю до ведучого краю" на ЕхоКГ</w:t>
      </w:r>
      <w:r w:rsidR="008560B6">
        <w:rPr>
          <w:rFonts w:ascii="Times New Roman" w:hAnsi="Times New Roman" w:cs="Times New Roman"/>
          <w:sz w:val="24"/>
          <w:szCs w:val="24"/>
          <w:lang w:val="uk-UA"/>
        </w:rPr>
        <w:t>.</w:t>
      </w:r>
    </w:p>
    <w:p w:rsidR="00AF1DB5" w:rsidRPr="0009689D" w:rsidRDefault="00AF1DB5" w:rsidP="00AF1DB5">
      <w:pPr>
        <w:shd w:val="clear" w:color="auto" w:fill="FFFFFF" w:themeFill="background1"/>
        <w:spacing w:line="360" w:lineRule="auto"/>
        <w:rPr>
          <w:rFonts w:ascii="Times New Roman" w:hAnsi="Times New Roman" w:cs="Times New Roman"/>
          <w:b/>
          <w:sz w:val="24"/>
          <w:szCs w:val="24"/>
          <w:lang w:val="uk-UA"/>
        </w:rPr>
      </w:pPr>
      <w:r w:rsidRPr="0009689D">
        <w:rPr>
          <w:rFonts w:ascii="Times New Roman" w:hAnsi="Times New Roman" w:cs="Times New Roman"/>
          <w:b/>
          <w:sz w:val="24"/>
          <w:szCs w:val="24"/>
          <w:lang w:val="uk-UA"/>
        </w:rPr>
        <w:t>4.2. Показання до оперативного втручання</w:t>
      </w:r>
    </w:p>
    <w:p w:rsidR="00AF1DB5" w:rsidRPr="00AF1DB5" w:rsidRDefault="00AF1DB5" w:rsidP="00AF1DB5">
      <w:pPr>
        <w:shd w:val="clear" w:color="auto" w:fill="FFFFFF" w:themeFill="background1"/>
        <w:spacing w:line="360" w:lineRule="auto"/>
        <w:rPr>
          <w:rFonts w:ascii="Times New Roman" w:hAnsi="Times New Roman" w:cs="Times New Roman"/>
          <w:sz w:val="24"/>
          <w:szCs w:val="24"/>
          <w:lang w:val="uk-UA"/>
        </w:rPr>
      </w:pPr>
      <w:r w:rsidRPr="00AF1DB5">
        <w:rPr>
          <w:rFonts w:ascii="Times New Roman" w:hAnsi="Times New Roman" w:cs="Times New Roman"/>
          <w:sz w:val="24"/>
          <w:szCs w:val="24"/>
          <w:lang w:val="uk-UA"/>
        </w:rPr>
        <w:lastRenderedPageBreak/>
        <w:t>Гостра аорта</w:t>
      </w:r>
      <w:r w:rsidR="0009689D">
        <w:rPr>
          <w:rFonts w:ascii="Times New Roman" w:hAnsi="Times New Roman" w:cs="Times New Roman"/>
          <w:sz w:val="24"/>
          <w:szCs w:val="24"/>
          <w:lang w:val="uk-UA"/>
        </w:rPr>
        <w:t>льна недостатність може вимагати</w:t>
      </w:r>
      <w:r w:rsidRPr="00AF1DB5">
        <w:rPr>
          <w:rFonts w:ascii="Times New Roman" w:hAnsi="Times New Roman" w:cs="Times New Roman"/>
          <w:sz w:val="24"/>
          <w:szCs w:val="24"/>
          <w:lang w:val="uk-UA"/>
        </w:rPr>
        <w:t xml:space="preserve"> екс</w:t>
      </w:r>
      <w:r w:rsidR="0009689D">
        <w:rPr>
          <w:rFonts w:ascii="Times New Roman" w:hAnsi="Times New Roman" w:cs="Times New Roman"/>
          <w:sz w:val="24"/>
          <w:szCs w:val="24"/>
          <w:lang w:val="uk-UA"/>
        </w:rPr>
        <w:t xml:space="preserve">треного хірургічного втручання. основною причиною аортальної недостатності </w:t>
      </w:r>
      <w:r w:rsidRPr="00AF1DB5">
        <w:rPr>
          <w:rFonts w:ascii="Times New Roman" w:hAnsi="Times New Roman" w:cs="Times New Roman"/>
          <w:sz w:val="24"/>
          <w:szCs w:val="24"/>
          <w:lang w:val="uk-UA"/>
        </w:rPr>
        <w:t>є інфекц</w:t>
      </w:r>
      <w:r w:rsidR="0009689D">
        <w:rPr>
          <w:rFonts w:ascii="Times New Roman" w:hAnsi="Times New Roman" w:cs="Times New Roman"/>
          <w:sz w:val="24"/>
          <w:szCs w:val="24"/>
          <w:lang w:val="uk-UA"/>
        </w:rPr>
        <w:t xml:space="preserve">ійний ендокардит і розшарування </w:t>
      </w:r>
      <w:r w:rsidRPr="00AF1DB5">
        <w:rPr>
          <w:rFonts w:ascii="Times New Roman" w:hAnsi="Times New Roman" w:cs="Times New Roman"/>
          <w:sz w:val="24"/>
          <w:szCs w:val="24"/>
          <w:lang w:val="uk-UA"/>
        </w:rPr>
        <w:t>аорти. Для цих ситуацій розроблені спец</w:t>
      </w:r>
      <w:r w:rsidR="0009689D">
        <w:rPr>
          <w:rFonts w:ascii="Times New Roman" w:hAnsi="Times New Roman" w:cs="Times New Roman"/>
          <w:sz w:val="24"/>
          <w:szCs w:val="24"/>
          <w:lang w:val="uk-UA"/>
        </w:rPr>
        <w:t>іалізовані рекомендації</w:t>
      </w:r>
      <w:r w:rsidRPr="00AF1DB5">
        <w:rPr>
          <w:rFonts w:ascii="Times New Roman" w:hAnsi="Times New Roman" w:cs="Times New Roman"/>
          <w:sz w:val="24"/>
          <w:szCs w:val="24"/>
          <w:lang w:val="uk-UA"/>
        </w:rPr>
        <w:t>. Показання до хірургічних в</w:t>
      </w:r>
      <w:r w:rsidR="00015B83">
        <w:rPr>
          <w:rFonts w:ascii="Times New Roman" w:hAnsi="Times New Roman" w:cs="Times New Roman"/>
          <w:sz w:val="24"/>
          <w:szCs w:val="24"/>
          <w:lang w:val="uk-UA"/>
        </w:rPr>
        <w:t>тручань при хронічній аортальній</w:t>
      </w:r>
      <w:r w:rsidRPr="00AF1DB5">
        <w:rPr>
          <w:rFonts w:ascii="Times New Roman" w:hAnsi="Times New Roman" w:cs="Times New Roman"/>
          <w:sz w:val="24"/>
          <w:szCs w:val="24"/>
          <w:lang w:val="uk-UA"/>
        </w:rPr>
        <w:t xml:space="preserve"> недостатності</w:t>
      </w:r>
      <w:r w:rsidR="00D85653">
        <w:rPr>
          <w:rFonts w:ascii="Times New Roman" w:hAnsi="Times New Roman" w:cs="Times New Roman"/>
          <w:sz w:val="24"/>
          <w:szCs w:val="24"/>
          <w:lang w:val="uk-UA"/>
        </w:rPr>
        <w:t xml:space="preserve"> коротко викладено далі в даному розділі (показання до оперативного втручання при важкій аортальній </w:t>
      </w:r>
      <w:r w:rsidRPr="00AF1DB5">
        <w:rPr>
          <w:rFonts w:ascii="Times New Roman" w:hAnsi="Times New Roman" w:cs="Times New Roman"/>
          <w:sz w:val="24"/>
          <w:szCs w:val="24"/>
          <w:lang w:val="uk-UA"/>
        </w:rPr>
        <w:t>недостатно</w:t>
      </w:r>
      <w:r w:rsidR="00D85653">
        <w:rPr>
          <w:rFonts w:ascii="Times New Roman" w:hAnsi="Times New Roman" w:cs="Times New Roman"/>
          <w:sz w:val="24"/>
          <w:szCs w:val="24"/>
          <w:lang w:val="uk-UA"/>
        </w:rPr>
        <w:t xml:space="preserve">сті і захворюваннях дуги аорти) </w:t>
      </w:r>
      <w:r w:rsidRPr="00AF1DB5">
        <w:rPr>
          <w:rFonts w:ascii="Times New Roman" w:hAnsi="Times New Roman" w:cs="Times New Roman"/>
          <w:sz w:val="24"/>
          <w:szCs w:val="24"/>
          <w:lang w:val="uk-UA"/>
        </w:rPr>
        <w:t>і на малюнку 1, і можуть бути пов'язані з симптоматикою, станом ЛШ або дилатацією аорти.</w:t>
      </w:r>
    </w:p>
    <w:p w:rsidR="00AF1DB5" w:rsidRPr="00AF1DB5" w:rsidRDefault="00015B83" w:rsidP="00AF1DB5">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У </w:t>
      </w:r>
      <w:r w:rsidR="00AF1DB5" w:rsidRPr="00AF1DB5">
        <w:rPr>
          <w:rFonts w:ascii="Times New Roman" w:hAnsi="Times New Roman" w:cs="Times New Roman"/>
          <w:sz w:val="24"/>
          <w:szCs w:val="24"/>
          <w:lang w:val="uk-UA"/>
        </w:rPr>
        <w:t xml:space="preserve"> пацієнтів</w:t>
      </w:r>
      <w:r>
        <w:rPr>
          <w:rFonts w:ascii="Times New Roman" w:hAnsi="Times New Roman" w:cs="Times New Roman"/>
          <w:sz w:val="24"/>
          <w:szCs w:val="24"/>
          <w:lang w:val="uk-UA"/>
        </w:rPr>
        <w:t xml:space="preserve"> з симптомами</w:t>
      </w:r>
      <w:r w:rsidR="00AF1DB5" w:rsidRPr="00AF1DB5">
        <w:rPr>
          <w:rFonts w:ascii="Times New Roman" w:hAnsi="Times New Roman" w:cs="Times New Roman"/>
          <w:sz w:val="24"/>
          <w:szCs w:val="24"/>
          <w:lang w:val="uk-UA"/>
        </w:rPr>
        <w:t xml:space="preserve"> хірургічне втручання рекоменду</w:t>
      </w:r>
      <w:r>
        <w:rPr>
          <w:rFonts w:ascii="Times New Roman" w:hAnsi="Times New Roman" w:cs="Times New Roman"/>
          <w:sz w:val="24"/>
          <w:szCs w:val="24"/>
          <w:lang w:val="uk-UA"/>
        </w:rPr>
        <w:t>ється незалежно від значення ФВ</w:t>
      </w:r>
      <w:r w:rsidR="00AF1DB5" w:rsidRPr="00AF1DB5">
        <w:rPr>
          <w:rFonts w:ascii="Times New Roman" w:hAnsi="Times New Roman" w:cs="Times New Roman"/>
          <w:sz w:val="24"/>
          <w:szCs w:val="24"/>
          <w:lang w:val="uk-UA"/>
        </w:rPr>
        <w:t>ЛШ, за винятком крайніх випадків важкої аортальної недостатності, що супроводжується високим хір</w:t>
      </w:r>
      <w:r>
        <w:rPr>
          <w:rFonts w:ascii="Times New Roman" w:hAnsi="Times New Roman" w:cs="Times New Roman"/>
          <w:sz w:val="24"/>
          <w:szCs w:val="24"/>
          <w:lang w:val="uk-UA"/>
        </w:rPr>
        <w:t>ургічним ризиком ускладнень</w:t>
      </w:r>
      <w:r w:rsidR="00AF1DB5" w:rsidRPr="00AF1DB5">
        <w:rPr>
          <w:rFonts w:ascii="Times New Roman" w:hAnsi="Times New Roman" w:cs="Times New Roman"/>
          <w:sz w:val="24"/>
          <w:szCs w:val="24"/>
          <w:lang w:val="uk-UA"/>
        </w:rPr>
        <w:t>. У безсимптомних пацієнтів з тяжкою аортальною недостатністю з</w:t>
      </w:r>
      <w:r>
        <w:rPr>
          <w:rFonts w:ascii="Times New Roman" w:hAnsi="Times New Roman" w:cs="Times New Roman"/>
          <w:sz w:val="24"/>
          <w:szCs w:val="24"/>
          <w:lang w:val="uk-UA"/>
        </w:rPr>
        <w:t xml:space="preserve">ниження функції ЛШ (ФВ ЛШ ≤50%) </w:t>
      </w:r>
      <w:r w:rsidR="00AF1DB5" w:rsidRPr="00AF1DB5">
        <w:rPr>
          <w:rFonts w:ascii="Times New Roman" w:hAnsi="Times New Roman" w:cs="Times New Roman"/>
          <w:sz w:val="24"/>
          <w:szCs w:val="24"/>
          <w:lang w:val="uk-UA"/>
        </w:rPr>
        <w:t>і розширення ЛШ з кінцевим діастолічним розміром ЛШ (КДР ЛШ)&gt; 70 мм або кінцевим систолічним розміром лівого шлуночка (КСР ЛШ)&gt; 5</w:t>
      </w:r>
      <w:r>
        <w:rPr>
          <w:rFonts w:ascii="Times New Roman" w:hAnsi="Times New Roman" w:cs="Times New Roman"/>
          <w:sz w:val="24"/>
          <w:szCs w:val="24"/>
          <w:lang w:val="uk-UA"/>
        </w:rPr>
        <w:t xml:space="preserve">0 мм </w:t>
      </w:r>
      <w:r w:rsidR="00AF1DB5" w:rsidRPr="00AF1DB5">
        <w:rPr>
          <w:rFonts w:ascii="Times New Roman" w:hAnsi="Times New Roman" w:cs="Times New Roman"/>
          <w:sz w:val="24"/>
          <w:szCs w:val="24"/>
          <w:lang w:val="uk-UA"/>
        </w:rPr>
        <w:t>асоційован</w:t>
      </w:r>
      <w:r>
        <w:rPr>
          <w:rFonts w:ascii="Times New Roman" w:hAnsi="Times New Roman" w:cs="Times New Roman"/>
          <w:sz w:val="24"/>
          <w:szCs w:val="24"/>
          <w:lang w:val="uk-UA"/>
        </w:rPr>
        <w:t xml:space="preserve">е з поганим прогнозом, тому при </w:t>
      </w:r>
      <w:r w:rsidR="00AF1DB5" w:rsidRPr="00AF1DB5">
        <w:rPr>
          <w:rFonts w:ascii="Times New Roman" w:hAnsi="Times New Roman" w:cs="Times New Roman"/>
          <w:sz w:val="24"/>
          <w:szCs w:val="24"/>
          <w:lang w:val="uk-UA"/>
        </w:rPr>
        <w:t xml:space="preserve">досягненні </w:t>
      </w:r>
      <w:r>
        <w:rPr>
          <w:rFonts w:ascii="Times New Roman" w:hAnsi="Times New Roman" w:cs="Times New Roman"/>
          <w:sz w:val="24"/>
          <w:szCs w:val="24"/>
          <w:lang w:val="uk-UA"/>
        </w:rPr>
        <w:t xml:space="preserve">цих значень показано хірургічне </w:t>
      </w:r>
      <w:r w:rsidR="00E777A9">
        <w:rPr>
          <w:rFonts w:ascii="Times New Roman" w:hAnsi="Times New Roman" w:cs="Times New Roman"/>
          <w:sz w:val="24"/>
          <w:szCs w:val="24"/>
          <w:lang w:val="uk-UA"/>
        </w:rPr>
        <w:t xml:space="preserve">втручання. У хворих невисокого зросту </w:t>
      </w:r>
      <w:r w:rsidR="00AF1DB5" w:rsidRPr="00AF1DB5">
        <w:rPr>
          <w:rFonts w:ascii="Times New Roman" w:hAnsi="Times New Roman" w:cs="Times New Roman"/>
          <w:sz w:val="24"/>
          <w:szCs w:val="24"/>
          <w:lang w:val="uk-UA"/>
        </w:rPr>
        <w:t>більш адекватно буде</w:t>
      </w:r>
      <w:r w:rsidR="00E777A9">
        <w:rPr>
          <w:rFonts w:ascii="Times New Roman" w:hAnsi="Times New Roman" w:cs="Times New Roman"/>
          <w:sz w:val="24"/>
          <w:szCs w:val="24"/>
          <w:lang w:val="uk-UA"/>
        </w:rPr>
        <w:t xml:space="preserve"> використовувати відношення КСР </w:t>
      </w:r>
      <w:r w:rsidR="00AF1DB5" w:rsidRPr="00AF1DB5">
        <w:rPr>
          <w:rFonts w:ascii="Times New Roman" w:hAnsi="Times New Roman" w:cs="Times New Roman"/>
          <w:sz w:val="24"/>
          <w:szCs w:val="24"/>
          <w:lang w:val="uk-UA"/>
        </w:rPr>
        <w:t>ЛШ до ППТ з</w:t>
      </w:r>
      <w:r w:rsidR="007F1404">
        <w:rPr>
          <w:rFonts w:ascii="Times New Roman" w:hAnsi="Times New Roman" w:cs="Times New Roman"/>
          <w:sz w:val="24"/>
          <w:szCs w:val="24"/>
          <w:lang w:val="uk-UA"/>
        </w:rPr>
        <w:t xml:space="preserve"> граничним значенням 25 мм / м2</w:t>
      </w:r>
      <w:r w:rsidR="00AF1DB5" w:rsidRPr="00AF1DB5">
        <w:rPr>
          <w:rFonts w:ascii="Times New Roman" w:hAnsi="Times New Roman" w:cs="Times New Roman"/>
          <w:sz w:val="24"/>
          <w:szCs w:val="24"/>
          <w:lang w:val="uk-UA"/>
        </w:rPr>
        <w:t>.</w:t>
      </w:r>
    </w:p>
    <w:p w:rsidR="00F52075" w:rsidRDefault="00AF1DB5" w:rsidP="00AF1DB5">
      <w:pPr>
        <w:shd w:val="clear" w:color="auto" w:fill="FFFFFF" w:themeFill="background1"/>
        <w:spacing w:line="360" w:lineRule="auto"/>
        <w:rPr>
          <w:rFonts w:ascii="Times New Roman" w:hAnsi="Times New Roman" w:cs="Times New Roman"/>
          <w:sz w:val="24"/>
          <w:szCs w:val="24"/>
          <w:lang w:val="uk-UA"/>
        </w:rPr>
      </w:pPr>
      <w:r w:rsidRPr="00AF1DB5">
        <w:rPr>
          <w:rFonts w:ascii="Times New Roman" w:hAnsi="Times New Roman" w:cs="Times New Roman"/>
          <w:sz w:val="24"/>
          <w:szCs w:val="24"/>
          <w:lang w:val="uk-UA"/>
        </w:rPr>
        <w:t>Хворим, які не досягл</w:t>
      </w:r>
      <w:r w:rsidR="00B4188E">
        <w:rPr>
          <w:rFonts w:ascii="Times New Roman" w:hAnsi="Times New Roman" w:cs="Times New Roman"/>
          <w:sz w:val="24"/>
          <w:szCs w:val="24"/>
          <w:lang w:val="uk-UA"/>
        </w:rPr>
        <w:t xml:space="preserve">и граничних значень для </w:t>
      </w:r>
      <w:r w:rsidRPr="00AF1DB5">
        <w:rPr>
          <w:rFonts w:ascii="Times New Roman" w:hAnsi="Times New Roman" w:cs="Times New Roman"/>
          <w:sz w:val="24"/>
          <w:szCs w:val="24"/>
          <w:lang w:val="uk-UA"/>
        </w:rPr>
        <w:t>хірургічног</w:t>
      </w:r>
      <w:r w:rsidR="00B4188E">
        <w:rPr>
          <w:rFonts w:ascii="Times New Roman" w:hAnsi="Times New Roman" w:cs="Times New Roman"/>
          <w:sz w:val="24"/>
          <w:szCs w:val="24"/>
          <w:lang w:val="uk-UA"/>
        </w:rPr>
        <w:t xml:space="preserve">о втручання, потрібно регулярне </w:t>
      </w:r>
      <w:r w:rsidRPr="00AF1DB5">
        <w:rPr>
          <w:rFonts w:ascii="Times New Roman" w:hAnsi="Times New Roman" w:cs="Times New Roman"/>
          <w:sz w:val="24"/>
          <w:szCs w:val="24"/>
          <w:lang w:val="uk-UA"/>
        </w:rPr>
        <w:t>динамічне спостер</w:t>
      </w:r>
      <w:r w:rsidR="00B4188E">
        <w:rPr>
          <w:rFonts w:ascii="Times New Roman" w:hAnsi="Times New Roman" w:cs="Times New Roman"/>
          <w:sz w:val="24"/>
          <w:szCs w:val="24"/>
          <w:lang w:val="uk-UA"/>
        </w:rPr>
        <w:t xml:space="preserve">еження, а стрес тести </w:t>
      </w:r>
      <w:r w:rsidRPr="00AF1DB5">
        <w:rPr>
          <w:rFonts w:ascii="Times New Roman" w:hAnsi="Times New Roman" w:cs="Times New Roman"/>
          <w:sz w:val="24"/>
          <w:szCs w:val="24"/>
          <w:lang w:val="uk-UA"/>
        </w:rPr>
        <w:t>спрямовані на в</w:t>
      </w:r>
      <w:r w:rsidR="00303964">
        <w:rPr>
          <w:rFonts w:ascii="Times New Roman" w:hAnsi="Times New Roman" w:cs="Times New Roman"/>
          <w:sz w:val="24"/>
          <w:szCs w:val="24"/>
          <w:lang w:val="uk-UA"/>
        </w:rPr>
        <w:t xml:space="preserve">иявлення хворих з граничними </w:t>
      </w:r>
      <w:r w:rsidRPr="00AF1DB5">
        <w:rPr>
          <w:rFonts w:ascii="Times New Roman" w:hAnsi="Times New Roman" w:cs="Times New Roman"/>
          <w:sz w:val="24"/>
          <w:szCs w:val="24"/>
          <w:lang w:val="uk-UA"/>
        </w:rPr>
        <w:t>симптомами. У іс</w:t>
      </w:r>
      <w:r w:rsidR="00303964">
        <w:rPr>
          <w:rFonts w:ascii="Times New Roman" w:hAnsi="Times New Roman" w:cs="Times New Roman"/>
          <w:sz w:val="24"/>
          <w:szCs w:val="24"/>
          <w:lang w:val="uk-UA"/>
        </w:rPr>
        <w:t xml:space="preserve">тинно асимптомних пацієнтів для </w:t>
      </w:r>
      <w:r w:rsidRPr="00AF1DB5">
        <w:rPr>
          <w:rFonts w:ascii="Times New Roman" w:hAnsi="Times New Roman" w:cs="Times New Roman"/>
          <w:sz w:val="24"/>
          <w:szCs w:val="24"/>
          <w:lang w:val="uk-UA"/>
        </w:rPr>
        <w:t>визначення оптимальних термінів</w:t>
      </w:r>
      <w:r w:rsidR="00303964">
        <w:rPr>
          <w:rFonts w:ascii="Times New Roman" w:hAnsi="Times New Roman" w:cs="Times New Roman"/>
          <w:sz w:val="24"/>
          <w:szCs w:val="24"/>
          <w:lang w:val="uk-UA"/>
        </w:rPr>
        <w:t xml:space="preserve"> щодо оперативного втручання</w:t>
      </w:r>
      <w:r w:rsidRPr="00AF1DB5">
        <w:rPr>
          <w:rFonts w:ascii="Times New Roman" w:hAnsi="Times New Roman" w:cs="Times New Roman"/>
          <w:sz w:val="24"/>
          <w:szCs w:val="24"/>
          <w:lang w:val="uk-UA"/>
        </w:rPr>
        <w:t xml:space="preserve"> вирішальне значення </w:t>
      </w:r>
      <w:r w:rsidR="00303964">
        <w:rPr>
          <w:rFonts w:ascii="Times New Roman" w:hAnsi="Times New Roman" w:cs="Times New Roman"/>
          <w:sz w:val="24"/>
          <w:szCs w:val="24"/>
          <w:lang w:val="uk-UA"/>
        </w:rPr>
        <w:t xml:space="preserve">має регулярна оцінка клінічного </w:t>
      </w:r>
      <w:r w:rsidRPr="00AF1DB5">
        <w:rPr>
          <w:rFonts w:ascii="Times New Roman" w:hAnsi="Times New Roman" w:cs="Times New Roman"/>
          <w:sz w:val="24"/>
          <w:szCs w:val="24"/>
          <w:lang w:val="uk-UA"/>
        </w:rPr>
        <w:t>стану і функції ЛШ. Швидке прогресування дилатації ЛШ а</w:t>
      </w:r>
      <w:r w:rsidR="00303964">
        <w:rPr>
          <w:rFonts w:ascii="Times New Roman" w:hAnsi="Times New Roman" w:cs="Times New Roman"/>
          <w:sz w:val="24"/>
          <w:szCs w:val="24"/>
          <w:lang w:val="uk-UA"/>
        </w:rPr>
        <w:t xml:space="preserve">бо зниження його скорочувальної </w:t>
      </w:r>
      <w:r w:rsidRPr="00AF1DB5">
        <w:rPr>
          <w:rFonts w:ascii="Times New Roman" w:hAnsi="Times New Roman" w:cs="Times New Roman"/>
          <w:sz w:val="24"/>
          <w:szCs w:val="24"/>
          <w:lang w:val="uk-UA"/>
        </w:rPr>
        <w:t>здатно</w:t>
      </w:r>
      <w:r w:rsidR="00303964">
        <w:rPr>
          <w:rFonts w:ascii="Times New Roman" w:hAnsi="Times New Roman" w:cs="Times New Roman"/>
          <w:sz w:val="24"/>
          <w:szCs w:val="24"/>
          <w:lang w:val="uk-UA"/>
        </w:rPr>
        <w:t xml:space="preserve">сті при обстеженні в динаміці є </w:t>
      </w:r>
      <w:r w:rsidRPr="00AF1DB5">
        <w:rPr>
          <w:rFonts w:ascii="Times New Roman" w:hAnsi="Times New Roman" w:cs="Times New Roman"/>
          <w:sz w:val="24"/>
          <w:szCs w:val="24"/>
          <w:lang w:val="uk-UA"/>
        </w:rPr>
        <w:t>підставою для хірургічного втручання.</w:t>
      </w:r>
    </w:p>
    <w:p w:rsidR="00CE668B" w:rsidRPr="00CE668B" w:rsidRDefault="00CE668B" w:rsidP="00CE668B">
      <w:pPr>
        <w:shd w:val="clear" w:color="auto" w:fill="FFFFFF" w:themeFill="background1"/>
        <w:spacing w:line="360" w:lineRule="auto"/>
        <w:rPr>
          <w:rFonts w:ascii="Times New Roman" w:hAnsi="Times New Roman" w:cs="Times New Roman"/>
          <w:sz w:val="24"/>
          <w:szCs w:val="24"/>
          <w:lang w:val="uk-UA"/>
        </w:rPr>
      </w:pPr>
      <w:r w:rsidRPr="00CE668B">
        <w:rPr>
          <w:rFonts w:ascii="Times New Roman" w:hAnsi="Times New Roman" w:cs="Times New Roman"/>
          <w:sz w:val="24"/>
          <w:szCs w:val="24"/>
          <w:lang w:val="uk-UA"/>
        </w:rPr>
        <w:t>У пацієнті</w:t>
      </w:r>
      <w:r>
        <w:rPr>
          <w:rFonts w:ascii="Times New Roman" w:hAnsi="Times New Roman" w:cs="Times New Roman"/>
          <w:sz w:val="24"/>
          <w:szCs w:val="24"/>
          <w:lang w:val="uk-UA"/>
        </w:rPr>
        <w:t>в з розширенням аорти показання до втручання</w:t>
      </w:r>
      <w:r w:rsidRPr="00CE668B">
        <w:rPr>
          <w:rFonts w:ascii="Times New Roman" w:hAnsi="Times New Roman" w:cs="Times New Roman"/>
          <w:sz w:val="24"/>
          <w:szCs w:val="24"/>
          <w:lang w:val="uk-UA"/>
        </w:rPr>
        <w:t xml:space="preserve"> найкраще визначені для хворих</w:t>
      </w:r>
    </w:p>
    <w:p w:rsidR="00CE668B" w:rsidRPr="00CE668B" w:rsidRDefault="00CE668B" w:rsidP="00CE668B">
      <w:pPr>
        <w:shd w:val="clear" w:color="auto" w:fill="FFFFFF" w:themeFill="background1"/>
        <w:spacing w:line="360" w:lineRule="auto"/>
        <w:rPr>
          <w:rFonts w:ascii="Times New Roman" w:hAnsi="Times New Roman" w:cs="Times New Roman"/>
          <w:sz w:val="24"/>
          <w:szCs w:val="24"/>
          <w:lang w:val="uk-UA"/>
        </w:rPr>
      </w:pPr>
      <w:r w:rsidRPr="00CE668B">
        <w:rPr>
          <w:rFonts w:ascii="Times New Roman" w:hAnsi="Times New Roman" w:cs="Times New Roman"/>
          <w:sz w:val="24"/>
          <w:szCs w:val="24"/>
          <w:lang w:val="uk-UA"/>
        </w:rPr>
        <w:t xml:space="preserve">з </w:t>
      </w:r>
      <w:r>
        <w:rPr>
          <w:rFonts w:ascii="Times New Roman" w:hAnsi="Times New Roman" w:cs="Times New Roman"/>
          <w:sz w:val="24"/>
          <w:szCs w:val="24"/>
          <w:lang w:val="uk-UA"/>
        </w:rPr>
        <w:t xml:space="preserve"> </w:t>
      </w:r>
      <w:r w:rsidRPr="00CE668B">
        <w:rPr>
          <w:rFonts w:ascii="Times New Roman" w:hAnsi="Times New Roman" w:cs="Times New Roman"/>
          <w:sz w:val="24"/>
          <w:szCs w:val="24"/>
          <w:lang w:val="uk-UA"/>
        </w:rPr>
        <w:t>синдромом Ма</w:t>
      </w:r>
      <w:r>
        <w:rPr>
          <w:rFonts w:ascii="Times New Roman" w:hAnsi="Times New Roman" w:cs="Times New Roman"/>
          <w:sz w:val="24"/>
          <w:szCs w:val="24"/>
          <w:lang w:val="uk-UA"/>
        </w:rPr>
        <w:t>рфана і дилатацією кореня аорти</w:t>
      </w:r>
      <w:r w:rsidRPr="00CE668B">
        <w:rPr>
          <w:rFonts w:ascii="Times New Roman" w:hAnsi="Times New Roman" w:cs="Times New Roman"/>
          <w:sz w:val="24"/>
          <w:szCs w:val="24"/>
          <w:lang w:val="uk-UA"/>
        </w:rPr>
        <w:t>. Аневризми кореня аорти вимагають протезування кореня аорти зі збереженням або без збереження нативного аортальн</w:t>
      </w:r>
      <w:r>
        <w:rPr>
          <w:rFonts w:ascii="Times New Roman" w:hAnsi="Times New Roman" w:cs="Times New Roman"/>
          <w:sz w:val="24"/>
          <w:szCs w:val="24"/>
          <w:lang w:val="uk-UA"/>
        </w:rPr>
        <w:t>ого клапана, але з обов'язковою реімплантацією</w:t>
      </w:r>
      <w:r w:rsidR="00C806BD">
        <w:rPr>
          <w:rFonts w:ascii="Times New Roman" w:hAnsi="Times New Roman" w:cs="Times New Roman"/>
          <w:sz w:val="24"/>
          <w:szCs w:val="24"/>
          <w:lang w:val="uk-UA"/>
        </w:rPr>
        <w:t xml:space="preserve"> коронарних артерій. Навпаки, </w:t>
      </w:r>
      <w:r w:rsidRPr="00CE668B">
        <w:rPr>
          <w:rFonts w:ascii="Times New Roman" w:hAnsi="Times New Roman" w:cs="Times New Roman"/>
          <w:sz w:val="24"/>
          <w:szCs w:val="24"/>
          <w:lang w:val="uk-UA"/>
        </w:rPr>
        <w:t>аневризми висхідного</w:t>
      </w:r>
      <w:r w:rsidR="00C806BD">
        <w:rPr>
          <w:rFonts w:ascii="Times New Roman" w:hAnsi="Times New Roman" w:cs="Times New Roman"/>
          <w:sz w:val="24"/>
          <w:szCs w:val="24"/>
          <w:lang w:val="uk-UA"/>
        </w:rPr>
        <w:t xml:space="preserve"> відділу аорти вимагають тільки </w:t>
      </w:r>
      <w:r w:rsidRPr="00CE668B">
        <w:rPr>
          <w:rFonts w:ascii="Times New Roman" w:hAnsi="Times New Roman" w:cs="Times New Roman"/>
          <w:sz w:val="24"/>
          <w:szCs w:val="24"/>
          <w:lang w:val="uk-UA"/>
        </w:rPr>
        <w:t>протезування висхідного відділу ао</w:t>
      </w:r>
      <w:r w:rsidR="00C806BD">
        <w:rPr>
          <w:rFonts w:ascii="Times New Roman" w:hAnsi="Times New Roman" w:cs="Times New Roman"/>
          <w:sz w:val="24"/>
          <w:szCs w:val="24"/>
          <w:lang w:val="uk-UA"/>
        </w:rPr>
        <w:t>рти без коронарної реімплантації</w:t>
      </w:r>
      <w:r w:rsidR="00CE362B">
        <w:rPr>
          <w:rFonts w:ascii="Times New Roman" w:hAnsi="Times New Roman" w:cs="Times New Roman"/>
          <w:sz w:val="24"/>
          <w:szCs w:val="24"/>
          <w:lang w:val="uk-UA"/>
        </w:rPr>
        <w:t>. У пацієнтів з граничним  для втручання</w:t>
      </w:r>
      <w:r w:rsidRPr="00CE668B">
        <w:rPr>
          <w:rFonts w:ascii="Times New Roman" w:hAnsi="Times New Roman" w:cs="Times New Roman"/>
          <w:sz w:val="24"/>
          <w:szCs w:val="24"/>
          <w:lang w:val="uk-UA"/>
        </w:rPr>
        <w:t xml:space="preserve"> д</w:t>
      </w:r>
      <w:r w:rsidR="00CE362B">
        <w:rPr>
          <w:rFonts w:ascii="Times New Roman" w:hAnsi="Times New Roman" w:cs="Times New Roman"/>
          <w:sz w:val="24"/>
          <w:szCs w:val="24"/>
          <w:lang w:val="uk-UA"/>
        </w:rPr>
        <w:t xml:space="preserve">іаметром аорти слід враховувати </w:t>
      </w:r>
      <w:r w:rsidRPr="00CE668B">
        <w:rPr>
          <w:rFonts w:ascii="Times New Roman" w:hAnsi="Times New Roman" w:cs="Times New Roman"/>
          <w:sz w:val="24"/>
          <w:szCs w:val="24"/>
          <w:lang w:val="uk-UA"/>
        </w:rPr>
        <w:t>сімейний анам</w:t>
      </w:r>
      <w:r w:rsidR="00CE362B">
        <w:rPr>
          <w:rFonts w:ascii="Times New Roman" w:hAnsi="Times New Roman" w:cs="Times New Roman"/>
          <w:sz w:val="24"/>
          <w:szCs w:val="24"/>
          <w:lang w:val="uk-UA"/>
        </w:rPr>
        <w:t xml:space="preserve">нез, вік і передбачуваний ризик </w:t>
      </w:r>
      <w:r w:rsidRPr="00CE668B">
        <w:rPr>
          <w:rFonts w:ascii="Times New Roman" w:hAnsi="Times New Roman" w:cs="Times New Roman"/>
          <w:sz w:val="24"/>
          <w:szCs w:val="24"/>
          <w:lang w:val="uk-UA"/>
        </w:rPr>
        <w:t>втручання. У</w:t>
      </w:r>
      <w:r w:rsidR="00CE362B">
        <w:rPr>
          <w:rFonts w:ascii="Times New Roman" w:hAnsi="Times New Roman" w:cs="Times New Roman"/>
          <w:sz w:val="24"/>
          <w:szCs w:val="24"/>
          <w:lang w:val="uk-UA"/>
        </w:rPr>
        <w:t xml:space="preserve"> осіб з двостулковим аортальним </w:t>
      </w:r>
      <w:r w:rsidRPr="00CE668B">
        <w:rPr>
          <w:rFonts w:ascii="Times New Roman" w:hAnsi="Times New Roman" w:cs="Times New Roman"/>
          <w:sz w:val="24"/>
          <w:szCs w:val="24"/>
          <w:lang w:val="uk-UA"/>
        </w:rPr>
        <w:t>клапаном і без важкої регургітації пр</w:t>
      </w:r>
      <w:r w:rsidR="00CE362B">
        <w:rPr>
          <w:rFonts w:ascii="Times New Roman" w:hAnsi="Times New Roman" w:cs="Times New Roman"/>
          <w:sz w:val="24"/>
          <w:szCs w:val="24"/>
          <w:lang w:val="uk-UA"/>
        </w:rPr>
        <w:t xml:space="preserve">офілактичне втручання слід розглядати починаючи </w:t>
      </w:r>
      <w:r w:rsidRPr="00CE668B">
        <w:rPr>
          <w:rFonts w:ascii="Times New Roman" w:hAnsi="Times New Roman" w:cs="Times New Roman"/>
          <w:sz w:val="24"/>
          <w:szCs w:val="24"/>
          <w:lang w:val="uk-UA"/>
        </w:rPr>
        <w:t>з діаметра аорти ≥55 мм або ≥50 мм при наявності</w:t>
      </w:r>
    </w:p>
    <w:p w:rsidR="00CE668B" w:rsidRPr="00CE668B" w:rsidRDefault="00CE668B" w:rsidP="00CE668B">
      <w:pPr>
        <w:shd w:val="clear" w:color="auto" w:fill="FFFFFF" w:themeFill="background1"/>
        <w:spacing w:line="360" w:lineRule="auto"/>
        <w:rPr>
          <w:rFonts w:ascii="Times New Roman" w:hAnsi="Times New Roman" w:cs="Times New Roman"/>
          <w:sz w:val="24"/>
          <w:szCs w:val="24"/>
          <w:lang w:val="uk-UA"/>
        </w:rPr>
      </w:pPr>
      <w:r w:rsidRPr="00CE668B">
        <w:rPr>
          <w:rFonts w:ascii="Times New Roman" w:hAnsi="Times New Roman" w:cs="Times New Roman"/>
          <w:sz w:val="24"/>
          <w:szCs w:val="24"/>
          <w:lang w:val="uk-UA"/>
        </w:rPr>
        <w:lastRenderedPageBreak/>
        <w:t>додаткови</w:t>
      </w:r>
      <w:r w:rsidR="008C1578">
        <w:rPr>
          <w:rFonts w:ascii="Times New Roman" w:hAnsi="Times New Roman" w:cs="Times New Roman"/>
          <w:sz w:val="24"/>
          <w:szCs w:val="24"/>
          <w:lang w:val="uk-UA"/>
        </w:rPr>
        <w:t xml:space="preserve">х факторів ризику або коартації </w:t>
      </w:r>
      <w:r w:rsidRPr="00CE668B">
        <w:rPr>
          <w:rFonts w:ascii="Times New Roman" w:hAnsi="Times New Roman" w:cs="Times New Roman"/>
          <w:sz w:val="24"/>
          <w:szCs w:val="24"/>
          <w:lang w:val="uk-UA"/>
        </w:rPr>
        <w:t>аорти (див. табл</w:t>
      </w:r>
      <w:r w:rsidR="008C1578">
        <w:rPr>
          <w:rFonts w:ascii="Times New Roman" w:hAnsi="Times New Roman" w:cs="Times New Roman"/>
          <w:sz w:val="24"/>
          <w:szCs w:val="24"/>
          <w:lang w:val="uk-UA"/>
        </w:rPr>
        <w:t>ицю рекомендацій за показаннями до втручання</w:t>
      </w:r>
      <w:r w:rsidRPr="00CE668B">
        <w:rPr>
          <w:rFonts w:ascii="Times New Roman" w:hAnsi="Times New Roman" w:cs="Times New Roman"/>
          <w:sz w:val="24"/>
          <w:szCs w:val="24"/>
          <w:lang w:val="uk-UA"/>
        </w:rPr>
        <w:t xml:space="preserve"> при </w:t>
      </w:r>
      <w:r w:rsidR="008C1578">
        <w:rPr>
          <w:rFonts w:ascii="Times New Roman" w:hAnsi="Times New Roman" w:cs="Times New Roman"/>
          <w:sz w:val="24"/>
          <w:szCs w:val="24"/>
          <w:lang w:val="uk-UA"/>
        </w:rPr>
        <w:t xml:space="preserve">важкій аортальній недостатності </w:t>
      </w:r>
      <w:r w:rsidRPr="00CE668B">
        <w:rPr>
          <w:rFonts w:ascii="Times New Roman" w:hAnsi="Times New Roman" w:cs="Times New Roman"/>
          <w:sz w:val="24"/>
          <w:szCs w:val="24"/>
          <w:lang w:val="uk-UA"/>
        </w:rPr>
        <w:t>і хворобах аорти). Хір</w:t>
      </w:r>
      <w:r w:rsidR="008C1578">
        <w:rPr>
          <w:rFonts w:ascii="Times New Roman" w:hAnsi="Times New Roman" w:cs="Times New Roman"/>
          <w:sz w:val="24"/>
          <w:szCs w:val="24"/>
          <w:lang w:val="uk-UA"/>
        </w:rPr>
        <w:t xml:space="preserve">ургічне лікування показано </w:t>
      </w:r>
      <w:r w:rsidRPr="00CE668B">
        <w:rPr>
          <w:rFonts w:ascii="Times New Roman" w:hAnsi="Times New Roman" w:cs="Times New Roman"/>
          <w:sz w:val="24"/>
          <w:szCs w:val="24"/>
          <w:lang w:val="uk-UA"/>
        </w:rPr>
        <w:t xml:space="preserve">всім хворим з синдромом Марфана і максимальним діаметром аорти ≥50 мм. У пацієнтів з синдромом Марфана </w:t>
      </w:r>
      <w:r w:rsidR="008C1578">
        <w:rPr>
          <w:rFonts w:ascii="Times New Roman" w:hAnsi="Times New Roman" w:cs="Times New Roman"/>
          <w:sz w:val="24"/>
          <w:szCs w:val="24"/>
          <w:lang w:val="uk-UA"/>
        </w:rPr>
        <w:t xml:space="preserve">і додатковими факторами ризику, </w:t>
      </w:r>
      <w:r w:rsidRPr="00CE668B">
        <w:rPr>
          <w:rFonts w:ascii="Times New Roman" w:hAnsi="Times New Roman" w:cs="Times New Roman"/>
          <w:sz w:val="24"/>
          <w:szCs w:val="24"/>
          <w:lang w:val="uk-UA"/>
        </w:rPr>
        <w:t>а також у пацієнтів</w:t>
      </w:r>
      <w:r w:rsidR="008C1578">
        <w:rPr>
          <w:rFonts w:ascii="Times New Roman" w:hAnsi="Times New Roman" w:cs="Times New Roman"/>
          <w:sz w:val="24"/>
          <w:szCs w:val="24"/>
          <w:lang w:val="uk-UA"/>
        </w:rPr>
        <w:t xml:space="preserve"> з мутаціями в генах TGFBR1 або </w:t>
      </w:r>
      <w:r w:rsidR="008534DC">
        <w:rPr>
          <w:rFonts w:ascii="Times New Roman" w:hAnsi="Times New Roman" w:cs="Times New Roman"/>
          <w:sz w:val="24"/>
          <w:szCs w:val="24"/>
          <w:lang w:val="uk-UA"/>
        </w:rPr>
        <w:t>TGFBR2 (включаючи синдром Лоє</w:t>
      </w:r>
      <w:r w:rsidRPr="00CE668B">
        <w:rPr>
          <w:rFonts w:ascii="Times New Roman" w:hAnsi="Times New Roman" w:cs="Times New Roman"/>
          <w:sz w:val="24"/>
          <w:szCs w:val="24"/>
          <w:lang w:val="uk-UA"/>
        </w:rPr>
        <w:t>са-Дитца) хір</w:t>
      </w:r>
      <w:r w:rsidR="008C1578">
        <w:rPr>
          <w:rFonts w:ascii="Times New Roman" w:hAnsi="Times New Roman" w:cs="Times New Roman"/>
          <w:sz w:val="24"/>
          <w:szCs w:val="24"/>
          <w:lang w:val="uk-UA"/>
        </w:rPr>
        <w:t>ургію с</w:t>
      </w:r>
      <w:r w:rsidRPr="00CE668B">
        <w:rPr>
          <w:rFonts w:ascii="Times New Roman" w:hAnsi="Times New Roman" w:cs="Times New Roman"/>
          <w:sz w:val="24"/>
          <w:szCs w:val="24"/>
          <w:lang w:val="uk-UA"/>
        </w:rPr>
        <w:t>лід розгля</w:t>
      </w:r>
      <w:r w:rsidR="006322BE">
        <w:rPr>
          <w:rFonts w:ascii="Times New Roman" w:hAnsi="Times New Roman" w:cs="Times New Roman"/>
          <w:sz w:val="24"/>
          <w:szCs w:val="24"/>
          <w:lang w:val="uk-UA"/>
        </w:rPr>
        <w:t xml:space="preserve">дати при максимальному діаметрі </w:t>
      </w:r>
      <w:r w:rsidR="008C1578">
        <w:rPr>
          <w:rFonts w:ascii="Times New Roman" w:hAnsi="Times New Roman" w:cs="Times New Roman"/>
          <w:sz w:val="24"/>
          <w:szCs w:val="24"/>
          <w:lang w:val="uk-UA"/>
        </w:rPr>
        <w:t>аорти ≥45 мм</w:t>
      </w:r>
      <w:r w:rsidR="006322BE">
        <w:rPr>
          <w:rFonts w:ascii="Times New Roman" w:hAnsi="Times New Roman" w:cs="Times New Roman"/>
          <w:sz w:val="24"/>
          <w:szCs w:val="24"/>
          <w:lang w:val="uk-UA"/>
        </w:rPr>
        <w:t xml:space="preserve">. Мабуть, в останній групі </w:t>
      </w:r>
      <w:r w:rsidRPr="00CE668B">
        <w:rPr>
          <w:rFonts w:ascii="Times New Roman" w:hAnsi="Times New Roman" w:cs="Times New Roman"/>
          <w:sz w:val="24"/>
          <w:szCs w:val="24"/>
          <w:lang w:val="uk-UA"/>
        </w:rPr>
        <w:t>особливо ви</w:t>
      </w:r>
      <w:r w:rsidR="006322BE">
        <w:rPr>
          <w:rFonts w:ascii="Times New Roman" w:hAnsi="Times New Roman" w:cs="Times New Roman"/>
          <w:sz w:val="24"/>
          <w:szCs w:val="24"/>
          <w:lang w:val="uk-UA"/>
        </w:rPr>
        <w:t xml:space="preserve">сокий ризик мають жінки з малою </w:t>
      </w:r>
      <w:r w:rsidRPr="00CE668B">
        <w:rPr>
          <w:rFonts w:ascii="Times New Roman" w:hAnsi="Times New Roman" w:cs="Times New Roman"/>
          <w:sz w:val="24"/>
          <w:szCs w:val="24"/>
          <w:lang w:val="uk-UA"/>
        </w:rPr>
        <w:t>ППТ, пацієнти з мутаціями в гені TGFBR2 і па</w:t>
      </w:r>
      <w:r w:rsidR="006322BE">
        <w:rPr>
          <w:rFonts w:ascii="Times New Roman" w:hAnsi="Times New Roman" w:cs="Times New Roman"/>
          <w:sz w:val="24"/>
          <w:szCs w:val="24"/>
          <w:lang w:val="uk-UA"/>
        </w:rPr>
        <w:t>цієнти з важкою екстрааортальною</w:t>
      </w:r>
      <w:r w:rsidRPr="00CE668B">
        <w:rPr>
          <w:rFonts w:ascii="Times New Roman" w:hAnsi="Times New Roman" w:cs="Times New Roman"/>
          <w:sz w:val="24"/>
          <w:szCs w:val="24"/>
          <w:lang w:val="uk-UA"/>
        </w:rPr>
        <w:t xml:space="preserve"> патологією, тому хірургічне втручання у них може розглядатися вже </w:t>
      </w:r>
      <w:r w:rsidR="0008550F">
        <w:rPr>
          <w:rFonts w:ascii="Times New Roman" w:hAnsi="Times New Roman" w:cs="Times New Roman"/>
          <w:sz w:val="24"/>
          <w:szCs w:val="24"/>
          <w:lang w:val="uk-UA"/>
        </w:rPr>
        <w:t>при діаметрі аорти ≥40 мм</w:t>
      </w:r>
      <w:r w:rsidR="006322BE">
        <w:rPr>
          <w:rFonts w:ascii="Times New Roman" w:hAnsi="Times New Roman" w:cs="Times New Roman"/>
          <w:sz w:val="24"/>
          <w:szCs w:val="24"/>
          <w:lang w:val="uk-UA"/>
        </w:rPr>
        <w:t xml:space="preserve">. </w:t>
      </w:r>
      <w:r w:rsidRPr="00CE668B">
        <w:rPr>
          <w:rFonts w:ascii="Times New Roman" w:hAnsi="Times New Roman" w:cs="Times New Roman"/>
          <w:sz w:val="24"/>
          <w:szCs w:val="24"/>
          <w:lang w:val="uk-UA"/>
        </w:rPr>
        <w:t>При діаметрі</w:t>
      </w:r>
      <w:r w:rsidR="006322BE">
        <w:rPr>
          <w:rFonts w:ascii="Times New Roman" w:hAnsi="Times New Roman" w:cs="Times New Roman"/>
          <w:sz w:val="24"/>
          <w:szCs w:val="24"/>
          <w:lang w:val="uk-UA"/>
        </w:rPr>
        <w:t xml:space="preserve"> кореня аорти ≥55 мм хірургічне </w:t>
      </w:r>
      <w:r w:rsidRPr="00CE668B">
        <w:rPr>
          <w:rFonts w:ascii="Times New Roman" w:hAnsi="Times New Roman" w:cs="Times New Roman"/>
          <w:sz w:val="24"/>
          <w:szCs w:val="24"/>
          <w:lang w:val="uk-UA"/>
        </w:rPr>
        <w:t>втручання реком</w:t>
      </w:r>
      <w:r w:rsidR="006322BE">
        <w:rPr>
          <w:rFonts w:ascii="Times New Roman" w:hAnsi="Times New Roman" w:cs="Times New Roman"/>
          <w:sz w:val="24"/>
          <w:szCs w:val="24"/>
          <w:lang w:val="uk-UA"/>
        </w:rPr>
        <w:t xml:space="preserve">ендується незалежно від ступеня аортальної </w:t>
      </w:r>
      <w:r w:rsidRPr="00CE668B">
        <w:rPr>
          <w:rFonts w:ascii="Times New Roman" w:hAnsi="Times New Roman" w:cs="Times New Roman"/>
          <w:sz w:val="24"/>
          <w:szCs w:val="24"/>
          <w:lang w:val="uk-UA"/>
        </w:rPr>
        <w:t>нед</w:t>
      </w:r>
      <w:r w:rsidR="0008550F">
        <w:rPr>
          <w:rFonts w:ascii="Times New Roman" w:hAnsi="Times New Roman" w:cs="Times New Roman"/>
          <w:sz w:val="24"/>
          <w:szCs w:val="24"/>
          <w:lang w:val="uk-UA"/>
        </w:rPr>
        <w:t>остатності і будови аортального клапана</w:t>
      </w:r>
      <w:r w:rsidRPr="00CE668B">
        <w:rPr>
          <w:rFonts w:ascii="Times New Roman" w:hAnsi="Times New Roman" w:cs="Times New Roman"/>
          <w:sz w:val="24"/>
          <w:szCs w:val="24"/>
          <w:lang w:val="uk-UA"/>
        </w:rPr>
        <w:t>. Дл</w:t>
      </w:r>
      <w:r w:rsidR="008534DC">
        <w:rPr>
          <w:rFonts w:ascii="Times New Roman" w:hAnsi="Times New Roman" w:cs="Times New Roman"/>
          <w:sz w:val="24"/>
          <w:szCs w:val="24"/>
          <w:lang w:val="uk-UA"/>
        </w:rPr>
        <w:t xml:space="preserve">я пацієнтів, що мають показання </w:t>
      </w:r>
      <w:r w:rsidRPr="00CE668B">
        <w:rPr>
          <w:rFonts w:ascii="Times New Roman" w:hAnsi="Times New Roman" w:cs="Times New Roman"/>
          <w:sz w:val="24"/>
          <w:szCs w:val="24"/>
          <w:lang w:val="uk-UA"/>
        </w:rPr>
        <w:t>до операції на ао</w:t>
      </w:r>
      <w:r w:rsidR="008534DC">
        <w:rPr>
          <w:rFonts w:ascii="Times New Roman" w:hAnsi="Times New Roman" w:cs="Times New Roman"/>
          <w:sz w:val="24"/>
          <w:szCs w:val="24"/>
          <w:lang w:val="uk-UA"/>
        </w:rPr>
        <w:t xml:space="preserve">ртальному клапані, розширення </w:t>
      </w:r>
      <w:r w:rsidRPr="00CE668B">
        <w:rPr>
          <w:rFonts w:ascii="Times New Roman" w:hAnsi="Times New Roman" w:cs="Times New Roman"/>
          <w:sz w:val="24"/>
          <w:szCs w:val="24"/>
          <w:lang w:val="uk-UA"/>
        </w:rPr>
        <w:t>аорти ≥45 мм, вважається показанням до одночасної операції на корені або висхідної частини аорти.</w:t>
      </w:r>
    </w:p>
    <w:p w:rsidR="00CE668B" w:rsidRDefault="00F96DB6" w:rsidP="00CE668B">
      <w:pPr>
        <w:shd w:val="clear" w:color="auto" w:fill="FFFFFF" w:themeFill="background1"/>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Індивідуальні</w:t>
      </w:r>
      <w:r w:rsidR="00CE668B" w:rsidRPr="00CE668B">
        <w:rPr>
          <w:rFonts w:ascii="Times New Roman" w:hAnsi="Times New Roman" w:cs="Times New Roman"/>
          <w:sz w:val="24"/>
          <w:szCs w:val="24"/>
          <w:lang w:val="uk-UA"/>
        </w:rPr>
        <w:t xml:space="preserve"> рішення пов</w:t>
      </w:r>
      <w:r w:rsidR="008E0BEC">
        <w:rPr>
          <w:rFonts w:ascii="Times New Roman" w:hAnsi="Times New Roman" w:cs="Times New Roman"/>
          <w:sz w:val="24"/>
          <w:szCs w:val="24"/>
          <w:lang w:val="uk-UA"/>
        </w:rPr>
        <w:t>инні також враховувати зрілість</w:t>
      </w:r>
      <w:r w:rsidR="00CE668B" w:rsidRPr="00CE668B">
        <w:rPr>
          <w:rFonts w:ascii="Times New Roman" w:hAnsi="Times New Roman" w:cs="Times New Roman"/>
          <w:sz w:val="24"/>
          <w:szCs w:val="24"/>
          <w:lang w:val="uk-UA"/>
        </w:rPr>
        <w:t xml:space="preserve"> паці</w:t>
      </w:r>
      <w:r w:rsidR="008E0BEC">
        <w:rPr>
          <w:rFonts w:ascii="Times New Roman" w:hAnsi="Times New Roman" w:cs="Times New Roman"/>
          <w:sz w:val="24"/>
          <w:szCs w:val="24"/>
          <w:lang w:val="uk-UA"/>
        </w:rPr>
        <w:t xml:space="preserve">єнта, етіологію хвороби клапана </w:t>
      </w:r>
      <w:r w:rsidR="00CE668B" w:rsidRPr="00CE668B">
        <w:rPr>
          <w:rFonts w:ascii="Times New Roman" w:hAnsi="Times New Roman" w:cs="Times New Roman"/>
          <w:sz w:val="24"/>
          <w:szCs w:val="24"/>
          <w:lang w:val="uk-UA"/>
        </w:rPr>
        <w:t>(Двостулковий к</w:t>
      </w:r>
      <w:r w:rsidR="007E5B58">
        <w:rPr>
          <w:rFonts w:ascii="Times New Roman" w:hAnsi="Times New Roman" w:cs="Times New Roman"/>
          <w:sz w:val="24"/>
          <w:szCs w:val="24"/>
          <w:lang w:val="uk-UA"/>
        </w:rPr>
        <w:t xml:space="preserve">лапан), а також форму і товщину </w:t>
      </w:r>
      <w:r w:rsidR="00CE668B" w:rsidRPr="00CE668B">
        <w:rPr>
          <w:rFonts w:ascii="Times New Roman" w:hAnsi="Times New Roman" w:cs="Times New Roman"/>
          <w:sz w:val="24"/>
          <w:szCs w:val="24"/>
          <w:lang w:val="uk-UA"/>
        </w:rPr>
        <w:t>стінки висхідної аорти,</w:t>
      </w:r>
      <w:r w:rsidR="007E5B58">
        <w:rPr>
          <w:rFonts w:ascii="Times New Roman" w:hAnsi="Times New Roman" w:cs="Times New Roman"/>
          <w:sz w:val="24"/>
          <w:szCs w:val="24"/>
          <w:lang w:val="uk-UA"/>
        </w:rPr>
        <w:t xml:space="preserve"> які оцінюються інтраопераційно</w:t>
      </w:r>
      <w:r w:rsidR="00CE668B" w:rsidRPr="00CE668B">
        <w:rPr>
          <w:rFonts w:ascii="Times New Roman" w:hAnsi="Times New Roman" w:cs="Times New Roman"/>
          <w:sz w:val="24"/>
          <w:szCs w:val="24"/>
          <w:lang w:val="uk-UA"/>
        </w:rPr>
        <w:t>.</w:t>
      </w:r>
    </w:p>
    <w:p w:rsidR="00A7485C" w:rsidRPr="002D7B46" w:rsidRDefault="00B43262" w:rsidP="00B43262">
      <w:pPr>
        <w:shd w:val="clear" w:color="auto" w:fill="FFFFFF" w:themeFill="background1"/>
        <w:spacing w:line="360" w:lineRule="auto"/>
        <w:rPr>
          <w:rFonts w:ascii="Times New Roman" w:hAnsi="Times New Roman" w:cs="Times New Roman"/>
          <w:sz w:val="24"/>
          <w:szCs w:val="24"/>
          <w:lang w:val="uk-UA"/>
        </w:rPr>
      </w:pPr>
      <w:r w:rsidRPr="00B43262">
        <w:rPr>
          <w:rFonts w:ascii="Times New Roman" w:hAnsi="Times New Roman" w:cs="Times New Roman"/>
          <w:sz w:val="24"/>
          <w:szCs w:val="24"/>
          <w:lang w:val="uk-UA"/>
        </w:rPr>
        <w:t>Незважаючи н</w:t>
      </w:r>
      <w:r>
        <w:rPr>
          <w:rFonts w:ascii="Times New Roman" w:hAnsi="Times New Roman" w:cs="Times New Roman"/>
          <w:sz w:val="24"/>
          <w:szCs w:val="24"/>
          <w:lang w:val="uk-UA"/>
        </w:rPr>
        <w:t xml:space="preserve">а те, що стандартною процедурою </w:t>
      </w:r>
      <w:r w:rsidRPr="00B43262">
        <w:rPr>
          <w:rFonts w:ascii="Times New Roman" w:hAnsi="Times New Roman" w:cs="Times New Roman"/>
          <w:sz w:val="24"/>
          <w:szCs w:val="24"/>
          <w:lang w:val="uk-UA"/>
        </w:rPr>
        <w:t>у більшості пацієнтів з аортальною недостатністю є протезування клапана, у пацієн</w:t>
      </w:r>
      <w:r>
        <w:rPr>
          <w:rFonts w:ascii="Times New Roman" w:hAnsi="Times New Roman" w:cs="Times New Roman"/>
          <w:sz w:val="24"/>
          <w:szCs w:val="24"/>
          <w:lang w:val="uk-UA"/>
        </w:rPr>
        <w:t>тів з еластичними некальцинованими трьохстулковими</w:t>
      </w:r>
      <w:r w:rsidRPr="00B43262">
        <w:rPr>
          <w:rFonts w:ascii="Times New Roman" w:hAnsi="Times New Roman" w:cs="Times New Roman"/>
          <w:sz w:val="24"/>
          <w:szCs w:val="24"/>
          <w:lang w:val="uk-UA"/>
        </w:rPr>
        <w:t xml:space="preserve"> або двостулковими клапанами, з аортальною недостат</w:t>
      </w:r>
      <w:r>
        <w:rPr>
          <w:rFonts w:ascii="Times New Roman" w:hAnsi="Times New Roman" w:cs="Times New Roman"/>
          <w:sz w:val="24"/>
          <w:szCs w:val="24"/>
          <w:lang w:val="uk-UA"/>
        </w:rPr>
        <w:t xml:space="preserve">ністю I типу (розширення кореня </w:t>
      </w:r>
      <w:r w:rsidRPr="00B43262">
        <w:rPr>
          <w:rFonts w:ascii="Times New Roman" w:hAnsi="Times New Roman" w:cs="Times New Roman"/>
          <w:sz w:val="24"/>
          <w:szCs w:val="24"/>
          <w:lang w:val="uk-UA"/>
        </w:rPr>
        <w:t>аорти з норм</w:t>
      </w:r>
      <w:r>
        <w:rPr>
          <w:rFonts w:ascii="Times New Roman" w:hAnsi="Times New Roman" w:cs="Times New Roman"/>
          <w:sz w:val="24"/>
          <w:szCs w:val="24"/>
          <w:lang w:val="uk-UA"/>
        </w:rPr>
        <w:t xml:space="preserve">альною рухливістю стулок або II </w:t>
      </w:r>
      <w:r w:rsidRPr="00B43262">
        <w:rPr>
          <w:rFonts w:ascii="Times New Roman" w:hAnsi="Times New Roman" w:cs="Times New Roman"/>
          <w:sz w:val="24"/>
          <w:szCs w:val="24"/>
          <w:lang w:val="uk-UA"/>
        </w:rPr>
        <w:t>типу (пролапс стулок) слід розглядати пласт</w:t>
      </w:r>
      <w:r>
        <w:rPr>
          <w:rFonts w:ascii="Times New Roman" w:hAnsi="Times New Roman" w:cs="Times New Roman"/>
          <w:sz w:val="24"/>
          <w:szCs w:val="24"/>
          <w:lang w:val="uk-UA"/>
        </w:rPr>
        <w:t>ику клапанів або клапано зберігаючу</w:t>
      </w:r>
      <w:r w:rsidR="00A425FF">
        <w:rPr>
          <w:rFonts w:ascii="Times New Roman" w:hAnsi="Times New Roman" w:cs="Times New Roman"/>
          <w:sz w:val="24"/>
          <w:szCs w:val="24"/>
          <w:lang w:val="uk-UA"/>
        </w:rPr>
        <w:t xml:space="preserve"> хірургію</w:t>
      </w:r>
      <w:r w:rsidRPr="00B43262">
        <w:rPr>
          <w:rFonts w:ascii="Times New Roman" w:hAnsi="Times New Roman" w:cs="Times New Roman"/>
          <w:sz w:val="24"/>
          <w:szCs w:val="24"/>
          <w:lang w:val="uk-UA"/>
        </w:rPr>
        <w:t>. В е</w:t>
      </w:r>
      <w:r w:rsidR="00A425FF">
        <w:rPr>
          <w:rFonts w:ascii="Times New Roman" w:hAnsi="Times New Roman" w:cs="Times New Roman"/>
          <w:sz w:val="24"/>
          <w:szCs w:val="24"/>
          <w:lang w:val="uk-UA"/>
        </w:rPr>
        <w:t>кспертних центрах проводять клапано зберішаюче</w:t>
      </w:r>
      <w:r w:rsidRPr="00B43262">
        <w:rPr>
          <w:rFonts w:ascii="Times New Roman" w:hAnsi="Times New Roman" w:cs="Times New Roman"/>
          <w:sz w:val="24"/>
          <w:szCs w:val="24"/>
          <w:lang w:val="uk-UA"/>
        </w:rPr>
        <w:t xml:space="preserve"> протезу</w:t>
      </w:r>
      <w:r w:rsidR="00A425FF">
        <w:rPr>
          <w:rFonts w:ascii="Times New Roman" w:hAnsi="Times New Roman" w:cs="Times New Roman"/>
          <w:sz w:val="24"/>
          <w:szCs w:val="24"/>
          <w:lang w:val="uk-UA"/>
        </w:rPr>
        <w:t xml:space="preserve">вання дуги аорти і протезування </w:t>
      </w:r>
      <w:r w:rsidRPr="00B43262">
        <w:rPr>
          <w:rFonts w:ascii="Times New Roman" w:hAnsi="Times New Roman" w:cs="Times New Roman"/>
          <w:sz w:val="24"/>
          <w:szCs w:val="24"/>
          <w:lang w:val="uk-UA"/>
        </w:rPr>
        <w:t>клапанів, в</w:t>
      </w:r>
      <w:r w:rsidR="00A425FF">
        <w:rPr>
          <w:rFonts w:ascii="Times New Roman" w:hAnsi="Times New Roman" w:cs="Times New Roman"/>
          <w:sz w:val="24"/>
          <w:szCs w:val="24"/>
          <w:lang w:val="uk-UA"/>
        </w:rPr>
        <w:t xml:space="preserve"> разі їх виконання мають хороші </w:t>
      </w:r>
      <w:r w:rsidRPr="00B43262">
        <w:rPr>
          <w:rFonts w:ascii="Times New Roman" w:hAnsi="Times New Roman" w:cs="Times New Roman"/>
          <w:sz w:val="24"/>
          <w:szCs w:val="24"/>
          <w:lang w:val="uk-UA"/>
        </w:rPr>
        <w:t>довгост</w:t>
      </w:r>
      <w:r w:rsidR="00A425FF">
        <w:rPr>
          <w:rFonts w:ascii="Times New Roman" w:hAnsi="Times New Roman" w:cs="Times New Roman"/>
          <w:sz w:val="24"/>
          <w:szCs w:val="24"/>
          <w:lang w:val="uk-UA"/>
        </w:rPr>
        <w:t>рокові результати і гарну</w:t>
      </w:r>
      <w:r w:rsidRPr="00B43262">
        <w:rPr>
          <w:rFonts w:ascii="Times New Roman" w:hAnsi="Times New Roman" w:cs="Times New Roman"/>
          <w:sz w:val="24"/>
          <w:szCs w:val="24"/>
          <w:lang w:val="uk-UA"/>
        </w:rPr>
        <w:t xml:space="preserve"> </w:t>
      </w:r>
      <w:r w:rsidR="00A425FF">
        <w:rPr>
          <w:rFonts w:ascii="Times New Roman" w:hAnsi="Times New Roman" w:cs="Times New Roman"/>
          <w:sz w:val="24"/>
          <w:szCs w:val="24"/>
          <w:lang w:val="uk-UA"/>
        </w:rPr>
        <w:t>якість життя.</w:t>
      </w:r>
      <w:r w:rsidRPr="00B43262">
        <w:rPr>
          <w:rFonts w:ascii="Times New Roman" w:hAnsi="Times New Roman" w:cs="Times New Roman"/>
          <w:sz w:val="24"/>
          <w:szCs w:val="24"/>
          <w:lang w:val="uk-UA"/>
        </w:rPr>
        <w:t xml:space="preserve"> Вибі</w:t>
      </w:r>
      <w:r w:rsidR="00A425FF">
        <w:rPr>
          <w:rFonts w:ascii="Times New Roman" w:hAnsi="Times New Roman" w:cs="Times New Roman"/>
          <w:sz w:val="24"/>
          <w:szCs w:val="24"/>
          <w:lang w:val="uk-UA"/>
        </w:rPr>
        <w:t xml:space="preserve">р хірургічної процедури повинен </w:t>
      </w:r>
      <w:r w:rsidRPr="00B43262">
        <w:rPr>
          <w:rFonts w:ascii="Times New Roman" w:hAnsi="Times New Roman" w:cs="Times New Roman"/>
          <w:sz w:val="24"/>
          <w:szCs w:val="24"/>
          <w:lang w:val="uk-UA"/>
        </w:rPr>
        <w:t xml:space="preserve">враховувати досвід лікарської команди, наявність аневризми кореня аорти, особливостей стулок, очікувану тривалість життя і бажану </w:t>
      </w:r>
      <w:r w:rsidR="002F0B20" w:rsidRPr="00B43262">
        <w:rPr>
          <w:rFonts w:ascii="Times New Roman" w:hAnsi="Times New Roman" w:cs="Times New Roman"/>
          <w:sz w:val="24"/>
          <w:szCs w:val="24"/>
          <w:lang w:val="uk-UA"/>
        </w:rPr>
        <w:t>антикоагулянт</w:t>
      </w:r>
      <w:r w:rsidR="002F0B20">
        <w:rPr>
          <w:rFonts w:ascii="Times New Roman" w:hAnsi="Times New Roman" w:cs="Times New Roman"/>
          <w:sz w:val="24"/>
          <w:szCs w:val="24"/>
          <w:lang w:val="uk-UA"/>
        </w:rPr>
        <w:t>у</w:t>
      </w:r>
      <w:r w:rsidR="00A425FF">
        <w:rPr>
          <w:rFonts w:ascii="Times New Roman" w:hAnsi="Times New Roman" w:cs="Times New Roman"/>
          <w:sz w:val="24"/>
          <w:szCs w:val="24"/>
          <w:lang w:val="uk-UA"/>
        </w:rPr>
        <w:t xml:space="preserve"> терапію. Якщо команда хірургів </w:t>
      </w:r>
      <w:r w:rsidRPr="00B43262">
        <w:rPr>
          <w:rFonts w:ascii="Times New Roman" w:hAnsi="Times New Roman" w:cs="Times New Roman"/>
          <w:sz w:val="24"/>
          <w:szCs w:val="24"/>
          <w:lang w:val="uk-UA"/>
        </w:rPr>
        <w:t>робить висновок, що про</w:t>
      </w:r>
      <w:r w:rsidR="00A425FF">
        <w:rPr>
          <w:rFonts w:ascii="Times New Roman" w:hAnsi="Times New Roman" w:cs="Times New Roman"/>
          <w:sz w:val="24"/>
          <w:szCs w:val="24"/>
          <w:lang w:val="uk-UA"/>
        </w:rPr>
        <w:t xml:space="preserve">тезування аортального клапана </w:t>
      </w:r>
      <w:r w:rsidRPr="00B43262">
        <w:rPr>
          <w:rFonts w:ascii="Times New Roman" w:hAnsi="Times New Roman" w:cs="Times New Roman"/>
          <w:sz w:val="24"/>
          <w:szCs w:val="24"/>
          <w:lang w:val="uk-UA"/>
        </w:rPr>
        <w:t xml:space="preserve">може бути виконано пацієнту, </w:t>
      </w:r>
      <w:r w:rsidR="00A425FF">
        <w:rPr>
          <w:rFonts w:ascii="Times New Roman" w:hAnsi="Times New Roman" w:cs="Times New Roman"/>
          <w:sz w:val="24"/>
          <w:szCs w:val="24"/>
          <w:lang w:val="uk-UA"/>
        </w:rPr>
        <w:t>цим повинна займатися</w:t>
      </w:r>
      <w:r w:rsidRPr="00B43262">
        <w:rPr>
          <w:rFonts w:ascii="Times New Roman" w:hAnsi="Times New Roman" w:cs="Times New Roman"/>
          <w:sz w:val="24"/>
          <w:szCs w:val="24"/>
          <w:lang w:val="uk-UA"/>
        </w:rPr>
        <w:t xml:space="preserve"> бригада</w:t>
      </w:r>
      <w:r w:rsidR="00A425FF">
        <w:rPr>
          <w:rFonts w:ascii="Times New Roman" w:hAnsi="Times New Roman" w:cs="Times New Roman"/>
          <w:sz w:val="24"/>
          <w:szCs w:val="24"/>
          <w:lang w:val="uk-UA"/>
        </w:rPr>
        <w:t xml:space="preserve"> хірургів</w:t>
      </w:r>
      <w:r w:rsidRPr="00B43262">
        <w:rPr>
          <w:rFonts w:ascii="Times New Roman" w:hAnsi="Times New Roman" w:cs="Times New Roman"/>
          <w:sz w:val="24"/>
          <w:szCs w:val="24"/>
          <w:lang w:val="uk-UA"/>
        </w:rPr>
        <w:t>, що має відповідну підготовку.</w:t>
      </w:r>
    </w:p>
    <w:p w:rsidR="001D231A" w:rsidRDefault="001D231A" w:rsidP="001D231A">
      <w:pPr>
        <w:shd w:val="clear" w:color="auto" w:fill="FFFFFF" w:themeFill="background1"/>
        <w:spacing w:line="360" w:lineRule="auto"/>
        <w:jc w:val="right"/>
        <w:rPr>
          <w:rFonts w:ascii="Times New Roman" w:hAnsi="Times New Roman" w:cs="Times New Roman"/>
          <w:sz w:val="24"/>
          <w:szCs w:val="24"/>
          <w:lang w:val="uk-UA"/>
        </w:rPr>
      </w:pPr>
    </w:p>
    <w:tbl>
      <w:tblPr>
        <w:tblStyle w:val="1"/>
        <w:tblW w:w="0" w:type="auto"/>
        <w:tblLook w:val="04A0" w:firstRow="1" w:lastRow="0" w:firstColumn="1" w:lastColumn="0" w:noHBand="0" w:noVBand="1"/>
      </w:tblPr>
      <w:tblGrid>
        <w:gridCol w:w="3139"/>
        <w:gridCol w:w="3111"/>
        <w:gridCol w:w="3095"/>
      </w:tblGrid>
      <w:tr w:rsidR="00C77F6A" w:rsidRPr="00C77F6A" w:rsidTr="00C77F6A">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Показання до хірургічного втручання</w:t>
            </w:r>
          </w:p>
        </w:tc>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Клас</w:t>
            </w:r>
          </w:p>
        </w:tc>
        <w:tc>
          <w:tcPr>
            <w:tcW w:w="3191"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Рівень</w:t>
            </w:r>
          </w:p>
        </w:tc>
      </w:tr>
      <w:tr w:rsidR="00C77F6A" w:rsidRPr="00C77F6A" w:rsidTr="00C77F6A">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А Важка аортальна недостатність</w:t>
            </w:r>
          </w:p>
        </w:tc>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 xml:space="preserve"> </w:t>
            </w:r>
          </w:p>
        </w:tc>
        <w:tc>
          <w:tcPr>
            <w:tcW w:w="3191" w:type="dxa"/>
          </w:tcPr>
          <w:p w:rsidR="00C77F6A" w:rsidRPr="00C77F6A" w:rsidRDefault="00C77F6A" w:rsidP="00C77F6A">
            <w:pPr>
              <w:rPr>
                <w:rFonts w:ascii="Times New Roman" w:hAnsi="Times New Roman" w:cs="Times New Roman"/>
                <w:color w:val="000000" w:themeColor="text1"/>
                <w:sz w:val="24"/>
                <w:szCs w:val="24"/>
                <w:lang w:val="en-US"/>
              </w:rPr>
            </w:pPr>
          </w:p>
        </w:tc>
      </w:tr>
      <w:tr w:rsidR="00C77F6A" w:rsidRPr="00C77F6A" w:rsidTr="00E64C4F">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 xml:space="preserve">Хірургічне втручання показано для пацієнтів з </w:t>
            </w:r>
            <w:r w:rsidRPr="00C77F6A">
              <w:rPr>
                <w:rFonts w:ascii="Times New Roman" w:hAnsi="Times New Roman" w:cs="Times New Roman"/>
                <w:color w:val="000000" w:themeColor="text1"/>
                <w:sz w:val="24"/>
                <w:szCs w:val="24"/>
                <w:lang w:val="uk-UA"/>
              </w:rPr>
              <w:lastRenderedPageBreak/>
              <w:t>вираженими симптомами</w:t>
            </w:r>
            <w:r w:rsidR="00E4753F">
              <w:rPr>
                <w:rFonts w:ascii="Times New Roman" w:hAnsi="Times New Roman" w:cs="Times New Roman"/>
                <w:color w:val="000000" w:themeColor="text1"/>
                <w:sz w:val="24"/>
                <w:szCs w:val="24"/>
                <w:lang w:val="uk-UA"/>
              </w:rPr>
              <w:t xml:space="preserve"> не залежно від функції ЛШ</w:t>
            </w:r>
          </w:p>
        </w:tc>
        <w:tc>
          <w:tcPr>
            <w:tcW w:w="3190" w:type="dxa"/>
            <w:shd w:val="clear" w:color="auto" w:fill="A8D08D" w:themeFill="accent6" w:themeFillTint="99"/>
          </w:tcPr>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lastRenderedPageBreak/>
              <w:t>I</w:t>
            </w:r>
          </w:p>
        </w:tc>
        <w:tc>
          <w:tcPr>
            <w:tcW w:w="3191" w:type="dxa"/>
            <w:shd w:val="clear" w:color="auto" w:fill="B4C6E7" w:themeFill="accent5" w:themeFillTint="66"/>
          </w:tcPr>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B</w:t>
            </w:r>
          </w:p>
        </w:tc>
      </w:tr>
      <w:tr w:rsidR="00C77F6A" w:rsidRPr="00C77F6A" w:rsidTr="00E64C4F">
        <w:tc>
          <w:tcPr>
            <w:tcW w:w="3190" w:type="dxa"/>
          </w:tcPr>
          <w:p w:rsidR="00E174BA" w:rsidRPr="00E174BA" w:rsidRDefault="00C77F6A" w:rsidP="00E174BA">
            <w:pPr>
              <w:rPr>
                <w:rFonts w:ascii="Times New Roman" w:hAnsi="Times New Roman" w:cs="Times New Roman"/>
                <w:sz w:val="24"/>
                <w:szCs w:val="24"/>
                <w:lang w:val="uk-UA"/>
              </w:rPr>
            </w:pPr>
            <w:r w:rsidRPr="00C77F6A">
              <w:rPr>
                <w:rFonts w:ascii="Times New Roman" w:hAnsi="Times New Roman" w:cs="Times New Roman"/>
                <w:color w:val="000000" w:themeColor="text1"/>
                <w:sz w:val="24"/>
                <w:szCs w:val="24"/>
                <w:lang w:val="uk-UA"/>
              </w:rPr>
              <w:lastRenderedPageBreak/>
              <w:t>Втручання  показано пацієнтам з безс</w:t>
            </w:r>
            <w:r w:rsidR="00E174BA">
              <w:rPr>
                <w:rFonts w:ascii="Times New Roman" w:hAnsi="Times New Roman" w:cs="Times New Roman"/>
                <w:color w:val="000000" w:themeColor="text1"/>
                <w:sz w:val="24"/>
                <w:szCs w:val="24"/>
                <w:lang w:val="uk-UA"/>
              </w:rPr>
              <w:t>имптомними ознаками в яких ФВЛШ</w:t>
            </w:r>
            <w:r w:rsidR="00B21D87">
              <w:rPr>
                <w:rFonts w:ascii="Times New Roman" w:hAnsi="Times New Roman" w:cs="Times New Roman"/>
                <w:sz w:val="24"/>
                <w:szCs w:val="24"/>
                <w:lang w:val="uk-UA"/>
              </w:rPr>
              <w:t>&gt; 50 мм або кінц. Сист. Діаметром ЛШ</w:t>
            </w:r>
          </w:p>
          <w:p w:rsidR="00E174BA" w:rsidRPr="00E174BA" w:rsidRDefault="00B21D87" w:rsidP="00E174BA">
            <w:pPr>
              <w:rPr>
                <w:rFonts w:ascii="Times New Roman" w:hAnsi="Times New Roman" w:cs="Times New Roman"/>
                <w:sz w:val="24"/>
                <w:szCs w:val="24"/>
                <w:lang w:val="uk-UA"/>
              </w:rPr>
            </w:pPr>
            <w:r>
              <w:rPr>
                <w:rFonts w:ascii="Times New Roman" w:hAnsi="Times New Roman" w:cs="Times New Roman"/>
                <w:sz w:val="24"/>
                <w:szCs w:val="24"/>
                <w:lang w:val="uk-UA"/>
              </w:rPr>
              <w:t>&gt; 25 мм/м2 з ППТ (у пацієнтів з невеликим</w:t>
            </w:r>
          </w:p>
          <w:p w:rsidR="00C77F6A" w:rsidRPr="00E174BA" w:rsidRDefault="00B21D87" w:rsidP="00E174BA">
            <w:pPr>
              <w:rPr>
                <w:rFonts w:ascii="Times New Roman" w:hAnsi="Times New Roman" w:cs="Times New Roman"/>
                <w:color w:val="000000" w:themeColor="text1"/>
                <w:sz w:val="24"/>
                <w:szCs w:val="24"/>
                <w:lang w:val="uk-UA"/>
              </w:rPr>
            </w:pPr>
            <w:r w:rsidRPr="00E174BA">
              <w:rPr>
                <w:rFonts w:ascii="Times New Roman" w:hAnsi="Times New Roman" w:cs="Times New Roman"/>
                <w:sz w:val="24"/>
                <w:szCs w:val="24"/>
                <w:lang w:val="uk-UA"/>
              </w:rPr>
              <w:t>Р</w:t>
            </w:r>
            <w:r w:rsidR="00E174BA" w:rsidRPr="00E174BA">
              <w:rPr>
                <w:rFonts w:ascii="Times New Roman" w:hAnsi="Times New Roman" w:cs="Times New Roman"/>
                <w:sz w:val="24"/>
                <w:szCs w:val="24"/>
                <w:lang w:val="uk-UA"/>
              </w:rPr>
              <w:t>озмір</w:t>
            </w:r>
            <w:r>
              <w:rPr>
                <w:rFonts w:ascii="Times New Roman" w:hAnsi="Times New Roman" w:cs="Times New Roman"/>
                <w:sz w:val="24"/>
                <w:szCs w:val="24"/>
                <w:lang w:val="uk-UA"/>
              </w:rPr>
              <w:t>ом тіла) або ФВЛШ у стані</w:t>
            </w:r>
            <w:r w:rsidR="00E174BA" w:rsidRPr="00E174BA">
              <w:rPr>
                <w:rFonts w:ascii="Times New Roman" w:hAnsi="Times New Roman" w:cs="Times New Roman"/>
                <w:sz w:val="24"/>
                <w:szCs w:val="24"/>
                <w:lang w:val="uk-UA"/>
              </w:rPr>
              <w:t xml:space="preserve"> спокою &lt;_50%</w:t>
            </w:r>
          </w:p>
        </w:tc>
        <w:tc>
          <w:tcPr>
            <w:tcW w:w="3190" w:type="dxa"/>
            <w:shd w:val="clear" w:color="auto" w:fill="A8D08D" w:themeFill="accent6" w:themeFillTint="99"/>
          </w:tcPr>
          <w:p w:rsidR="00C77F6A" w:rsidRPr="00B21D87" w:rsidRDefault="00C77F6A" w:rsidP="00C77F6A">
            <w:pPr>
              <w:rPr>
                <w:rFonts w:ascii="Times New Roman" w:hAnsi="Times New Roman" w:cs="Times New Roman"/>
                <w:color w:val="000000" w:themeColor="text1"/>
                <w:sz w:val="24"/>
                <w:szCs w:val="24"/>
              </w:rPr>
            </w:pPr>
            <w:r w:rsidRPr="00C77F6A">
              <w:rPr>
                <w:rFonts w:ascii="Times New Roman" w:hAnsi="Times New Roman" w:cs="Times New Roman"/>
                <w:color w:val="000000" w:themeColor="text1"/>
                <w:sz w:val="24"/>
                <w:szCs w:val="24"/>
                <w:lang w:val="en-US"/>
              </w:rPr>
              <w:t>I</w:t>
            </w:r>
          </w:p>
        </w:tc>
        <w:tc>
          <w:tcPr>
            <w:tcW w:w="3191" w:type="dxa"/>
            <w:shd w:val="clear" w:color="auto" w:fill="B4C6E7" w:themeFill="accent5" w:themeFillTint="66"/>
          </w:tcPr>
          <w:p w:rsidR="00C77F6A" w:rsidRPr="00B21D87" w:rsidRDefault="00C77F6A" w:rsidP="00C77F6A">
            <w:pPr>
              <w:rPr>
                <w:rFonts w:ascii="Times New Roman" w:hAnsi="Times New Roman" w:cs="Times New Roman"/>
                <w:color w:val="000000" w:themeColor="text1"/>
                <w:sz w:val="24"/>
                <w:szCs w:val="24"/>
              </w:rPr>
            </w:pPr>
            <w:r w:rsidRPr="00C77F6A">
              <w:rPr>
                <w:rFonts w:ascii="Times New Roman" w:hAnsi="Times New Roman" w:cs="Times New Roman"/>
                <w:color w:val="000000" w:themeColor="text1"/>
                <w:sz w:val="24"/>
                <w:szCs w:val="24"/>
                <w:lang w:val="en-US"/>
              </w:rPr>
              <w:t>B</w:t>
            </w:r>
          </w:p>
        </w:tc>
      </w:tr>
      <w:tr w:rsidR="00C77F6A" w:rsidRPr="00EB0F9F" w:rsidTr="006530E1">
        <w:tc>
          <w:tcPr>
            <w:tcW w:w="3190" w:type="dxa"/>
          </w:tcPr>
          <w:p w:rsidR="00EB0F9F" w:rsidRPr="00EB0F9F" w:rsidRDefault="00EB0F9F" w:rsidP="00EB0F9F">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Хірургічне втручання може розглядатися у безсимптомних</w:t>
            </w:r>
          </w:p>
          <w:p w:rsidR="00EB0F9F" w:rsidRPr="00EB0F9F" w:rsidRDefault="00EB0F9F" w:rsidP="00EB0F9F">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пацієнти з сист. Діаметром ЛШ&gt; 20 мм/м2 ППТ</w:t>
            </w:r>
            <w:r w:rsidRPr="00EB0F9F">
              <w:rPr>
                <w:rFonts w:ascii="Times New Roman" w:hAnsi="Times New Roman" w:cs="Times New Roman"/>
                <w:color w:val="000000" w:themeColor="text1"/>
                <w:sz w:val="24"/>
                <w:szCs w:val="24"/>
                <w:lang w:val="uk-UA"/>
              </w:rPr>
              <w:t xml:space="preserve"> (особливо</w:t>
            </w:r>
          </w:p>
          <w:p w:rsidR="00C77F6A" w:rsidRPr="00C77F6A" w:rsidRDefault="00EB0F9F" w:rsidP="00EB0F9F">
            <w:pPr>
              <w:rPr>
                <w:rFonts w:ascii="Times New Roman" w:hAnsi="Times New Roman" w:cs="Times New Roman"/>
                <w:color w:val="000000" w:themeColor="text1"/>
                <w:sz w:val="24"/>
                <w:szCs w:val="24"/>
                <w:lang w:val="uk-UA"/>
              </w:rPr>
            </w:pPr>
            <w:r w:rsidRPr="00EB0F9F">
              <w:rPr>
                <w:rFonts w:ascii="Times New Roman" w:hAnsi="Times New Roman" w:cs="Times New Roman"/>
                <w:color w:val="000000" w:themeColor="text1"/>
                <w:sz w:val="24"/>
                <w:szCs w:val="24"/>
                <w:lang w:val="uk-UA"/>
              </w:rPr>
              <w:t xml:space="preserve">у пацієнтів з невеликими </w:t>
            </w:r>
            <w:r>
              <w:rPr>
                <w:rFonts w:ascii="Times New Roman" w:hAnsi="Times New Roman" w:cs="Times New Roman"/>
                <w:color w:val="000000" w:themeColor="text1"/>
                <w:sz w:val="24"/>
                <w:szCs w:val="24"/>
                <w:lang w:val="uk-UA"/>
              </w:rPr>
              <w:t xml:space="preserve">розмірами тіла) або ФВЛШ у стані спокою  </w:t>
            </w:r>
            <w:r w:rsidRPr="00EB0F9F">
              <w:rPr>
                <w:rFonts w:ascii="Times New Roman" w:hAnsi="Times New Roman" w:cs="Times New Roman"/>
                <w:color w:val="000000" w:themeColor="text1"/>
                <w:sz w:val="24"/>
                <w:szCs w:val="24"/>
                <w:lang w:val="uk-UA"/>
              </w:rPr>
              <w:t>&lt;_55%, якщо опе</w:t>
            </w:r>
            <w:r>
              <w:rPr>
                <w:rFonts w:ascii="Times New Roman" w:hAnsi="Times New Roman" w:cs="Times New Roman"/>
                <w:color w:val="000000" w:themeColor="text1"/>
                <w:sz w:val="24"/>
                <w:szCs w:val="24"/>
                <w:lang w:val="uk-UA"/>
              </w:rPr>
              <w:t>ративне втручання</w:t>
            </w:r>
            <w:r w:rsidRPr="00EB0F9F">
              <w:rPr>
                <w:rFonts w:ascii="Times New Roman" w:hAnsi="Times New Roman" w:cs="Times New Roman"/>
                <w:color w:val="000000" w:themeColor="text1"/>
                <w:sz w:val="24"/>
                <w:szCs w:val="24"/>
                <w:lang w:val="uk-UA"/>
              </w:rPr>
              <w:t xml:space="preserve"> з низьким ризиком.</w:t>
            </w:r>
          </w:p>
        </w:tc>
        <w:tc>
          <w:tcPr>
            <w:tcW w:w="3190" w:type="dxa"/>
            <w:shd w:val="clear" w:color="auto" w:fill="ED7D31" w:themeFill="accent2"/>
          </w:tcPr>
          <w:p w:rsidR="00C77F6A" w:rsidRPr="00EB0F9F"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I</w:t>
            </w:r>
            <w:r w:rsidR="00EB0F9F">
              <w:rPr>
                <w:rFonts w:ascii="Times New Roman" w:hAnsi="Times New Roman" w:cs="Times New Roman"/>
                <w:color w:val="000000" w:themeColor="text1"/>
                <w:sz w:val="24"/>
                <w:szCs w:val="24"/>
                <w:lang w:val="en-US"/>
              </w:rPr>
              <w:t>I b</w:t>
            </w:r>
          </w:p>
        </w:tc>
        <w:tc>
          <w:tcPr>
            <w:tcW w:w="3191" w:type="dxa"/>
            <w:shd w:val="clear" w:color="auto" w:fill="D9E2F3" w:themeFill="accent5" w:themeFillTint="33"/>
          </w:tcPr>
          <w:p w:rsidR="00C77F6A" w:rsidRPr="00EB0F9F"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en-US"/>
              </w:rPr>
              <w:t>C</w:t>
            </w:r>
          </w:p>
        </w:tc>
      </w:tr>
      <w:tr w:rsidR="00C77F6A" w:rsidRPr="00C77F6A" w:rsidTr="00A9062A">
        <w:tc>
          <w:tcPr>
            <w:tcW w:w="3190" w:type="dxa"/>
          </w:tcPr>
          <w:p w:rsidR="00A9062A" w:rsidRPr="00A9062A" w:rsidRDefault="00A9062A" w:rsidP="00A9062A">
            <w:pPr>
              <w:rPr>
                <w:rFonts w:ascii="Times New Roman" w:hAnsi="Times New Roman" w:cs="Times New Roman"/>
                <w:color w:val="000000" w:themeColor="text1"/>
                <w:sz w:val="24"/>
                <w:szCs w:val="24"/>
                <w:lang w:val="uk-UA"/>
              </w:rPr>
            </w:pPr>
            <w:r w:rsidRPr="00A9062A">
              <w:rPr>
                <w:rFonts w:ascii="Times New Roman" w:hAnsi="Times New Roman" w:cs="Times New Roman"/>
                <w:color w:val="000000" w:themeColor="text1"/>
                <w:sz w:val="24"/>
                <w:szCs w:val="24"/>
                <w:lang w:val="uk-UA"/>
              </w:rPr>
              <w:t>Хірургічне втручання реко</w:t>
            </w:r>
            <w:r w:rsidR="0080158D">
              <w:rPr>
                <w:rFonts w:ascii="Times New Roman" w:hAnsi="Times New Roman" w:cs="Times New Roman"/>
                <w:color w:val="000000" w:themeColor="text1"/>
                <w:sz w:val="24"/>
                <w:szCs w:val="24"/>
                <w:lang w:val="uk-UA"/>
              </w:rPr>
              <w:t>мендується у пацієнтів з симптомними і без симптомними ознаками</w:t>
            </w:r>
            <w:r w:rsidRPr="00A9062A">
              <w:rPr>
                <w:rFonts w:ascii="Times New Roman" w:hAnsi="Times New Roman" w:cs="Times New Roman"/>
                <w:color w:val="000000" w:themeColor="text1"/>
                <w:sz w:val="24"/>
                <w:szCs w:val="24"/>
                <w:lang w:val="uk-UA"/>
              </w:rPr>
              <w:t xml:space="preserve"> з важкою аортальною регургітацією</w:t>
            </w:r>
            <w:r w:rsidR="0080158D">
              <w:rPr>
                <w:rFonts w:ascii="Times New Roman" w:hAnsi="Times New Roman" w:cs="Times New Roman"/>
                <w:color w:val="000000" w:themeColor="text1"/>
                <w:sz w:val="24"/>
                <w:szCs w:val="24"/>
                <w:lang w:val="uk-UA"/>
              </w:rPr>
              <w:t>, які проходять АКШ або втручання на</w:t>
            </w:r>
          </w:p>
          <w:p w:rsidR="00C77F6A" w:rsidRPr="00C77F6A" w:rsidRDefault="00A9062A" w:rsidP="00A9062A">
            <w:pPr>
              <w:rPr>
                <w:rFonts w:ascii="Times New Roman" w:hAnsi="Times New Roman" w:cs="Times New Roman"/>
                <w:color w:val="000000" w:themeColor="text1"/>
                <w:sz w:val="24"/>
                <w:szCs w:val="24"/>
                <w:lang w:val="uk-UA"/>
              </w:rPr>
            </w:pPr>
            <w:r w:rsidRPr="00A9062A">
              <w:rPr>
                <w:rFonts w:ascii="Times New Roman" w:hAnsi="Times New Roman" w:cs="Times New Roman"/>
                <w:color w:val="000000" w:themeColor="text1"/>
                <w:sz w:val="24"/>
                <w:szCs w:val="24"/>
                <w:lang w:val="uk-UA"/>
              </w:rPr>
              <w:t>висхідній аорті або іншому клапані.</w:t>
            </w:r>
          </w:p>
        </w:tc>
        <w:tc>
          <w:tcPr>
            <w:tcW w:w="3190" w:type="dxa"/>
            <w:shd w:val="clear" w:color="auto" w:fill="A8D08D" w:themeFill="accent6" w:themeFillTint="99"/>
          </w:tcPr>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I</w:t>
            </w:r>
          </w:p>
        </w:tc>
        <w:tc>
          <w:tcPr>
            <w:tcW w:w="3191" w:type="dxa"/>
            <w:shd w:val="clear" w:color="auto" w:fill="D9E2F3" w:themeFill="accent5" w:themeFillTint="33"/>
          </w:tcPr>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C</w:t>
            </w:r>
          </w:p>
        </w:tc>
      </w:tr>
      <w:tr w:rsidR="00C77F6A" w:rsidRPr="00C77F6A" w:rsidTr="00860DA4">
        <w:tc>
          <w:tcPr>
            <w:tcW w:w="3190" w:type="dxa"/>
          </w:tcPr>
          <w:p w:rsidR="00A02F82" w:rsidRPr="00A02F82" w:rsidRDefault="00A02F82" w:rsidP="00A02F82">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Відновлення</w:t>
            </w:r>
            <w:r w:rsidRPr="00A02F82">
              <w:rPr>
                <w:rFonts w:ascii="Times New Roman" w:hAnsi="Times New Roman" w:cs="Times New Roman"/>
                <w:color w:val="000000" w:themeColor="text1"/>
                <w:sz w:val="24"/>
                <w:szCs w:val="24"/>
                <w:lang w:val="uk-UA"/>
              </w:rPr>
              <w:t xml:space="preserve"> аортального клапана можна розглядати в</w:t>
            </w:r>
          </w:p>
          <w:p w:rsidR="00A02F82" w:rsidRPr="00A02F82" w:rsidRDefault="00A02F82" w:rsidP="00A02F82">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обраних пацієнтах в спеціалізованих</w:t>
            </w:r>
            <w:r w:rsidRPr="00A02F82">
              <w:rPr>
                <w:rFonts w:ascii="Times New Roman" w:hAnsi="Times New Roman" w:cs="Times New Roman"/>
                <w:color w:val="000000" w:themeColor="text1"/>
                <w:sz w:val="24"/>
                <w:szCs w:val="24"/>
                <w:lang w:val="uk-UA"/>
              </w:rPr>
              <w:t xml:space="preserve"> центрах</w:t>
            </w:r>
            <w:r>
              <w:rPr>
                <w:rFonts w:ascii="Times New Roman" w:hAnsi="Times New Roman" w:cs="Times New Roman"/>
                <w:color w:val="000000" w:themeColor="text1"/>
                <w:sz w:val="24"/>
                <w:szCs w:val="24"/>
                <w:lang w:val="uk-UA"/>
              </w:rPr>
              <w:t xml:space="preserve"> хірургії серця</w:t>
            </w:r>
            <w:r w:rsidRPr="00A02F82">
              <w:rPr>
                <w:rFonts w:ascii="Times New Roman" w:hAnsi="Times New Roman" w:cs="Times New Roman"/>
                <w:color w:val="000000" w:themeColor="text1"/>
                <w:sz w:val="24"/>
                <w:szCs w:val="24"/>
                <w:lang w:val="uk-UA"/>
              </w:rPr>
              <w:t>, коли</w:t>
            </w:r>
          </w:p>
          <w:p w:rsidR="00C77F6A" w:rsidRPr="00C77F6A" w:rsidRDefault="00A02F82" w:rsidP="00A02F82">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очікуються довготривалі</w:t>
            </w:r>
            <w:r w:rsidRPr="00A02F82">
              <w:rPr>
                <w:rFonts w:ascii="Times New Roman" w:hAnsi="Times New Roman" w:cs="Times New Roman"/>
                <w:color w:val="000000" w:themeColor="text1"/>
                <w:sz w:val="24"/>
                <w:szCs w:val="24"/>
                <w:lang w:val="uk-UA"/>
              </w:rPr>
              <w:t xml:space="preserve"> результати</w:t>
            </w:r>
          </w:p>
        </w:tc>
        <w:tc>
          <w:tcPr>
            <w:tcW w:w="3190" w:type="dxa"/>
            <w:shd w:val="clear" w:color="auto" w:fill="ED7D31" w:themeFill="accent2"/>
          </w:tcPr>
          <w:p w:rsidR="00C77F6A" w:rsidRPr="00860DA4" w:rsidRDefault="00860DA4" w:rsidP="00C77F6A">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II b</w:t>
            </w:r>
          </w:p>
        </w:tc>
        <w:tc>
          <w:tcPr>
            <w:tcW w:w="3191" w:type="dxa"/>
            <w:shd w:val="clear" w:color="auto" w:fill="D9E2F3" w:themeFill="accent5" w:themeFillTint="33"/>
          </w:tcPr>
          <w:p w:rsidR="00C77F6A" w:rsidRPr="00C77F6A" w:rsidRDefault="00860DA4" w:rsidP="00C77F6A">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C</w:t>
            </w:r>
          </w:p>
        </w:tc>
      </w:tr>
      <w:tr w:rsidR="00C77F6A" w:rsidRPr="00C77F6A" w:rsidTr="00C77F6A">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Аневризми кореня чи висхідного відділу аорти (незалежно від ступеня недостаності аорти)</w:t>
            </w:r>
          </w:p>
        </w:tc>
        <w:tc>
          <w:tcPr>
            <w:tcW w:w="3190" w:type="dxa"/>
          </w:tcPr>
          <w:p w:rsidR="00C77F6A" w:rsidRPr="00C77F6A" w:rsidRDefault="00C77F6A" w:rsidP="00C77F6A">
            <w:pPr>
              <w:rPr>
                <w:rFonts w:ascii="Times New Roman" w:hAnsi="Times New Roman" w:cs="Times New Roman"/>
                <w:color w:val="000000" w:themeColor="text1"/>
                <w:sz w:val="24"/>
                <w:szCs w:val="24"/>
                <w:lang w:val="uk-UA"/>
              </w:rPr>
            </w:pPr>
          </w:p>
        </w:tc>
        <w:tc>
          <w:tcPr>
            <w:tcW w:w="3191" w:type="dxa"/>
          </w:tcPr>
          <w:p w:rsidR="00C77F6A" w:rsidRPr="00C77F6A" w:rsidRDefault="00C77F6A" w:rsidP="00C77F6A">
            <w:pPr>
              <w:rPr>
                <w:rFonts w:ascii="Times New Roman" w:hAnsi="Times New Roman" w:cs="Times New Roman"/>
                <w:color w:val="000000" w:themeColor="text1"/>
                <w:sz w:val="24"/>
                <w:szCs w:val="24"/>
                <w:lang w:val="uk-UA"/>
              </w:rPr>
            </w:pPr>
          </w:p>
        </w:tc>
      </w:tr>
      <w:tr w:rsidR="00C77F6A" w:rsidRPr="00C77F6A" w:rsidTr="009B250E">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 xml:space="preserve">Пластика аортального клапана за допомогою реімплантації або відновлення методом аортальної анулопластики рекомендовано для молодих пацієнти з розширенням кореня аорти та тристулковим аортальним </w:t>
            </w:r>
            <w:r w:rsidRPr="00C77F6A">
              <w:rPr>
                <w:rFonts w:ascii="Times New Roman" w:hAnsi="Times New Roman" w:cs="Times New Roman"/>
                <w:color w:val="000000" w:themeColor="text1"/>
                <w:sz w:val="24"/>
                <w:szCs w:val="24"/>
                <w:lang w:val="uk-UA"/>
              </w:rPr>
              <w:lastRenderedPageBreak/>
              <w:t>клапаном, в разі виконання їх досвідченими хірургами</w:t>
            </w:r>
          </w:p>
        </w:tc>
        <w:tc>
          <w:tcPr>
            <w:tcW w:w="3190" w:type="dxa"/>
            <w:shd w:val="clear" w:color="auto" w:fill="A8D08D" w:themeFill="accent6" w:themeFillTint="99"/>
          </w:tcPr>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lastRenderedPageBreak/>
              <w:t>I</w:t>
            </w:r>
          </w:p>
        </w:tc>
        <w:tc>
          <w:tcPr>
            <w:tcW w:w="3191" w:type="dxa"/>
            <w:shd w:val="clear" w:color="auto" w:fill="8EAADB" w:themeFill="accent5" w:themeFillTint="99"/>
          </w:tcPr>
          <w:p w:rsidR="00C77F6A" w:rsidRPr="00C77F6A" w:rsidRDefault="009B250E" w:rsidP="00C77F6A">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w:t>
            </w:r>
          </w:p>
        </w:tc>
      </w:tr>
      <w:tr w:rsidR="00C77F6A" w:rsidRPr="00C77F6A" w:rsidTr="00815385">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lastRenderedPageBreak/>
              <w:t xml:space="preserve">Хірургічне втручання показано пацієнтам з синдромом Марфана з розширенням кореня аорти, діаметром висхідної аорти </w:t>
            </w:r>
            <w:r w:rsidRPr="00C77F6A">
              <w:rPr>
                <w:rFonts w:ascii="Times New Roman" w:hAnsi="Times New Roman" w:cs="Times New Roman"/>
                <w:color w:val="000000" w:themeColor="text1"/>
                <w:sz w:val="24"/>
                <w:szCs w:val="24"/>
              </w:rPr>
              <w:t xml:space="preserve"> ≥50 мм</w:t>
            </w:r>
          </w:p>
        </w:tc>
        <w:tc>
          <w:tcPr>
            <w:tcW w:w="3190" w:type="dxa"/>
            <w:shd w:val="clear" w:color="auto" w:fill="A8D08D" w:themeFill="accent6" w:themeFillTint="99"/>
          </w:tcPr>
          <w:p w:rsidR="00C77F6A" w:rsidRPr="00C77F6A" w:rsidRDefault="00C77F6A" w:rsidP="00C77F6A">
            <w:pPr>
              <w:rPr>
                <w:rFonts w:ascii="Times New Roman" w:hAnsi="Times New Roman" w:cs="Times New Roman"/>
                <w:color w:val="000000" w:themeColor="text1"/>
                <w:sz w:val="24"/>
                <w:szCs w:val="24"/>
              </w:rPr>
            </w:pPr>
            <w:r w:rsidRPr="00C77F6A">
              <w:rPr>
                <w:rFonts w:ascii="Times New Roman" w:hAnsi="Times New Roman" w:cs="Times New Roman"/>
                <w:color w:val="000000" w:themeColor="text1"/>
                <w:sz w:val="24"/>
                <w:szCs w:val="24"/>
                <w:lang w:val="en-US"/>
              </w:rPr>
              <w:t>I</w:t>
            </w:r>
          </w:p>
        </w:tc>
        <w:tc>
          <w:tcPr>
            <w:tcW w:w="3191" w:type="dxa"/>
            <w:shd w:val="clear" w:color="auto" w:fill="B4C6E7" w:themeFill="accent5" w:themeFillTint="66"/>
          </w:tcPr>
          <w:p w:rsidR="00C77F6A" w:rsidRPr="00C77F6A" w:rsidRDefault="00C77F6A" w:rsidP="00C77F6A">
            <w:pPr>
              <w:rPr>
                <w:rFonts w:ascii="Times New Roman" w:hAnsi="Times New Roman" w:cs="Times New Roman"/>
                <w:color w:val="000000" w:themeColor="text1"/>
                <w:sz w:val="24"/>
                <w:szCs w:val="24"/>
              </w:rPr>
            </w:pPr>
            <w:r w:rsidRPr="00C77F6A">
              <w:rPr>
                <w:rFonts w:ascii="Times New Roman" w:hAnsi="Times New Roman" w:cs="Times New Roman"/>
                <w:color w:val="000000" w:themeColor="text1"/>
                <w:sz w:val="24"/>
                <w:szCs w:val="24"/>
                <w:lang w:val="en-US"/>
              </w:rPr>
              <w:t>C</w:t>
            </w:r>
          </w:p>
        </w:tc>
      </w:tr>
      <w:tr w:rsidR="00C77F6A" w:rsidRPr="00C77F6A" w:rsidTr="00CD0848">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Хірургічне втручання слід розглядати у пацієнтів з аневризмою аорти  з максимальним діаметром висхідної аорти:</w:t>
            </w:r>
          </w:p>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 xml:space="preserve">•≥45 мм при наявності синдрому Марфана і додатковим фактором ризику в пацієнтів з </w:t>
            </w:r>
            <w:r w:rsidRPr="00C77F6A">
              <w:rPr>
                <w:rFonts w:ascii="Times New Roman" w:hAnsi="Times New Roman" w:cs="Times New Roman"/>
                <w:color w:val="000000" w:themeColor="text1"/>
                <w:sz w:val="24"/>
                <w:szCs w:val="24"/>
                <w:lang w:val="en-US"/>
              </w:rPr>
              <w:t>TGFBR</w:t>
            </w:r>
            <w:r w:rsidRPr="00C77F6A">
              <w:rPr>
                <w:rFonts w:ascii="Times New Roman" w:hAnsi="Times New Roman" w:cs="Times New Roman"/>
                <w:color w:val="000000" w:themeColor="text1"/>
                <w:sz w:val="24"/>
                <w:szCs w:val="24"/>
                <w:lang w:val="uk-UA"/>
              </w:rPr>
              <w:t xml:space="preserve">1 або мутацією </w:t>
            </w:r>
            <w:r w:rsidRPr="00C77F6A">
              <w:rPr>
                <w:rFonts w:ascii="Times New Roman" w:hAnsi="Times New Roman" w:cs="Times New Roman"/>
                <w:color w:val="000000" w:themeColor="text1"/>
                <w:sz w:val="24"/>
                <w:szCs w:val="24"/>
                <w:lang w:val="en-US"/>
              </w:rPr>
              <w:t>TGFBR</w:t>
            </w:r>
            <w:r w:rsidRPr="00C77F6A">
              <w:rPr>
                <w:rFonts w:ascii="Times New Roman" w:hAnsi="Times New Roman" w:cs="Times New Roman"/>
                <w:color w:val="000000" w:themeColor="text1"/>
                <w:sz w:val="24"/>
                <w:szCs w:val="24"/>
                <w:lang w:val="uk-UA"/>
              </w:rPr>
              <w:t>2 (включаючи синдром Лоїса – Дітца) .</w:t>
            </w:r>
          </w:p>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•≥50 мм у випадку коли двостулковий клапан з додатковим фактором ризику або стенозом.</w:t>
            </w:r>
          </w:p>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•≥55 мм для всіх інших пацієнтів.</w:t>
            </w:r>
          </w:p>
        </w:tc>
        <w:tc>
          <w:tcPr>
            <w:tcW w:w="3190" w:type="dxa"/>
            <w:shd w:val="clear" w:color="auto" w:fill="FFFF00"/>
          </w:tcPr>
          <w:p w:rsidR="00C77F6A" w:rsidRPr="00C77F6A" w:rsidRDefault="00C77F6A" w:rsidP="00C77F6A">
            <w:pPr>
              <w:rPr>
                <w:rFonts w:ascii="Times New Roman" w:hAnsi="Times New Roman" w:cs="Times New Roman"/>
                <w:color w:val="000000" w:themeColor="text1"/>
                <w:sz w:val="24"/>
                <w:szCs w:val="24"/>
              </w:rPr>
            </w:pPr>
          </w:p>
          <w:p w:rsidR="00C77F6A" w:rsidRPr="00C77F6A" w:rsidRDefault="00C77F6A" w:rsidP="00C77F6A">
            <w:pPr>
              <w:rPr>
                <w:rFonts w:ascii="Times New Roman" w:hAnsi="Times New Roman" w:cs="Times New Roman"/>
                <w:color w:val="000000" w:themeColor="text1"/>
                <w:sz w:val="24"/>
                <w:szCs w:val="24"/>
              </w:rPr>
            </w:pPr>
          </w:p>
          <w:p w:rsidR="00C77F6A" w:rsidRPr="00C77F6A" w:rsidRDefault="00C77F6A" w:rsidP="00C77F6A">
            <w:pPr>
              <w:rPr>
                <w:rFonts w:ascii="Times New Roman" w:hAnsi="Times New Roman" w:cs="Times New Roman"/>
                <w:color w:val="000000" w:themeColor="text1"/>
                <w:sz w:val="24"/>
                <w:szCs w:val="24"/>
              </w:rPr>
            </w:pPr>
          </w:p>
          <w:p w:rsidR="00C77F6A" w:rsidRPr="00C77F6A" w:rsidRDefault="00C77F6A" w:rsidP="00C77F6A">
            <w:pPr>
              <w:rPr>
                <w:rFonts w:ascii="Times New Roman" w:hAnsi="Times New Roman" w:cs="Times New Roman"/>
                <w:color w:val="000000" w:themeColor="text1"/>
                <w:sz w:val="24"/>
                <w:szCs w:val="24"/>
              </w:rPr>
            </w:pPr>
          </w:p>
          <w:p w:rsidR="00C77F6A" w:rsidRPr="00C77F6A" w:rsidRDefault="00C77F6A" w:rsidP="00C77F6A">
            <w:pPr>
              <w:rPr>
                <w:rFonts w:ascii="Times New Roman" w:hAnsi="Times New Roman" w:cs="Times New Roman"/>
                <w:color w:val="000000" w:themeColor="text1"/>
                <w:sz w:val="24"/>
                <w:szCs w:val="24"/>
              </w:rPr>
            </w:pPr>
          </w:p>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II a</w:t>
            </w: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tc>
        <w:tc>
          <w:tcPr>
            <w:tcW w:w="3191" w:type="dxa"/>
            <w:shd w:val="clear" w:color="auto" w:fill="D9E2F3" w:themeFill="accent5" w:themeFillTint="33"/>
          </w:tcPr>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C</w:t>
            </w: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p w:rsidR="00C77F6A" w:rsidRPr="00C77F6A" w:rsidRDefault="00C77F6A" w:rsidP="00C77F6A">
            <w:pPr>
              <w:rPr>
                <w:rFonts w:ascii="Times New Roman" w:hAnsi="Times New Roman" w:cs="Times New Roman"/>
                <w:color w:val="000000" w:themeColor="text1"/>
                <w:sz w:val="24"/>
                <w:szCs w:val="24"/>
                <w:lang w:val="en-US"/>
              </w:rPr>
            </w:pPr>
          </w:p>
        </w:tc>
      </w:tr>
      <w:tr w:rsidR="00C77F6A" w:rsidRPr="00C77F6A" w:rsidTr="00CD0848">
        <w:tc>
          <w:tcPr>
            <w:tcW w:w="3190" w:type="dxa"/>
          </w:tcPr>
          <w:p w:rsidR="00C77F6A" w:rsidRPr="00C77F6A" w:rsidRDefault="00C77F6A" w:rsidP="00C77F6A">
            <w:pPr>
              <w:rPr>
                <w:rFonts w:ascii="Times New Roman" w:hAnsi="Times New Roman" w:cs="Times New Roman"/>
                <w:color w:val="000000" w:themeColor="text1"/>
                <w:sz w:val="24"/>
                <w:szCs w:val="24"/>
                <w:lang w:val="uk-UA"/>
              </w:rPr>
            </w:pPr>
            <w:r w:rsidRPr="00C77F6A">
              <w:rPr>
                <w:rFonts w:ascii="Times New Roman" w:hAnsi="Times New Roman" w:cs="Times New Roman"/>
                <w:color w:val="000000" w:themeColor="text1"/>
                <w:sz w:val="24"/>
                <w:szCs w:val="24"/>
                <w:lang w:val="uk-UA"/>
              </w:rPr>
              <w:t>Коли наявні покази до оперативного втручання  на аортальному клапані, одночасна заміна кореня аорти або висхідної частини аорти необхідно враховувати у пацієнтів, в яких максимальний діаметр аорти ≥45 мм, особливо при наявності двостулкового клапана</w:t>
            </w:r>
          </w:p>
        </w:tc>
        <w:tc>
          <w:tcPr>
            <w:tcW w:w="3190" w:type="dxa"/>
            <w:shd w:val="clear" w:color="auto" w:fill="FFFF00"/>
          </w:tcPr>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sz w:val="24"/>
                <w:szCs w:val="24"/>
                <w:lang w:val="uk-UA"/>
              </w:rPr>
            </w:pPr>
          </w:p>
          <w:p w:rsidR="00C77F6A" w:rsidRPr="00C77F6A" w:rsidRDefault="00C77F6A" w:rsidP="00C77F6A">
            <w:pPr>
              <w:rPr>
                <w:rFonts w:ascii="Times New Roman" w:hAnsi="Times New Roman" w:cs="Times New Roman"/>
                <w:sz w:val="24"/>
                <w:szCs w:val="24"/>
                <w:lang w:val="uk-UA"/>
              </w:rPr>
            </w:pPr>
          </w:p>
          <w:p w:rsidR="00C77F6A" w:rsidRPr="00C77F6A" w:rsidRDefault="00C77F6A" w:rsidP="00C77F6A">
            <w:pPr>
              <w:rPr>
                <w:rFonts w:ascii="Times New Roman" w:hAnsi="Times New Roman" w:cs="Times New Roman"/>
                <w:sz w:val="24"/>
                <w:szCs w:val="24"/>
                <w:lang w:val="uk-UA"/>
              </w:rPr>
            </w:pPr>
          </w:p>
          <w:p w:rsidR="00C77F6A" w:rsidRPr="00C77F6A" w:rsidRDefault="00C77F6A" w:rsidP="00C77F6A">
            <w:pPr>
              <w:rPr>
                <w:rFonts w:ascii="Times New Roman" w:hAnsi="Times New Roman" w:cs="Times New Roman"/>
                <w:sz w:val="24"/>
                <w:szCs w:val="24"/>
                <w:lang w:val="uk-UA"/>
              </w:rPr>
            </w:pPr>
          </w:p>
          <w:p w:rsidR="00C77F6A" w:rsidRPr="00C77F6A" w:rsidRDefault="00C77F6A" w:rsidP="00C77F6A">
            <w:pPr>
              <w:rPr>
                <w:rFonts w:ascii="Times New Roman" w:hAnsi="Times New Roman" w:cs="Times New Roman"/>
                <w:sz w:val="24"/>
                <w:szCs w:val="24"/>
                <w:lang w:val="uk-UA"/>
              </w:rPr>
            </w:pPr>
          </w:p>
          <w:p w:rsidR="00C77F6A" w:rsidRPr="00C77F6A" w:rsidRDefault="00C77F6A" w:rsidP="00C77F6A">
            <w:pPr>
              <w:tabs>
                <w:tab w:val="left" w:pos="900"/>
              </w:tabs>
              <w:rPr>
                <w:rFonts w:ascii="Times New Roman" w:hAnsi="Times New Roman" w:cs="Times New Roman"/>
                <w:sz w:val="24"/>
                <w:szCs w:val="24"/>
                <w:lang w:val="en-US"/>
              </w:rPr>
            </w:pPr>
            <w:r w:rsidRPr="00C77F6A">
              <w:rPr>
                <w:rFonts w:ascii="Times New Roman" w:hAnsi="Times New Roman" w:cs="Times New Roman"/>
                <w:sz w:val="24"/>
                <w:szCs w:val="24"/>
                <w:lang w:val="uk-UA"/>
              </w:rPr>
              <w:tab/>
            </w:r>
            <w:r w:rsidRPr="00C77F6A">
              <w:rPr>
                <w:rFonts w:ascii="Times New Roman" w:hAnsi="Times New Roman" w:cs="Times New Roman"/>
                <w:sz w:val="24"/>
                <w:szCs w:val="24"/>
                <w:lang w:val="en-US"/>
              </w:rPr>
              <w:t>II a</w:t>
            </w:r>
          </w:p>
        </w:tc>
        <w:tc>
          <w:tcPr>
            <w:tcW w:w="3191" w:type="dxa"/>
            <w:shd w:val="clear" w:color="auto" w:fill="D9E2F3" w:themeFill="accent5" w:themeFillTint="33"/>
          </w:tcPr>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color w:val="000000" w:themeColor="text1"/>
                <w:sz w:val="24"/>
                <w:szCs w:val="24"/>
                <w:lang w:val="uk-UA"/>
              </w:rPr>
            </w:pPr>
          </w:p>
          <w:p w:rsidR="00C77F6A" w:rsidRPr="00C77F6A" w:rsidRDefault="00C77F6A" w:rsidP="00C77F6A">
            <w:pPr>
              <w:rPr>
                <w:rFonts w:ascii="Times New Roman" w:hAnsi="Times New Roman" w:cs="Times New Roman"/>
                <w:color w:val="000000" w:themeColor="text1"/>
                <w:sz w:val="24"/>
                <w:szCs w:val="24"/>
                <w:lang w:val="en-US"/>
              </w:rPr>
            </w:pPr>
            <w:r w:rsidRPr="00C77F6A">
              <w:rPr>
                <w:rFonts w:ascii="Times New Roman" w:hAnsi="Times New Roman" w:cs="Times New Roman"/>
                <w:color w:val="000000" w:themeColor="text1"/>
                <w:sz w:val="24"/>
                <w:szCs w:val="24"/>
                <w:lang w:val="en-US"/>
              </w:rPr>
              <w:t>C</w:t>
            </w:r>
          </w:p>
        </w:tc>
      </w:tr>
    </w:tbl>
    <w:p w:rsidR="00C77F6A" w:rsidRPr="00EB5644" w:rsidRDefault="00C77F6A" w:rsidP="00C77F6A">
      <w:pPr>
        <w:shd w:val="clear" w:color="auto" w:fill="FFFFFF" w:themeFill="background1"/>
        <w:spacing w:line="360" w:lineRule="auto"/>
        <w:rPr>
          <w:rFonts w:ascii="Times New Roman" w:hAnsi="Times New Roman" w:cs="Times New Roman"/>
          <w:sz w:val="24"/>
          <w:szCs w:val="24"/>
          <w:lang w:val="uk-UA"/>
        </w:rPr>
      </w:pPr>
    </w:p>
    <w:p w:rsidR="00581328" w:rsidRPr="00581328" w:rsidRDefault="007A3CA9" w:rsidP="00581328">
      <w:p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Примітка</w:t>
      </w:r>
      <w:r w:rsidRPr="00581328">
        <w:rPr>
          <w:rFonts w:ascii="Times New Roman" w:hAnsi="Times New Roman" w:cs="Times New Roman"/>
          <w:sz w:val="20"/>
          <w:szCs w:val="20"/>
          <w:lang w:val="uk-UA"/>
        </w:rPr>
        <w:t>:</w:t>
      </w:r>
      <w:r w:rsidR="00581328" w:rsidRPr="00581328">
        <w:rPr>
          <w:rFonts w:ascii="Times New Roman" w:hAnsi="Times New Roman" w:cs="Times New Roman"/>
          <w:sz w:val="20"/>
          <w:szCs w:val="20"/>
          <w:lang w:val="uk-UA"/>
        </w:rPr>
        <w:t xml:space="preserve"> ППТ = площа поверхні тіла; АКШ = аорто-коронарне шунтування; КТ = комп’ютерна томографія; ЕКГ = електрокардіограма; ЛШ = лівий шлуночок; КДД ЛШ =</w:t>
      </w:r>
    </w:p>
    <w:p w:rsidR="00581328" w:rsidRPr="00581328" w:rsidRDefault="00581328" w:rsidP="00581328">
      <w:pPr>
        <w:shd w:val="clear" w:color="auto" w:fill="FFFFFF" w:themeFill="background1"/>
        <w:spacing w:line="360" w:lineRule="auto"/>
        <w:jc w:val="both"/>
        <w:rPr>
          <w:rFonts w:ascii="Times New Roman" w:hAnsi="Times New Roman" w:cs="Times New Roman"/>
          <w:sz w:val="20"/>
          <w:szCs w:val="20"/>
          <w:lang w:val="uk-UA"/>
        </w:rPr>
      </w:pPr>
      <w:r w:rsidRPr="00581328">
        <w:rPr>
          <w:rFonts w:ascii="Times New Roman" w:hAnsi="Times New Roman" w:cs="Times New Roman"/>
          <w:sz w:val="20"/>
          <w:szCs w:val="20"/>
          <w:lang w:val="uk-UA"/>
        </w:rPr>
        <w:t>кінцево-діастолічний діаметр лівого шлуночка; ФВ ЛШ = фракція викиду лівого шлуночка; КСД ЛШ = кінцево-систолічний діаметр лівого шлуночка.</w:t>
      </w:r>
    </w:p>
    <w:p w:rsidR="00581328"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9F6A99">
        <w:rPr>
          <w:rFonts w:ascii="Times New Roman" w:hAnsi="Times New Roman" w:cs="Times New Roman"/>
          <w:sz w:val="20"/>
          <w:szCs w:val="20"/>
        </w:rPr>
        <w:t>а) Клас рекомендацій.</w:t>
      </w:r>
    </w:p>
    <w:p w:rsidR="00581328"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581328">
        <w:rPr>
          <w:rFonts w:ascii="Times New Roman" w:hAnsi="Times New Roman" w:cs="Times New Roman"/>
          <w:sz w:val="20"/>
          <w:szCs w:val="20"/>
          <w:lang w:val="en-US"/>
        </w:rPr>
        <w:t>B</w:t>
      </w:r>
      <w:r w:rsidRPr="009F6A99">
        <w:rPr>
          <w:rFonts w:ascii="Times New Roman" w:hAnsi="Times New Roman" w:cs="Times New Roman"/>
          <w:sz w:val="20"/>
          <w:szCs w:val="20"/>
        </w:rPr>
        <w:t>) Рівень доказів.</w:t>
      </w:r>
    </w:p>
    <w:p w:rsidR="00581328"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581328">
        <w:rPr>
          <w:rFonts w:ascii="Times New Roman" w:hAnsi="Times New Roman" w:cs="Times New Roman"/>
          <w:sz w:val="20"/>
          <w:szCs w:val="20"/>
          <w:lang w:val="en-US"/>
        </w:rPr>
        <w:t>C</w:t>
      </w:r>
      <w:r w:rsidRPr="009F6A99">
        <w:rPr>
          <w:rFonts w:ascii="Times New Roman" w:hAnsi="Times New Roman" w:cs="Times New Roman"/>
          <w:sz w:val="20"/>
          <w:szCs w:val="20"/>
        </w:rPr>
        <w:t xml:space="preserve"> ) Пацієнти з еластичними некальцифікованими тристулковими або двостулковими клапанами, які мають І тип  (розширення кореня аорти при нормальному русі стулок) або </w:t>
      </w:r>
      <w:r w:rsidRPr="00581328">
        <w:rPr>
          <w:rFonts w:ascii="Times New Roman" w:hAnsi="Times New Roman" w:cs="Times New Roman"/>
          <w:sz w:val="20"/>
          <w:szCs w:val="20"/>
          <w:lang w:val="en-US"/>
        </w:rPr>
        <w:t>II</w:t>
      </w:r>
      <w:r w:rsidRPr="009F6A99">
        <w:rPr>
          <w:rFonts w:ascii="Times New Roman" w:hAnsi="Times New Roman" w:cs="Times New Roman"/>
          <w:sz w:val="20"/>
          <w:szCs w:val="20"/>
        </w:rPr>
        <w:t xml:space="preserve"> тип(пролапс стулок) аортальної недостатності</w:t>
      </w:r>
    </w:p>
    <w:p w:rsidR="00581328"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9F6A99">
        <w:rPr>
          <w:rFonts w:ascii="Times New Roman" w:hAnsi="Times New Roman" w:cs="Times New Roman"/>
          <w:sz w:val="20"/>
          <w:szCs w:val="20"/>
        </w:rPr>
        <w:lastRenderedPageBreak/>
        <w:t>г) Для прийняття клінічних рішень розміри аорти повинні бути  підтверджені на КТ з ЕКГ синхронізацією.</w:t>
      </w:r>
    </w:p>
    <w:p w:rsidR="00581328"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9F6A99">
        <w:rPr>
          <w:rFonts w:ascii="Times New Roman" w:hAnsi="Times New Roman" w:cs="Times New Roman"/>
          <w:sz w:val="20"/>
          <w:szCs w:val="20"/>
        </w:rPr>
        <w:t>д) Сімейний анамнез диссекції  аорти (або спонтанне розширення судин в пацієнта), сильна аортальна або мітральна недостатність, планування вагітності, системна гіпертензія та / або збільшення розміру аорти&gt; 3 мм / рік (при повторних вимірюваннях за тією методикою візуалізації, що й попередні, під контролем ЕКГ, виконані на тому ж рівні аорти із порівняльним співставленням і підтвердження іншими методами).</w:t>
      </w:r>
    </w:p>
    <w:p w:rsidR="00581328"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581328">
        <w:rPr>
          <w:rFonts w:ascii="Times New Roman" w:hAnsi="Times New Roman" w:cs="Times New Roman"/>
          <w:sz w:val="20"/>
          <w:szCs w:val="20"/>
        </w:rPr>
        <w:t xml:space="preserve">Е)Нижній поріг 40 мм може бути розглянутий у жінок із низьким показником площі поверхні тіла, в пацієнтах з мутацією </w:t>
      </w:r>
      <w:r w:rsidRPr="00581328">
        <w:rPr>
          <w:rFonts w:ascii="Times New Roman" w:hAnsi="Times New Roman" w:cs="Times New Roman"/>
          <w:sz w:val="20"/>
          <w:szCs w:val="20"/>
          <w:lang w:val="en-US"/>
        </w:rPr>
        <w:t>T</w:t>
      </w:r>
      <w:r w:rsidRPr="009F6A99">
        <w:rPr>
          <w:rFonts w:ascii="Times New Roman" w:hAnsi="Times New Roman" w:cs="Times New Roman"/>
          <w:sz w:val="20"/>
          <w:szCs w:val="20"/>
        </w:rPr>
        <w:t>РФ бета 2 або пацієнтів з вираженою екстра-аортальними ураженнями.</w:t>
      </w:r>
    </w:p>
    <w:p w:rsidR="008D22AF" w:rsidRPr="009F6A99" w:rsidRDefault="00581328" w:rsidP="00581328">
      <w:pPr>
        <w:shd w:val="clear" w:color="auto" w:fill="FFFFFF" w:themeFill="background1"/>
        <w:spacing w:line="360" w:lineRule="auto"/>
        <w:jc w:val="both"/>
        <w:rPr>
          <w:rFonts w:ascii="Times New Roman" w:hAnsi="Times New Roman" w:cs="Times New Roman"/>
          <w:sz w:val="20"/>
          <w:szCs w:val="20"/>
        </w:rPr>
      </w:pPr>
      <w:r w:rsidRPr="009F6A99">
        <w:rPr>
          <w:rFonts w:ascii="Times New Roman" w:hAnsi="Times New Roman" w:cs="Times New Roman"/>
          <w:sz w:val="20"/>
          <w:szCs w:val="20"/>
        </w:rPr>
        <w:t>Ж) З врахуванням  віку, площі поверхні тіла, етіологією захворювання клапанів, наявністю двостулкових аортальних клапанів,  інтраопераційною формою та товщиною висхідної аорти.</w:t>
      </w:r>
    </w:p>
    <w:p w:rsidR="00FC52D1" w:rsidRPr="009F6A99" w:rsidRDefault="00FC52D1" w:rsidP="00581328">
      <w:pPr>
        <w:shd w:val="clear" w:color="auto" w:fill="FFFFFF" w:themeFill="background1"/>
        <w:spacing w:line="360" w:lineRule="auto"/>
        <w:jc w:val="both"/>
        <w:rPr>
          <w:rFonts w:ascii="Times New Roman" w:hAnsi="Times New Roman" w:cs="Times New Roman"/>
          <w:sz w:val="20"/>
          <w:szCs w:val="20"/>
        </w:rPr>
      </w:pPr>
    </w:p>
    <w:p w:rsidR="00FC52D1" w:rsidRDefault="00FC52D1" w:rsidP="00581328">
      <w:pPr>
        <w:shd w:val="clear" w:color="auto" w:fill="FFFFFF" w:themeFill="background1"/>
        <w:spacing w:line="360" w:lineRule="auto"/>
        <w:jc w:val="both"/>
        <w:rPr>
          <w:rFonts w:ascii="Times New Roman" w:hAnsi="Times New Roman" w:cs="Times New Roman"/>
          <w:b/>
          <w:sz w:val="24"/>
          <w:szCs w:val="24"/>
          <w:lang w:val="uk-UA"/>
        </w:rPr>
      </w:pPr>
      <w:r w:rsidRPr="00FC52D1">
        <w:rPr>
          <w:rFonts w:ascii="Times New Roman" w:hAnsi="Times New Roman" w:cs="Times New Roman"/>
          <w:b/>
          <w:sz w:val="24"/>
          <w:szCs w:val="24"/>
          <w:lang w:val="uk-UA"/>
        </w:rPr>
        <w:t>4.3 Медикаментозне лікування</w:t>
      </w:r>
    </w:p>
    <w:p w:rsidR="00D823FA" w:rsidRPr="00D823FA" w:rsidRDefault="00AF19C5" w:rsidP="00D823FA">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Медикаментозне лікування</w:t>
      </w:r>
      <w:r w:rsidR="00D823FA" w:rsidRPr="00D823FA">
        <w:rPr>
          <w:rFonts w:ascii="Times New Roman" w:hAnsi="Times New Roman" w:cs="Times New Roman"/>
          <w:sz w:val="24"/>
          <w:szCs w:val="24"/>
          <w:lang w:val="uk-UA"/>
        </w:rPr>
        <w:t xml:space="preserve"> може призводити до симптоматичног</w:t>
      </w:r>
      <w:r>
        <w:rPr>
          <w:rFonts w:ascii="Times New Roman" w:hAnsi="Times New Roman" w:cs="Times New Roman"/>
          <w:sz w:val="24"/>
          <w:szCs w:val="24"/>
          <w:lang w:val="uk-UA"/>
        </w:rPr>
        <w:t xml:space="preserve">о поліпшення у осіб з хронічною важкою аортальною недостатністю, які </w:t>
      </w:r>
      <w:r w:rsidR="00D823FA" w:rsidRPr="00D823FA">
        <w:rPr>
          <w:rFonts w:ascii="Times New Roman" w:hAnsi="Times New Roman" w:cs="Times New Roman"/>
          <w:sz w:val="24"/>
          <w:szCs w:val="24"/>
          <w:lang w:val="uk-UA"/>
        </w:rPr>
        <w:t>не можут</w:t>
      </w:r>
      <w:r>
        <w:rPr>
          <w:rFonts w:ascii="Times New Roman" w:hAnsi="Times New Roman" w:cs="Times New Roman"/>
          <w:sz w:val="24"/>
          <w:szCs w:val="24"/>
          <w:lang w:val="uk-UA"/>
        </w:rPr>
        <w:t xml:space="preserve">ь бути прооперовані. Прооперованим </w:t>
      </w:r>
      <w:r w:rsidR="00D823FA" w:rsidRPr="00D823FA">
        <w:rPr>
          <w:rFonts w:ascii="Times New Roman" w:hAnsi="Times New Roman" w:cs="Times New Roman"/>
          <w:sz w:val="24"/>
          <w:szCs w:val="24"/>
          <w:lang w:val="uk-UA"/>
        </w:rPr>
        <w:t>пацієнтам, у яких зберігаються симпто</w:t>
      </w:r>
      <w:r>
        <w:rPr>
          <w:rFonts w:ascii="Times New Roman" w:hAnsi="Times New Roman" w:cs="Times New Roman"/>
          <w:sz w:val="24"/>
          <w:szCs w:val="24"/>
          <w:lang w:val="uk-UA"/>
        </w:rPr>
        <w:t xml:space="preserve">ми СН </w:t>
      </w:r>
      <w:r w:rsidR="00D823FA" w:rsidRPr="00D823FA">
        <w:rPr>
          <w:rFonts w:ascii="Times New Roman" w:hAnsi="Times New Roman" w:cs="Times New Roman"/>
          <w:sz w:val="24"/>
          <w:szCs w:val="24"/>
          <w:lang w:val="uk-UA"/>
        </w:rPr>
        <w:t>або гіпертонії, мо</w:t>
      </w:r>
      <w:r>
        <w:rPr>
          <w:rFonts w:ascii="Times New Roman" w:hAnsi="Times New Roman" w:cs="Times New Roman"/>
          <w:sz w:val="24"/>
          <w:szCs w:val="24"/>
          <w:lang w:val="uk-UA"/>
        </w:rPr>
        <w:t xml:space="preserve">жуть бути призначені інгібітори </w:t>
      </w:r>
      <w:r w:rsidR="00D823FA" w:rsidRPr="00D823FA">
        <w:rPr>
          <w:rFonts w:ascii="Times New Roman" w:hAnsi="Times New Roman" w:cs="Times New Roman"/>
          <w:sz w:val="24"/>
          <w:szCs w:val="24"/>
          <w:lang w:val="uk-UA"/>
        </w:rPr>
        <w:t>ангіотензин</w:t>
      </w:r>
      <w:r>
        <w:rPr>
          <w:rFonts w:ascii="Times New Roman" w:hAnsi="Times New Roman" w:cs="Times New Roman"/>
          <w:sz w:val="24"/>
          <w:szCs w:val="24"/>
          <w:lang w:val="uk-UA"/>
        </w:rPr>
        <w:t xml:space="preserve"> </w:t>
      </w:r>
      <w:r w:rsidR="00D823FA" w:rsidRPr="00D823FA">
        <w:rPr>
          <w:rFonts w:ascii="Times New Roman" w:hAnsi="Times New Roman" w:cs="Times New Roman"/>
          <w:sz w:val="24"/>
          <w:szCs w:val="24"/>
          <w:lang w:val="uk-UA"/>
        </w:rPr>
        <w:t>перетворюючого ферменту (іАПФ), блокатори рецепторів ангіотензину</w:t>
      </w:r>
      <w:r>
        <w:rPr>
          <w:rFonts w:ascii="Times New Roman" w:hAnsi="Times New Roman" w:cs="Times New Roman"/>
          <w:sz w:val="24"/>
          <w:szCs w:val="24"/>
          <w:lang w:val="uk-UA"/>
        </w:rPr>
        <w:t xml:space="preserve"> (БРА) і бета-блокатори</w:t>
      </w:r>
      <w:r w:rsidR="00D823FA" w:rsidRPr="00D823FA">
        <w:rPr>
          <w:rFonts w:ascii="Times New Roman" w:hAnsi="Times New Roman" w:cs="Times New Roman"/>
          <w:sz w:val="24"/>
          <w:szCs w:val="24"/>
          <w:lang w:val="uk-UA"/>
        </w:rPr>
        <w:t>.</w:t>
      </w:r>
    </w:p>
    <w:p w:rsidR="00FC52D1" w:rsidRDefault="00D823FA" w:rsidP="00D823FA">
      <w:pPr>
        <w:shd w:val="clear" w:color="auto" w:fill="FFFFFF" w:themeFill="background1"/>
        <w:spacing w:line="360" w:lineRule="auto"/>
        <w:jc w:val="both"/>
        <w:rPr>
          <w:rFonts w:ascii="Times New Roman" w:hAnsi="Times New Roman" w:cs="Times New Roman"/>
          <w:sz w:val="24"/>
          <w:szCs w:val="24"/>
          <w:lang w:val="uk-UA"/>
        </w:rPr>
      </w:pPr>
      <w:r w:rsidRPr="00D823FA">
        <w:rPr>
          <w:rFonts w:ascii="Times New Roman" w:hAnsi="Times New Roman" w:cs="Times New Roman"/>
          <w:sz w:val="24"/>
          <w:szCs w:val="24"/>
          <w:lang w:val="uk-UA"/>
        </w:rPr>
        <w:t>У пацієнтів з синдромом Марфана бета-блокатори і / або лозартан можуть уповільнювати дилат</w:t>
      </w:r>
      <w:r w:rsidR="00AF19C5">
        <w:rPr>
          <w:rFonts w:ascii="Times New Roman" w:hAnsi="Times New Roman" w:cs="Times New Roman"/>
          <w:sz w:val="24"/>
          <w:szCs w:val="24"/>
          <w:lang w:val="uk-UA"/>
        </w:rPr>
        <w:t xml:space="preserve">ацію </w:t>
      </w:r>
      <w:r w:rsidRPr="00D823FA">
        <w:rPr>
          <w:rFonts w:ascii="Times New Roman" w:hAnsi="Times New Roman" w:cs="Times New Roman"/>
          <w:sz w:val="24"/>
          <w:szCs w:val="24"/>
          <w:lang w:val="uk-UA"/>
        </w:rPr>
        <w:t>кореня аорти і знижува</w:t>
      </w:r>
      <w:r w:rsidR="00AF19C5">
        <w:rPr>
          <w:rFonts w:ascii="Times New Roman" w:hAnsi="Times New Roman" w:cs="Times New Roman"/>
          <w:sz w:val="24"/>
          <w:szCs w:val="24"/>
          <w:lang w:val="uk-UA"/>
        </w:rPr>
        <w:t xml:space="preserve">ти ризик аортальних ускладнень; </w:t>
      </w:r>
      <w:r w:rsidRPr="00D823FA">
        <w:rPr>
          <w:rFonts w:ascii="Times New Roman" w:hAnsi="Times New Roman" w:cs="Times New Roman"/>
          <w:sz w:val="24"/>
          <w:szCs w:val="24"/>
          <w:lang w:val="uk-UA"/>
        </w:rPr>
        <w:t>їх слід р</w:t>
      </w:r>
      <w:r w:rsidR="00AF19C5">
        <w:rPr>
          <w:rFonts w:ascii="Times New Roman" w:hAnsi="Times New Roman" w:cs="Times New Roman"/>
          <w:sz w:val="24"/>
          <w:szCs w:val="24"/>
          <w:lang w:val="uk-UA"/>
        </w:rPr>
        <w:t xml:space="preserve">озглядати як на доопераційному, </w:t>
      </w:r>
      <w:r w:rsidRPr="00D823FA">
        <w:rPr>
          <w:rFonts w:ascii="Times New Roman" w:hAnsi="Times New Roman" w:cs="Times New Roman"/>
          <w:sz w:val="24"/>
          <w:szCs w:val="24"/>
          <w:lang w:val="uk-UA"/>
        </w:rPr>
        <w:t>так і на</w:t>
      </w:r>
      <w:r w:rsidR="00D45E90">
        <w:rPr>
          <w:rFonts w:ascii="Times New Roman" w:hAnsi="Times New Roman" w:cs="Times New Roman"/>
          <w:sz w:val="24"/>
          <w:szCs w:val="24"/>
          <w:lang w:val="uk-UA"/>
        </w:rPr>
        <w:t xml:space="preserve"> післяопераційному етапі. Хоча і без </w:t>
      </w:r>
      <w:r w:rsidRPr="00D823FA">
        <w:rPr>
          <w:rFonts w:ascii="Times New Roman" w:hAnsi="Times New Roman" w:cs="Times New Roman"/>
          <w:sz w:val="24"/>
          <w:szCs w:val="24"/>
          <w:lang w:val="uk-UA"/>
        </w:rPr>
        <w:t xml:space="preserve">доказової бази, але </w:t>
      </w:r>
      <w:r w:rsidR="00D45E90">
        <w:rPr>
          <w:rFonts w:ascii="Times New Roman" w:hAnsi="Times New Roman" w:cs="Times New Roman"/>
          <w:sz w:val="24"/>
          <w:szCs w:val="24"/>
          <w:lang w:val="uk-UA"/>
        </w:rPr>
        <w:t xml:space="preserve">за аналогією, загальноприйнятою </w:t>
      </w:r>
      <w:r w:rsidRPr="00D823FA">
        <w:rPr>
          <w:rFonts w:ascii="Times New Roman" w:hAnsi="Times New Roman" w:cs="Times New Roman"/>
          <w:sz w:val="24"/>
          <w:szCs w:val="24"/>
          <w:lang w:val="uk-UA"/>
        </w:rPr>
        <w:t>клін</w:t>
      </w:r>
      <w:r w:rsidR="00D45E90">
        <w:rPr>
          <w:rFonts w:ascii="Times New Roman" w:hAnsi="Times New Roman" w:cs="Times New Roman"/>
          <w:sz w:val="24"/>
          <w:szCs w:val="24"/>
          <w:lang w:val="uk-UA"/>
        </w:rPr>
        <w:t xml:space="preserve">ічною практикою є рекомендувати </w:t>
      </w:r>
      <w:r w:rsidRPr="00D823FA">
        <w:rPr>
          <w:rFonts w:ascii="Times New Roman" w:hAnsi="Times New Roman" w:cs="Times New Roman"/>
          <w:sz w:val="24"/>
          <w:szCs w:val="24"/>
          <w:lang w:val="uk-UA"/>
        </w:rPr>
        <w:t>бета-блокатори або лозартан пацієнтам з двостулковим аортальни</w:t>
      </w:r>
      <w:r w:rsidR="00D45E90">
        <w:rPr>
          <w:rFonts w:ascii="Times New Roman" w:hAnsi="Times New Roman" w:cs="Times New Roman"/>
          <w:sz w:val="24"/>
          <w:szCs w:val="24"/>
          <w:lang w:val="uk-UA"/>
        </w:rPr>
        <w:t xml:space="preserve">м клапаном і розширенням кореня </w:t>
      </w:r>
      <w:r w:rsidRPr="00D823FA">
        <w:rPr>
          <w:rFonts w:ascii="Times New Roman" w:hAnsi="Times New Roman" w:cs="Times New Roman"/>
          <w:sz w:val="24"/>
          <w:szCs w:val="24"/>
          <w:lang w:val="uk-UA"/>
        </w:rPr>
        <w:t>або висхідного відділу аорти</w:t>
      </w:r>
      <w:r w:rsidR="00D45E90">
        <w:rPr>
          <w:rFonts w:ascii="Times New Roman" w:hAnsi="Times New Roman" w:cs="Times New Roman"/>
          <w:sz w:val="24"/>
          <w:szCs w:val="24"/>
          <w:lang w:val="uk-UA"/>
        </w:rPr>
        <w:t>.</w:t>
      </w:r>
    </w:p>
    <w:p w:rsidR="00A834FF" w:rsidRPr="009F6A99" w:rsidRDefault="00A834FF" w:rsidP="00D823FA">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lang w:val="uk-UA"/>
        </w:rPr>
        <w:t>Рекомендації щодо лікування аортальної регургітації</w:t>
      </w:r>
      <w:r w:rsidRPr="00A834FF">
        <w:rPr>
          <w:rFonts w:ascii="Times New Roman" w:hAnsi="Times New Roman" w:cs="Times New Roman"/>
          <w:sz w:val="24"/>
          <w:szCs w:val="24"/>
          <w:lang w:val="uk-UA"/>
        </w:rPr>
        <w:t xml:space="preserve"> </w:t>
      </w:r>
      <w:r w:rsidR="00724594">
        <w:rPr>
          <w:rFonts w:ascii="Times New Roman" w:hAnsi="Times New Roman" w:cs="Times New Roman"/>
          <w:sz w:val="24"/>
          <w:szCs w:val="24"/>
          <w:lang w:val="uk-UA"/>
        </w:rPr>
        <w:t>під час вагітності показано</w:t>
      </w:r>
      <w:r w:rsidRPr="00A834FF">
        <w:rPr>
          <w:rFonts w:ascii="Times New Roman" w:hAnsi="Times New Roman" w:cs="Times New Roman"/>
          <w:sz w:val="24"/>
          <w:szCs w:val="24"/>
          <w:lang w:val="uk-UA"/>
        </w:rPr>
        <w:t xml:space="preserve"> в розділі</w:t>
      </w:r>
      <w:r>
        <w:rPr>
          <w:rFonts w:ascii="Times New Roman" w:hAnsi="Times New Roman" w:cs="Times New Roman"/>
          <w:sz w:val="24"/>
          <w:szCs w:val="24"/>
          <w:lang w:val="uk-UA"/>
        </w:rPr>
        <w:t xml:space="preserve"> 13</w:t>
      </w:r>
      <w:r w:rsidR="00724594">
        <w:rPr>
          <w:rFonts w:ascii="Times New Roman" w:hAnsi="Times New Roman" w:cs="Times New Roman"/>
          <w:sz w:val="24"/>
          <w:szCs w:val="24"/>
          <w:lang w:val="uk-UA"/>
        </w:rPr>
        <w:t>.</w:t>
      </w:r>
    </w:p>
    <w:p w:rsidR="00F77CEA" w:rsidRDefault="00F77CEA" w:rsidP="00D823FA">
      <w:pPr>
        <w:shd w:val="clear" w:color="auto" w:fill="FFFFFF" w:themeFill="background1"/>
        <w:spacing w:line="360" w:lineRule="auto"/>
        <w:jc w:val="both"/>
        <w:rPr>
          <w:rFonts w:ascii="Times New Roman" w:hAnsi="Times New Roman" w:cs="Times New Roman"/>
          <w:b/>
          <w:sz w:val="24"/>
          <w:szCs w:val="24"/>
          <w:lang w:val="uk-UA"/>
        </w:rPr>
      </w:pPr>
      <w:r w:rsidRPr="009F6A99">
        <w:rPr>
          <w:rFonts w:ascii="Times New Roman" w:hAnsi="Times New Roman" w:cs="Times New Roman"/>
          <w:b/>
          <w:sz w:val="24"/>
          <w:szCs w:val="24"/>
        </w:rPr>
        <w:t xml:space="preserve">4.4 </w:t>
      </w:r>
      <w:r w:rsidRPr="00F77CEA">
        <w:rPr>
          <w:rFonts w:ascii="Times New Roman" w:hAnsi="Times New Roman" w:cs="Times New Roman"/>
          <w:b/>
          <w:sz w:val="24"/>
          <w:szCs w:val="24"/>
          <w:lang w:val="uk-UA"/>
        </w:rPr>
        <w:t>Послідовний аналіз</w:t>
      </w:r>
    </w:p>
    <w:p w:rsidR="00246147" w:rsidRPr="00246147" w:rsidRDefault="00246147" w:rsidP="00246147">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Всі</w:t>
      </w:r>
      <w:r w:rsidRPr="00246147">
        <w:rPr>
          <w:rFonts w:ascii="Times New Roman" w:hAnsi="Times New Roman" w:cs="Times New Roman"/>
          <w:sz w:val="24"/>
          <w:szCs w:val="24"/>
          <w:lang w:val="uk-UA"/>
        </w:rPr>
        <w:t xml:space="preserve"> безсимптомні па</w:t>
      </w:r>
      <w:r>
        <w:rPr>
          <w:rFonts w:ascii="Times New Roman" w:hAnsi="Times New Roman" w:cs="Times New Roman"/>
          <w:sz w:val="24"/>
          <w:szCs w:val="24"/>
          <w:lang w:val="uk-UA"/>
        </w:rPr>
        <w:t xml:space="preserve">цієнти з вираженою </w:t>
      </w:r>
      <w:r w:rsidRPr="00246147">
        <w:rPr>
          <w:rFonts w:ascii="Times New Roman" w:hAnsi="Times New Roman" w:cs="Times New Roman"/>
          <w:sz w:val="24"/>
          <w:szCs w:val="24"/>
          <w:lang w:val="uk-UA"/>
        </w:rPr>
        <w:t>аортальною недостатністю і нормальною функцією ЛШ повинн</w:t>
      </w:r>
      <w:r>
        <w:rPr>
          <w:rFonts w:ascii="Times New Roman" w:hAnsi="Times New Roman" w:cs="Times New Roman"/>
          <w:sz w:val="24"/>
          <w:szCs w:val="24"/>
          <w:lang w:val="uk-UA"/>
        </w:rPr>
        <w:t>і проходити обстеження не менше 1 разу</w:t>
      </w:r>
      <w:r w:rsidRPr="00246147">
        <w:rPr>
          <w:rFonts w:ascii="Times New Roman" w:hAnsi="Times New Roman" w:cs="Times New Roman"/>
          <w:sz w:val="24"/>
          <w:szCs w:val="24"/>
          <w:lang w:val="uk-UA"/>
        </w:rPr>
        <w:t xml:space="preserve"> в рік. У </w:t>
      </w:r>
      <w:r w:rsidR="00E172F7">
        <w:rPr>
          <w:rFonts w:ascii="Times New Roman" w:hAnsi="Times New Roman" w:cs="Times New Roman"/>
          <w:sz w:val="24"/>
          <w:szCs w:val="24"/>
          <w:lang w:val="uk-UA"/>
        </w:rPr>
        <w:t xml:space="preserve">пацієнтів з початково встановленим </w:t>
      </w:r>
      <w:r w:rsidRPr="00246147">
        <w:rPr>
          <w:rFonts w:ascii="Times New Roman" w:hAnsi="Times New Roman" w:cs="Times New Roman"/>
          <w:sz w:val="24"/>
          <w:szCs w:val="24"/>
          <w:lang w:val="uk-UA"/>
        </w:rPr>
        <w:t>діагнозом, або при істотній динаміці в розмірах ЛШ і / або фракції викиду, або наближення до гранични</w:t>
      </w:r>
      <w:r w:rsidR="00916BFD">
        <w:rPr>
          <w:rFonts w:ascii="Times New Roman" w:hAnsi="Times New Roman" w:cs="Times New Roman"/>
          <w:sz w:val="24"/>
          <w:szCs w:val="24"/>
          <w:lang w:val="uk-UA"/>
        </w:rPr>
        <w:t xml:space="preserve">х значень показань до операції, </w:t>
      </w:r>
      <w:r w:rsidRPr="00246147">
        <w:rPr>
          <w:rFonts w:ascii="Times New Roman" w:hAnsi="Times New Roman" w:cs="Times New Roman"/>
          <w:sz w:val="24"/>
          <w:szCs w:val="24"/>
          <w:lang w:val="uk-UA"/>
        </w:rPr>
        <w:t>обстеження с</w:t>
      </w:r>
      <w:r w:rsidR="00916BFD">
        <w:rPr>
          <w:rFonts w:ascii="Times New Roman" w:hAnsi="Times New Roman" w:cs="Times New Roman"/>
          <w:sz w:val="24"/>
          <w:szCs w:val="24"/>
          <w:lang w:val="uk-UA"/>
        </w:rPr>
        <w:t xml:space="preserve">лід виконувати з інтервалом 3-6 </w:t>
      </w:r>
      <w:r w:rsidRPr="00246147">
        <w:rPr>
          <w:rFonts w:ascii="Times New Roman" w:hAnsi="Times New Roman" w:cs="Times New Roman"/>
          <w:sz w:val="24"/>
          <w:szCs w:val="24"/>
          <w:lang w:val="uk-UA"/>
        </w:rPr>
        <w:t>міс. У сумнів</w:t>
      </w:r>
      <w:r w:rsidR="00916BFD">
        <w:rPr>
          <w:rFonts w:ascii="Times New Roman" w:hAnsi="Times New Roman" w:cs="Times New Roman"/>
          <w:sz w:val="24"/>
          <w:szCs w:val="24"/>
          <w:lang w:val="uk-UA"/>
        </w:rPr>
        <w:t xml:space="preserve">них випадках може бути корисним </w:t>
      </w:r>
      <w:r w:rsidRPr="00246147">
        <w:rPr>
          <w:rFonts w:ascii="Times New Roman" w:hAnsi="Times New Roman" w:cs="Times New Roman"/>
          <w:sz w:val="24"/>
          <w:szCs w:val="24"/>
          <w:lang w:val="uk-UA"/>
        </w:rPr>
        <w:t>визначення</w:t>
      </w:r>
      <w:r w:rsidR="00916BFD">
        <w:rPr>
          <w:rFonts w:ascii="Times New Roman" w:hAnsi="Times New Roman" w:cs="Times New Roman"/>
          <w:sz w:val="24"/>
          <w:szCs w:val="24"/>
          <w:lang w:val="uk-UA"/>
        </w:rPr>
        <w:t xml:space="preserve"> рівня BNP, так як його приріст </w:t>
      </w:r>
      <w:r w:rsidRPr="00246147">
        <w:rPr>
          <w:rFonts w:ascii="Times New Roman" w:hAnsi="Times New Roman" w:cs="Times New Roman"/>
          <w:sz w:val="24"/>
          <w:szCs w:val="24"/>
          <w:lang w:val="uk-UA"/>
        </w:rPr>
        <w:t>в динаміці вказує на зниження</w:t>
      </w:r>
      <w:r w:rsidR="00916BFD">
        <w:rPr>
          <w:rFonts w:ascii="Times New Roman" w:hAnsi="Times New Roman" w:cs="Times New Roman"/>
          <w:sz w:val="24"/>
          <w:szCs w:val="24"/>
          <w:lang w:val="uk-UA"/>
        </w:rPr>
        <w:t xml:space="preserve"> </w:t>
      </w:r>
      <w:r w:rsidRPr="00246147">
        <w:rPr>
          <w:rFonts w:ascii="Times New Roman" w:hAnsi="Times New Roman" w:cs="Times New Roman"/>
          <w:sz w:val="24"/>
          <w:szCs w:val="24"/>
          <w:lang w:val="uk-UA"/>
        </w:rPr>
        <w:t>скорочувальної</w:t>
      </w:r>
      <w:r w:rsidR="00916BFD">
        <w:rPr>
          <w:rFonts w:ascii="Times New Roman" w:hAnsi="Times New Roman" w:cs="Times New Roman"/>
          <w:sz w:val="24"/>
          <w:szCs w:val="24"/>
          <w:lang w:val="uk-UA"/>
        </w:rPr>
        <w:t xml:space="preserve"> функції ЛШ</w:t>
      </w:r>
      <w:r w:rsidRPr="00246147">
        <w:rPr>
          <w:rFonts w:ascii="Times New Roman" w:hAnsi="Times New Roman" w:cs="Times New Roman"/>
          <w:sz w:val="24"/>
          <w:szCs w:val="24"/>
          <w:lang w:val="uk-UA"/>
        </w:rPr>
        <w:t>. Пацієнтам з мінімальною і помірною аортальною недостатністю можна проводити клінічний огляд щорічно, а ЕхоКГ виконувати 1 раз в 2 роки.</w:t>
      </w:r>
    </w:p>
    <w:p w:rsidR="00246147" w:rsidRDefault="00246147" w:rsidP="00246147">
      <w:pPr>
        <w:shd w:val="clear" w:color="auto" w:fill="FFFFFF" w:themeFill="background1"/>
        <w:spacing w:line="360" w:lineRule="auto"/>
        <w:jc w:val="both"/>
        <w:rPr>
          <w:rFonts w:ascii="Times New Roman" w:hAnsi="Times New Roman" w:cs="Times New Roman"/>
          <w:sz w:val="24"/>
          <w:szCs w:val="24"/>
          <w:lang w:val="uk-UA"/>
        </w:rPr>
      </w:pPr>
      <w:r w:rsidRPr="00246147">
        <w:rPr>
          <w:rFonts w:ascii="Times New Roman" w:hAnsi="Times New Roman" w:cs="Times New Roman"/>
          <w:sz w:val="24"/>
          <w:szCs w:val="24"/>
          <w:lang w:val="uk-UA"/>
        </w:rPr>
        <w:lastRenderedPageBreak/>
        <w:t>При дилатації висхідної аорти (&gt; 40 мм) рекомендується</w:t>
      </w:r>
      <w:r w:rsidR="00916BFD">
        <w:rPr>
          <w:rFonts w:ascii="Times New Roman" w:hAnsi="Times New Roman" w:cs="Times New Roman"/>
          <w:sz w:val="24"/>
          <w:szCs w:val="24"/>
          <w:lang w:val="uk-UA"/>
        </w:rPr>
        <w:t xml:space="preserve"> виконати КТ або МРТ. Подальший </w:t>
      </w:r>
      <w:r w:rsidRPr="00246147">
        <w:rPr>
          <w:rFonts w:ascii="Times New Roman" w:hAnsi="Times New Roman" w:cs="Times New Roman"/>
          <w:sz w:val="24"/>
          <w:szCs w:val="24"/>
          <w:lang w:val="uk-UA"/>
        </w:rPr>
        <w:t xml:space="preserve">моніторинг розмірів аорти слід виконувати методом ЕхоКГ і / або </w:t>
      </w:r>
      <w:r w:rsidR="00916BFD">
        <w:rPr>
          <w:rFonts w:ascii="Times New Roman" w:hAnsi="Times New Roman" w:cs="Times New Roman"/>
          <w:sz w:val="24"/>
          <w:szCs w:val="24"/>
          <w:lang w:val="uk-UA"/>
        </w:rPr>
        <w:t xml:space="preserve">МРТ. Приріст діаметра </w:t>
      </w:r>
      <w:r w:rsidRPr="00246147">
        <w:rPr>
          <w:rFonts w:ascii="Times New Roman" w:hAnsi="Times New Roman" w:cs="Times New Roman"/>
          <w:sz w:val="24"/>
          <w:szCs w:val="24"/>
          <w:lang w:val="uk-UA"/>
        </w:rPr>
        <w:t xml:space="preserve">&gt; 3 мм повинен бути </w:t>
      </w:r>
      <w:r w:rsidR="00916BFD">
        <w:rPr>
          <w:rFonts w:ascii="Times New Roman" w:hAnsi="Times New Roman" w:cs="Times New Roman"/>
          <w:sz w:val="24"/>
          <w:szCs w:val="24"/>
          <w:lang w:val="uk-UA"/>
        </w:rPr>
        <w:t xml:space="preserve">підтверджений КТ ангіографією / </w:t>
      </w:r>
      <w:r w:rsidRPr="00246147">
        <w:rPr>
          <w:rFonts w:ascii="Times New Roman" w:hAnsi="Times New Roman" w:cs="Times New Roman"/>
          <w:sz w:val="24"/>
          <w:szCs w:val="24"/>
          <w:lang w:val="uk-UA"/>
        </w:rPr>
        <w:t>МРТ і зіставлений з вихідними даними.</w:t>
      </w:r>
      <w:r w:rsidR="00752AB3">
        <w:rPr>
          <w:rFonts w:ascii="Times New Roman" w:hAnsi="Times New Roman" w:cs="Times New Roman"/>
          <w:sz w:val="24"/>
          <w:szCs w:val="24"/>
          <w:lang w:val="uk-UA"/>
        </w:rPr>
        <w:t xml:space="preserve"> </w:t>
      </w:r>
      <w:r w:rsidR="00171DB1">
        <w:rPr>
          <w:rFonts w:ascii="Times New Roman" w:hAnsi="Times New Roman" w:cs="Times New Roman"/>
          <w:sz w:val="24"/>
          <w:szCs w:val="24"/>
          <w:lang w:val="uk-UA"/>
        </w:rPr>
        <w:t>Після відновлення</w:t>
      </w:r>
      <w:r w:rsidR="00752AB3" w:rsidRPr="00752AB3">
        <w:rPr>
          <w:rFonts w:ascii="Times New Roman" w:hAnsi="Times New Roman" w:cs="Times New Roman"/>
          <w:sz w:val="24"/>
          <w:szCs w:val="24"/>
          <w:lang w:val="uk-UA"/>
        </w:rPr>
        <w:t xml:space="preserve"> висхідної аорти пацієнти з</w:t>
      </w:r>
      <w:r w:rsidR="00171DB1">
        <w:rPr>
          <w:rFonts w:ascii="Times New Roman" w:hAnsi="Times New Roman" w:cs="Times New Roman"/>
          <w:sz w:val="24"/>
          <w:szCs w:val="24"/>
          <w:lang w:val="uk-UA"/>
        </w:rPr>
        <w:t xml:space="preserve"> синдромом Марфана</w:t>
      </w:r>
      <w:r w:rsidR="00752AB3" w:rsidRPr="00752AB3">
        <w:rPr>
          <w:rFonts w:ascii="Times New Roman" w:hAnsi="Times New Roman" w:cs="Times New Roman"/>
          <w:sz w:val="24"/>
          <w:szCs w:val="24"/>
          <w:lang w:val="uk-UA"/>
        </w:rPr>
        <w:t xml:space="preserve"> залишаються в груп</w:t>
      </w:r>
      <w:r w:rsidR="00171DB1">
        <w:rPr>
          <w:rFonts w:ascii="Times New Roman" w:hAnsi="Times New Roman" w:cs="Times New Roman"/>
          <w:sz w:val="24"/>
          <w:szCs w:val="24"/>
          <w:lang w:val="uk-UA"/>
        </w:rPr>
        <w:t>і ризику диссекції</w:t>
      </w:r>
      <w:r w:rsidR="00752AB3" w:rsidRPr="00752AB3">
        <w:rPr>
          <w:rFonts w:ascii="Times New Roman" w:hAnsi="Times New Roman" w:cs="Times New Roman"/>
          <w:sz w:val="24"/>
          <w:szCs w:val="24"/>
          <w:lang w:val="uk-UA"/>
        </w:rPr>
        <w:t xml:space="preserve"> залишкової аорти, і необхідне довічне регулярне багатопрофі</w:t>
      </w:r>
      <w:r w:rsidR="00171DB1">
        <w:rPr>
          <w:rFonts w:ascii="Times New Roman" w:hAnsi="Times New Roman" w:cs="Times New Roman"/>
          <w:sz w:val="24"/>
          <w:szCs w:val="24"/>
          <w:lang w:val="uk-UA"/>
        </w:rPr>
        <w:t>льне спостереження в спеціалізованому кардіо</w:t>
      </w:r>
      <w:r w:rsidR="00752AB3" w:rsidRPr="00752AB3">
        <w:rPr>
          <w:rFonts w:ascii="Times New Roman" w:hAnsi="Times New Roman" w:cs="Times New Roman"/>
          <w:sz w:val="24"/>
          <w:szCs w:val="24"/>
          <w:lang w:val="uk-UA"/>
        </w:rPr>
        <w:t xml:space="preserve"> центрі.</w:t>
      </w:r>
    </w:p>
    <w:tbl>
      <w:tblPr>
        <w:tblW w:w="0" w:type="auto"/>
        <w:tblInd w:w="2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tblGrid>
      <w:tr w:rsidR="00335DFE" w:rsidTr="00335DFE">
        <w:tblPrEx>
          <w:tblCellMar>
            <w:top w:w="0" w:type="dxa"/>
            <w:bottom w:w="0" w:type="dxa"/>
          </w:tblCellMar>
        </w:tblPrEx>
        <w:trPr>
          <w:trHeight w:val="300"/>
        </w:trPr>
        <w:tc>
          <w:tcPr>
            <w:tcW w:w="4785" w:type="dxa"/>
          </w:tcPr>
          <w:p w:rsidR="00335DFE" w:rsidRDefault="00335DFE" w:rsidP="0024614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 щодо ведення пацієнтів з аортальною недостатністю</w:t>
            </w:r>
          </w:p>
        </w:tc>
      </w:tr>
    </w:tbl>
    <w:p w:rsidR="00FE53F8" w:rsidRPr="00246147" w:rsidRDefault="0011744D" w:rsidP="00246147">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4853940</wp:posOffset>
                </wp:positionH>
                <wp:positionV relativeFrom="paragraph">
                  <wp:posOffset>513715</wp:posOffset>
                </wp:positionV>
                <wp:extent cx="685800" cy="5381625"/>
                <wp:effectExtent l="19050" t="0" r="19050" b="0"/>
                <wp:wrapNone/>
                <wp:docPr id="17" name="Выгнутая вправо стрелка 17"/>
                <wp:cNvGraphicFramePr/>
                <a:graphic xmlns:a="http://schemas.openxmlformats.org/drawingml/2006/main">
                  <a:graphicData uri="http://schemas.microsoft.com/office/word/2010/wordprocessingShape">
                    <wps:wsp>
                      <wps:cNvSpPr/>
                      <wps:spPr>
                        <a:xfrm>
                          <a:off x="0" y="0"/>
                          <a:ext cx="685800" cy="53816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98EC2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7" o:spid="_x0000_s1026" type="#_x0000_t103" style="position:absolute;margin-left:382.2pt;margin-top:40.45pt;width:54pt;height:42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" adj="20224,21256,5400" fillcolor="#5b9bd5 [3204]" strokecolor="#1f4d78 [1604]" strokeweight="1pt"/>
            </w:pict>
          </mc:Fallback>
        </mc:AlternateContent>
      </w:r>
      <w:r w:rsidR="00C60ECE">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3168015</wp:posOffset>
                </wp:positionH>
                <wp:positionV relativeFrom="paragraph">
                  <wp:posOffset>8890</wp:posOffset>
                </wp:positionV>
                <wp:extent cx="9525" cy="438150"/>
                <wp:effectExtent l="76200" t="0" r="66675" b="571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95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F6FEC44" id="_x0000_t32" coordsize="21600,21600" o:spt="32" o:oned="t" path="m,l21600,21600e" filled="f">
                <v:path arrowok="t" fillok="f" o:connecttype="none"/>
                <o:lock v:ext="edit" shapetype="t"/>
              </v:shapetype>
              <v:shape id="Прямая со стрелкой 10" o:spid="_x0000_s1026" type="#_x0000_t32" style="position:absolute;margin-left:249.45pt;margin-top:.7pt;width:.75pt;height:34.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" strokecolor="#5b9bd5 [3204]" strokeweight=".5pt">
                <v:stroke endarrow="block" joinstyle="miter"/>
              </v:shape>
            </w:pict>
          </mc:Fallback>
        </mc:AlternateContent>
      </w:r>
    </w:p>
    <w:tbl>
      <w:tblPr>
        <w:tblW w:w="0" w:type="auto"/>
        <w:tblInd w:w="2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0"/>
      </w:tblGrid>
      <w:tr w:rsidR="00C60ECE" w:rsidTr="001715FC">
        <w:tblPrEx>
          <w:tblCellMar>
            <w:top w:w="0" w:type="dxa"/>
            <w:bottom w:w="0" w:type="dxa"/>
          </w:tblCellMar>
        </w:tblPrEx>
        <w:trPr>
          <w:trHeight w:val="375"/>
        </w:trPr>
        <w:tc>
          <w:tcPr>
            <w:tcW w:w="4620" w:type="dxa"/>
          </w:tcPr>
          <w:p w:rsidR="00C60ECE" w:rsidRPr="00B977FA" w:rsidRDefault="00B977FA" w:rsidP="00581328">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Значне збільшення висхідної аорти</w:t>
            </w:r>
          </w:p>
        </w:tc>
      </w:tr>
    </w:tbl>
    <w:p w:rsidR="00D95FE2" w:rsidRPr="00D45E90" w:rsidRDefault="0061274F" w:rsidP="00581328">
      <w:pPr>
        <w:shd w:val="clear" w:color="auto" w:fill="FFFFFF" w:themeFill="background1"/>
        <w:spacing w:line="360" w:lineRule="auto"/>
        <w:jc w:val="both"/>
        <w:rPr>
          <w:rFonts w:ascii="Times New Roman" w:hAnsi="Times New Roman" w:cs="Times New Roman"/>
          <w:b/>
          <w:sz w:val="24"/>
          <w:szCs w:val="24"/>
          <w:lang w:val="uk-UA"/>
        </w:rPr>
      </w:pPr>
      <w:r>
        <w:rPr>
          <w:rFonts w:ascii="Times New Roman" w:hAnsi="Times New Roman" w:cs="Times New Roman"/>
          <w:b/>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3206115</wp:posOffset>
                </wp:positionH>
                <wp:positionV relativeFrom="paragraph">
                  <wp:posOffset>10160</wp:posOffset>
                </wp:positionV>
                <wp:extent cx="0" cy="361950"/>
                <wp:effectExtent l="76200" t="0" r="76200" b="57150"/>
                <wp:wrapNone/>
                <wp:docPr id="11" name="Прямая со стрелкой 11"/>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4A8211" id="Прямая со стрелкой 11" o:spid="_x0000_s1026" type="#_x0000_t32" style="position:absolute;margin-left:252.45pt;margin-top:.8pt;width:0;height:2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" strokecolor="#5b9bd5 [3204]" strokeweight=".5pt">
                <v:stroke endarrow="block" joinstyle="miter"/>
              </v:shape>
            </w:pict>
          </mc:Fallback>
        </mc:AlternateContent>
      </w:r>
    </w:p>
    <w:p w:rsidR="008F6830" w:rsidRPr="008D22AF" w:rsidRDefault="00895D8F" w:rsidP="008D22AF">
      <w:pPr>
        <w:pStyle w:val="a4"/>
        <w:shd w:val="clear" w:color="auto" w:fill="FFFFFF" w:themeFill="background1"/>
        <w:spacing w:line="360" w:lineRule="auto"/>
        <w:ind w:left="2760"/>
        <w:rPr>
          <w:rFonts w:ascii="Times New Roman" w:hAnsi="Times New Roman" w:cs="Times New Roman"/>
          <w:sz w:val="20"/>
          <w:szCs w:val="20"/>
          <w:lang w:val="uk-UA"/>
        </w:rPr>
      </w:pPr>
      <w:r>
        <w:rPr>
          <w:rFonts w:ascii="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simplePos x="0" y="0"/>
                <wp:positionH relativeFrom="column">
                  <wp:posOffset>1205865</wp:posOffset>
                </wp:positionH>
                <wp:positionV relativeFrom="paragraph">
                  <wp:posOffset>464820</wp:posOffset>
                </wp:positionV>
                <wp:extent cx="561975" cy="4105275"/>
                <wp:effectExtent l="0" t="0" r="47625" b="0"/>
                <wp:wrapNone/>
                <wp:docPr id="18" name="Выгнутая влево стрелка 18"/>
                <wp:cNvGraphicFramePr/>
                <a:graphic xmlns:a="http://schemas.openxmlformats.org/drawingml/2006/main">
                  <a:graphicData uri="http://schemas.microsoft.com/office/word/2010/wordprocessingShape">
                    <wps:wsp>
                      <wps:cNvSpPr/>
                      <wps:spPr>
                        <a:xfrm>
                          <a:off x="0" y="0"/>
                          <a:ext cx="561975" cy="410527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85293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8" o:spid="_x0000_s1026" type="#_x0000_t102" style="position:absolute;margin-left:94.95pt;margin-top:36.6pt;width:44.25pt;height:323.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" adj="20122,21231,16200" fillcolor="#5b9bd5 [3204]" strokecolor="#1f4d78 [1604]" strokeweight="1pt"/>
            </w:pict>
          </mc:Fallback>
        </mc:AlternateContent>
      </w:r>
      <w:r w:rsidR="001404FB">
        <w:rPr>
          <w:rFonts w:ascii="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simplePos x="0" y="0"/>
                <wp:positionH relativeFrom="column">
                  <wp:posOffset>3063240</wp:posOffset>
                </wp:positionH>
                <wp:positionV relativeFrom="page">
                  <wp:posOffset>4171950</wp:posOffset>
                </wp:positionV>
                <wp:extent cx="295275" cy="361950"/>
                <wp:effectExtent l="0" t="0" r="28575" b="19050"/>
                <wp:wrapNone/>
                <wp:docPr id="12" name="Овал 12"/>
                <wp:cNvGraphicFramePr/>
                <a:graphic xmlns:a="http://schemas.openxmlformats.org/drawingml/2006/main">
                  <a:graphicData uri="http://schemas.microsoft.com/office/word/2010/wordprocessingShape">
                    <wps:wsp>
                      <wps:cNvSpPr/>
                      <wps:spPr>
                        <a:xfrm>
                          <a:off x="0" y="0"/>
                          <a:ext cx="295275" cy="3619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1404FB" w:rsidRDefault="000A014D" w:rsidP="001404FB">
                            <w:pPr>
                              <w:rPr>
                                <w:lang w:val="en-US"/>
                              </w:rPr>
                            </w:pPr>
                            <w:r>
                              <w:rPr>
                                <w:lang w:val="en-U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 o:spid="_x0000_s1032" style="position:absolute;left:0;text-align:left;margin-left:241.2pt;margin-top:328.5pt;width:23.2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" fillcolor="#5b9bd5 [3204]" strokecolor="#1f4d78 [1604]" strokeweight="1pt">
                <v:stroke joinstyle="miter"/>
                <v:textbox>
                  <w:txbxContent>
                    <w:p w:rsidR="000A014D" w:rsidRPr="001404FB" w:rsidRDefault="000A014D" w:rsidP="001404FB">
                      <w:pPr>
                        <w:rPr>
                          <w:lang w:val="en-US"/>
                        </w:rPr>
                      </w:pPr>
                      <w:r>
                        <w:rPr>
                          <w:lang w:val="en-US"/>
                        </w:rPr>
                        <w:t>N</w:t>
                      </w:r>
                    </w:p>
                  </w:txbxContent>
                </v:textbox>
                <w10:wrap anchory="page"/>
              </v:oval>
            </w:pict>
          </mc:Fallback>
        </mc:AlternateContent>
      </w:r>
      <w:r w:rsidR="003443BF" w:rsidRPr="008D22AF">
        <w:rPr>
          <w:rFonts w:ascii="Times New Roman" w:hAnsi="Times New Roman" w:cs="Times New Roman"/>
          <w:sz w:val="20"/>
          <w:szCs w:val="20"/>
          <w:lang w:val="uk-UA"/>
        </w:rPr>
        <w:t xml:space="preserve">                                      </w:t>
      </w:r>
    </w:p>
    <w:tbl>
      <w:tblPr>
        <w:tblW w:w="0" w:type="auto"/>
        <w:tblInd w:w="2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5"/>
      </w:tblGrid>
      <w:tr w:rsidR="001404FB" w:rsidTr="001715FC">
        <w:tblPrEx>
          <w:tblCellMar>
            <w:top w:w="0" w:type="dxa"/>
            <w:bottom w:w="0" w:type="dxa"/>
          </w:tblCellMar>
        </w:tblPrEx>
        <w:trPr>
          <w:trHeight w:val="753"/>
        </w:trPr>
        <w:tc>
          <w:tcPr>
            <w:tcW w:w="4515" w:type="dxa"/>
          </w:tcPr>
          <w:p w:rsidR="001404FB" w:rsidRPr="001404FB" w:rsidRDefault="001404FB" w:rsidP="004443EE">
            <w:pPr>
              <w:spacing w:line="360" w:lineRule="auto"/>
              <w:jc w:val="center"/>
              <w:rPr>
                <w:rFonts w:ascii="Times New Roman" w:hAnsi="Times New Roman" w:cs="Times New Roman"/>
                <w:sz w:val="24"/>
                <w:szCs w:val="24"/>
                <w:lang w:val="uk-UA"/>
              </w:rPr>
            </w:pPr>
            <w:r w:rsidRPr="001404FB">
              <w:rPr>
                <w:rFonts w:ascii="Times New Roman" w:hAnsi="Times New Roman" w:cs="Times New Roman"/>
                <w:sz w:val="24"/>
                <w:szCs w:val="24"/>
                <w:lang w:val="uk-UA"/>
              </w:rPr>
              <w:t>Важка аортальна недостатність</w:t>
            </w:r>
          </w:p>
        </w:tc>
      </w:tr>
    </w:tbl>
    <w:p w:rsidR="003443BF" w:rsidRDefault="004443EE" w:rsidP="00B725FC">
      <w:p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simplePos x="0" y="0"/>
                <wp:positionH relativeFrom="column">
                  <wp:posOffset>3044190</wp:posOffset>
                </wp:positionH>
                <wp:positionV relativeFrom="paragraph">
                  <wp:posOffset>5715</wp:posOffset>
                </wp:positionV>
                <wp:extent cx="0" cy="371475"/>
                <wp:effectExtent l="76200" t="0" r="76200" b="47625"/>
                <wp:wrapNone/>
                <wp:docPr id="13" name="Прямая со стрелкой 13"/>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6BCFCB" id="Прямая со стрелкой 13" o:spid="_x0000_s1026" type="#_x0000_t32" style="position:absolute;margin-left:239.7pt;margin-top:.45pt;width:0;height:29.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" strokecolor="#5b9bd5 [3204]" strokeweight=".5pt">
                <v:stroke endarrow="block" joinstyle="miter"/>
              </v:shape>
            </w:pict>
          </mc:Fallback>
        </mc:AlternateContent>
      </w:r>
    </w:p>
    <w:p w:rsidR="008F6830" w:rsidRPr="0045763E" w:rsidRDefault="004443EE" w:rsidP="00B725FC">
      <w:pPr>
        <w:shd w:val="clear" w:color="auto" w:fill="FFFFFF" w:themeFill="background1"/>
        <w:spacing w:line="360" w:lineRule="auto"/>
        <w:jc w:val="both"/>
        <w:rPr>
          <w:rFonts w:ascii="Times New Roman" w:hAnsi="Times New Roman" w:cs="Times New Roman"/>
          <w:sz w:val="20"/>
          <w:szCs w:val="20"/>
          <w:lang w:val="uk-UA"/>
        </w:rPr>
      </w:pPr>
      <w:r>
        <w:rPr>
          <w:rFonts w:ascii="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simplePos x="0" y="0"/>
                <wp:positionH relativeFrom="column">
                  <wp:posOffset>2844165</wp:posOffset>
                </wp:positionH>
                <wp:positionV relativeFrom="paragraph">
                  <wp:posOffset>180340</wp:posOffset>
                </wp:positionV>
                <wp:extent cx="409575" cy="457200"/>
                <wp:effectExtent l="0" t="0" r="28575" b="19050"/>
                <wp:wrapNone/>
                <wp:docPr id="14" name="Овал 14"/>
                <wp:cNvGraphicFramePr/>
                <a:graphic xmlns:a="http://schemas.openxmlformats.org/drawingml/2006/main">
                  <a:graphicData uri="http://schemas.microsoft.com/office/word/2010/wordprocessingShape">
                    <wps:wsp>
                      <wps:cNvSpPr/>
                      <wps:spPr>
                        <a:xfrm>
                          <a:off x="0" y="0"/>
                          <a:ext cx="409575" cy="4572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4443EE" w:rsidRDefault="000A014D" w:rsidP="004443EE">
                            <w:pPr>
                              <w:jc w:val="center"/>
                              <w:rPr>
                                <w:lang w:val="en-US"/>
                              </w:rPr>
                            </w:pPr>
                            <w:r>
                              <w:rPr>
                                <w:lang w:val="en-US"/>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 o:spid="_x0000_s1033" style="position:absolute;left:0;text-align:left;margin-left:223.95pt;margin-top:14.2pt;width:32.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" fillcolor="#5b9bd5 [3204]" strokecolor="#1f4d78 [1604]" strokeweight="1pt">
                <v:stroke joinstyle="miter"/>
                <v:textbox>
                  <w:txbxContent>
                    <w:p w:rsidR="000A014D" w:rsidRPr="004443EE" w:rsidRDefault="000A014D" w:rsidP="004443EE">
                      <w:pPr>
                        <w:jc w:val="center"/>
                        <w:rPr>
                          <w:lang w:val="en-US"/>
                        </w:rPr>
                      </w:pPr>
                      <w:r>
                        <w:rPr>
                          <w:lang w:val="en-US"/>
                        </w:rPr>
                        <w:t>Y</w:t>
                      </w:r>
                    </w:p>
                  </w:txbxContent>
                </v:textbox>
              </v:oval>
            </w:pict>
          </mc:Fallback>
        </mc:AlternateContent>
      </w:r>
    </w:p>
    <w:p w:rsidR="00CE2A51" w:rsidRPr="00CE2A51" w:rsidRDefault="00CE2A51" w:rsidP="00DD72B6">
      <w:pPr>
        <w:shd w:val="clear" w:color="auto" w:fill="FFFFFF" w:themeFill="background1"/>
        <w:spacing w:line="360" w:lineRule="auto"/>
        <w:jc w:val="both"/>
        <w:rPr>
          <w:rFonts w:ascii="Times New Roman" w:hAnsi="Times New Roman" w:cs="Times New Roman"/>
          <w:sz w:val="24"/>
          <w:szCs w:val="24"/>
          <w:lang w:val="uk-UA"/>
        </w:rPr>
      </w:pPr>
    </w:p>
    <w:tbl>
      <w:tblPr>
        <w:tblW w:w="0" w:type="auto"/>
        <w:tblInd w:w="3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5"/>
      </w:tblGrid>
      <w:tr w:rsidR="004443EE" w:rsidTr="004443EE">
        <w:tblPrEx>
          <w:tblCellMar>
            <w:top w:w="0" w:type="dxa"/>
            <w:bottom w:w="0" w:type="dxa"/>
          </w:tblCellMar>
        </w:tblPrEx>
        <w:trPr>
          <w:trHeight w:val="615"/>
        </w:trPr>
        <w:tc>
          <w:tcPr>
            <w:tcW w:w="3855" w:type="dxa"/>
          </w:tcPr>
          <w:p w:rsidR="004443EE" w:rsidRDefault="004443EE" w:rsidP="004443EE">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Симптоми</w:t>
            </w:r>
          </w:p>
        </w:tc>
      </w:tr>
    </w:tbl>
    <w:p w:rsidR="00777AD1" w:rsidRDefault="00564140" w:rsidP="00372FD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3120390</wp:posOffset>
                </wp:positionH>
                <wp:positionV relativeFrom="paragraph">
                  <wp:posOffset>-2540</wp:posOffset>
                </wp:positionV>
                <wp:extent cx="0" cy="390525"/>
                <wp:effectExtent l="76200" t="0" r="57150" b="47625"/>
                <wp:wrapNone/>
                <wp:docPr id="15" name="Прямая со стрелкой 15"/>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764197" id="Прямая со стрелкой 15" o:spid="_x0000_s1026" type="#_x0000_t32" style="position:absolute;margin-left:245.7pt;margin-top:-.2pt;width:0;height:30.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" strokecolor="#5b9bd5 [3204]" strokeweight=".5pt">
                <v:stroke endarrow="block" joinstyle="miter"/>
              </v:shape>
            </w:pict>
          </mc:Fallback>
        </mc:AlternateContent>
      </w:r>
    </w:p>
    <w:p w:rsidR="003443BF" w:rsidRDefault="00564140" w:rsidP="00372FD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2910840</wp:posOffset>
                </wp:positionH>
                <wp:positionV relativeFrom="page">
                  <wp:posOffset>6819900</wp:posOffset>
                </wp:positionV>
                <wp:extent cx="447675" cy="533400"/>
                <wp:effectExtent l="0" t="0" r="28575" b="19050"/>
                <wp:wrapNone/>
                <wp:docPr id="16" name="Овал 16"/>
                <wp:cNvGraphicFramePr/>
                <a:graphic xmlns:a="http://schemas.openxmlformats.org/drawingml/2006/main">
                  <a:graphicData uri="http://schemas.microsoft.com/office/word/2010/wordprocessingShape">
                    <wps:wsp>
                      <wps:cNvSpPr/>
                      <wps:spPr>
                        <a:xfrm>
                          <a:off x="0" y="0"/>
                          <a:ext cx="447675" cy="533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014D" w:rsidRPr="00857D56" w:rsidRDefault="000A014D" w:rsidP="00564140">
                            <w:pPr>
                              <w:jc w:val="center"/>
                              <w:rPr>
                                <w:lang w:val="uk-UA"/>
                              </w:rPr>
                            </w:pPr>
                            <w:r>
                              <w:rPr>
                                <w:lang w:val="en-U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6" o:spid="_x0000_s1034" style="position:absolute;left:0;text-align:left;margin-left:229.2pt;margin-top:537pt;width:35.25pt;height:42pt;z-index:2516736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" fillcolor="#5b9bd5 [3204]" strokecolor="#1f4d78 [1604]" strokeweight="1pt">
                <v:stroke joinstyle="miter"/>
                <v:textbox>
                  <w:txbxContent>
                    <w:p w:rsidR="000A014D" w:rsidRPr="00857D56" w:rsidRDefault="000A014D" w:rsidP="00564140">
                      <w:pPr>
                        <w:jc w:val="center"/>
                        <w:rPr>
                          <w:lang w:val="uk-UA"/>
                        </w:rPr>
                      </w:pPr>
                      <w:r>
                        <w:rPr>
                          <w:lang w:val="en-US"/>
                        </w:rPr>
                        <w:t>N</w:t>
                      </w:r>
                    </w:p>
                  </w:txbxContent>
                </v:textbox>
                <w10:wrap anchory="page"/>
              </v:oval>
            </w:pict>
          </mc:Fallback>
        </mc:AlternateContent>
      </w:r>
    </w:p>
    <w:p w:rsidR="003443BF" w:rsidRDefault="003443BF" w:rsidP="00372FD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tbl>
      <w:tblPr>
        <w:tblW w:w="0" w:type="auto"/>
        <w:tblInd w:w="3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tblGrid>
      <w:tr w:rsidR="00857D56" w:rsidTr="00857D56">
        <w:tblPrEx>
          <w:tblCellMar>
            <w:top w:w="0" w:type="dxa"/>
            <w:bottom w:w="0" w:type="dxa"/>
          </w:tblCellMar>
        </w:tblPrEx>
        <w:trPr>
          <w:trHeight w:val="480"/>
        </w:trPr>
        <w:tc>
          <w:tcPr>
            <w:tcW w:w="3600" w:type="dxa"/>
          </w:tcPr>
          <w:p w:rsidR="00857D56" w:rsidRDefault="00857D56" w:rsidP="00857D56">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ФВЛШ ≤ 50% або сист діаметр ЛШ&gt; 50 мм </w:t>
            </w:r>
            <w:r w:rsidRPr="00857D56">
              <w:rPr>
                <w:rFonts w:ascii="Times New Roman" w:hAnsi="Times New Roman" w:cs="Times New Roman"/>
                <w:sz w:val="24"/>
                <w:szCs w:val="24"/>
                <w:lang w:val="uk-UA"/>
              </w:rPr>
              <w:t>(або&gt; 25 мм/м2 ППТ)</w:t>
            </w:r>
          </w:p>
        </w:tc>
      </w:tr>
    </w:tbl>
    <w:p w:rsidR="008D44CE" w:rsidRDefault="008D44CE" w:rsidP="00372FD3">
      <w:pPr>
        <w:shd w:val="clear" w:color="auto" w:fill="FFFFFF" w:themeFill="background1"/>
        <w:spacing w:line="360" w:lineRule="auto"/>
        <w:jc w:val="both"/>
        <w:rPr>
          <w:rFonts w:ascii="Times New Roman" w:hAnsi="Times New Roman" w:cs="Times New Roman"/>
          <w:sz w:val="24"/>
          <w:szCs w:val="24"/>
          <w:lang w:val="uk-UA"/>
        </w:rPr>
      </w:pPr>
    </w:p>
    <w:tbl>
      <w:tblPr>
        <w:tblW w:w="2490" w:type="dxa"/>
        <w:tblInd w:w="7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tblGrid>
      <w:tr w:rsidR="008D44CE" w:rsidTr="008D44CE">
        <w:tblPrEx>
          <w:tblCellMar>
            <w:top w:w="0" w:type="dxa"/>
            <w:bottom w:w="0" w:type="dxa"/>
          </w:tblCellMar>
        </w:tblPrEx>
        <w:trPr>
          <w:trHeight w:val="675"/>
        </w:trPr>
        <w:tc>
          <w:tcPr>
            <w:tcW w:w="2490" w:type="dxa"/>
          </w:tcPr>
          <w:p w:rsidR="008D44CE" w:rsidRDefault="008D44CE" w:rsidP="00372FD3">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Хірургічне втручання</w:t>
            </w:r>
          </w:p>
        </w:tc>
      </w:tr>
    </w:tbl>
    <w:p w:rsidR="008D44CE" w:rsidRPr="00E9327D" w:rsidRDefault="008D44CE" w:rsidP="00372FD3">
      <w:pPr>
        <w:shd w:val="clear" w:color="auto" w:fill="FFFFFF" w:themeFill="background1"/>
        <w:spacing w:line="360" w:lineRule="auto"/>
        <w:jc w:val="both"/>
        <w:rPr>
          <w:rFonts w:ascii="Times New Roman" w:hAnsi="Times New Roman" w:cs="Times New Roman"/>
          <w:b/>
          <w:sz w:val="24"/>
          <w:szCs w:val="24"/>
          <w:lang w:val="uk-UA"/>
        </w:rPr>
      </w:pPr>
    </w:p>
    <w:tbl>
      <w:tblPr>
        <w:tblpPr w:leftFromText="180" w:rightFromText="180" w:vertAnchor="text" w:tblpX="226" w:tblpY="-9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5"/>
      </w:tblGrid>
      <w:tr w:rsidR="008D44CE" w:rsidTr="008D44CE">
        <w:tblPrEx>
          <w:tblCellMar>
            <w:top w:w="0" w:type="dxa"/>
            <w:bottom w:w="0" w:type="dxa"/>
          </w:tblCellMar>
        </w:tblPrEx>
        <w:trPr>
          <w:trHeight w:val="630"/>
        </w:trPr>
        <w:tc>
          <w:tcPr>
            <w:tcW w:w="3465" w:type="dxa"/>
            <w:tcBorders>
              <w:bottom w:val="single" w:sz="4" w:space="0" w:color="auto"/>
            </w:tcBorders>
          </w:tcPr>
          <w:p w:rsidR="008D44CE" w:rsidRPr="005E32DD" w:rsidRDefault="005E32DD" w:rsidP="008D44CE">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Послідовне виконання</w:t>
            </w:r>
          </w:p>
        </w:tc>
      </w:tr>
    </w:tbl>
    <w:p w:rsidR="00857D56" w:rsidRDefault="00E9327D" w:rsidP="00372FD3">
      <w:pPr>
        <w:shd w:val="clear" w:color="auto" w:fill="FFFFFF" w:themeFill="background1"/>
        <w:spacing w:line="360" w:lineRule="auto"/>
        <w:jc w:val="both"/>
        <w:rPr>
          <w:rFonts w:ascii="Times New Roman" w:hAnsi="Times New Roman" w:cs="Times New Roman"/>
          <w:b/>
          <w:sz w:val="24"/>
          <w:szCs w:val="24"/>
          <w:lang w:val="uk-UA"/>
        </w:rPr>
      </w:pPr>
      <w:r w:rsidRPr="00E9327D">
        <w:rPr>
          <w:rFonts w:ascii="Times New Roman" w:hAnsi="Times New Roman" w:cs="Times New Roman"/>
          <w:b/>
          <w:sz w:val="24"/>
          <w:szCs w:val="24"/>
          <w:lang w:val="uk-UA"/>
        </w:rPr>
        <w:lastRenderedPageBreak/>
        <w:t>4.5 Особливі групи пацієнтів</w:t>
      </w:r>
    </w:p>
    <w:p w:rsidR="00B81FC4" w:rsidRDefault="00E9327D" w:rsidP="00E9327D">
      <w:pPr>
        <w:shd w:val="clear" w:color="auto" w:fill="FFFFFF" w:themeFill="background1"/>
        <w:spacing w:line="360" w:lineRule="auto"/>
        <w:jc w:val="both"/>
        <w:rPr>
          <w:rFonts w:ascii="Times New Roman" w:hAnsi="Times New Roman" w:cs="Times New Roman"/>
          <w:sz w:val="24"/>
          <w:szCs w:val="24"/>
          <w:lang w:val="uk-UA"/>
        </w:rPr>
      </w:pPr>
      <w:r w:rsidRPr="00E9327D">
        <w:rPr>
          <w:rFonts w:ascii="Times New Roman" w:hAnsi="Times New Roman" w:cs="Times New Roman"/>
          <w:sz w:val="24"/>
          <w:szCs w:val="24"/>
          <w:lang w:val="uk-UA"/>
        </w:rPr>
        <w:t>Якщо недостатність аортального</w:t>
      </w:r>
      <w:r>
        <w:rPr>
          <w:rFonts w:ascii="Times New Roman" w:hAnsi="Times New Roman" w:cs="Times New Roman"/>
          <w:sz w:val="24"/>
          <w:szCs w:val="24"/>
          <w:lang w:val="uk-UA"/>
        </w:rPr>
        <w:t xml:space="preserve"> клапана, що вимагає хірургічного втручання</w:t>
      </w:r>
      <w:r w:rsidRPr="00E9327D">
        <w:rPr>
          <w:rFonts w:ascii="Times New Roman" w:hAnsi="Times New Roman" w:cs="Times New Roman"/>
          <w:sz w:val="24"/>
          <w:szCs w:val="24"/>
          <w:lang w:val="uk-UA"/>
        </w:rPr>
        <w:t xml:space="preserve"> супровод</w:t>
      </w:r>
      <w:r>
        <w:rPr>
          <w:rFonts w:ascii="Times New Roman" w:hAnsi="Times New Roman" w:cs="Times New Roman"/>
          <w:sz w:val="24"/>
          <w:szCs w:val="24"/>
          <w:lang w:val="uk-UA"/>
        </w:rPr>
        <w:t>жується вираженою мітральною регургітацією, то обидва дефекти</w:t>
      </w:r>
      <w:r w:rsidRPr="00E9327D">
        <w:rPr>
          <w:rFonts w:ascii="Times New Roman" w:hAnsi="Times New Roman" w:cs="Times New Roman"/>
          <w:sz w:val="24"/>
          <w:szCs w:val="24"/>
          <w:lang w:val="uk-UA"/>
        </w:rPr>
        <w:t xml:space="preserve"> </w:t>
      </w:r>
      <w:r w:rsidR="00B81FC4">
        <w:rPr>
          <w:rFonts w:ascii="Times New Roman" w:hAnsi="Times New Roman" w:cs="Times New Roman"/>
          <w:sz w:val="24"/>
          <w:szCs w:val="24"/>
          <w:lang w:val="uk-UA"/>
        </w:rPr>
        <w:t>повинні бути усунені одночасно.</w:t>
      </w:r>
    </w:p>
    <w:p w:rsidR="00E9327D" w:rsidRDefault="00E9327D" w:rsidP="00E9327D">
      <w:pPr>
        <w:shd w:val="clear" w:color="auto" w:fill="FFFFFF" w:themeFill="background1"/>
        <w:spacing w:line="360" w:lineRule="auto"/>
        <w:jc w:val="both"/>
        <w:rPr>
          <w:rFonts w:ascii="Times New Roman" w:hAnsi="Times New Roman" w:cs="Times New Roman"/>
          <w:sz w:val="24"/>
          <w:szCs w:val="24"/>
          <w:lang w:val="uk-UA"/>
        </w:rPr>
      </w:pPr>
      <w:r w:rsidRPr="00E9327D">
        <w:rPr>
          <w:rFonts w:ascii="Times New Roman" w:hAnsi="Times New Roman" w:cs="Times New Roman"/>
          <w:sz w:val="24"/>
          <w:szCs w:val="24"/>
          <w:lang w:val="uk-UA"/>
        </w:rPr>
        <w:t xml:space="preserve">У пацієнтів з помірною аортальною недостатністю, </w:t>
      </w:r>
      <w:r w:rsidR="00B81FC4">
        <w:rPr>
          <w:rFonts w:ascii="Times New Roman" w:hAnsi="Times New Roman" w:cs="Times New Roman"/>
          <w:sz w:val="24"/>
          <w:szCs w:val="24"/>
          <w:lang w:val="uk-UA"/>
        </w:rPr>
        <w:t xml:space="preserve">яким планується аорто-коронарне </w:t>
      </w:r>
      <w:r w:rsidRPr="00E9327D">
        <w:rPr>
          <w:rFonts w:ascii="Times New Roman" w:hAnsi="Times New Roman" w:cs="Times New Roman"/>
          <w:sz w:val="24"/>
          <w:szCs w:val="24"/>
          <w:lang w:val="uk-UA"/>
        </w:rPr>
        <w:t>шунтування (А</w:t>
      </w:r>
      <w:r w:rsidR="00B81FC4">
        <w:rPr>
          <w:rFonts w:ascii="Times New Roman" w:hAnsi="Times New Roman" w:cs="Times New Roman"/>
          <w:sz w:val="24"/>
          <w:szCs w:val="24"/>
          <w:lang w:val="uk-UA"/>
        </w:rPr>
        <w:t xml:space="preserve">КШ) або операція на мітральному </w:t>
      </w:r>
      <w:r w:rsidRPr="00E9327D">
        <w:rPr>
          <w:rFonts w:ascii="Times New Roman" w:hAnsi="Times New Roman" w:cs="Times New Roman"/>
          <w:sz w:val="24"/>
          <w:szCs w:val="24"/>
          <w:lang w:val="uk-UA"/>
        </w:rPr>
        <w:t>клапані, доцільність втручання на аортальному клапані з</w:t>
      </w:r>
      <w:r w:rsidR="00B81FC4">
        <w:rPr>
          <w:rFonts w:ascii="Times New Roman" w:hAnsi="Times New Roman" w:cs="Times New Roman"/>
          <w:sz w:val="24"/>
          <w:szCs w:val="24"/>
          <w:lang w:val="uk-UA"/>
        </w:rPr>
        <w:t xml:space="preserve">алишається суперечливою, так як </w:t>
      </w:r>
      <w:r w:rsidRPr="00E9327D">
        <w:rPr>
          <w:rFonts w:ascii="Times New Roman" w:hAnsi="Times New Roman" w:cs="Times New Roman"/>
          <w:sz w:val="24"/>
          <w:szCs w:val="24"/>
          <w:lang w:val="uk-UA"/>
        </w:rPr>
        <w:t xml:space="preserve">показано, що </w:t>
      </w:r>
      <w:r w:rsidR="00B81FC4">
        <w:rPr>
          <w:rFonts w:ascii="Times New Roman" w:hAnsi="Times New Roman" w:cs="Times New Roman"/>
          <w:sz w:val="24"/>
          <w:szCs w:val="24"/>
          <w:lang w:val="uk-UA"/>
        </w:rPr>
        <w:t xml:space="preserve">помірна аортальна недостатність </w:t>
      </w:r>
      <w:r w:rsidRPr="00E9327D">
        <w:rPr>
          <w:rFonts w:ascii="Times New Roman" w:hAnsi="Times New Roman" w:cs="Times New Roman"/>
          <w:sz w:val="24"/>
          <w:szCs w:val="24"/>
          <w:lang w:val="uk-UA"/>
        </w:rPr>
        <w:t>без дилатаці</w:t>
      </w:r>
      <w:r w:rsidR="00B81FC4">
        <w:rPr>
          <w:rFonts w:ascii="Times New Roman" w:hAnsi="Times New Roman" w:cs="Times New Roman"/>
          <w:sz w:val="24"/>
          <w:szCs w:val="24"/>
          <w:lang w:val="uk-UA"/>
        </w:rPr>
        <w:t>ї аорти прогресує дуже повільно</w:t>
      </w:r>
      <w:r w:rsidRPr="00E9327D">
        <w:rPr>
          <w:rFonts w:ascii="Times New Roman" w:hAnsi="Times New Roman" w:cs="Times New Roman"/>
          <w:sz w:val="24"/>
          <w:szCs w:val="24"/>
          <w:lang w:val="uk-UA"/>
        </w:rPr>
        <w:t>. Рі</w:t>
      </w:r>
      <w:r w:rsidR="00B81FC4">
        <w:rPr>
          <w:rFonts w:ascii="Times New Roman" w:hAnsi="Times New Roman" w:cs="Times New Roman"/>
          <w:sz w:val="24"/>
          <w:szCs w:val="24"/>
          <w:lang w:val="uk-UA"/>
        </w:rPr>
        <w:t xml:space="preserve">шення команди кардіохірургів </w:t>
      </w:r>
      <w:r w:rsidRPr="00E9327D">
        <w:rPr>
          <w:rFonts w:ascii="Times New Roman" w:hAnsi="Times New Roman" w:cs="Times New Roman"/>
          <w:sz w:val="24"/>
          <w:szCs w:val="24"/>
          <w:lang w:val="uk-UA"/>
        </w:rPr>
        <w:t>має бути прийнято з у</w:t>
      </w:r>
      <w:r w:rsidR="008D2918">
        <w:rPr>
          <w:rFonts w:ascii="Times New Roman" w:hAnsi="Times New Roman" w:cs="Times New Roman"/>
          <w:sz w:val="24"/>
          <w:szCs w:val="24"/>
          <w:lang w:val="uk-UA"/>
        </w:rPr>
        <w:t xml:space="preserve">рахуванням етіології аортальної </w:t>
      </w:r>
      <w:r w:rsidRPr="00E9327D">
        <w:rPr>
          <w:rFonts w:ascii="Times New Roman" w:hAnsi="Times New Roman" w:cs="Times New Roman"/>
          <w:sz w:val="24"/>
          <w:szCs w:val="24"/>
          <w:lang w:val="uk-UA"/>
        </w:rPr>
        <w:t>недостатності, інших к</w:t>
      </w:r>
      <w:r w:rsidR="008D2918">
        <w:rPr>
          <w:rFonts w:ascii="Times New Roman" w:hAnsi="Times New Roman" w:cs="Times New Roman"/>
          <w:sz w:val="24"/>
          <w:szCs w:val="24"/>
          <w:lang w:val="uk-UA"/>
        </w:rPr>
        <w:t xml:space="preserve">лінічних факторів, </w:t>
      </w:r>
      <w:r w:rsidRPr="00E9327D">
        <w:rPr>
          <w:rFonts w:ascii="Times New Roman" w:hAnsi="Times New Roman" w:cs="Times New Roman"/>
          <w:sz w:val="24"/>
          <w:szCs w:val="24"/>
          <w:lang w:val="uk-UA"/>
        </w:rPr>
        <w:t>очікуваної тривалості життя і індивідуального хірургічного ризику пацієнта.</w:t>
      </w:r>
    </w:p>
    <w:p w:rsidR="00CD23F3" w:rsidRDefault="00CD23F3" w:rsidP="00CD23F3">
      <w:pPr>
        <w:shd w:val="clear" w:color="auto" w:fill="FFFFFF" w:themeFill="background1"/>
        <w:spacing w:line="360" w:lineRule="auto"/>
        <w:jc w:val="both"/>
        <w:rPr>
          <w:rFonts w:ascii="Times New Roman" w:hAnsi="Times New Roman" w:cs="Times New Roman"/>
          <w:sz w:val="24"/>
          <w:szCs w:val="24"/>
          <w:lang w:val="uk-UA"/>
        </w:rPr>
      </w:pPr>
      <w:r w:rsidRPr="00CD23F3">
        <w:rPr>
          <w:rFonts w:ascii="Times New Roman" w:hAnsi="Times New Roman" w:cs="Times New Roman"/>
          <w:sz w:val="24"/>
          <w:szCs w:val="24"/>
          <w:lang w:val="uk-UA"/>
        </w:rPr>
        <w:t xml:space="preserve">Рівень фізичної та спортивної активності при наявності </w:t>
      </w:r>
      <w:r>
        <w:rPr>
          <w:rFonts w:ascii="Times New Roman" w:hAnsi="Times New Roman" w:cs="Times New Roman"/>
          <w:sz w:val="24"/>
          <w:szCs w:val="24"/>
          <w:lang w:val="uk-UA"/>
        </w:rPr>
        <w:t>розширеної аорти</w:t>
      </w:r>
      <w:r w:rsidRPr="00CD23F3">
        <w:rPr>
          <w:rFonts w:ascii="Times New Roman" w:hAnsi="Times New Roman" w:cs="Times New Roman"/>
          <w:sz w:val="24"/>
          <w:szCs w:val="24"/>
          <w:lang w:val="uk-UA"/>
        </w:rPr>
        <w:t xml:space="preserve"> залишається предметом клінічного судження за відсутності доказів. Поточні настанови є дуже об</w:t>
      </w:r>
      <w:r>
        <w:rPr>
          <w:rFonts w:ascii="Times New Roman" w:hAnsi="Times New Roman" w:cs="Times New Roman"/>
          <w:sz w:val="24"/>
          <w:szCs w:val="24"/>
          <w:lang w:val="uk-UA"/>
        </w:rPr>
        <w:t>межувальними, особливо стосовно ізометричні вправ</w:t>
      </w:r>
      <w:r w:rsidRPr="00CD23F3">
        <w:rPr>
          <w:rFonts w:ascii="Times New Roman" w:hAnsi="Times New Roman" w:cs="Times New Roman"/>
          <w:sz w:val="24"/>
          <w:szCs w:val="24"/>
          <w:lang w:val="uk-UA"/>
        </w:rPr>
        <w:t>, щоб у</w:t>
      </w:r>
      <w:r>
        <w:rPr>
          <w:rFonts w:ascii="Times New Roman" w:hAnsi="Times New Roman" w:cs="Times New Roman"/>
          <w:sz w:val="24"/>
          <w:szCs w:val="24"/>
          <w:lang w:val="uk-UA"/>
        </w:rPr>
        <w:t>никнути летальних випадків.</w:t>
      </w:r>
      <w:r w:rsidR="00871EFE">
        <w:rPr>
          <w:rFonts w:ascii="Times New Roman" w:hAnsi="Times New Roman" w:cs="Times New Roman"/>
          <w:sz w:val="24"/>
          <w:szCs w:val="24"/>
          <w:lang w:val="uk-UA"/>
        </w:rPr>
        <w:t xml:space="preserve"> Такий підхід є виправданим</w:t>
      </w:r>
      <w:r w:rsidRPr="00CD23F3">
        <w:rPr>
          <w:rFonts w:ascii="Times New Roman" w:hAnsi="Times New Roman" w:cs="Times New Roman"/>
          <w:sz w:val="24"/>
          <w:szCs w:val="24"/>
          <w:lang w:val="uk-UA"/>
        </w:rPr>
        <w:t xml:space="preserve"> за наявності захворювання сполучної тканини, але більш ліберальний підхід, ймовірно, б</w:t>
      </w:r>
      <w:r w:rsidR="007D5DF3">
        <w:rPr>
          <w:rFonts w:ascii="Times New Roman" w:hAnsi="Times New Roman" w:cs="Times New Roman"/>
          <w:sz w:val="24"/>
          <w:szCs w:val="24"/>
          <w:lang w:val="uk-UA"/>
        </w:rPr>
        <w:t>уде доречним у інших пацієнтів. Враховуючи спадковий</w:t>
      </w:r>
      <w:r w:rsidRPr="00CD23F3">
        <w:rPr>
          <w:rFonts w:ascii="Times New Roman" w:hAnsi="Times New Roman" w:cs="Times New Roman"/>
          <w:sz w:val="24"/>
          <w:szCs w:val="24"/>
          <w:lang w:val="uk-UA"/>
        </w:rPr>
        <w:t xml:space="preserve"> ризик аневр</w:t>
      </w:r>
      <w:r w:rsidR="007D5DF3">
        <w:rPr>
          <w:rFonts w:ascii="Times New Roman" w:hAnsi="Times New Roman" w:cs="Times New Roman"/>
          <w:sz w:val="24"/>
          <w:szCs w:val="24"/>
          <w:lang w:val="uk-UA"/>
        </w:rPr>
        <w:t xml:space="preserve">изми грудної аорти, скринінг та </w:t>
      </w:r>
      <w:r w:rsidRPr="00CD23F3">
        <w:rPr>
          <w:rFonts w:ascii="Times New Roman" w:hAnsi="Times New Roman" w:cs="Times New Roman"/>
          <w:sz w:val="24"/>
          <w:szCs w:val="24"/>
          <w:lang w:val="uk-UA"/>
        </w:rPr>
        <w:t>направлення на генетичне обстеження род</w:t>
      </w:r>
      <w:r w:rsidR="007D5DF3">
        <w:rPr>
          <w:rFonts w:ascii="Times New Roman" w:hAnsi="Times New Roman" w:cs="Times New Roman"/>
          <w:sz w:val="24"/>
          <w:szCs w:val="24"/>
          <w:lang w:val="uk-UA"/>
        </w:rPr>
        <w:t>ичів першого ступеня пацієнта. В</w:t>
      </w:r>
      <w:r w:rsidRPr="00CD23F3">
        <w:rPr>
          <w:rFonts w:ascii="Times New Roman" w:hAnsi="Times New Roman" w:cs="Times New Roman"/>
          <w:sz w:val="24"/>
          <w:szCs w:val="24"/>
          <w:lang w:val="uk-UA"/>
        </w:rPr>
        <w:t xml:space="preserve">ідповідні дослідження візуалізації </w:t>
      </w:r>
      <w:r w:rsidR="007D5DF3">
        <w:rPr>
          <w:rFonts w:ascii="Times New Roman" w:hAnsi="Times New Roman" w:cs="Times New Roman"/>
          <w:sz w:val="24"/>
          <w:szCs w:val="24"/>
          <w:lang w:val="uk-UA"/>
        </w:rPr>
        <w:t>показані пацієнтам із захворюванням сполучних</w:t>
      </w:r>
      <w:r w:rsidRPr="00CD23F3">
        <w:rPr>
          <w:rFonts w:ascii="Times New Roman" w:hAnsi="Times New Roman" w:cs="Times New Roman"/>
          <w:sz w:val="24"/>
          <w:szCs w:val="24"/>
          <w:lang w:val="uk-UA"/>
        </w:rPr>
        <w:t xml:space="preserve"> тканин. Пацієнтам із д</w:t>
      </w:r>
      <w:r w:rsidR="007D5DF3">
        <w:rPr>
          <w:rFonts w:ascii="Times New Roman" w:hAnsi="Times New Roman" w:cs="Times New Roman"/>
          <w:sz w:val="24"/>
          <w:szCs w:val="24"/>
          <w:lang w:val="uk-UA"/>
        </w:rPr>
        <w:t xml:space="preserve">востулковими клапанами доцільно </w:t>
      </w:r>
      <w:r w:rsidRPr="00CD23F3">
        <w:rPr>
          <w:rFonts w:ascii="Times New Roman" w:hAnsi="Times New Roman" w:cs="Times New Roman"/>
          <w:sz w:val="24"/>
          <w:szCs w:val="24"/>
          <w:lang w:val="uk-UA"/>
        </w:rPr>
        <w:t xml:space="preserve">пройти ехокардіографічний </w:t>
      </w:r>
      <w:r w:rsidR="00BE6AFC">
        <w:rPr>
          <w:rFonts w:ascii="Times New Roman" w:hAnsi="Times New Roman" w:cs="Times New Roman"/>
          <w:sz w:val="24"/>
          <w:szCs w:val="24"/>
          <w:lang w:val="uk-UA"/>
        </w:rPr>
        <w:t>скринінг родичів першої лінії</w:t>
      </w:r>
      <w:r w:rsidRPr="00CD23F3">
        <w:rPr>
          <w:rFonts w:ascii="Times New Roman" w:hAnsi="Times New Roman" w:cs="Times New Roman"/>
          <w:sz w:val="24"/>
          <w:szCs w:val="24"/>
          <w:lang w:val="uk-UA"/>
        </w:rPr>
        <w:t>.</w:t>
      </w:r>
    </w:p>
    <w:p w:rsidR="00FA3A74" w:rsidRPr="00FA3A74" w:rsidRDefault="00407586" w:rsidP="00FA3A74">
      <w:pPr>
        <w:shd w:val="clear" w:color="auto" w:fill="FFFFFF" w:themeFill="background1"/>
        <w:spacing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 С</w:t>
      </w:r>
      <w:r w:rsidR="00FA3A74" w:rsidRPr="00FA3A74">
        <w:rPr>
          <w:rFonts w:ascii="Times New Roman" w:hAnsi="Times New Roman" w:cs="Times New Roman"/>
          <w:b/>
          <w:sz w:val="24"/>
          <w:szCs w:val="24"/>
          <w:lang w:val="uk-UA"/>
        </w:rPr>
        <w:t>теноз</w:t>
      </w:r>
      <w:r>
        <w:rPr>
          <w:rFonts w:ascii="Times New Roman" w:hAnsi="Times New Roman" w:cs="Times New Roman"/>
          <w:b/>
          <w:sz w:val="24"/>
          <w:szCs w:val="24"/>
          <w:lang w:val="uk-UA"/>
        </w:rPr>
        <w:t xml:space="preserve"> аортального клапана</w:t>
      </w:r>
    </w:p>
    <w:p w:rsidR="00857D56" w:rsidRDefault="00FA3A74" w:rsidP="00FA3A74">
      <w:pPr>
        <w:shd w:val="clear" w:color="auto" w:fill="FFFFFF" w:themeFill="background1"/>
        <w:spacing w:line="360" w:lineRule="auto"/>
        <w:jc w:val="both"/>
        <w:rPr>
          <w:rFonts w:ascii="Times New Roman" w:hAnsi="Times New Roman" w:cs="Times New Roman"/>
          <w:sz w:val="24"/>
          <w:szCs w:val="24"/>
          <w:lang w:val="uk-UA"/>
        </w:rPr>
      </w:pPr>
      <w:r w:rsidRPr="00FA3A74">
        <w:rPr>
          <w:rFonts w:ascii="Times New Roman" w:hAnsi="Times New Roman" w:cs="Times New Roman"/>
          <w:sz w:val="24"/>
          <w:szCs w:val="24"/>
          <w:lang w:val="uk-UA"/>
        </w:rPr>
        <w:t>Стеноз аортального клапана - найчастіше придбане клапанне захворювання, що вимагає хірургічного</w:t>
      </w:r>
      <w:r>
        <w:rPr>
          <w:rFonts w:ascii="Times New Roman" w:hAnsi="Times New Roman" w:cs="Times New Roman"/>
          <w:sz w:val="24"/>
          <w:szCs w:val="24"/>
          <w:lang w:val="uk-UA"/>
        </w:rPr>
        <w:t xml:space="preserve"> або ендоваскулярного втручання </w:t>
      </w:r>
      <w:r w:rsidRPr="00FA3A74">
        <w:rPr>
          <w:rFonts w:ascii="Times New Roman" w:hAnsi="Times New Roman" w:cs="Times New Roman"/>
          <w:sz w:val="24"/>
          <w:szCs w:val="24"/>
          <w:lang w:val="uk-UA"/>
        </w:rPr>
        <w:t>в Європі і Північній Америці, зі зростаючою поширеністю через старіння населення.</w:t>
      </w:r>
    </w:p>
    <w:p w:rsidR="006011D0" w:rsidRPr="006011D0" w:rsidRDefault="006011D0" w:rsidP="006011D0">
      <w:pPr>
        <w:shd w:val="clear" w:color="auto" w:fill="FFFFFF" w:themeFill="background1"/>
        <w:spacing w:line="360" w:lineRule="auto"/>
        <w:jc w:val="both"/>
        <w:rPr>
          <w:rFonts w:ascii="Times New Roman" w:hAnsi="Times New Roman" w:cs="Times New Roman"/>
          <w:b/>
          <w:sz w:val="24"/>
          <w:szCs w:val="24"/>
          <w:lang w:val="uk-UA"/>
        </w:rPr>
      </w:pPr>
      <w:r w:rsidRPr="006011D0">
        <w:rPr>
          <w:rFonts w:ascii="Times New Roman" w:hAnsi="Times New Roman" w:cs="Times New Roman"/>
          <w:b/>
          <w:sz w:val="24"/>
          <w:szCs w:val="24"/>
          <w:lang w:val="uk-UA"/>
        </w:rPr>
        <w:t>5.1. Обстеження</w:t>
      </w:r>
    </w:p>
    <w:p w:rsidR="006011D0" w:rsidRPr="006011D0" w:rsidRDefault="006011D0" w:rsidP="006011D0">
      <w:pPr>
        <w:shd w:val="clear" w:color="auto" w:fill="FFFFFF" w:themeFill="background1"/>
        <w:spacing w:line="360" w:lineRule="auto"/>
        <w:jc w:val="both"/>
        <w:rPr>
          <w:rFonts w:ascii="Times New Roman" w:hAnsi="Times New Roman" w:cs="Times New Roman"/>
          <w:b/>
          <w:sz w:val="24"/>
          <w:szCs w:val="24"/>
          <w:lang w:val="uk-UA"/>
        </w:rPr>
      </w:pPr>
      <w:r w:rsidRPr="006011D0">
        <w:rPr>
          <w:rFonts w:ascii="Times New Roman" w:hAnsi="Times New Roman" w:cs="Times New Roman"/>
          <w:b/>
          <w:sz w:val="24"/>
          <w:szCs w:val="24"/>
          <w:lang w:val="uk-UA"/>
        </w:rPr>
        <w:t>5.1.1. Ехокардіографія</w:t>
      </w:r>
    </w:p>
    <w:p w:rsidR="006011D0" w:rsidRDefault="006011D0" w:rsidP="006011D0">
      <w:pPr>
        <w:shd w:val="clear" w:color="auto" w:fill="FFFFFF" w:themeFill="background1"/>
        <w:spacing w:line="360" w:lineRule="auto"/>
        <w:jc w:val="both"/>
        <w:rPr>
          <w:rFonts w:ascii="Times New Roman" w:hAnsi="Times New Roman" w:cs="Times New Roman"/>
          <w:sz w:val="24"/>
          <w:szCs w:val="24"/>
          <w:lang w:val="uk-UA"/>
        </w:rPr>
      </w:pPr>
      <w:r w:rsidRPr="006011D0">
        <w:rPr>
          <w:rFonts w:ascii="Times New Roman" w:hAnsi="Times New Roman" w:cs="Times New Roman"/>
          <w:sz w:val="24"/>
          <w:szCs w:val="24"/>
          <w:lang w:val="uk-UA"/>
        </w:rPr>
        <w:t xml:space="preserve">ЕхоКГ </w:t>
      </w:r>
      <w:r w:rsidR="00BB4945">
        <w:rPr>
          <w:rFonts w:ascii="Times New Roman" w:hAnsi="Times New Roman" w:cs="Times New Roman"/>
          <w:sz w:val="24"/>
          <w:szCs w:val="24"/>
          <w:lang w:val="uk-UA"/>
        </w:rPr>
        <w:t xml:space="preserve">є ключовим методом діагностики. </w:t>
      </w:r>
      <w:r w:rsidRPr="006011D0">
        <w:rPr>
          <w:rFonts w:ascii="Times New Roman" w:hAnsi="Times New Roman" w:cs="Times New Roman"/>
          <w:sz w:val="24"/>
          <w:szCs w:val="24"/>
          <w:lang w:val="uk-UA"/>
        </w:rPr>
        <w:t>Цим методом підтверджують наявність стенозу аортального клапана; оцінюють ступінь його кальцифікації, функцію ЛШ і товщину його стінки; виявляють наявніс</w:t>
      </w:r>
      <w:r w:rsidR="00BB4945">
        <w:rPr>
          <w:rFonts w:ascii="Times New Roman" w:hAnsi="Times New Roman" w:cs="Times New Roman"/>
          <w:sz w:val="24"/>
          <w:szCs w:val="24"/>
          <w:lang w:val="uk-UA"/>
        </w:rPr>
        <w:t xml:space="preserve">ть супутніх захворювань клапана </w:t>
      </w:r>
      <w:r w:rsidRPr="006011D0">
        <w:rPr>
          <w:rFonts w:ascii="Times New Roman" w:hAnsi="Times New Roman" w:cs="Times New Roman"/>
          <w:sz w:val="24"/>
          <w:szCs w:val="24"/>
          <w:lang w:val="uk-UA"/>
        </w:rPr>
        <w:t>або патологію аорти і отримують інші прогностично важливі дані. Ультразвукова доплерогр</w:t>
      </w:r>
      <w:r w:rsidR="00BB4945">
        <w:rPr>
          <w:rFonts w:ascii="Times New Roman" w:hAnsi="Times New Roman" w:cs="Times New Roman"/>
          <w:sz w:val="24"/>
          <w:szCs w:val="24"/>
          <w:lang w:val="uk-UA"/>
        </w:rPr>
        <w:t xml:space="preserve">афія є найкращим методом оцінки </w:t>
      </w:r>
      <w:r w:rsidRPr="006011D0">
        <w:rPr>
          <w:rFonts w:ascii="Times New Roman" w:hAnsi="Times New Roman" w:cs="Times New Roman"/>
          <w:sz w:val="24"/>
          <w:szCs w:val="24"/>
          <w:lang w:val="uk-UA"/>
        </w:rPr>
        <w:t>ступеня тяжкості стенозу аортального клапана</w:t>
      </w:r>
      <w:r w:rsidR="00BB4945">
        <w:rPr>
          <w:rFonts w:ascii="Times New Roman" w:hAnsi="Times New Roman" w:cs="Times New Roman"/>
          <w:sz w:val="24"/>
          <w:szCs w:val="24"/>
          <w:lang w:val="uk-UA"/>
        </w:rPr>
        <w:t>.</w:t>
      </w:r>
    </w:p>
    <w:p w:rsidR="008964D0" w:rsidRPr="008964D0" w:rsidRDefault="008964D0" w:rsidP="008964D0">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малюнку 3 </w:t>
      </w:r>
      <w:r w:rsidRPr="008964D0">
        <w:rPr>
          <w:rFonts w:ascii="Times New Roman" w:hAnsi="Times New Roman" w:cs="Times New Roman"/>
          <w:sz w:val="24"/>
          <w:szCs w:val="24"/>
          <w:lang w:val="uk-UA"/>
        </w:rPr>
        <w:t xml:space="preserve"> представлено практичний поетапний підхід для оцінки тяжкості стенозу</w:t>
      </w:r>
    </w:p>
    <w:p w:rsidR="00BB4945" w:rsidRDefault="008964D0" w:rsidP="008964D0">
      <w:pPr>
        <w:shd w:val="clear" w:color="auto" w:fill="FFFFFF" w:themeFill="background1"/>
        <w:spacing w:line="360" w:lineRule="auto"/>
        <w:jc w:val="both"/>
        <w:rPr>
          <w:rFonts w:ascii="Times New Roman" w:hAnsi="Times New Roman" w:cs="Times New Roman"/>
          <w:sz w:val="24"/>
          <w:szCs w:val="24"/>
          <w:lang w:val="uk-UA"/>
        </w:rPr>
      </w:pPr>
      <w:r w:rsidRPr="008964D0">
        <w:rPr>
          <w:rFonts w:ascii="Times New Roman" w:hAnsi="Times New Roman" w:cs="Times New Roman"/>
          <w:sz w:val="24"/>
          <w:szCs w:val="24"/>
          <w:lang w:val="uk-UA"/>
        </w:rPr>
        <w:lastRenderedPageBreak/>
        <w:t>аортального клапана. Більш детально питання висвітлено в недавніх робочих рекомендаціях EACI</w:t>
      </w:r>
      <w:r>
        <w:rPr>
          <w:rFonts w:ascii="Times New Roman" w:hAnsi="Times New Roman" w:cs="Times New Roman"/>
          <w:sz w:val="24"/>
          <w:szCs w:val="24"/>
          <w:lang w:val="uk-UA"/>
        </w:rPr>
        <w:t>.</w:t>
      </w:r>
    </w:p>
    <w:p w:rsidR="008F4977" w:rsidRPr="008F4977" w:rsidRDefault="008F4977" w:rsidP="008F4977">
      <w:pPr>
        <w:shd w:val="clear" w:color="auto" w:fill="FFFFFF" w:themeFill="background1"/>
        <w:spacing w:line="360" w:lineRule="auto"/>
        <w:jc w:val="both"/>
        <w:rPr>
          <w:rFonts w:ascii="Times New Roman" w:hAnsi="Times New Roman" w:cs="Times New Roman"/>
          <w:sz w:val="24"/>
          <w:szCs w:val="24"/>
          <w:lang w:val="uk-UA"/>
        </w:rPr>
      </w:pPr>
      <w:r w:rsidRPr="008F4977">
        <w:rPr>
          <w:rFonts w:ascii="Times New Roman" w:hAnsi="Times New Roman" w:cs="Times New Roman"/>
          <w:sz w:val="24"/>
          <w:szCs w:val="24"/>
          <w:lang w:val="uk-UA"/>
        </w:rPr>
        <w:t>Теоретично для оцінки тяжкості стенозу аортального клапана було б ідеально вимірювати площу клапан</w:t>
      </w:r>
      <w:r w:rsidR="00B85901">
        <w:rPr>
          <w:rFonts w:ascii="Times New Roman" w:hAnsi="Times New Roman" w:cs="Times New Roman"/>
          <w:sz w:val="24"/>
          <w:szCs w:val="24"/>
          <w:lang w:val="uk-UA"/>
        </w:rPr>
        <w:t xml:space="preserve">а, проте на практиці таке вимірювання </w:t>
      </w:r>
      <w:r w:rsidRPr="008F4977">
        <w:rPr>
          <w:rFonts w:ascii="Times New Roman" w:hAnsi="Times New Roman" w:cs="Times New Roman"/>
          <w:sz w:val="24"/>
          <w:szCs w:val="24"/>
          <w:lang w:val="uk-UA"/>
        </w:rPr>
        <w:t>має технічні обмеження. Для прийняття клінічних рішень слід враховувати не тільки розмір клапана, але і швид</w:t>
      </w:r>
      <w:r w:rsidR="00B85901">
        <w:rPr>
          <w:rFonts w:ascii="Times New Roman" w:hAnsi="Times New Roman" w:cs="Times New Roman"/>
          <w:sz w:val="24"/>
          <w:szCs w:val="24"/>
          <w:lang w:val="uk-UA"/>
        </w:rPr>
        <w:t xml:space="preserve">кість потоку, середній градієнт </w:t>
      </w:r>
      <w:r w:rsidRPr="008F4977">
        <w:rPr>
          <w:rFonts w:ascii="Times New Roman" w:hAnsi="Times New Roman" w:cs="Times New Roman"/>
          <w:sz w:val="24"/>
          <w:szCs w:val="24"/>
          <w:lang w:val="uk-UA"/>
        </w:rPr>
        <w:t>тиску (найбіль</w:t>
      </w:r>
      <w:r w:rsidR="00B85901">
        <w:rPr>
          <w:rFonts w:ascii="Times New Roman" w:hAnsi="Times New Roman" w:cs="Times New Roman"/>
          <w:sz w:val="24"/>
          <w:szCs w:val="24"/>
          <w:lang w:val="uk-UA"/>
        </w:rPr>
        <w:t xml:space="preserve">ш надійний параметр), </w:t>
      </w:r>
      <w:r w:rsidRPr="008F4977">
        <w:rPr>
          <w:rFonts w:ascii="Times New Roman" w:hAnsi="Times New Roman" w:cs="Times New Roman"/>
          <w:sz w:val="24"/>
          <w:szCs w:val="24"/>
          <w:lang w:val="uk-UA"/>
        </w:rPr>
        <w:t xml:space="preserve"> функцію</w:t>
      </w:r>
      <w:r w:rsidR="00B85901">
        <w:rPr>
          <w:rFonts w:ascii="Times New Roman" w:hAnsi="Times New Roman" w:cs="Times New Roman"/>
          <w:sz w:val="24"/>
          <w:szCs w:val="24"/>
          <w:lang w:val="uk-UA"/>
        </w:rPr>
        <w:t xml:space="preserve"> скорочення, розмір і товщину стінки ЛШ, </w:t>
      </w:r>
      <w:r w:rsidRPr="008F4977">
        <w:rPr>
          <w:rFonts w:ascii="Times New Roman" w:hAnsi="Times New Roman" w:cs="Times New Roman"/>
          <w:sz w:val="24"/>
          <w:szCs w:val="24"/>
          <w:lang w:val="uk-UA"/>
        </w:rPr>
        <w:t>ступінь кальцифікації клапана, артеріальний тиск і загальний стан хворого. Стан клапана має бу</w:t>
      </w:r>
      <w:r w:rsidR="00B85901">
        <w:rPr>
          <w:rFonts w:ascii="Times New Roman" w:hAnsi="Times New Roman" w:cs="Times New Roman"/>
          <w:sz w:val="24"/>
          <w:szCs w:val="24"/>
          <w:lang w:val="uk-UA"/>
        </w:rPr>
        <w:t xml:space="preserve">ти повторно оцінена у пацієнтів </w:t>
      </w:r>
      <w:r w:rsidRPr="008F4977">
        <w:rPr>
          <w:rFonts w:ascii="Times New Roman" w:hAnsi="Times New Roman" w:cs="Times New Roman"/>
          <w:sz w:val="24"/>
          <w:szCs w:val="24"/>
          <w:lang w:val="uk-UA"/>
        </w:rPr>
        <w:t>з декомпенсацією</w:t>
      </w:r>
      <w:r w:rsidR="00B85901">
        <w:rPr>
          <w:rFonts w:ascii="Times New Roman" w:hAnsi="Times New Roman" w:cs="Times New Roman"/>
          <w:sz w:val="24"/>
          <w:szCs w:val="24"/>
          <w:lang w:val="uk-UA"/>
        </w:rPr>
        <w:t xml:space="preserve"> артеріального тиску після його нормалізації</w:t>
      </w:r>
      <w:r w:rsidRPr="008F4977">
        <w:rPr>
          <w:rFonts w:ascii="Times New Roman" w:hAnsi="Times New Roman" w:cs="Times New Roman"/>
          <w:sz w:val="24"/>
          <w:szCs w:val="24"/>
          <w:lang w:val="uk-UA"/>
        </w:rPr>
        <w:t>. Виділяють чотири варіанти аортального стенозу:</w:t>
      </w:r>
    </w:p>
    <w:p w:rsidR="008F4977" w:rsidRPr="008F4977" w:rsidRDefault="008F4977" w:rsidP="008F4977">
      <w:pPr>
        <w:shd w:val="clear" w:color="auto" w:fill="FFFFFF" w:themeFill="background1"/>
        <w:spacing w:line="360" w:lineRule="auto"/>
        <w:jc w:val="both"/>
        <w:rPr>
          <w:rFonts w:ascii="Times New Roman" w:hAnsi="Times New Roman" w:cs="Times New Roman"/>
          <w:sz w:val="24"/>
          <w:szCs w:val="24"/>
          <w:lang w:val="uk-UA"/>
        </w:rPr>
      </w:pPr>
      <w:r w:rsidRPr="008F4977">
        <w:rPr>
          <w:rFonts w:ascii="Times New Roman" w:hAnsi="Times New Roman" w:cs="Times New Roman"/>
          <w:sz w:val="24"/>
          <w:szCs w:val="24"/>
          <w:lang w:val="uk-UA"/>
        </w:rPr>
        <w:t>• Аорталь</w:t>
      </w:r>
      <w:r w:rsidR="00B85901">
        <w:rPr>
          <w:rFonts w:ascii="Times New Roman" w:hAnsi="Times New Roman" w:cs="Times New Roman"/>
          <w:sz w:val="24"/>
          <w:szCs w:val="24"/>
          <w:lang w:val="uk-UA"/>
        </w:rPr>
        <w:t xml:space="preserve">ний стеноз з високим градієнтом </w:t>
      </w:r>
      <w:r w:rsidR="005339C4">
        <w:rPr>
          <w:rFonts w:ascii="Times New Roman" w:hAnsi="Times New Roman" w:cs="Times New Roman"/>
          <w:sz w:val="24"/>
          <w:szCs w:val="24"/>
          <w:lang w:val="uk-UA"/>
        </w:rPr>
        <w:t>(Площа клапана &lt;1 см2</w:t>
      </w:r>
      <w:r w:rsidRPr="008F4977">
        <w:rPr>
          <w:rFonts w:ascii="Times New Roman" w:hAnsi="Times New Roman" w:cs="Times New Roman"/>
          <w:sz w:val="24"/>
          <w:szCs w:val="24"/>
          <w:lang w:val="uk-UA"/>
        </w:rPr>
        <w:t>, С</w:t>
      </w:r>
      <w:r w:rsidR="005339C4">
        <w:rPr>
          <w:rFonts w:ascii="Times New Roman" w:hAnsi="Times New Roman" w:cs="Times New Roman"/>
          <w:sz w:val="24"/>
          <w:szCs w:val="24"/>
          <w:lang w:val="uk-UA"/>
        </w:rPr>
        <w:t xml:space="preserve">ередній градієнт&gt; 40 мм </w:t>
      </w:r>
      <w:r w:rsidRPr="008F4977">
        <w:rPr>
          <w:rFonts w:ascii="Times New Roman" w:hAnsi="Times New Roman" w:cs="Times New Roman"/>
          <w:sz w:val="24"/>
          <w:szCs w:val="24"/>
          <w:lang w:val="uk-UA"/>
        </w:rPr>
        <w:t>рт.ст.). Аортальний</w:t>
      </w:r>
      <w:r w:rsidR="005339C4">
        <w:rPr>
          <w:rFonts w:ascii="Times New Roman" w:hAnsi="Times New Roman" w:cs="Times New Roman"/>
          <w:sz w:val="24"/>
          <w:szCs w:val="24"/>
          <w:lang w:val="uk-UA"/>
        </w:rPr>
        <w:t xml:space="preserve"> стеноз може бути розглянуто як </w:t>
      </w:r>
      <w:r w:rsidRPr="008F4977">
        <w:rPr>
          <w:rFonts w:ascii="Times New Roman" w:hAnsi="Times New Roman" w:cs="Times New Roman"/>
          <w:sz w:val="24"/>
          <w:szCs w:val="24"/>
          <w:lang w:val="uk-UA"/>
        </w:rPr>
        <w:t>важкий незалежно від потоку крові і ФВ ЛШ.</w:t>
      </w:r>
    </w:p>
    <w:p w:rsidR="008F4977" w:rsidRPr="008F4977" w:rsidRDefault="00106F89" w:rsidP="008F4977">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Ни</w:t>
      </w:r>
      <w:r w:rsidR="008F4977" w:rsidRPr="008F4977">
        <w:rPr>
          <w:rFonts w:ascii="Times New Roman" w:hAnsi="Times New Roman" w:cs="Times New Roman"/>
          <w:sz w:val="24"/>
          <w:szCs w:val="24"/>
          <w:lang w:val="uk-UA"/>
        </w:rPr>
        <w:t>з</w:t>
      </w:r>
      <w:r>
        <w:rPr>
          <w:rFonts w:ascii="Times New Roman" w:hAnsi="Times New Roman" w:cs="Times New Roman"/>
          <w:sz w:val="24"/>
          <w:szCs w:val="24"/>
          <w:lang w:val="uk-UA"/>
        </w:rPr>
        <w:t>ь</w:t>
      </w:r>
      <w:r w:rsidR="008F4977" w:rsidRPr="008F4977">
        <w:rPr>
          <w:rFonts w:ascii="Times New Roman" w:hAnsi="Times New Roman" w:cs="Times New Roman"/>
          <w:sz w:val="24"/>
          <w:szCs w:val="24"/>
          <w:lang w:val="uk-UA"/>
        </w:rPr>
        <w:t>ко</w:t>
      </w:r>
      <w:r>
        <w:rPr>
          <w:rFonts w:ascii="Times New Roman" w:hAnsi="Times New Roman" w:cs="Times New Roman"/>
          <w:sz w:val="24"/>
          <w:szCs w:val="24"/>
          <w:lang w:val="uk-UA"/>
        </w:rPr>
        <w:t xml:space="preserve"> потоковий, ни</w:t>
      </w:r>
      <w:r w:rsidR="008F4977" w:rsidRPr="008F4977">
        <w:rPr>
          <w:rFonts w:ascii="Times New Roman" w:hAnsi="Times New Roman" w:cs="Times New Roman"/>
          <w:sz w:val="24"/>
          <w:szCs w:val="24"/>
          <w:lang w:val="uk-UA"/>
        </w:rPr>
        <w:t>з</w:t>
      </w:r>
      <w:r>
        <w:rPr>
          <w:rFonts w:ascii="Times New Roman" w:hAnsi="Times New Roman" w:cs="Times New Roman"/>
          <w:sz w:val="24"/>
          <w:szCs w:val="24"/>
          <w:lang w:val="uk-UA"/>
        </w:rPr>
        <w:t>ь</w:t>
      </w:r>
      <w:r w:rsidR="008F4977" w:rsidRPr="008F4977">
        <w:rPr>
          <w:rFonts w:ascii="Times New Roman" w:hAnsi="Times New Roman" w:cs="Times New Roman"/>
          <w:sz w:val="24"/>
          <w:szCs w:val="24"/>
          <w:lang w:val="uk-UA"/>
        </w:rPr>
        <w:t>ко</w:t>
      </w:r>
      <w:r>
        <w:rPr>
          <w:rFonts w:ascii="Times New Roman" w:hAnsi="Times New Roman" w:cs="Times New Roman"/>
          <w:sz w:val="24"/>
          <w:szCs w:val="24"/>
          <w:lang w:val="uk-UA"/>
        </w:rPr>
        <w:t xml:space="preserve"> </w:t>
      </w:r>
      <w:r w:rsidR="008F4977" w:rsidRPr="008F4977">
        <w:rPr>
          <w:rFonts w:ascii="Times New Roman" w:hAnsi="Times New Roman" w:cs="Times New Roman"/>
          <w:sz w:val="24"/>
          <w:szCs w:val="24"/>
          <w:lang w:val="uk-UA"/>
        </w:rPr>
        <w:t>градіентний аортальний</w:t>
      </w:r>
      <w:r>
        <w:rPr>
          <w:rFonts w:ascii="Times New Roman" w:hAnsi="Times New Roman" w:cs="Times New Roman"/>
          <w:sz w:val="24"/>
          <w:szCs w:val="24"/>
          <w:lang w:val="uk-UA"/>
        </w:rPr>
        <w:t xml:space="preserve"> </w:t>
      </w:r>
      <w:r w:rsidR="008F4977" w:rsidRPr="008F4977">
        <w:rPr>
          <w:rFonts w:ascii="Times New Roman" w:hAnsi="Times New Roman" w:cs="Times New Roman"/>
          <w:sz w:val="24"/>
          <w:szCs w:val="24"/>
          <w:lang w:val="uk-UA"/>
        </w:rPr>
        <w:t>стено</w:t>
      </w:r>
      <w:r w:rsidR="003C1884">
        <w:rPr>
          <w:rFonts w:ascii="Times New Roman" w:hAnsi="Times New Roman" w:cs="Times New Roman"/>
          <w:sz w:val="24"/>
          <w:szCs w:val="24"/>
          <w:lang w:val="uk-UA"/>
        </w:rPr>
        <w:t>з зі зниженою ФВ (площа клапана</w:t>
      </w:r>
      <w:r>
        <w:rPr>
          <w:rFonts w:ascii="Times New Roman" w:hAnsi="Times New Roman" w:cs="Times New Roman"/>
          <w:sz w:val="24"/>
          <w:szCs w:val="24"/>
          <w:lang w:val="uk-UA"/>
        </w:rPr>
        <w:t>&lt;1 см2</w:t>
      </w:r>
      <w:r w:rsidR="008F4977" w:rsidRPr="008F4977">
        <w:rPr>
          <w:rFonts w:ascii="Times New Roman" w:hAnsi="Times New Roman" w:cs="Times New Roman"/>
          <w:sz w:val="24"/>
          <w:szCs w:val="24"/>
          <w:lang w:val="uk-UA"/>
        </w:rPr>
        <w:t>, Середній г</w:t>
      </w:r>
      <w:r>
        <w:rPr>
          <w:rFonts w:ascii="Times New Roman" w:hAnsi="Times New Roman" w:cs="Times New Roman"/>
          <w:sz w:val="24"/>
          <w:szCs w:val="24"/>
          <w:lang w:val="uk-UA"/>
        </w:rPr>
        <w:t xml:space="preserve">радієнт &lt;40 мм рт.ст., ФВ &lt;50%, </w:t>
      </w:r>
      <w:r w:rsidR="008F4977" w:rsidRPr="008F4977">
        <w:rPr>
          <w:rFonts w:ascii="Times New Roman" w:hAnsi="Times New Roman" w:cs="Times New Roman"/>
          <w:sz w:val="24"/>
          <w:szCs w:val="24"/>
          <w:lang w:val="uk-UA"/>
        </w:rPr>
        <w:t>ударн</w:t>
      </w:r>
      <w:r>
        <w:rPr>
          <w:rFonts w:ascii="Times New Roman" w:hAnsi="Times New Roman" w:cs="Times New Roman"/>
          <w:sz w:val="24"/>
          <w:szCs w:val="24"/>
          <w:lang w:val="uk-UA"/>
        </w:rPr>
        <w:t>ий індекс (УІ) ≤35 мл / м2</w:t>
      </w:r>
      <w:r w:rsidR="008F4977" w:rsidRPr="008F4977">
        <w:rPr>
          <w:rFonts w:ascii="Times New Roman" w:hAnsi="Times New Roman" w:cs="Times New Roman"/>
          <w:sz w:val="24"/>
          <w:szCs w:val="24"/>
          <w:lang w:val="uk-UA"/>
        </w:rPr>
        <w:t>). В цьому випадку рекомендується викон</w:t>
      </w:r>
      <w:r w:rsidR="00AE4709">
        <w:rPr>
          <w:rFonts w:ascii="Times New Roman" w:hAnsi="Times New Roman" w:cs="Times New Roman"/>
          <w:sz w:val="24"/>
          <w:szCs w:val="24"/>
          <w:lang w:val="uk-UA"/>
        </w:rPr>
        <w:t>ати стрес-ЕхоКГ з низькою дозою добутамі</w:t>
      </w:r>
      <w:r w:rsidR="008F4977" w:rsidRPr="008F4977">
        <w:rPr>
          <w:rFonts w:ascii="Times New Roman" w:hAnsi="Times New Roman" w:cs="Times New Roman"/>
          <w:sz w:val="24"/>
          <w:szCs w:val="24"/>
          <w:lang w:val="uk-UA"/>
        </w:rPr>
        <w:t>на, щоб відрізнити справжній важкий аорт</w:t>
      </w:r>
      <w:r w:rsidR="00AE4709">
        <w:rPr>
          <w:rFonts w:ascii="Times New Roman" w:hAnsi="Times New Roman" w:cs="Times New Roman"/>
          <w:sz w:val="24"/>
          <w:szCs w:val="24"/>
          <w:lang w:val="uk-UA"/>
        </w:rPr>
        <w:t>альний стеноз від псевдо тяжкого</w:t>
      </w:r>
      <w:r w:rsidR="008F4977" w:rsidRPr="008F4977">
        <w:rPr>
          <w:rFonts w:ascii="Times New Roman" w:hAnsi="Times New Roman" w:cs="Times New Roman"/>
          <w:sz w:val="24"/>
          <w:szCs w:val="24"/>
          <w:lang w:val="uk-UA"/>
        </w:rPr>
        <w:t xml:space="preserve"> аортального стенозу, для як</w:t>
      </w:r>
      <w:r w:rsidR="00AE4709">
        <w:rPr>
          <w:rFonts w:ascii="Times New Roman" w:hAnsi="Times New Roman" w:cs="Times New Roman"/>
          <w:sz w:val="24"/>
          <w:szCs w:val="24"/>
          <w:lang w:val="uk-UA"/>
        </w:rPr>
        <w:t xml:space="preserve">ого характерне збільшення площі </w:t>
      </w:r>
      <w:r w:rsidR="008F4977" w:rsidRPr="008F4977">
        <w:rPr>
          <w:rFonts w:ascii="Times New Roman" w:hAnsi="Times New Roman" w:cs="Times New Roman"/>
          <w:sz w:val="24"/>
          <w:szCs w:val="24"/>
          <w:lang w:val="uk-UA"/>
        </w:rPr>
        <w:t>аортального клапан</w:t>
      </w:r>
      <w:r w:rsidR="00C32962">
        <w:rPr>
          <w:rFonts w:ascii="Times New Roman" w:hAnsi="Times New Roman" w:cs="Times New Roman"/>
          <w:sz w:val="24"/>
          <w:szCs w:val="24"/>
          <w:lang w:val="uk-UA"/>
        </w:rPr>
        <w:t>а (ПАК)&gt; 1,0 см2 з нормалізацією потоку</w:t>
      </w:r>
      <w:r w:rsidR="008F4977" w:rsidRPr="008F4977">
        <w:rPr>
          <w:rFonts w:ascii="Times New Roman" w:hAnsi="Times New Roman" w:cs="Times New Roman"/>
          <w:sz w:val="24"/>
          <w:szCs w:val="24"/>
          <w:lang w:val="uk-UA"/>
        </w:rPr>
        <w:t xml:space="preserve"> крові. К</w:t>
      </w:r>
      <w:r w:rsidR="00513B0B">
        <w:rPr>
          <w:rFonts w:ascii="Times New Roman" w:hAnsi="Times New Roman" w:cs="Times New Roman"/>
          <w:sz w:val="24"/>
          <w:szCs w:val="24"/>
          <w:lang w:val="uk-UA"/>
        </w:rPr>
        <w:t xml:space="preserve">рім того, наявність коронарного </w:t>
      </w:r>
      <w:r w:rsidR="008F4977" w:rsidRPr="008F4977">
        <w:rPr>
          <w:rFonts w:ascii="Times New Roman" w:hAnsi="Times New Roman" w:cs="Times New Roman"/>
          <w:sz w:val="24"/>
          <w:szCs w:val="24"/>
          <w:lang w:val="uk-UA"/>
        </w:rPr>
        <w:t>резерву (також званого скорочувальним резервом, збільшення ударного обсягу&gt; 20%) має позитивн</w:t>
      </w:r>
      <w:r w:rsidR="00513B0B">
        <w:rPr>
          <w:rFonts w:ascii="Times New Roman" w:hAnsi="Times New Roman" w:cs="Times New Roman"/>
          <w:sz w:val="24"/>
          <w:szCs w:val="24"/>
          <w:lang w:val="uk-UA"/>
        </w:rPr>
        <w:t>е прогностичне значення</w:t>
      </w:r>
      <w:r w:rsidR="008F4977" w:rsidRPr="008F4977">
        <w:rPr>
          <w:rFonts w:ascii="Times New Roman" w:hAnsi="Times New Roman" w:cs="Times New Roman"/>
          <w:sz w:val="24"/>
          <w:szCs w:val="24"/>
          <w:lang w:val="uk-UA"/>
        </w:rPr>
        <w:t>.</w:t>
      </w:r>
    </w:p>
    <w:p w:rsidR="00D11931" w:rsidRDefault="003C1884" w:rsidP="008F4977">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Ни</w:t>
      </w:r>
      <w:r w:rsidR="008F4977" w:rsidRPr="008F4977">
        <w:rPr>
          <w:rFonts w:ascii="Times New Roman" w:hAnsi="Times New Roman" w:cs="Times New Roman"/>
          <w:sz w:val="24"/>
          <w:szCs w:val="24"/>
          <w:lang w:val="uk-UA"/>
        </w:rPr>
        <w:t>з</w:t>
      </w:r>
      <w:r>
        <w:rPr>
          <w:rFonts w:ascii="Times New Roman" w:hAnsi="Times New Roman" w:cs="Times New Roman"/>
          <w:sz w:val="24"/>
          <w:szCs w:val="24"/>
          <w:lang w:val="uk-UA"/>
        </w:rPr>
        <w:t>ь</w:t>
      </w:r>
      <w:r w:rsidR="008F4977" w:rsidRPr="008F4977">
        <w:rPr>
          <w:rFonts w:ascii="Times New Roman" w:hAnsi="Times New Roman" w:cs="Times New Roman"/>
          <w:sz w:val="24"/>
          <w:szCs w:val="24"/>
          <w:lang w:val="uk-UA"/>
        </w:rPr>
        <w:t>ко</w:t>
      </w:r>
      <w:r>
        <w:rPr>
          <w:rFonts w:ascii="Times New Roman" w:hAnsi="Times New Roman" w:cs="Times New Roman"/>
          <w:sz w:val="24"/>
          <w:szCs w:val="24"/>
          <w:lang w:val="uk-UA"/>
        </w:rPr>
        <w:t xml:space="preserve"> потоковий, низько градієнтний</w:t>
      </w:r>
      <w:r w:rsidR="008F4977" w:rsidRPr="008F4977">
        <w:rPr>
          <w:rFonts w:ascii="Times New Roman" w:hAnsi="Times New Roman" w:cs="Times New Roman"/>
          <w:sz w:val="24"/>
          <w:szCs w:val="24"/>
          <w:lang w:val="uk-UA"/>
        </w:rPr>
        <w:t xml:space="preserve"> аортальний</w:t>
      </w:r>
      <w:r>
        <w:rPr>
          <w:rFonts w:ascii="Times New Roman" w:hAnsi="Times New Roman" w:cs="Times New Roman"/>
          <w:sz w:val="24"/>
          <w:szCs w:val="24"/>
          <w:lang w:val="uk-UA"/>
        </w:rPr>
        <w:t xml:space="preserve"> </w:t>
      </w:r>
      <w:r w:rsidR="008F4977" w:rsidRPr="008F4977">
        <w:rPr>
          <w:rFonts w:ascii="Times New Roman" w:hAnsi="Times New Roman" w:cs="Times New Roman"/>
          <w:sz w:val="24"/>
          <w:szCs w:val="24"/>
          <w:lang w:val="uk-UA"/>
        </w:rPr>
        <w:t>стеноз з збереженій ФВ (площа клапана &lt;1 см2, середній градієнт &lt;40 мм рт.ст., ФВ ≥50%, УІ ≤35мл / м2). Він зазвичай виявляється у людей похилого віку і асоційований з невеликою порожниною шлуночка, вираженою гіпертрофією ЛШ, і часто - з гіпертонічною хворобою Діагноз важкого стенозу аортального кла</w:t>
      </w:r>
      <w:r>
        <w:rPr>
          <w:rFonts w:ascii="Times New Roman" w:hAnsi="Times New Roman" w:cs="Times New Roman"/>
          <w:sz w:val="24"/>
          <w:szCs w:val="24"/>
          <w:lang w:val="uk-UA"/>
        </w:rPr>
        <w:t xml:space="preserve">пана в цій ситуації залишається </w:t>
      </w:r>
      <w:r w:rsidR="008F4977" w:rsidRPr="008F4977">
        <w:rPr>
          <w:rFonts w:ascii="Times New Roman" w:hAnsi="Times New Roman" w:cs="Times New Roman"/>
          <w:sz w:val="24"/>
          <w:szCs w:val="24"/>
          <w:lang w:val="uk-UA"/>
        </w:rPr>
        <w:t>складним і вимага</w:t>
      </w:r>
      <w:r>
        <w:rPr>
          <w:rFonts w:ascii="Times New Roman" w:hAnsi="Times New Roman" w:cs="Times New Roman"/>
          <w:sz w:val="24"/>
          <w:szCs w:val="24"/>
          <w:lang w:val="uk-UA"/>
        </w:rPr>
        <w:t xml:space="preserve">є ретельного виключення помилок щодо замірів </w:t>
      </w:r>
      <w:r w:rsidR="008F4977" w:rsidRPr="008F4977">
        <w:rPr>
          <w:rFonts w:ascii="Times New Roman" w:hAnsi="Times New Roman" w:cs="Times New Roman"/>
          <w:sz w:val="24"/>
          <w:szCs w:val="24"/>
          <w:lang w:val="uk-UA"/>
        </w:rPr>
        <w:t>та інш</w:t>
      </w:r>
      <w:r w:rsidR="00D11931">
        <w:rPr>
          <w:rFonts w:ascii="Times New Roman" w:hAnsi="Times New Roman" w:cs="Times New Roman"/>
          <w:sz w:val="24"/>
          <w:szCs w:val="24"/>
          <w:lang w:val="uk-UA"/>
        </w:rPr>
        <w:t>их причин для таких даних ЕхоКГ</w:t>
      </w:r>
      <w:r w:rsidR="008F4977" w:rsidRPr="008F4977">
        <w:rPr>
          <w:rFonts w:ascii="Times New Roman" w:hAnsi="Times New Roman" w:cs="Times New Roman"/>
          <w:sz w:val="24"/>
          <w:szCs w:val="24"/>
          <w:lang w:val="uk-UA"/>
        </w:rPr>
        <w:t>.</w:t>
      </w:r>
    </w:p>
    <w:p w:rsidR="000C5C43" w:rsidRPr="000C5C43" w:rsidRDefault="000C5C43" w:rsidP="000C5C43">
      <w:pPr>
        <w:shd w:val="clear" w:color="auto" w:fill="FFFFFF" w:themeFill="background1"/>
        <w:spacing w:line="360" w:lineRule="auto"/>
        <w:jc w:val="both"/>
        <w:rPr>
          <w:rFonts w:ascii="Times New Roman" w:hAnsi="Times New Roman" w:cs="Times New Roman"/>
          <w:sz w:val="24"/>
          <w:szCs w:val="24"/>
          <w:lang w:val="uk-UA"/>
        </w:rPr>
      </w:pPr>
      <w:r w:rsidRPr="000C5C43">
        <w:rPr>
          <w:rFonts w:ascii="Times New Roman" w:hAnsi="Times New Roman" w:cs="Times New Roman"/>
          <w:sz w:val="24"/>
          <w:szCs w:val="24"/>
          <w:lang w:val="uk-UA"/>
        </w:rPr>
        <w:t>Діагностика важкого сте</w:t>
      </w:r>
      <w:r>
        <w:rPr>
          <w:rFonts w:ascii="Times New Roman" w:hAnsi="Times New Roman" w:cs="Times New Roman"/>
          <w:sz w:val="24"/>
          <w:szCs w:val="24"/>
          <w:lang w:val="uk-UA"/>
        </w:rPr>
        <w:t xml:space="preserve">нозу аорти є складною і вимагає </w:t>
      </w:r>
      <w:r w:rsidRPr="000C5C43">
        <w:rPr>
          <w:rFonts w:ascii="Times New Roman" w:hAnsi="Times New Roman" w:cs="Times New Roman"/>
          <w:sz w:val="24"/>
          <w:szCs w:val="24"/>
          <w:lang w:val="uk-UA"/>
        </w:rPr>
        <w:t>ретельне виключення помил</w:t>
      </w:r>
      <w:r>
        <w:rPr>
          <w:rFonts w:ascii="Times New Roman" w:hAnsi="Times New Roman" w:cs="Times New Roman"/>
          <w:sz w:val="24"/>
          <w:szCs w:val="24"/>
          <w:lang w:val="uk-UA"/>
        </w:rPr>
        <w:t xml:space="preserve">ок вимірювань та інших пояснень </w:t>
      </w:r>
      <w:r w:rsidRPr="000C5C43">
        <w:rPr>
          <w:rFonts w:ascii="Times New Roman" w:hAnsi="Times New Roman" w:cs="Times New Roman"/>
          <w:sz w:val="24"/>
          <w:szCs w:val="24"/>
          <w:lang w:val="uk-UA"/>
        </w:rPr>
        <w:t>для</w:t>
      </w:r>
      <w:r>
        <w:rPr>
          <w:rFonts w:ascii="Times New Roman" w:hAnsi="Times New Roman" w:cs="Times New Roman"/>
          <w:sz w:val="24"/>
          <w:szCs w:val="24"/>
          <w:lang w:val="uk-UA"/>
        </w:rPr>
        <w:t xml:space="preserve"> ехокардіографічних показань,</w:t>
      </w:r>
      <w:r w:rsidRPr="000C5C43">
        <w:rPr>
          <w:rFonts w:ascii="Times New Roman" w:hAnsi="Times New Roman" w:cs="Times New Roman"/>
          <w:sz w:val="24"/>
          <w:szCs w:val="24"/>
          <w:lang w:val="uk-UA"/>
        </w:rPr>
        <w:t xml:space="preserve"> а також наявність або</w:t>
      </w:r>
    </w:p>
    <w:p w:rsidR="000C5C43" w:rsidRPr="000C5C43" w:rsidRDefault="000C5C43" w:rsidP="000C5C43">
      <w:pPr>
        <w:shd w:val="clear" w:color="auto" w:fill="FFFFFF" w:themeFill="background1"/>
        <w:spacing w:line="360" w:lineRule="auto"/>
        <w:jc w:val="both"/>
        <w:rPr>
          <w:rFonts w:ascii="Times New Roman" w:hAnsi="Times New Roman" w:cs="Times New Roman"/>
          <w:sz w:val="24"/>
          <w:szCs w:val="24"/>
          <w:lang w:val="uk-UA"/>
        </w:rPr>
      </w:pPr>
      <w:r w:rsidRPr="000C5C43">
        <w:rPr>
          <w:rFonts w:ascii="Times New Roman" w:hAnsi="Times New Roman" w:cs="Times New Roman"/>
          <w:sz w:val="24"/>
          <w:szCs w:val="24"/>
          <w:lang w:val="uk-UA"/>
        </w:rPr>
        <w:t>відсутність типових сим</w:t>
      </w:r>
      <w:r>
        <w:rPr>
          <w:rFonts w:ascii="Times New Roman" w:hAnsi="Times New Roman" w:cs="Times New Roman"/>
          <w:sz w:val="24"/>
          <w:szCs w:val="24"/>
          <w:lang w:val="uk-UA"/>
        </w:rPr>
        <w:t xml:space="preserve">птомів (без інших пояснень), </w:t>
      </w:r>
      <w:r w:rsidRPr="000C5C43">
        <w:rPr>
          <w:rFonts w:ascii="Times New Roman" w:hAnsi="Times New Roman" w:cs="Times New Roman"/>
          <w:sz w:val="24"/>
          <w:szCs w:val="24"/>
          <w:lang w:val="uk-UA"/>
        </w:rPr>
        <w:t>гіпертрофія</w:t>
      </w:r>
      <w:r>
        <w:rPr>
          <w:rFonts w:ascii="Times New Roman" w:hAnsi="Times New Roman" w:cs="Times New Roman"/>
          <w:sz w:val="24"/>
          <w:szCs w:val="24"/>
          <w:lang w:val="uk-UA"/>
        </w:rPr>
        <w:t xml:space="preserve"> ЛШ</w:t>
      </w:r>
      <w:r w:rsidRPr="000C5C43">
        <w:rPr>
          <w:rFonts w:ascii="Times New Roman" w:hAnsi="Times New Roman" w:cs="Times New Roman"/>
          <w:sz w:val="24"/>
          <w:szCs w:val="24"/>
          <w:lang w:val="uk-UA"/>
        </w:rPr>
        <w:t xml:space="preserve"> (за відсутн</w:t>
      </w:r>
      <w:r>
        <w:rPr>
          <w:rFonts w:ascii="Times New Roman" w:hAnsi="Times New Roman" w:cs="Times New Roman"/>
          <w:sz w:val="24"/>
          <w:szCs w:val="24"/>
          <w:lang w:val="uk-UA"/>
        </w:rPr>
        <w:t xml:space="preserve">ості супутньої гіпертензії) або </w:t>
      </w:r>
      <w:r w:rsidRPr="000C5C43">
        <w:rPr>
          <w:rFonts w:ascii="Times New Roman" w:hAnsi="Times New Roman" w:cs="Times New Roman"/>
          <w:sz w:val="24"/>
          <w:szCs w:val="24"/>
          <w:lang w:val="uk-UA"/>
        </w:rPr>
        <w:t>зменшення поздовжньої деформації ЛШ (без інших причин). CCT</w:t>
      </w:r>
    </w:p>
    <w:p w:rsidR="000C5C43" w:rsidRDefault="000C5C43" w:rsidP="000C5C43">
      <w:pPr>
        <w:shd w:val="clear" w:color="auto" w:fill="FFFFFF" w:themeFill="background1"/>
        <w:spacing w:line="360" w:lineRule="auto"/>
        <w:jc w:val="both"/>
        <w:rPr>
          <w:rFonts w:ascii="Times New Roman" w:hAnsi="Times New Roman" w:cs="Times New Roman"/>
          <w:sz w:val="24"/>
          <w:szCs w:val="24"/>
          <w:lang w:val="uk-UA"/>
        </w:rPr>
      </w:pPr>
      <w:r w:rsidRPr="000C5C43">
        <w:rPr>
          <w:rFonts w:ascii="Times New Roman" w:hAnsi="Times New Roman" w:cs="Times New Roman"/>
          <w:sz w:val="24"/>
          <w:szCs w:val="24"/>
          <w:lang w:val="uk-UA"/>
        </w:rPr>
        <w:lastRenderedPageBreak/>
        <w:t>оцінка ступеня кальцифікації клапанів надає важливу додаткову інформацію [пороги (один</w:t>
      </w:r>
      <w:r>
        <w:rPr>
          <w:rFonts w:ascii="Times New Roman" w:hAnsi="Times New Roman" w:cs="Times New Roman"/>
          <w:sz w:val="24"/>
          <w:szCs w:val="24"/>
          <w:lang w:val="uk-UA"/>
        </w:rPr>
        <w:t>иці Агатстона) для важкого</w:t>
      </w:r>
      <w:r w:rsidRPr="000C5C43">
        <w:rPr>
          <w:rFonts w:ascii="Times New Roman" w:hAnsi="Times New Roman" w:cs="Times New Roman"/>
          <w:sz w:val="24"/>
          <w:szCs w:val="24"/>
          <w:lang w:val="uk-UA"/>
        </w:rPr>
        <w:t xml:space="preserve"> стеноз</w:t>
      </w:r>
      <w:r>
        <w:rPr>
          <w:rFonts w:ascii="Times New Roman" w:hAnsi="Times New Roman" w:cs="Times New Roman"/>
          <w:sz w:val="24"/>
          <w:szCs w:val="24"/>
          <w:lang w:val="uk-UA"/>
        </w:rPr>
        <w:t>у</w:t>
      </w:r>
      <w:r w:rsidRPr="000C5C43">
        <w:rPr>
          <w:rFonts w:ascii="Times New Roman" w:hAnsi="Times New Roman" w:cs="Times New Roman"/>
          <w:sz w:val="24"/>
          <w:szCs w:val="24"/>
          <w:lang w:val="uk-UA"/>
        </w:rPr>
        <w:t xml:space="preserve"> аорти: чоловіки&gt; 3000, жі</w:t>
      </w:r>
      <w:r>
        <w:rPr>
          <w:rFonts w:ascii="Times New Roman" w:hAnsi="Times New Roman" w:cs="Times New Roman"/>
          <w:sz w:val="24"/>
          <w:szCs w:val="24"/>
          <w:lang w:val="uk-UA"/>
        </w:rPr>
        <w:t xml:space="preserve">нки&gt; 1600 = висока ймовірність; </w:t>
      </w:r>
      <w:r w:rsidRPr="000C5C43">
        <w:rPr>
          <w:rFonts w:ascii="Times New Roman" w:hAnsi="Times New Roman" w:cs="Times New Roman"/>
          <w:sz w:val="24"/>
          <w:szCs w:val="24"/>
          <w:lang w:val="uk-UA"/>
        </w:rPr>
        <w:t xml:space="preserve">чоловіки&gt; 2000, жінки&gt; 1200 = </w:t>
      </w:r>
      <w:r>
        <w:rPr>
          <w:rFonts w:ascii="Times New Roman" w:hAnsi="Times New Roman" w:cs="Times New Roman"/>
          <w:sz w:val="24"/>
          <w:szCs w:val="24"/>
          <w:lang w:val="uk-UA"/>
        </w:rPr>
        <w:t>ймовірно; чоловіки &lt;1600, жінки</w:t>
      </w:r>
      <w:r w:rsidRPr="000C5C43">
        <w:rPr>
          <w:rFonts w:ascii="Times New Roman" w:hAnsi="Times New Roman" w:cs="Times New Roman"/>
          <w:sz w:val="24"/>
          <w:szCs w:val="24"/>
          <w:lang w:val="uk-UA"/>
        </w:rPr>
        <w:t>&lt;800 = малоймовірно]</w:t>
      </w:r>
    </w:p>
    <w:p w:rsidR="008F4977" w:rsidRPr="008F4977" w:rsidRDefault="008F4977" w:rsidP="008F4977">
      <w:pPr>
        <w:shd w:val="clear" w:color="auto" w:fill="FFFFFF" w:themeFill="background1"/>
        <w:spacing w:line="360" w:lineRule="auto"/>
        <w:jc w:val="both"/>
        <w:rPr>
          <w:rFonts w:ascii="Times New Roman" w:hAnsi="Times New Roman" w:cs="Times New Roman"/>
          <w:sz w:val="24"/>
          <w:szCs w:val="24"/>
          <w:lang w:val="uk-UA"/>
        </w:rPr>
      </w:pPr>
      <w:r w:rsidRPr="008F4977">
        <w:rPr>
          <w:rFonts w:ascii="Times New Roman" w:hAnsi="Times New Roman" w:cs="Times New Roman"/>
          <w:sz w:val="24"/>
          <w:szCs w:val="24"/>
          <w:lang w:val="uk-UA"/>
        </w:rPr>
        <w:t xml:space="preserve"> В</w:t>
      </w:r>
      <w:r w:rsidR="00D11931">
        <w:rPr>
          <w:rFonts w:ascii="Times New Roman" w:hAnsi="Times New Roman" w:cs="Times New Roman"/>
          <w:sz w:val="24"/>
          <w:szCs w:val="24"/>
          <w:lang w:val="uk-UA"/>
        </w:rPr>
        <w:t xml:space="preserve">иразність кальцифікації клапана </w:t>
      </w:r>
      <w:r w:rsidRPr="008F4977">
        <w:rPr>
          <w:rFonts w:ascii="Times New Roman" w:hAnsi="Times New Roman" w:cs="Times New Roman"/>
          <w:sz w:val="24"/>
          <w:szCs w:val="24"/>
          <w:lang w:val="uk-UA"/>
        </w:rPr>
        <w:t>оцінена на МСКТ впливає на тяжкість стенозу аорти</w:t>
      </w:r>
    </w:p>
    <w:p w:rsidR="008F4977" w:rsidRPr="008F4977" w:rsidRDefault="000C5C43" w:rsidP="008F4977">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 прогноз</w:t>
      </w:r>
      <w:r w:rsidR="008F4977" w:rsidRPr="008F4977">
        <w:rPr>
          <w:rFonts w:ascii="Times New Roman" w:hAnsi="Times New Roman" w:cs="Times New Roman"/>
          <w:sz w:val="24"/>
          <w:szCs w:val="24"/>
          <w:lang w:val="uk-UA"/>
        </w:rPr>
        <w:t>. У зв'язку з цим його оцінка набуває дуже великого значення.</w:t>
      </w:r>
    </w:p>
    <w:p w:rsidR="008F4977" w:rsidRDefault="008F4977" w:rsidP="008F4977">
      <w:pPr>
        <w:shd w:val="clear" w:color="auto" w:fill="FFFFFF" w:themeFill="background1"/>
        <w:spacing w:line="360" w:lineRule="auto"/>
        <w:jc w:val="both"/>
        <w:rPr>
          <w:rFonts w:ascii="Times New Roman" w:hAnsi="Times New Roman" w:cs="Times New Roman"/>
          <w:sz w:val="24"/>
          <w:szCs w:val="24"/>
          <w:lang w:val="uk-UA"/>
        </w:rPr>
      </w:pPr>
      <w:r w:rsidRPr="008F4977">
        <w:rPr>
          <w:rFonts w:ascii="Times New Roman" w:hAnsi="Times New Roman" w:cs="Times New Roman"/>
          <w:sz w:val="24"/>
          <w:szCs w:val="24"/>
          <w:lang w:val="uk-UA"/>
        </w:rPr>
        <w:t>• Звича</w:t>
      </w:r>
      <w:r w:rsidR="000C5C43">
        <w:rPr>
          <w:rFonts w:ascii="Times New Roman" w:hAnsi="Times New Roman" w:cs="Times New Roman"/>
          <w:sz w:val="24"/>
          <w:szCs w:val="24"/>
          <w:lang w:val="uk-UA"/>
        </w:rPr>
        <w:t xml:space="preserve">йно-потоковий, низько градієнтний </w:t>
      </w:r>
      <w:r w:rsidRPr="008F4977">
        <w:rPr>
          <w:rFonts w:ascii="Times New Roman" w:hAnsi="Times New Roman" w:cs="Times New Roman"/>
          <w:sz w:val="24"/>
          <w:szCs w:val="24"/>
          <w:lang w:val="uk-UA"/>
        </w:rPr>
        <w:t>аортальний</w:t>
      </w:r>
      <w:r w:rsidR="000C5C43">
        <w:rPr>
          <w:rFonts w:ascii="Times New Roman" w:hAnsi="Times New Roman" w:cs="Times New Roman"/>
          <w:sz w:val="24"/>
          <w:szCs w:val="24"/>
          <w:lang w:val="uk-UA"/>
        </w:rPr>
        <w:t xml:space="preserve"> </w:t>
      </w:r>
      <w:r w:rsidRPr="008F4977">
        <w:rPr>
          <w:rFonts w:ascii="Times New Roman" w:hAnsi="Times New Roman" w:cs="Times New Roman"/>
          <w:sz w:val="24"/>
          <w:szCs w:val="24"/>
          <w:lang w:val="uk-UA"/>
        </w:rPr>
        <w:t>стеноз з збер</w:t>
      </w:r>
      <w:r w:rsidR="000C5C43">
        <w:rPr>
          <w:rFonts w:ascii="Times New Roman" w:hAnsi="Times New Roman" w:cs="Times New Roman"/>
          <w:sz w:val="24"/>
          <w:szCs w:val="24"/>
          <w:lang w:val="uk-UA"/>
        </w:rPr>
        <w:t xml:space="preserve">еженій ФВ (площа клапана &lt;1 см2 </w:t>
      </w:r>
      <w:r w:rsidRPr="008F4977">
        <w:rPr>
          <w:rFonts w:ascii="Times New Roman" w:hAnsi="Times New Roman" w:cs="Times New Roman"/>
          <w:sz w:val="24"/>
          <w:szCs w:val="24"/>
          <w:lang w:val="uk-UA"/>
        </w:rPr>
        <w:t>, Середній градієнт &lt;40 мм р</w:t>
      </w:r>
      <w:r w:rsidR="000C5C43">
        <w:rPr>
          <w:rFonts w:ascii="Times New Roman" w:hAnsi="Times New Roman" w:cs="Times New Roman"/>
          <w:sz w:val="24"/>
          <w:szCs w:val="24"/>
          <w:lang w:val="uk-UA"/>
        </w:rPr>
        <w:t>т.ст., ФВ ≥50%, УІ&gt; 35 мл / м2</w:t>
      </w:r>
      <w:r w:rsidRPr="008F4977">
        <w:rPr>
          <w:rFonts w:ascii="Times New Roman" w:hAnsi="Times New Roman" w:cs="Times New Roman"/>
          <w:sz w:val="24"/>
          <w:szCs w:val="24"/>
          <w:lang w:val="uk-UA"/>
        </w:rPr>
        <w:t>). Зазвичай у цих пацієнт</w:t>
      </w:r>
      <w:r w:rsidR="00172417">
        <w:rPr>
          <w:rFonts w:ascii="Times New Roman" w:hAnsi="Times New Roman" w:cs="Times New Roman"/>
          <w:sz w:val="24"/>
          <w:szCs w:val="24"/>
          <w:lang w:val="uk-UA"/>
        </w:rPr>
        <w:t>ів помірна вираженість стенозу.</w:t>
      </w:r>
    </w:p>
    <w:p w:rsidR="00566B65" w:rsidRDefault="009D6E56" w:rsidP="008F4977">
      <w:pPr>
        <w:shd w:val="clear" w:color="auto" w:fill="FFFFFF" w:themeFill="background1"/>
        <w:spacing w:line="360" w:lineRule="auto"/>
        <w:jc w:val="both"/>
        <w:rPr>
          <w:rFonts w:ascii="Times New Roman" w:hAnsi="Times New Roman" w:cs="Times New Roman"/>
          <w:sz w:val="24"/>
          <w:szCs w:val="24"/>
          <w:lang w:val="uk-UA"/>
        </w:rPr>
      </w:pPr>
      <w:r>
        <w:rPr>
          <w:noProof/>
          <w:lang w:eastAsia="ru-RU"/>
        </w:rPr>
        <w:drawing>
          <wp:inline distT="0" distB="0" distL="0" distR="0" wp14:anchorId="5C222182" wp14:editId="36A266F8">
            <wp:extent cx="5940425" cy="3780155"/>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780155"/>
                    </a:xfrm>
                    <a:prstGeom prst="rect">
                      <a:avLst/>
                    </a:prstGeom>
                  </pic:spPr>
                </pic:pic>
              </a:graphicData>
            </a:graphic>
          </wp:inline>
        </w:drawing>
      </w:r>
    </w:p>
    <w:p w:rsidR="009D6E56" w:rsidRDefault="009D6E56" w:rsidP="008F4977">
      <w:pPr>
        <w:shd w:val="clear" w:color="auto" w:fill="FFFFFF" w:themeFill="background1"/>
        <w:spacing w:line="360" w:lineRule="auto"/>
        <w:jc w:val="both"/>
        <w:rPr>
          <w:rFonts w:ascii="Times New Roman" w:hAnsi="Times New Roman" w:cs="Times New Roman"/>
          <w:sz w:val="24"/>
          <w:szCs w:val="24"/>
          <w:lang w:val="uk-UA"/>
        </w:rPr>
      </w:pPr>
      <w:r>
        <w:rPr>
          <w:noProof/>
          <w:lang w:eastAsia="ru-RU"/>
        </w:rPr>
        <w:lastRenderedPageBreak/>
        <w:drawing>
          <wp:inline distT="0" distB="0" distL="0" distR="0" wp14:anchorId="0A9A27C2" wp14:editId="7F833E80">
            <wp:extent cx="5940425" cy="2970530"/>
            <wp:effectExtent l="0" t="0" r="3175" b="127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2970530"/>
                    </a:xfrm>
                    <a:prstGeom prst="rect">
                      <a:avLst/>
                    </a:prstGeom>
                  </pic:spPr>
                </pic:pic>
              </a:graphicData>
            </a:graphic>
          </wp:inline>
        </w:drawing>
      </w:r>
    </w:p>
    <w:p w:rsidR="00000147" w:rsidRDefault="00000147" w:rsidP="008F4977">
      <w:pPr>
        <w:shd w:val="clear" w:color="auto" w:fill="FFFFFF" w:themeFill="background1"/>
        <w:spacing w:line="360" w:lineRule="auto"/>
        <w:jc w:val="both"/>
        <w:rPr>
          <w:rFonts w:ascii="Times New Roman" w:hAnsi="Times New Roman" w:cs="Times New Roman"/>
          <w:sz w:val="24"/>
          <w:szCs w:val="24"/>
          <w:lang w:val="uk-UA"/>
        </w:rPr>
      </w:pPr>
      <w:r>
        <w:rPr>
          <w:noProof/>
          <w:lang w:eastAsia="ru-RU"/>
        </w:rPr>
        <w:drawing>
          <wp:inline distT="0" distB="0" distL="0" distR="0" wp14:anchorId="515FF2A8" wp14:editId="5EFAFDDA">
            <wp:extent cx="5940425" cy="2658745"/>
            <wp:effectExtent l="0" t="0" r="3175" b="825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658745"/>
                    </a:xfrm>
                    <a:prstGeom prst="rect">
                      <a:avLst/>
                    </a:prstGeom>
                  </pic:spPr>
                </pic:pic>
              </a:graphicData>
            </a:graphic>
          </wp:inline>
        </w:drawing>
      </w:r>
    </w:p>
    <w:p w:rsidR="009D6E56" w:rsidRDefault="009D6E56" w:rsidP="008F4977">
      <w:pPr>
        <w:shd w:val="clear" w:color="auto" w:fill="FFFFFF" w:themeFill="background1"/>
        <w:spacing w:line="360" w:lineRule="auto"/>
        <w:jc w:val="both"/>
        <w:rPr>
          <w:rFonts w:ascii="Times New Roman" w:hAnsi="Times New Roman" w:cs="Times New Roman"/>
          <w:color w:val="FF0000"/>
          <w:sz w:val="24"/>
          <w:szCs w:val="24"/>
          <w:lang w:val="uk-UA"/>
        </w:rPr>
      </w:pPr>
    </w:p>
    <w:p w:rsidR="00F70F67" w:rsidRPr="00F70F67" w:rsidRDefault="00F70F67" w:rsidP="00F70F67">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F70F67">
        <w:rPr>
          <w:rFonts w:ascii="Times New Roman" w:hAnsi="Times New Roman" w:cs="Times New Roman"/>
          <w:color w:val="000000" w:themeColor="text1"/>
          <w:sz w:val="24"/>
          <w:szCs w:val="24"/>
          <w:lang w:val="uk-UA"/>
        </w:rPr>
        <w:t>Покроковий інтегрований підхід до оцінки тяжкості аорта</w:t>
      </w:r>
      <w:r>
        <w:rPr>
          <w:rFonts w:ascii="Times New Roman" w:hAnsi="Times New Roman" w:cs="Times New Roman"/>
          <w:color w:val="000000" w:themeColor="text1"/>
          <w:sz w:val="24"/>
          <w:szCs w:val="24"/>
          <w:lang w:val="uk-UA"/>
        </w:rPr>
        <w:t>льного стенозу (модифіковано за Baumgartner, et al</w:t>
      </w:r>
      <w:r w:rsidRPr="00F70F67">
        <w:rPr>
          <w:rFonts w:ascii="Times New Roman" w:hAnsi="Times New Roman" w:cs="Times New Roman"/>
          <w:color w:val="000000" w:themeColor="text1"/>
          <w:sz w:val="24"/>
          <w:szCs w:val="24"/>
          <w:lang w:val="uk-UA"/>
        </w:rPr>
        <w:t>.</w:t>
      </w:r>
    </w:p>
    <w:p w:rsidR="008B1C1A" w:rsidRDefault="008B1C1A" w:rsidP="00F70F67">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Примітка: а)</w:t>
      </w:r>
      <w:r w:rsidR="00F70F67" w:rsidRPr="00F70F67">
        <w:rPr>
          <w:rFonts w:ascii="Times New Roman" w:hAnsi="Times New Roman" w:cs="Times New Roman"/>
          <w:color w:val="000000" w:themeColor="text1"/>
          <w:sz w:val="24"/>
          <w:szCs w:val="24"/>
          <w:lang w:val="uk-UA"/>
        </w:rPr>
        <w:t xml:space="preserve"> - високошвидкісний потік може бути оборотним при деяких станах, таких, як анемія, гіпертиреоз, артеріовенозні шунти, </w:t>
      </w:r>
    </w:p>
    <w:p w:rsidR="008B1C1A" w:rsidRDefault="008B1C1A" w:rsidP="00F70F67">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b) - </w:t>
      </w:r>
      <w:r w:rsidR="00F70F67" w:rsidRPr="00F70F67">
        <w:rPr>
          <w:rFonts w:ascii="Times New Roman" w:hAnsi="Times New Roman" w:cs="Times New Roman"/>
          <w:color w:val="000000" w:themeColor="text1"/>
          <w:sz w:val="24"/>
          <w:szCs w:val="24"/>
          <w:lang w:val="uk-UA"/>
        </w:rPr>
        <w:t>псевдо-важкий АОС діагностує</w:t>
      </w:r>
      <w:r>
        <w:rPr>
          <w:rFonts w:ascii="Times New Roman" w:hAnsi="Times New Roman" w:cs="Times New Roman"/>
          <w:color w:val="000000" w:themeColor="text1"/>
          <w:sz w:val="24"/>
          <w:szCs w:val="24"/>
          <w:lang w:val="uk-UA"/>
        </w:rPr>
        <w:t>ться по збільшенню ПАК&gt; 1,0 см2  з нормалізацією потоку.</w:t>
      </w:r>
    </w:p>
    <w:p w:rsidR="00566B65" w:rsidRDefault="00F70F67" w:rsidP="00F70F67">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F70F67">
        <w:rPr>
          <w:rFonts w:ascii="Times New Roman" w:hAnsi="Times New Roman" w:cs="Times New Roman"/>
          <w:color w:val="000000" w:themeColor="text1"/>
          <w:sz w:val="24"/>
          <w:szCs w:val="24"/>
          <w:lang w:val="uk-UA"/>
        </w:rPr>
        <w:t xml:space="preserve">Скорочення: ΔPm - середній трансклапанний градієнт тиску, АОС </w:t>
      </w:r>
      <w:r w:rsidR="008B1C1A">
        <w:rPr>
          <w:rFonts w:ascii="Times New Roman" w:hAnsi="Times New Roman" w:cs="Times New Roman"/>
          <w:color w:val="000000" w:themeColor="text1"/>
          <w:sz w:val="24"/>
          <w:szCs w:val="24"/>
          <w:lang w:val="uk-UA"/>
        </w:rPr>
        <w:t>–</w:t>
      </w:r>
      <w:r w:rsidRPr="00F70F67">
        <w:rPr>
          <w:rFonts w:ascii="Times New Roman" w:hAnsi="Times New Roman" w:cs="Times New Roman"/>
          <w:color w:val="000000" w:themeColor="text1"/>
          <w:sz w:val="24"/>
          <w:szCs w:val="24"/>
          <w:lang w:val="uk-UA"/>
        </w:rPr>
        <w:t xml:space="preserve"> аортальний</w:t>
      </w:r>
      <w:r w:rsidR="008B1C1A">
        <w:rPr>
          <w:rFonts w:ascii="Times New Roman" w:hAnsi="Times New Roman" w:cs="Times New Roman"/>
          <w:color w:val="000000" w:themeColor="text1"/>
          <w:sz w:val="24"/>
          <w:szCs w:val="24"/>
          <w:lang w:val="uk-UA"/>
        </w:rPr>
        <w:t xml:space="preserve"> </w:t>
      </w:r>
      <w:r w:rsidRPr="00F70F67">
        <w:rPr>
          <w:rFonts w:ascii="Times New Roman" w:hAnsi="Times New Roman" w:cs="Times New Roman"/>
          <w:color w:val="000000" w:themeColor="text1"/>
          <w:sz w:val="24"/>
          <w:szCs w:val="24"/>
          <w:lang w:val="uk-UA"/>
        </w:rPr>
        <w:t>стеноз, КТ - комп'ютерна томографія, ФВ</w:t>
      </w:r>
      <w:r w:rsidR="008B1C1A">
        <w:rPr>
          <w:rFonts w:ascii="Times New Roman" w:hAnsi="Times New Roman" w:cs="Times New Roman"/>
          <w:color w:val="000000" w:themeColor="text1"/>
          <w:sz w:val="24"/>
          <w:szCs w:val="24"/>
          <w:lang w:val="uk-UA"/>
        </w:rPr>
        <w:t xml:space="preserve"> - фракція викиду, ФВ </w:t>
      </w:r>
      <w:r w:rsidRPr="00F70F67">
        <w:rPr>
          <w:rFonts w:ascii="Times New Roman" w:hAnsi="Times New Roman" w:cs="Times New Roman"/>
          <w:color w:val="000000" w:themeColor="text1"/>
          <w:sz w:val="24"/>
          <w:szCs w:val="24"/>
          <w:lang w:val="uk-UA"/>
        </w:rPr>
        <w:t>ЛШ - фракція викиду лівого шлуночка, УІ - ударний індекс, Vmax - пікова швидкість струму через клапан.</w:t>
      </w:r>
    </w:p>
    <w:p w:rsidR="0071788E" w:rsidRPr="0071788E" w:rsidRDefault="0071788E" w:rsidP="0071788E">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71788E">
        <w:rPr>
          <w:rFonts w:ascii="Times New Roman" w:hAnsi="Times New Roman" w:cs="Times New Roman"/>
          <w:b/>
          <w:color w:val="000000" w:themeColor="text1"/>
          <w:sz w:val="24"/>
          <w:szCs w:val="24"/>
          <w:lang w:val="uk-UA"/>
        </w:rPr>
        <w:lastRenderedPageBreak/>
        <w:t>5.1.2. Додаткові діагностичні можливості</w:t>
      </w:r>
      <w:r w:rsidRPr="0071788E">
        <w:rPr>
          <w:rFonts w:ascii="Times New Roman" w:hAnsi="Times New Roman" w:cs="Times New Roman"/>
          <w:b/>
          <w:color w:val="000000" w:themeColor="text1"/>
          <w:sz w:val="24"/>
          <w:szCs w:val="24"/>
        </w:rPr>
        <w:t xml:space="preserve"> </w:t>
      </w:r>
      <w:r w:rsidRPr="0071788E">
        <w:rPr>
          <w:rFonts w:ascii="Times New Roman" w:hAnsi="Times New Roman" w:cs="Times New Roman"/>
          <w:b/>
          <w:color w:val="000000" w:themeColor="text1"/>
          <w:sz w:val="24"/>
          <w:szCs w:val="24"/>
          <w:lang w:val="uk-UA"/>
        </w:rPr>
        <w:t>і їх прогностичне значення</w:t>
      </w:r>
    </w:p>
    <w:p w:rsidR="0071788E" w:rsidRPr="0071788E" w:rsidRDefault="0071788E" w:rsidP="0071788E">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71788E">
        <w:rPr>
          <w:rFonts w:ascii="Times New Roman" w:hAnsi="Times New Roman" w:cs="Times New Roman"/>
          <w:color w:val="000000" w:themeColor="text1"/>
          <w:sz w:val="24"/>
          <w:szCs w:val="24"/>
          <w:lang w:val="uk-UA"/>
        </w:rPr>
        <w:t>Рекомендуєт</w:t>
      </w:r>
      <w:r w:rsidR="00B20AAA">
        <w:rPr>
          <w:rFonts w:ascii="Times New Roman" w:hAnsi="Times New Roman" w:cs="Times New Roman"/>
          <w:color w:val="000000" w:themeColor="text1"/>
          <w:sz w:val="24"/>
          <w:szCs w:val="24"/>
          <w:lang w:val="uk-UA"/>
        </w:rPr>
        <w:t xml:space="preserve">ься виконання </w:t>
      </w:r>
      <w:r w:rsidR="00B20AAA" w:rsidRPr="00B20AAA">
        <w:rPr>
          <w:rFonts w:ascii="Times New Roman" w:hAnsi="Times New Roman" w:cs="Times New Roman"/>
          <w:color w:val="000000" w:themeColor="text1"/>
          <w:sz w:val="24"/>
          <w:szCs w:val="24"/>
        </w:rPr>
        <w:t xml:space="preserve"> стрес-</w:t>
      </w:r>
      <w:r w:rsidR="00B20AAA">
        <w:rPr>
          <w:rFonts w:ascii="Times New Roman" w:hAnsi="Times New Roman" w:cs="Times New Roman"/>
          <w:color w:val="000000" w:themeColor="text1"/>
          <w:sz w:val="24"/>
          <w:szCs w:val="24"/>
          <w:lang w:val="uk-UA"/>
        </w:rPr>
        <w:t>тестів з</w:t>
      </w:r>
      <w:r w:rsidRPr="0071788E">
        <w:rPr>
          <w:rFonts w:ascii="Times New Roman" w:hAnsi="Times New Roman" w:cs="Times New Roman"/>
          <w:color w:val="000000" w:themeColor="text1"/>
          <w:sz w:val="24"/>
          <w:szCs w:val="24"/>
          <w:lang w:val="uk-UA"/>
        </w:rPr>
        <w:t xml:space="preserve"> для</w:t>
      </w:r>
      <w:r w:rsidR="00AD7F92">
        <w:rPr>
          <w:rFonts w:ascii="Times New Roman" w:hAnsi="Times New Roman" w:cs="Times New Roman"/>
          <w:color w:val="000000" w:themeColor="text1"/>
          <w:sz w:val="24"/>
          <w:szCs w:val="24"/>
          <w:lang w:val="uk-UA"/>
        </w:rPr>
        <w:t xml:space="preserve"> фізично активних пацієнтів для </w:t>
      </w:r>
      <w:r w:rsidRPr="0071788E">
        <w:rPr>
          <w:rFonts w:ascii="Times New Roman" w:hAnsi="Times New Roman" w:cs="Times New Roman"/>
          <w:color w:val="000000" w:themeColor="text1"/>
          <w:sz w:val="24"/>
          <w:szCs w:val="24"/>
          <w:lang w:val="uk-UA"/>
        </w:rPr>
        <w:t xml:space="preserve">виявлення прихованих симптомів, а </w:t>
      </w:r>
      <w:r w:rsidR="00AD7F92">
        <w:rPr>
          <w:rFonts w:ascii="Times New Roman" w:hAnsi="Times New Roman" w:cs="Times New Roman"/>
          <w:color w:val="000000" w:themeColor="text1"/>
          <w:sz w:val="24"/>
          <w:szCs w:val="24"/>
          <w:lang w:val="uk-UA"/>
        </w:rPr>
        <w:t>також для стратифікації ризику безсимптомних пацієнтів з важким аортальним стенозом</w:t>
      </w:r>
      <w:r w:rsidRPr="0071788E">
        <w:rPr>
          <w:rFonts w:ascii="Times New Roman" w:hAnsi="Times New Roman" w:cs="Times New Roman"/>
          <w:color w:val="000000" w:themeColor="text1"/>
          <w:sz w:val="24"/>
          <w:szCs w:val="24"/>
          <w:lang w:val="uk-UA"/>
        </w:rPr>
        <w:t>.</w:t>
      </w:r>
    </w:p>
    <w:p w:rsidR="0071788E" w:rsidRDefault="0071788E" w:rsidP="0071788E">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71788E">
        <w:rPr>
          <w:rFonts w:ascii="Times New Roman" w:hAnsi="Times New Roman" w:cs="Times New Roman"/>
          <w:color w:val="000000" w:themeColor="text1"/>
          <w:sz w:val="24"/>
          <w:szCs w:val="24"/>
          <w:lang w:val="uk-UA"/>
        </w:rPr>
        <w:t>При виконанні стрес-ЕхоКГ у хворих з безсимптомним тяжким аортальним стенозом прогностичне значе</w:t>
      </w:r>
      <w:r w:rsidR="00DF54BC">
        <w:rPr>
          <w:rFonts w:ascii="Times New Roman" w:hAnsi="Times New Roman" w:cs="Times New Roman"/>
          <w:color w:val="000000" w:themeColor="text1"/>
          <w:sz w:val="24"/>
          <w:szCs w:val="24"/>
          <w:lang w:val="uk-UA"/>
        </w:rPr>
        <w:t xml:space="preserve">ння мають підвищення середнього </w:t>
      </w:r>
      <w:r w:rsidRPr="0071788E">
        <w:rPr>
          <w:rFonts w:ascii="Times New Roman" w:hAnsi="Times New Roman" w:cs="Times New Roman"/>
          <w:color w:val="000000" w:themeColor="text1"/>
          <w:sz w:val="24"/>
          <w:szCs w:val="24"/>
          <w:lang w:val="uk-UA"/>
        </w:rPr>
        <w:t>градієнт</w:t>
      </w:r>
      <w:r w:rsidR="00DF54BC">
        <w:rPr>
          <w:rFonts w:ascii="Times New Roman" w:hAnsi="Times New Roman" w:cs="Times New Roman"/>
          <w:color w:val="000000" w:themeColor="text1"/>
          <w:sz w:val="24"/>
          <w:szCs w:val="24"/>
          <w:lang w:val="uk-UA"/>
        </w:rPr>
        <w:t>а тиску і оці</w:t>
      </w:r>
      <w:r w:rsidR="00306C11">
        <w:rPr>
          <w:rFonts w:ascii="Times New Roman" w:hAnsi="Times New Roman" w:cs="Times New Roman"/>
          <w:color w:val="000000" w:themeColor="text1"/>
          <w:sz w:val="24"/>
          <w:szCs w:val="24"/>
          <w:lang w:val="uk-UA"/>
        </w:rPr>
        <w:t>нка функції ЛШ при навантаженні</w:t>
      </w:r>
      <w:r w:rsidR="00DF54BC">
        <w:rPr>
          <w:rFonts w:ascii="Times New Roman" w:hAnsi="Times New Roman" w:cs="Times New Roman"/>
          <w:color w:val="000000" w:themeColor="text1"/>
          <w:sz w:val="24"/>
          <w:szCs w:val="24"/>
          <w:lang w:val="uk-UA"/>
        </w:rPr>
        <w:t xml:space="preserve">. </w:t>
      </w:r>
      <w:r w:rsidRPr="0071788E">
        <w:rPr>
          <w:rFonts w:ascii="Times New Roman" w:hAnsi="Times New Roman" w:cs="Times New Roman"/>
          <w:color w:val="000000" w:themeColor="text1"/>
          <w:sz w:val="24"/>
          <w:szCs w:val="24"/>
          <w:lang w:val="uk-UA"/>
        </w:rPr>
        <w:t>ПП-Ех</w:t>
      </w:r>
      <w:r w:rsidR="00DF54BC">
        <w:rPr>
          <w:rFonts w:ascii="Times New Roman" w:hAnsi="Times New Roman" w:cs="Times New Roman"/>
          <w:color w:val="000000" w:themeColor="text1"/>
          <w:sz w:val="24"/>
          <w:szCs w:val="24"/>
          <w:lang w:val="uk-UA"/>
        </w:rPr>
        <w:t xml:space="preserve">оКГ забезпечує додаткову оцінку </w:t>
      </w:r>
      <w:r w:rsidRPr="0071788E">
        <w:rPr>
          <w:rFonts w:ascii="Times New Roman" w:hAnsi="Times New Roman" w:cs="Times New Roman"/>
          <w:color w:val="000000" w:themeColor="text1"/>
          <w:sz w:val="24"/>
          <w:szCs w:val="24"/>
          <w:lang w:val="uk-UA"/>
        </w:rPr>
        <w:t>супутніх порушень мітрального клапана.</w:t>
      </w:r>
    </w:p>
    <w:p w:rsidR="00F85C98" w:rsidRPr="00F85C98" w:rsidRDefault="00F85C98" w:rsidP="00F85C98">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F85C98">
        <w:rPr>
          <w:rFonts w:ascii="Times New Roman" w:hAnsi="Times New Roman" w:cs="Times New Roman"/>
          <w:color w:val="000000" w:themeColor="text1"/>
          <w:sz w:val="24"/>
          <w:szCs w:val="24"/>
          <w:lang w:val="uk-UA"/>
        </w:rPr>
        <w:t>Натрі</w:t>
      </w:r>
      <w:r w:rsidR="00142E3D" w:rsidRPr="00142E3D">
        <w:rPr>
          <w:rFonts w:ascii="Times New Roman" w:hAnsi="Times New Roman" w:cs="Times New Roman"/>
          <w:color w:val="000000" w:themeColor="text1"/>
          <w:sz w:val="24"/>
          <w:szCs w:val="24"/>
        </w:rPr>
        <w:t>й</w:t>
      </w:r>
      <w:r w:rsidR="00E22FD8">
        <w:rPr>
          <w:rFonts w:ascii="Times New Roman" w:hAnsi="Times New Roman" w:cs="Times New Roman"/>
          <w:color w:val="000000" w:themeColor="text1"/>
          <w:sz w:val="24"/>
          <w:szCs w:val="24"/>
          <w:lang w:val="uk-UA"/>
        </w:rPr>
        <w:t>уретичні пептиди надають можливість проживати</w:t>
      </w:r>
      <w:r w:rsidRPr="00F85C98">
        <w:rPr>
          <w:rFonts w:ascii="Times New Roman" w:hAnsi="Times New Roman" w:cs="Times New Roman"/>
          <w:color w:val="000000" w:themeColor="text1"/>
          <w:sz w:val="24"/>
          <w:szCs w:val="24"/>
          <w:lang w:val="uk-UA"/>
        </w:rPr>
        <w:t xml:space="preserve"> життя без гострих симптомів та </w:t>
      </w:r>
      <w:r w:rsidR="00AA7DDB">
        <w:rPr>
          <w:rFonts w:ascii="Times New Roman" w:hAnsi="Times New Roman" w:cs="Times New Roman"/>
          <w:color w:val="000000" w:themeColor="text1"/>
          <w:sz w:val="24"/>
          <w:szCs w:val="24"/>
          <w:lang w:val="uk-UA"/>
        </w:rPr>
        <w:t xml:space="preserve">показувають </w:t>
      </w:r>
      <w:r w:rsidRPr="00F85C98">
        <w:rPr>
          <w:rFonts w:ascii="Times New Roman" w:hAnsi="Times New Roman" w:cs="Times New Roman"/>
          <w:color w:val="000000" w:themeColor="text1"/>
          <w:sz w:val="24"/>
          <w:szCs w:val="24"/>
          <w:lang w:val="uk-UA"/>
        </w:rPr>
        <w:t>хороший результат при нормальному та низькопоточно</w:t>
      </w:r>
      <w:r w:rsidR="00AA7DDB">
        <w:rPr>
          <w:rFonts w:ascii="Times New Roman" w:hAnsi="Times New Roman" w:cs="Times New Roman"/>
          <w:color w:val="000000" w:themeColor="text1"/>
          <w:sz w:val="24"/>
          <w:szCs w:val="24"/>
          <w:lang w:val="uk-UA"/>
        </w:rPr>
        <w:t>му важкому стенозі аорти.</w:t>
      </w:r>
      <w:r w:rsidRPr="00F85C98">
        <w:rPr>
          <w:rFonts w:ascii="Times New Roman" w:hAnsi="Times New Roman" w:cs="Times New Roman"/>
          <w:color w:val="000000" w:themeColor="text1"/>
          <w:sz w:val="24"/>
          <w:szCs w:val="24"/>
          <w:lang w:val="uk-UA"/>
        </w:rPr>
        <w:t xml:space="preserve"> Вони можуть бути використані для визначення джерела симптомів у пацієн</w:t>
      </w:r>
      <w:r w:rsidR="00D6372F">
        <w:rPr>
          <w:rFonts w:ascii="Times New Roman" w:hAnsi="Times New Roman" w:cs="Times New Roman"/>
          <w:color w:val="000000" w:themeColor="text1"/>
          <w:sz w:val="24"/>
          <w:szCs w:val="24"/>
          <w:lang w:val="uk-UA"/>
        </w:rPr>
        <w:t xml:space="preserve">тів з множинними захворюваннями та </w:t>
      </w:r>
      <w:r w:rsidRPr="00F85C98">
        <w:rPr>
          <w:rFonts w:ascii="Times New Roman" w:hAnsi="Times New Roman" w:cs="Times New Roman"/>
          <w:color w:val="000000" w:themeColor="text1"/>
          <w:sz w:val="24"/>
          <w:szCs w:val="24"/>
          <w:lang w:val="uk-UA"/>
        </w:rPr>
        <w:t xml:space="preserve"> тих, у кого високий ризик безсимптомного стенозу аорти </w:t>
      </w:r>
      <w:r w:rsidR="00D6372F">
        <w:rPr>
          <w:rFonts w:ascii="Times New Roman" w:hAnsi="Times New Roman" w:cs="Times New Roman"/>
          <w:color w:val="000000" w:themeColor="text1"/>
          <w:sz w:val="24"/>
          <w:szCs w:val="24"/>
          <w:lang w:val="uk-UA"/>
        </w:rPr>
        <w:t>і коли</w:t>
      </w:r>
      <w:r w:rsidRPr="00F85C98">
        <w:rPr>
          <w:rFonts w:ascii="Times New Roman" w:hAnsi="Times New Roman" w:cs="Times New Roman"/>
          <w:color w:val="000000" w:themeColor="text1"/>
          <w:sz w:val="24"/>
          <w:szCs w:val="24"/>
          <w:lang w:val="uk-UA"/>
        </w:rPr>
        <w:t xml:space="preserve"> може бути корисним раннє втручання (розділ 5.2.2, Таблиця 6 та Малюнок 3).</w:t>
      </w:r>
    </w:p>
    <w:p w:rsidR="00F85C98" w:rsidRDefault="00F85C98" w:rsidP="00F85C98">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F85C98">
        <w:rPr>
          <w:rFonts w:ascii="Times New Roman" w:hAnsi="Times New Roman" w:cs="Times New Roman"/>
          <w:color w:val="000000" w:themeColor="text1"/>
          <w:sz w:val="24"/>
          <w:szCs w:val="24"/>
          <w:lang w:val="uk-UA"/>
        </w:rPr>
        <w:t>Тестування  за допомогою фізичних вправ може розкрити симптоми і рекомендується для стратифікація ризику у безсимптомних пацієнтів з важким стенозом аорти.</w:t>
      </w:r>
    </w:p>
    <w:p w:rsidR="0083585E" w:rsidRPr="00127F8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127F89">
        <w:rPr>
          <w:rFonts w:ascii="Times New Roman" w:hAnsi="Times New Roman" w:cs="Times New Roman"/>
          <w:color w:val="000000" w:themeColor="text1"/>
          <w:sz w:val="24"/>
          <w:szCs w:val="24"/>
          <w:lang w:val="uk-UA"/>
        </w:rPr>
        <w:t>Ехокардіографія дає додаткову прогностичну інформацію, оцінюючи збільшення середнього градієнта тиску та зміну функції ЛШ.</w:t>
      </w:r>
    </w:p>
    <w:p w:rsidR="0083585E" w:rsidRPr="00127F8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rPr>
      </w:pPr>
      <w:r w:rsidRPr="00127F89">
        <w:rPr>
          <w:rFonts w:ascii="Times New Roman" w:hAnsi="Times New Roman" w:cs="Times New Roman"/>
          <w:color w:val="000000" w:themeColor="text1"/>
          <w:sz w:val="24"/>
          <w:szCs w:val="24"/>
        </w:rPr>
        <w:t>КТ - контроль надає інформацію про анатомію аорти</w:t>
      </w:r>
    </w:p>
    <w:p w:rsidR="0083585E" w:rsidRPr="00127F8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rPr>
      </w:pPr>
      <w:r w:rsidRPr="00127F89">
        <w:rPr>
          <w:rFonts w:ascii="Times New Roman" w:hAnsi="Times New Roman" w:cs="Times New Roman"/>
          <w:color w:val="000000" w:themeColor="text1"/>
          <w:sz w:val="24"/>
          <w:szCs w:val="24"/>
        </w:rPr>
        <w:t>кореня та висхідної аорти, а також ступінь і розповсюдження кальцифікації клапанів та судин, а також можливість доступу до судин</w:t>
      </w:r>
    </w:p>
    <w:p w:rsidR="0083585E" w:rsidRPr="009F6A9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rPr>
      </w:pPr>
      <w:r w:rsidRPr="009F6A99">
        <w:rPr>
          <w:rFonts w:ascii="Times New Roman" w:hAnsi="Times New Roman" w:cs="Times New Roman"/>
          <w:color w:val="000000" w:themeColor="text1"/>
          <w:sz w:val="24"/>
          <w:szCs w:val="24"/>
        </w:rPr>
        <w:t>Кількісна оцінка кальцифікації клапанів передбачає прогресування захворювання та клінічні випадки і може бути корисною у поєднанні з геометричною оцінкою площі клапана для оцінки тяжкості стенозу аорти у пацієнтів з низьким градієнтом клапана.</w:t>
      </w:r>
    </w:p>
    <w:p w:rsidR="0083585E" w:rsidRPr="009F6A9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rPr>
      </w:pPr>
      <w:r w:rsidRPr="00127F89">
        <w:rPr>
          <w:rFonts w:ascii="Times New Roman" w:hAnsi="Times New Roman" w:cs="Times New Roman"/>
          <w:color w:val="000000" w:themeColor="text1"/>
          <w:sz w:val="24"/>
          <w:szCs w:val="24"/>
        </w:rPr>
        <w:t>Фіброз</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міокарда</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є</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осн</w:t>
      </w:r>
      <w:r w:rsidR="00005108">
        <w:rPr>
          <w:rFonts w:ascii="Times New Roman" w:hAnsi="Times New Roman" w:cs="Times New Roman"/>
          <w:color w:val="000000" w:themeColor="text1"/>
          <w:sz w:val="24"/>
          <w:szCs w:val="24"/>
        </w:rPr>
        <w:t>овним</w:t>
      </w:r>
      <w:r w:rsidR="00005108" w:rsidRPr="009F6A99">
        <w:rPr>
          <w:rFonts w:ascii="Times New Roman" w:hAnsi="Times New Roman" w:cs="Times New Roman"/>
          <w:color w:val="000000" w:themeColor="text1"/>
          <w:sz w:val="24"/>
          <w:szCs w:val="24"/>
        </w:rPr>
        <w:t xml:space="preserve"> </w:t>
      </w:r>
      <w:r w:rsidR="00005108">
        <w:rPr>
          <w:rFonts w:ascii="Times New Roman" w:hAnsi="Times New Roman" w:cs="Times New Roman"/>
          <w:color w:val="000000" w:themeColor="text1"/>
          <w:sz w:val="24"/>
          <w:szCs w:val="24"/>
        </w:rPr>
        <w:t>рушієм</w:t>
      </w:r>
      <w:r w:rsidR="00005108" w:rsidRPr="009F6A99">
        <w:rPr>
          <w:rFonts w:ascii="Times New Roman" w:hAnsi="Times New Roman" w:cs="Times New Roman"/>
          <w:color w:val="000000" w:themeColor="text1"/>
          <w:sz w:val="24"/>
          <w:szCs w:val="24"/>
        </w:rPr>
        <w:t xml:space="preserve"> </w:t>
      </w:r>
      <w:r w:rsidR="00005108">
        <w:rPr>
          <w:rFonts w:ascii="Times New Roman" w:hAnsi="Times New Roman" w:cs="Times New Roman"/>
          <w:color w:val="000000" w:themeColor="text1"/>
          <w:sz w:val="24"/>
          <w:szCs w:val="24"/>
        </w:rPr>
        <w:t>декомпенсації</w:t>
      </w:r>
      <w:r w:rsidR="00005108" w:rsidRPr="009F6A99">
        <w:rPr>
          <w:rFonts w:ascii="Times New Roman" w:hAnsi="Times New Roman" w:cs="Times New Roman"/>
          <w:color w:val="000000" w:themeColor="text1"/>
          <w:sz w:val="24"/>
          <w:szCs w:val="24"/>
        </w:rPr>
        <w:t xml:space="preserve"> </w:t>
      </w:r>
      <w:r w:rsidR="00005108">
        <w:rPr>
          <w:rFonts w:ascii="Times New Roman" w:hAnsi="Times New Roman" w:cs="Times New Roman"/>
          <w:color w:val="000000" w:themeColor="text1"/>
          <w:sz w:val="24"/>
          <w:szCs w:val="24"/>
        </w:rPr>
        <w:t>ЛШ</w:t>
      </w:r>
      <w:r w:rsidR="00005108" w:rsidRPr="009F6A99">
        <w:rPr>
          <w:rFonts w:ascii="Times New Roman" w:hAnsi="Times New Roman" w:cs="Times New Roman"/>
          <w:color w:val="000000" w:themeColor="text1"/>
          <w:sz w:val="24"/>
          <w:szCs w:val="24"/>
        </w:rPr>
        <w:t xml:space="preserve"> </w:t>
      </w:r>
      <w:r w:rsidR="00005108">
        <w:rPr>
          <w:rFonts w:ascii="Times New Roman" w:hAnsi="Times New Roman" w:cs="Times New Roman"/>
          <w:color w:val="000000" w:themeColor="text1"/>
          <w:sz w:val="24"/>
          <w:szCs w:val="24"/>
        </w:rPr>
        <w:t>у</w:t>
      </w:r>
      <w:r w:rsidR="00005108">
        <w:rPr>
          <w:rFonts w:ascii="Times New Roman" w:hAnsi="Times New Roman" w:cs="Times New Roman"/>
          <w:color w:val="000000" w:themeColor="text1"/>
          <w:sz w:val="24"/>
          <w:szCs w:val="24"/>
          <w:lang w:val="uk-UA"/>
        </w:rPr>
        <w:t xml:space="preserve">аортальному </w:t>
      </w:r>
      <w:r w:rsidRPr="00127F89">
        <w:rPr>
          <w:rFonts w:ascii="Times New Roman" w:hAnsi="Times New Roman" w:cs="Times New Roman"/>
          <w:color w:val="000000" w:themeColor="text1"/>
          <w:sz w:val="24"/>
          <w:szCs w:val="24"/>
        </w:rPr>
        <w:t>стеноз</w:t>
      </w:r>
      <w:r w:rsidR="00005108">
        <w:rPr>
          <w:rFonts w:ascii="Times New Roman" w:hAnsi="Times New Roman" w:cs="Times New Roman"/>
          <w:color w:val="000000" w:themeColor="text1"/>
          <w:sz w:val="24"/>
          <w:szCs w:val="24"/>
          <w:lang w:val="uk-UA"/>
        </w:rPr>
        <w:t>і</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незалежно</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від</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наявності</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або</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відсутності</w:t>
      </w:r>
      <w:r w:rsidRPr="009F6A99">
        <w:rPr>
          <w:rFonts w:ascii="Times New Roman" w:hAnsi="Times New Roman" w:cs="Times New Roman"/>
          <w:color w:val="000000" w:themeColor="text1"/>
          <w:sz w:val="24"/>
          <w:szCs w:val="24"/>
        </w:rPr>
        <w:t xml:space="preserve"> </w:t>
      </w:r>
      <w:r w:rsidRPr="00127F89">
        <w:rPr>
          <w:rFonts w:ascii="Times New Roman" w:hAnsi="Times New Roman" w:cs="Times New Roman"/>
          <w:color w:val="000000" w:themeColor="text1"/>
          <w:sz w:val="24"/>
          <w:szCs w:val="24"/>
        </w:rPr>
        <w:t>ІХС</w:t>
      </w:r>
      <w:r w:rsidRPr="009F6A99">
        <w:rPr>
          <w:rFonts w:ascii="Times New Roman" w:hAnsi="Times New Roman" w:cs="Times New Roman"/>
          <w:color w:val="000000" w:themeColor="text1"/>
          <w:sz w:val="24"/>
          <w:szCs w:val="24"/>
        </w:rPr>
        <w:t>),</w:t>
      </w:r>
    </w:p>
    <w:p w:rsidR="0083585E" w:rsidRPr="00127F8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rPr>
      </w:pPr>
      <w:r w:rsidRPr="00127F89">
        <w:rPr>
          <w:rFonts w:ascii="Times New Roman" w:hAnsi="Times New Roman" w:cs="Times New Roman"/>
          <w:color w:val="000000" w:themeColor="text1"/>
          <w:sz w:val="24"/>
          <w:szCs w:val="24"/>
        </w:rPr>
        <w:t>які можна виявити та визначити кількісно за допомогою КМР. Також амілоїдоз часто асоціюється зі стенозом аорти у пацієнтів похилого (частота 915%). При клінічній підозрі на серцевий амілоїдоз, на основі симптомів (нейропатія та гематологічні дані) слід розглянути сцинтиграфію з дифосфон</w:t>
      </w:r>
      <w:r w:rsidR="00127F89" w:rsidRPr="00127F89">
        <w:rPr>
          <w:rFonts w:ascii="Times New Roman" w:hAnsi="Times New Roman" w:cs="Times New Roman"/>
          <w:color w:val="000000" w:themeColor="text1"/>
          <w:sz w:val="24"/>
          <w:szCs w:val="24"/>
        </w:rPr>
        <w:t>атів та/або КМР. Обидва випадки</w:t>
      </w:r>
      <w:r w:rsidR="00127F89">
        <w:rPr>
          <w:rFonts w:ascii="Times New Roman" w:hAnsi="Times New Roman" w:cs="Times New Roman"/>
          <w:color w:val="000000" w:themeColor="text1"/>
          <w:sz w:val="24"/>
          <w:szCs w:val="24"/>
          <w:lang w:val="uk-UA"/>
        </w:rPr>
        <w:t xml:space="preserve"> </w:t>
      </w:r>
      <w:r w:rsidRPr="00127F89">
        <w:rPr>
          <w:rFonts w:ascii="Times New Roman" w:hAnsi="Times New Roman" w:cs="Times New Roman"/>
          <w:color w:val="000000" w:themeColor="text1"/>
          <w:sz w:val="24"/>
          <w:szCs w:val="24"/>
        </w:rPr>
        <w:t>зберігаються після втручання</w:t>
      </w:r>
      <w:r w:rsidR="00127F89">
        <w:rPr>
          <w:rFonts w:ascii="Times New Roman" w:hAnsi="Times New Roman" w:cs="Times New Roman"/>
          <w:color w:val="000000" w:themeColor="text1"/>
          <w:sz w:val="24"/>
          <w:szCs w:val="24"/>
        </w:rPr>
        <w:t xml:space="preserve"> клапанів і пов'язані з невтішним</w:t>
      </w:r>
      <w:r w:rsidR="00127F89">
        <w:rPr>
          <w:rFonts w:ascii="Times New Roman" w:hAnsi="Times New Roman" w:cs="Times New Roman"/>
          <w:color w:val="000000" w:themeColor="text1"/>
          <w:sz w:val="24"/>
          <w:szCs w:val="24"/>
          <w:lang w:val="uk-UA"/>
        </w:rPr>
        <w:t xml:space="preserve"> </w:t>
      </w:r>
      <w:r w:rsidR="00127F89">
        <w:rPr>
          <w:rFonts w:ascii="Times New Roman" w:hAnsi="Times New Roman" w:cs="Times New Roman"/>
          <w:color w:val="000000" w:themeColor="text1"/>
          <w:sz w:val="24"/>
          <w:szCs w:val="24"/>
        </w:rPr>
        <w:t>довготривалим</w:t>
      </w:r>
      <w:r w:rsidRPr="00127F89">
        <w:rPr>
          <w:rFonts w:ascii="Times New Roman" w:hAnsi="Times New Roman" w:cs="Times New Roman"/>
          <w:color w:val="000000" w:themeColor="text1"/>
          <w:sz w:val="24"/>
          <w:szCs w:val="24"/>
        </w:rPr>
        <w:t xml:space="preserve"> прогнозом.</w:t>
      </w:r>
    </w:p>
    <w:p w:rsidR="0083585E" w:rsidRPr="00127F89" w:rsidRDefault="0083585E" w:rsidP="0083585E">
      <w:pPr>
        <w:shd w:val="clear" w:color="auto" w:fill="FFFFFF" w:themeFill="background1"/>
        <w:spacing w:line="360" w:lineRule="auto"/>
        <w:jc w:val="both"/>
        <w:rPr>
          <w:rFonts w:ascii="Times New Roman" w:hAnsi="Times New Roman" w:cs="Times New Roman"/>
          <w:color w:val="000000" w:themeColor="text1"/>
          <w:sz w:val="24"/>
          <w:szCs w:val="24"/>
        </w:rPr>
      </w:pPr>
      <w:r w:rsidRPr="00127F89">
        <w:rPr>
          <w:rFonts w:ascii="Times New Roman" w:hAnsi="Times New Roman" w:cs="Times New Roman"/>
          <w:color w:val="000000" w:themeColor="text1"/>
          <w:sz w:val="24"/>
          <w:szCs w:val="24"/>
        </w:rPr>
        <w:lastRenderedPageBreak/>
        <w:t>Коронарографія проводиться до транскатетерної імплантації та заміни клапани ме</w:t>
      </w:r>
      <w:r w:rsidR="00005108">
        <w:rPr>
          <w:rFonts w:ascii="Times New Roman" w:hAnsi="Times New Roman" w:cs="Times New Roman"/>
          <w:color w:val="000000" w:themeColor="text1"/>
          <w:sz w:val="24"/>
          <w:szCs w:val="24"/>
        </w:rPr>
        <w:t>тодом хірургічного втручання до</w:t>
      </w:r>
      <w:r w:rsidR="00005108">
        <w:rPr>
          <w:rFonts w:ascii="Times New Roman" w:hAnsi="Times New Roman" w:cs="Times New Roman"/>
          <w:color w:val="000000" w:themeColor="text1"/>
          <w:sz w:val="24"/>
          <w:szCs w:val="24"/>
          <w:lang w:val="uk-UA"/>
        </w:rPr>
        <w:t xml:space="preserve"> </w:t>
      </w:r>
      <w:r w:rsidR="009850FA">
        <w:rPr>
          <w:rFonts w:ascii="Times New Roman" w:hAnsi="Times New Roman" w:cs="Times New Roman"/>
          <w:color w:val="000000" w:themeColor="text1"/>
          <w:sz w:val="24"/>
          <w:szCs w:val="24"/>
        </w:rPr>
        <w:t xml:space="preserve">визначення потенційної потреби </w:t>
      </w:r>
      <w:r w:rsidRPr="00127F89">
        <w:rPr>
          <w:rFonts w:ascii="Times New Roman" w:hAnsi="Times New Roman" w:cs="Times New Roman"/>
          <w:color w:val="000000" w:themeColor="text1"/>
          <w:sz w:val="24"/>
          <w:szCs w:val="24"/>
        </w:rPr>
        <w:t>супутньої реваскуляризації (див розділ 3.2.4.1 та розділ 5.5). Ретроградна катетеризація ЛШ не рекомендується, якщо немає симптомів і ознак важкого аортпльного стенозом та неінвазивні дослідження є безрезультатними.</w:t>
      </w:r>
    </w:p>
    <w:p w:rsidR="00566B65" w:rsidRDefault="00CB602A" w:rsidP="00CB602A">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CB602A">
        <w:rPr>
          <w:rFonts w:ascii="Times New Roman" w:hAnsi="Times New Roman" w:cs="Times New Roman"/>
          <w:b/>
          <w:color w:val="000000" w:themeColor="text1"/>
          <w:sz w:val="24"/>
          <w:szCs w:val="24"/>
          <w:lang w:val="uk-UA"/>
        </w:rPr>
        <w:t>5.1.3. Діагностичне обстеження перед транскатетерною імплантацією аортального клапана</w:t>
      </w:r>
    </w:p>
    <w:p w:rsidR="006D05FD" w:rsidRPr="006D05FD" w:rsidRDefault="006D05FD" w:rsidP="006D05FD">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МСКТ є кращим </w:t>
      </w:r>
      <w:r w:rsidRPr="006D05FD">
        <w:rPr>
          <w:rFonts w:ascii="Times New Roman" w:hAnsi="Times New Roman" w:cs="Times New Roman"/>
          <w:color w:val="000000" w:themeColor="text1"/>
          <w:sz w:val="24"/>
          <w:szCs w:val="24"/>
          <w:lang w:val="uk-UA"/>
        </w:rPr>
        <w:t>методом</w:t>
      </w:r>
      <w:r w:rsidR="009850FA">
        <w:rPr>
          <w:rFonts w:ascii="Times New Roman" w:hAnsi="Times New Roman" w:cs="Times New Roman"/>
          <w:color w:val="000000" w:themeColor="text1"/>
          <w:sz w:val="24"/>
          <w:szCs w:val="24"/>
          <w:lang w:val="uk-UA"/>
        </w:rPr>
        <w:t xml:space="preserve"> візуалізація</w:t>
      </w:r>
      <w:r w:rsidRPr="006D05FD">
        <w:rPr>
          <w:rFonts w:ascii="Times New Roman" w:hAnsi="Times New Roman" w:cs="Times New Roman"/>
          <w:color w:val="000000" w:themeColor="text1"/>
          <w:sz w:val="24"/>
          <w:szCs w:val="24"/>
          <w:lang w:val="uk-UA"/>
        </w:rPr>
        <w:t xml:space="preserve"> для оцінки анатомії і розмірів кореня</w:t>
      </w:r>
    </w:p>
    <w:p w:rsidR="00CB602A" w:rsidRDefault="006D05FD" w:rsidP="006D05FD">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6D05FD">
        <w:rPr>
          <w:rFonts w:ascii="Times New Roman" w:hAnsi="Times New Roman" w:cs="Times New Roman"/>
          <w:color w:val="000000" w:themeColor="text1"/>
          <w:sz w:val="24"/>
          <w:szCs w:val="24"/>
          <w:lang w:val="uk-UA"/>
        </w:rPr>
        <w:t>аорти, форми і розміру кільця аортального клапана,</w:t>
      </w:r>
      <w:r w:rsidR="00F37370">
        <w:rPr>
          <w:rFonts w:ascii="Times New Roman" w:hAnsi="Times New Roman" w:cs="Times New Roman"/>
          <w:color w:val="000000" w:themeColor="text1"/>
          <w:sz w:val="24"/>
          <w:szCs w:val="24"/>
          <w:lang w:val="uk-UA"/>
        </w:rPr>
        <w:t xml:space="preserve"> </w:t>
      </w:r>
      <w:r w:rsidRPr="006D05FD">
        <w:rPr>
          <w:rFonts w:ascii="Times New Roman" w:hAnsi="Times New Roman" w:cs="Times New Roman"/>
          <w:color w:val="000000" w:themeColor="text1"/>
          <w:sz w:val="24"/>
          <w:szCs w:val="24"/>
          <w:lang w:val="uk-UA"/>
        </w:rPr>
        <w:t>його відстані до гирла корона</w:t>
      </w:r>
      <w:r w:rsidR="00F37370">
        <w:rPr>
          <w:rFonts w:ascii="Times New Roman" w:hAnsi="Times New Roman" w:cs="Times New Roman"/>
          <w:color w:val="000000" w:themeColor="text1"/>
          <w:sz w:val="24"/>
          <w:szCs w:val="24"/>
          <w:lang w:val="uk-UA"/>
        </w:rPr>
        <w:t xml:space="preserve">рних артерій, розподілу кальцифікатів і кількості стулок аортального </w:t>
      </w:r>
      <w:r w:rsidRPr="006D05FD">
        <w:rPr>
          <w:rFonts w:ascii="Times New Roman" w:hAnsi="Times New Roman" w:cs="Times New Roman"/>
          <w:color w:val="000000" w:themeColor="text1"/>
          <w:sz w:val="24"/>
          <w:szCs w:val="24"/>
          <w:lang w:val="uk-UA"/>
        </w:rPr>
        <w:t>клапана. Необхідно оцінити можливість різних шляхів до</w:t>
      </w:r>
      <w:r w:rsidR="006A4AF8">
        <w:rPr>
          <w:rFonts w:ascii="Times New Roman" w:hAnsi="Times New Roman" w:cs="Times New Roman"/>
          <w:color w:val="000000" w:themeColor="text1"/>
          <w:sz w:val="24"/>
          <w:szCs w:val="24"/>
          <w:lang w:val="uk-UA"/>
        </w:rPr>
        <w:t xml:space="preserve">ступу, так як це дає інформацію </w:t>
      </w:r>
      <w:r w:rsidRPr="006D05FD">
        <w:rPr>
          <w:rFonts w:ascii="Times New Roman" w:hAnsi="Times New Roman" w:cs="Times New Roman"/>
          <w:color w:val="000000" w:themeColor="text1"/>
          <w:sz w:val="24"/>
          <w:szCs w:val="24"/>
          <w:lang w:val="uk-UA"/>
        </w:rPr>
        <w:t>про мінімальний діаметрі просвіту</w:t>
      </w:r>
      <w:r w:rsidR="006A4AF8">
        <w:rPr>
          <w:rFonts w:ascii="Times New Roman" w:hAnsi="Times New Roman" w:cs="Times New Roman"/>
          <w:color w:val="000000" w:themeColor="text1"/>
          <w:sz w:val="24"/>
          <w:szCs w:val="24"/>
          <w:lang w:val="uk-UA"/>
        </w:rPr>
        <w:t xml:space="preserve"> судин</w:t>
      </w:r>
      <w:r w:rsidRPr="006D05FD">
        <w:rPr>
          <w:rFonts w:ascii="Times New Roman" w:hAnsi="Times New Roman" w:cs="Times New Roman"/>
          <w:color w:val="000000" w:themeColor="text1"/>
          <w:sz w:val="24"/>
          <w:szCs w:val="24"/>
          <w:lang w:val="uk-UA"/>
        </w:rPr>
        <w:t>, атеросклеротичних бляшках, наявності аневризм або тромбів, звивистості судин,</w:t>
      </w:r>
      <w:r w:rsidR="00C338D9">
        <w:rPr>
          <w:rFonts w:ascii="Times New Roman" w:hAnsi="Times New Roman" w:cs="Times New Roman"/>
          <w:color w:val="000000" w:themeColor="text1"/>
          <w:sz w:val="24"/>
          <w:szCs w:val="24"/>
          <w:lang w:val="uk-UA"/>
        </w:rPr>
        <w:t xml:space="preserve"> анатомії верхівки ЛШ і грудної </w:t>
      </w:r>
      <w:r w:rsidRPr="006D05FD">
        <w:rPr>
          <w:rFonts w:ascii="Times New Roman" w:hAnsi="Times New Roman" w:cs="Times New Roman"/>
          <w:color w:val="000000" w:themeColor="text1"/>
          <w:sz w:val="24"/>
          <w:szCs w:val="24"/>
          <w:lang w:val="uk-UA"/>
        </w:rPr>
        <w:t>клітини. МРТ в якості</w:t>
      </w:r>
      <w:r w:rsidR="00C338D9">
        <w:rPr>
          <w:rFonts w:ascii="Times New Roman" w:hAnsi="Times New Roman" w:cs="Times New Roman"/>
          <w:color w:val="000000" w:themeColor="text1"/>
          <w:sz w:val="24"/>
          <w:szCs w:val="24"/>
          <w:lang w:val="uk-UA"/>
        </w:rPr>
        <w:t xml:space="preserve"> альтернативного методу в цьому </w:t>
      </w:r>
      <w:r w:rsidRPr="006D05FD">
        <w:rPr>
          <w:rFonts w:ascii="Times New Roman" w:hAnsi="Times New Roman" w:cs="Times New Roman"/>
          <w:color w:val="000000" w:themeColor="text1"/>
          <w:sz w:val="24"/>
          <w:szCs w:val="24"/>
          <w:lang w:val="uk-UA"/>
        </w:rPr>
        <w:t>контексті поступається МСКТ в точності оцінки внутрішніх розмірів</w:t>
      </w:r>
      <w:r w:rsidR="00C338D9">
        <w:rPr>
          <w:rFonts w:ascii="Times New Roman" w:hAnsi="Times New Roman" w:cs="Times New Roman"/>
          <w:color w:val="000000" w:themeColor="text1"/>
          <w:sz w:val="24"/>
          <w:szCs w:val="24"/>
          <w:lang w:val="uk-UA"/>
        </w:rPr>
        <w:t xml:space="preserve"> судин і ступеня кальцифікації. </w:t>
      </w:r>
      <w:r w:rsidRPr="006D05FD">
        <w:rPr>
          <w:rFonts w:ascii="Times New Roman" w:hAnsi="Times New Roman" w:cs="Times New Roman"/>
          <w:color w:val="000000" w:themeColor="text1"/>
          <w:sz w:val="24"/>
          <w:szCs w:val="24"/>
          <w:lang w:val="uk-UA"/>
        </w:rPr>
        <w:t>3D-ПП-ЕхоКГ може використовуватися для</w:t>
      </w:r>
      <w:r w:rsidR="00C338D9">
        <w:rPr>
          <w:rFonts w:ascii="Times New Roman" w:hAnsi="Times New Roman" w:cs="Times New Roman"/>
          <w:color w:val="000000" w:themeColor="text1"/>
          <w:sz w:val="24"/>
          <w:szCs w:val="24"/>
          <w:lang w:val="uk-UA"/>
        </w:rPr>
        <w:t xml:space="preserve"> визначення </w:t>
      </w:r>
      <w:r w:rsidRPr="006D05FD">
        <w:rPr>
          <w:rFonts w:ascii="Times New Roman" w:hAnsi="Times New Roman" w:cs="Times New Roman"/>
          <w:color w:val="000000" w:themeColor="text1"/>
          <w:sz w:val="24"/>
          <w:szCs w:val="24"/>
          <w:lang w:val="uk-UA"/>
        </w:rPr>
        <w:t>розмірів кільця аортального клапана, але, в порівнянні з МСКТ, зали</w:t>
      </w:r>
      <w:r w:rsidR="005141AA">
        <w:rPr>
          <w:rFonts w:ascii="Times New Roman" w:hAnsi="Times New Roman" w:cs="Times New Roman"/>
          <w:color w:val="000000" w:themeColor="text1"/>
          <w:sz w:val="24"/>
          <w:szCs w:val="24"/>
          <w:lang w:val="uk-UA"/>
        </w:rPr>
        <w:t>шається методом, більш залежним від спеціаліста, що проводить процедуру</w:t>
      </w:r>
      <w:r w:rsidRPr="006D05FD">
        <w:rPr>
          <w:rFonts w:ascii="Times New Roman" w:hAnsi="Times New Roman" w:cs="Times New Roman"/>
          <w:color w:val="000000" w:themeColor="text1"/>
          <w:sz w:val="24"/>
          <w:szCs w:val="24"/>
          <w:lang w:val="uk-UA"/>
        </w:rPr>
        <w:t xml:space="preserve"> і якості зображення. Однак ЧПЕхоКГ є важливим інструментом для моніторингу процедури і о</w:t>
      </w:r>
      <w:r w:rsidR="005141AA">
        <w:rPr>
          <w:rFonts w:ascii="Times New Roman" w:hAnsi="Times New Roman" w:cs="Times New Roman"/>
          <w:color w:val="000000" w:themeColor="text1"/>
          <w:sz w:val="24"/>
          <w:szCs w:val="24"/>
          <w:lang w:val="uk-UA"/>
        </w:rPr>
        <w:t xml:space="preserve">цінки результатів, особливо при </w:t>
      </w:r>
      <w:r w:rsidRPr="006D05FD">
        <w:rPr>
          <w:rFonts w:ascii="Times New Roman" w:hAnsi="Times New Roman" w:cs="Times New Roman"/>
          <w:color w:val="000000" w:themeColor="text1"/>
          <w:sz w:val="24"/>
          <w:szCs w:val="24"/>
          <w:lang w:val="uk-UA"/>
        </w:rPr>
        <w:t>розвитку ускладнень.</w:t>
      </w:r>
    </w:p>
    <w:p w:rsidR="003D35C3" w:rsidRDefault="003D35C3" w:rsidP="006D05FD">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EA10B7">
        <w:rPr>
          <w:rFonts w:ascii="Times New Roman" w:hAnsi="Times New Roman" w:cs="Times New Roman"/>
          <w:b/>
          <w:color w:val="000000" w:themeColor="text1"/>
          <w:sz w:val="24"/>
          <w:szCs w:val="24"/>
          <w:lang w:val="uk-UA"/>
        </w:rPr>
        <w:t>Таблиця 6</w:t>
      </w:r>
      <w:r w:rsidR="00EA10B7" w:rsidRPr="00EA10B7">
        <w:rPr>
          <w:rFonts w:ascii="Times New Roman" w:hAnsi="Times New Roman" w:cs="Times New Roman"/>
          <w:b/>
          <w:color w:val="000000" w:themeColor="text1"/>
          <w:sz w:val="24"/>
          <w:szCs w:val="24"/>
          <w:lang w:val="uk-UA"/>
        </w:rPr>
        <w:t xml:space="preserve"> Клінічні, анатомічні фактори, </w:t>
      </w:r>
      <w:r w:rsidRPr="00EA10B7">
        <w:rPr>
          <w:rFonts w:ascii="Times New Roman" w:hAnsi="Times New Roman" w:cs="Times New Roman"/>
          <w:b/>
          <w:color w:val="000000" w:themeColor="text1"/>
          <w:sz w:val="24"/>
          <w:szCs w:val="24"/>
          <w:lang w:val="uk-UA"/>
        </w:rPr>
        <w:t>що впливають на проведення медичних процедур та на вибір способу лікування для окремого пацієнта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9"/>
        <w:gridCol w:w="2745"/>
        <w:gridCol w:w="2100"/>
      </w:tblGrid>
      <w:tr w:rsidR="007A0591" w:rsidTr="00235A3B">
        <w:tblPrEx>
          <w:tblCellMar>
            <w:top w:w="0" w:type="dxa"/>
            <w:bottom w:w="0" w:type="dxa"/>
          </w:tblCellMar>
        </w:tblPrEx>
        <w:trPr>
          <w:trHeight w:val="405"/>
        </w:trPr>
        <w:tc>
          <w:tcPr>
            <w:tcW w:w="4299" w:type="dxa"/>
          </w:tcPr>
          <w:p w:rsidR="007A0591" w:rsidRDefault="007A0591" w:rsidP="006D05FD">
            <w:pPr>
              <w:spacing w:line="360" w:lineRule="auto"/>
              <w:jc w:val="both"/>
              <w:rPr>
                <w:rFonts w:ascii="Times New Roman" w:hAnsi="Times New Roman" w:cs="Times New Roman"/>
                <w:color w:val="000000" w:themeColor="text1"/>
                <w:sz w:val="24"/>
                <w:szCs w:val="24"/>
                <w:lang w:val="uk-UA"/>
              </w:rPr>
            </w:pPr>
          </w:p>
        </w:tc>
        <w:tc>
          <w:tcPr>
            <w:tcW w:w="2745" w:type="dxa"/>
          </w:tcPr>
          <w:p w:rsidR="007A0591" w:rsidRPr="0070127E" w:rsidRDefault="0070127E" w:rsidP="006D05FD">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На користь </w:t>
            </w:r>
            <w:r>
              <w:rPr>
                <w:rFonts w:ascii="Times New Roman" w:hAnsi="Times New Roman" w:cs="Times New Roman"/>
                <w:color w:val="000000" w:themeColor="text1"/>
                <w:sz w:val="24"/>
                <w:szCs w:val="24"/>
                <w:lang w:val="en-US"/>
              </w:rPr>
              <w:t>TAVI</w:t>
            </w:r>
          </w:p>
        </w:tc>
        <w:tc>
          <w:tcPr>
            <w:tcW w:w="2100" w:type="dxa"/>
          </w:tcPr>
          <w:p w:rsidR="007A0591" w:rsidRDefault="0070127E"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На користь ХПАК</w:t>
            </w:r>
          </w:p>
        </w:tc>
      </w:tr>
    </w:tbl>
    <w:p w:rsidR="00EA10B7" w:rsidRDefault="000D2AB8" w:rsidP="006D05FD">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0D2AB8">
        <w:rPr>
          <w:rFonts w:ascii="Times New Roman" w:hAnsi="Times New Roman" w:cs="Times New Roman"/>
          <w:b/>
          <w:color w:val="000000" w:themeColor="text1"/>
          <w:sz w:val="24"/>
          <w:szCs w:val="24"/>
          <w:lang w:val="uk-UA"/>
        </w:rPr>
        <w:t>Клінічні характеристики</w:t>
      </w:r>
    </w:p>
    <w:tbl>
      <w:tblPr>
        <w:tblStyle w:val="a3"/>
        <w:tblW w:w="0" w:type="auto"/>
        <w:tblLook w:val="04A0" w:firstRow="1" w:lastRow="0" w:firstColumn="1" w:lastColumn="0" w:noHBand="0" w:noVBand="1"/>
      </w:tblPr>
      <w:tblGrid>
        <w:gridCol w:w="3115"/>
        <w:gridCol w:w="3115"/>
        <w:gridCol w:w="3115"/>
      </w:tblGrid>
      <w:tr w:rsidR="006B23BC" w:rsidTr="006B23BC">
        <w:tc>
          <w:tcPr>
            <w:tcW w:w="3115" w:type="dxa"/>
          </w:tcPr>
          <w:p w:rsidR="006B23BC" w:rsidRDefault="00235A3B"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Низький ризик  хірургічного втручання</w:t>
            </w:r>
          </w:p>
        </w:tc>
        <w:tc>
          <w:tcPr>
            <w:tcW w:w="3115" w:type="dxa"/>
          </w:tcPr>
          <w:p w:rsidR="006B23BC" w:rsidRPr="00257889" w:rsidRDefault="00257889" w:rsidP="00257889">
            <w:pPr>
              <w:pStyle w:val="a4"/>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3115" w:type="dxa"/>
          </w:tcPr>
          <w:p w:rsidR="006B23BC" w:rsidRDefault="00E55D21"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6B23BC" w:rsidTr="006B23BC">
        <w:tc>
          <w:tcPr>
            <w:tcW w:w="3115" w:type="dxa"/>
          </w:tcPr>
          <w:p w:rsidR="006B23BC" w:rsidRDefault="00D15824"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Високий ризик хірургічного втручання</w:t>
            </w:r>
          </w:p>
        </w:tc>
        <w:tc>
          <w:tcPr>
            <w:tcW w:w="3115" w:type="dxa"/>
          </w:tcPr>
          <w:p w:rsidR="006B23BC" w:rsidRDefault="00257889"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6B23BC" w:rsidRDefault="00E55D21"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6B23BC" w:rsidTr="006B23BC">
        <w:tc>
          <w:tcPr>
            <w:tcW w:w="3115" w:type="dxa"/>
          </w:tcPr>
          <w:p w:rsidR="006B23BC" w:rsidRDefault="00D440D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Молодий</w:t>
            </w:r>
            <w:r w:rsidR="00234DE4">
              <w:rPr>
                <w:rFonts w:ascii="Times New Roman" w:hAnsi="Times New Roman" w:cs="Times New Roman"/>
                <w:color w:val="000000" w:themeColor="text1"/>
                <w:sz w:val="24"/>
                <w:szCs w:val="24"/>
                <w:lang w:val="uk-UA"/>
              </w:rPr>
              <w:t xml:space="preserve"> вік</w:t>
            </w:r>
          </w:p>
        </w:tc>
        <w:tc>
          <w:tcPr>
            <w:tcW w:w="3115" w:type="dxa"/>
          </w:tcPr>
          <w:p w:rsidR="006B23BC" w:rsidRDefault="00257889"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6B23BC" w:rsidRDefault="00E55D21"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6B23BC" w:rsidTr="006B23BC">
        <w:tc>
          <w:tcPr>
            <w:tcW w:w="3115" w:type="dxa"/>
          </w:tcPr>
          <w:p w:rsidR="006B23BC" w:rsidRDefault="00D440D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Старечий</w:t>
            </w:r>
            <w:r w:rsidR="00234DE4">
              <w:rPr>
                <w:rFonts w:ascii="Times New Roman" w:hAnsi="Times New Roman" w:cs="Times New Roman"/>
                <w:color w:val="000000" w:themeColor="text1"/>
                <w:sz w:val="24"/>
                <w:szCs w:val="24"/>
                <w:lang w:val="uk-UA"/>
              </w:rPr>
              <w:t xml:space="preserve"> вік</w:t>
            </w:r>
          </w:p>
        </w:tc>
        <w:tc>
          <w:tcPr>
            <w:tcW w:w="3115" w:type="dxa"/>
          </w:tcPr>
          <w:p w:rsidR="006B23BC" w:rsidRDefault="00257889"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6B23BC" w:rsidRDefault="00E55D21"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6B23BC" w:rsidTr="006B23BC">
        <w:tc>
          <w:tcPr>
            <w:tcW w:w="3115" w:type="dxa"/>
          </w:tcPr>
          <w:p w:rsidR="00D440D0" w:rsidRPr="00D440D0" w:rsidRDefault="00E95BB2" w:rsidP="00D440D0">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Попередні втручання</w:t>
            </w:r>
            <w:r w:rsidR="00D440D0" w:rsidRPr="00D440D0">
              <w:rPr>
                <w:rFonts w:ascii="Times New Roman" w:hAnsi="Times New Roman" w:cs="Times New Roman"/>
                <w:color w:val="000000" w:themeColor="text1"/>
                <w:sz w:val="24"/>
                <w:szCs w:val="24"/>
                <w:lang w:val="uk-UA"/>
              </w:rPr>
              <w:t xml:space="preserve"> на серці (особливо інтактні шунтування коронарних </w:t>
            </w:r>
            <w:r w:rsidR="00D440D0" w:rsidRPr="00D440D0">
              <w:rPr>
                <w:rFonts w:ascii="Times New Roman" w:hAnsi="Times New Roman" w:cs="Times New Roman"/>
                <w:color w:val="000000" w:themeColor="text1"/>
                <w:sz w:val="24"/>
                <w:szCs w:val="24"/>
                <w:lang w:val="uk-UA"/>
              </w:rPr>
              <w:lastRenderedPageBreak/>
              <w:t>артерій з ризиком травмування під час</w:t>
            </w:r>
          </w:p>
          <w:p w:rsidR="006B23BC" w:rsidRDefault="00E55D21" w:rsidP="00D440D0">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повторної стернотомії</w:t>
            </w:r>
            <w:r w:rsidR="00D440D0" w:rsidRPr="00D440D0">
              <w:rPr>
                <w:rFonts w:ascii="Times New Roman" w:hAnsi="Times New Roman" w:cs="Times New Roman"/>
                <w:color w:val="000000" w:themeColor="text1"/>
                <w:sz w:val="24"/>
                <w:szCs w:val="24"/>
                <w:lang w:val="uk-UA"/>
              </w:rPr>
              <w:t>)</w:t>
            </w:r>
          </w:p>
        </w:tc>
        <w:tc>
          <w:tcPr>
            <w:tcW w:w="3115" w:type="dxa"/>
          </w:tcPr>
          <w:p w:rsidR="006B23BC" w:rsidRDefault="00257889"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 xml:space="preserve">             +</w:t>
            </w:r>
          </w:p>
        </w:tc>
        <w:tc>
          <w:tcPr>
            <w:tcW w:w="3115" w:type="dxa"/>
          </w:tcPr>
          <w:p w:rsidR="006B23BC" w:rsidRDefault="0020702E"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p w:rsidR="0020702E" w:rsidRDefault="0020702E"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6B23BC" w:rsidTr="006B23BC">
        <w:tc>
          <w:tcPr>
            <w:tcW w:w="3115" w:type="dxa"/>
          </w:tcPr>
          <w:p w:rsidR="006B23BC" w:rsidRDefault="00967B1D"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 xml:space="preserve">      Дряблість</w:t>
            </w:r>
          </w:p>
        </w:tc>
        <w:tc>
          <w:tcPr>
            <w:tcW w:w="3115" w:type="dxa"/>
          </w:tcPr>
          <w:p w:rsidR="006B23BC" w:rsidRDefault="00257889"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6B23BC" w:rsidRDefault="0020702E"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6B23BC" w:rsidTr="006B23BC">
        <w:tc>
          <w:tcPr>
            <w:tcW w:w="3115" w:type="dxa"/>
          </w:tcPr>
          <w:p w:rsidR="006B23BC" w:rsidRDefault="004A7AAD" w:rsidP="006D05FD">
            <w:pPr>
              <w:spacing w:line="360" w:lineRule="auto"/>
              <w:jc w:val="both"/>
              <w:rPr>
                <w:rFonts w:ascii="Times New Roman" w:hAnsi="Times New Roman" w:cs="Times New Roman"/>
                <w:color w:val="000000" w:themeColor="text1"/>
                <w:sz w:val="24"/>
                <w:szCs w:val="24"/>
                <w:lang w:val="uk-UA"/>
              </w:rPr>
            </w:pPr>
            <w:r w:rsidRPr="004A7AAD">
              <w:rPr>
                <w:rFonts w:ascii="Times New Roman" w:hAnsi="Times New Roman" w:cs="Times New Roman"/>
                <w:color w:val="000000" w:themeColor="text1"/>
                <w:sz w:val="24"/>
                <w:szCs w:val="24"/>
                <w:lang w:val="uk-UA"/>
              </w:rPr>
              <w:t>Активний або підозрюваний ендокардит</w:t>
            </w:r>
          </w:p>
        </w:tc>
        <w:tc>
          <w:tcPr>
            <w:tcW w:w="3115" w:type="dxa"/>
          </w:tcPr>
          <w:p w:rsidR="006B23BC" w:rsidRDefault="00257889"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6B23BC" w:rsidRDefault="0020702E"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bl>
    <w:p w:rsidR="002F5908" w:rsidRDefault="00CB19CB" w:rsidP="006D05FD">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CB19CB">
        <w:rPr>
          <w:rFonts w:ascii="Times New Roman" w:hAnsi="Times New Roman" w:cs="Times New Roman"/>
          <w:b/>
          <w:color w:val="000000" w:themeColor="text1"/>
          <w:sz w:val="24"/>
          <w:szCs w:val="24"/>
          <w:lang w:val="uk-UA"/>
        </w:rPr>
        <w:t>Анатомічні аспекти та фактори що впливають на проведення процедур</w:t>
      </w:r>
    </w:p>
    <w:tbl>
      <w:tblPr>
        <w:tblStyle w:val="a3"/>
        <w:tblW w:w="0" w:type="auto"/>
        <w:tblLook w:val="04A0" w:firstRow="1" w:lastRow="0" w:firstColumn="1" w:lastColumn="0" w:noHBand="0" w:noVBand="1"/>
      </w:tblPr>
      <w:tblGrid>
        <w:gridCol w:w="3115"/>
        <w:gridCol w:w="3115"/>
        <w:gridCol w:w="3115"/>
      </w:tblGrid>
      <w:tr w:rsidR="00C86C8D" w:rsidTr="00C86C8D">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TAVI можливий за допомогою </w:t>
            </w:r>
            <w:r w:rsidRPr="00C86C8D">
              <w:rPr>
                <w:rFonts w:ascii="Times New Roman" w:hAnsi="Times New Roman" w:cs="Times New Roman"/>
                <w:color w:val="000000" w:themeColor="text1"/>
                <w:sz w:val="24"/>
                <w:szCs w:val="24"/>
                <w:lang w:val="uk-UA"/>
              </w:rPr>
              <w:t>трансфеморального підходу</w:t>
            </w:r>
          </w:p>
        </w:tc>
        <w:tc>
          <w:tcPr>
            <w:tcW w:w="3115" w:type="dxa"/>
          </w:tcPr>
          <w:p w:rsidR="00C86C8D" w:rsidRDefault="009A4F28"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FA6EA1" w:rsidRPr="00FA6EA1" w:rsidRDefault="00FA6EA1" w:rsidP="00FA6EA1">
            <w:pPr>
              <w:spacing w:line="360" w:lineRule="auto"/>
              <w:jc w:val="both"/>
              <w:rPr>
                <w:rFonts w:ascii="Times New Roman" w:hAnsi="Times New Roman" w:cs="Times New Roman"/>
                <w:color w:val="000000" w:themeColor="text1"/>
                <w:sz w:val="24"/>
                <w:szCs w:val="24"/>
                <w:lang w:val="uk-UA"/>
              </w:rPr>
            </w:pPr>
            <w:r w:rsidRPr="00FA6EA1">
              <w:rPr>
                <w:rFonts w:ascii="Times New Roman" w:hAnsi="Times New Roman" w:cs="Times New Roman"/>
                <w:color w:val="000000" w:themeColor="text1"/>
                <w:sz w:val="24"/>
                <w:szCs w:val="24"/>
                <w:lang w:val="uk-UA"/>
              </w:rPr>
              <w:t>Трансфеморальний доступ складний або неможливий</w:t>
            </w:r>
          </w:p>
          <w:p w:rsidR="00FA6EA1" w:rsidRPr="00FA6EA1" w:rsidRDefault="005207A8" w:rsidP="00FA6EA1">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 той час як ХПАК є можливим</w:t>
            </w:r>
          </w:p>
          <w:p w:rsidR="00FA6EA1" w:rsidRPr="00FA6EA1" w:rsidRDefault="00FA6EA1" w:rsidP="00FA6EA1">
            <w:pPr>
              <w:spacing w:line="360" w:lineRule="auto"/>
              <w:jc w:val="both"/>
              <w:rPr>
                <w:rFonts w:ascii="Times New Roman" w:hAnsi="Times New Roman" w:cs="Times New Roman"/>
                <w:color w:val="000000" w:themeColor="text1"/>
                <w:sz w:val="24"/>
                <w:szCs w:val="24"/>
                <w:lang w:val="uk-UA"/>
              </w:rPr>
            </w:pPr>
            <w:r w:rsidRPr="00FA6EA1">
              <w:rPr>
                <w:rFonts w:ascii="Times New Roman" w:hAnsi="Times New Roman" w:cs="Times New Roman"/>
                <w:color w:val="000000" w:themeColor="text1"/>
                <w:sz w:val="24"/>
                <w:szCs w:val="24"/>
                <w:lang w:val="uk-UA"/>
              </w:rPr>
              <w:t>Трансфеморальний доступ складний або неможливий</w:t>
            </w:r>
          </w:p>
          <w:p w:rsidR="00C86C8D" w:rsidRDefault="00756ACC" w:rsidP="00FA6EA1">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та ХПАК є недоцільним</w:t>
            </w:r>
          </w:p>
        </w:tc>
        <w:tc>
          <w:tcPr>
            <w:tcW w:w="3115" w:type="dxa"/>
          </w:tcPr>
          <w:p w:rsidR="00C86C8D" w:rsidRDefault="009A4F28"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p w:rsidR="009A4F28" w:rsidRDefault="009A4F28"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p w:rsidR="009A4F28" w:rsidRDefault="009A4F28" w:rsidP="006D05FD">
            <w:pPr>
              <w:spacing w:line="360" w:lineRule="auto"/>
              <w:jc w:val="both"/>
              <w:rPr>
                <w:rFonts w:ascii="Times New Roman" w:hAnsi="Times New Roman" w:cs="Times New Roman"/>
                <w:color w:val="000000" w:themeColor="text1"/>
                <w:sz w:val="24"/>
                <w:szCs w:val="24"/>
                <w:lang w:val="uk-UA"/>
              </w:rPr>
            </w:pPr>
          </w:p>
          <w:p w:rsidR="009A4F28" w:rsidRDefault="009A4F28" w:rsidP="006D05FD">
            <w:pPr>
              <w:spacing w:line="360" w:lineRule="auto"/>
              <w:jc w:val="both"/>
              <w:rPr>
                <w:rFonts w:ascii="Times New Roman" w:hAnsi="Times New Roman" w:cs="Times New Roman"/>
                <w:color w:val="000000" w:themeColor="text1"/>
                <w:sz w:val="24"/>
                <w:szCs w:val="24"/>
                <w:lang w:val="uk-UA"/>
              </w:rPr>
            </w:pPr>
          </w:p>
          <w:p w:rsidR="009A4F28" w:rsidRDefault="009A4F28"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541036"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Наслідники опромінення грудної клітки</w:t>
            </w:r>
          </w:p>
        </w:tc>
        <w:tc>
          <w:tcPr>
            <w:tcW w:w="3115" w:type="dxa"/>
          </w:tcPr>
          <w:p w:rsidR="00C86C8D" w:rsidRDefault="002352C5"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541036"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Порцелянова аорта</w:t>
            </w:r>
          </w:p>
        </w:tc>
        <w:tc>
          <w:tcPr>
            <w:tcW w:w="3115" w:type="dxa"/>
          </w:tcPr>
          <w:p w:rsidR="00C86C8D" w:rsidRDefault="002352C5"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0B2428" w:rsidP="00734CE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Велика ймовірність несумісності протезування</w:t>
            </w:r>
            <w:r w:rsidR="00734CE4">
              <w:rPr>
                <w:rFonts w:ascii="Times New Roman" w:hAnsi="Times New Roman" w:cs="Times New Roman"/>
                <w:color w:val="000000" w:themeColor="text1"/>
                <w:sz w:val="24"/>
                <w:szCs w:val="24"/>
                <w:lang w:val="uk-UA"/>
              </w:rPr>
              <w:t xml:space="preserve"> (</w:t>
            </w:r>
            <w:r w:rsidR="00316799">
              <w:rPr>
                <w:rFonts w:ascii="Times New Roman" w:hAnsi="Times New Roman" w:cs="Times New Roman"/>
                <w:color w:val="000000" w:themeColor="text1"/>
                <w:sz w:val="24"/>
                <w:szCs w:val="24"/>
                <w:lang w:val="uk-UA"/>
              </w:rPr>
              <w:t xml:space="preserve">ОАК &lt;0,65 см2 </w:t>
            </w:r>
            <w:r w:rsidR="00734CE4">
              <w:rPr>
                <w:rFonts w:ascii="Times New Roman" w:hAnsi="Times New Roman" w:cs="Times New Roman"/>
                <w:color w:val="000000" w:themeColor="text1"/>
                <w:sz w:val="24"/>
                <w:szCs w:val="24"/>
                <w:lang w:val="uk-UA"/>
              </w:rPr>
              <w:t>/м2 ППТ)</w:t>
            </w:r>
          </w:p>
        </w:tc>
        <w:tc>
          <w:tcPr>
            <w:tcW w:w="3115" w:type="dxa"/>
          </w:tcPr>
          <w:p w:rsidR="00C86C8D" w:rsidRDefault="002352C5"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CE2076" w:rsidP="006D05FD">
            <w:pPr>
              <w:spacing w:line="360" w:lineRule="auto"/>
              <w:jc w:val="both"/>
              <w:rPr>
                <w:rFonts w:ascii="Times New Roman" w:hAnsi="Times New Roman" w:cs="Times New Roman"/>
                <w:color w:val="000000" w:themeColor="text1"/>
                <w:sz w:val="24"/>
                <w:szCs w:val="24"/>
                <w:lang w:val="uk-UA"/>
              </w:rPr>
            </w:pPr>
            <w:r w:rsidRPr="00CE2076">
              <w:rPr>
                <w:rFonts w:ascii="Times New Roman" w:hAnsi="Times New Roman" w:cs="Times New Roman"/>
                <w:color w:val="000000" w:themeColor="text1"/>
                <w:sz w:val="24"/>
                <w:szCs w:val="24"/>
                <w:lang w:val="uk-UA"/>
              </w:rPr>
              <w:t>Важка деформація грудної клітки або сколіоз</w:t>
            </w:r>
          </w:p>
        </w:tc>
        <w:tc>
          <w:tcPr>
            <w:tcW w:w="3115" w:type="dxa"/>
          </w:tcPr>
          <w:p w:rsidR="00C86C8D" w:rsidRDefault="002352C5"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C31CF0" w:rsidP="006D05FD">
            <w:pPr>
              <w:spacing w:line="360" w:lineRule="auto"/>
              <w:jc w:val="both"/>
              <w:rPr>
                <w:rFonts w:ascii="Times New Roman" w:hAnsi="Times New Roman" w:cs="Times New Roman"/>
                <w:color w:val="000000" w:themeColor="text1"/>
                <w:sz w:val="24"/>
                <w:szCs w:val="24"/>
                <w:lang w:val="uk-UA"/>
              </w:rPr>
            </w:pPr>
            <w:r w:rsidRPr="00C31CF0">
              <w:rPr>
                <w:rFonts w:ascii="Times New Roman" w:hAnsi="Times New Roman" w:cs="Times New Roman"/>
                <w:color w:val="000000" w:themeColor="text1"/>
                <w:sz w:val="24"/>
                <w:szCs w:val="24"/>
                <w:lang w:val="uk-UA"/>
              </w:rPr>
              <w:t>Кільцеподібні розміри аорти непридатні для наявних пристроїв TAVI</w:t>
            </w:r>
          </w:p>
        </w:tc>
        <w:tc>
          <w:tcPr>
            <w:tcW w:w="3115" w:type="dxa"/>
          </w:tcPr>
          <w:p w:rsidR="00C86C8D" w:rsidRDefault="007420CA"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B15EBB" w:rsidP="006D05FD">
            <w:pPr>
              <w:spacing w:line="360" w:lineRule="auto"/>
              <w:jc w:val="both"/>
              <w:rPr>
                <w:rFonts w:ascii="Times New Roman" w:hAnsi="Times New Roman" w:cs="Times New Roman"/>
                <w:color w:val="000000" w:themeColor="text1"/>
                <w:sz w:val="24"/>
                <w:szCs w:val="24"/>
                <w:lang w:val="uk-UA"/>
              </w:rPr>
            </w:pPr>
            <w:r w:rsidRPr="00B15EBB">
              <w:rPr>
                <w:rFonts w:ascii="Times New Roman" w:hAnsi="Times New Roman" w:cs="Times New Roman"/>
                <w:color w:val="000000" w:themeColor="text1"/>
                <w:sz w:val="24"/>
                <w:szCs w:val="24"/>
                <w:lang w:val="uk-UA"/>
              </w:rPr>
              <w:t>Двостулковий аортальний клапан</w:t>
            </w:r>
          </w:p>
        </w:tc>
        <w:tc>
          <w:tcPr>
            <w:tcW w:w="3115" w:type="dxa"/>
          </w:tcPr>
          <w:p w:rsidR="00C86C8D" w:rsidRDefault="007420CA"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E34D5E" w:rsidRPr="00E34D5E" w:rsidRDefault="00E34D5E" w:rsidP="00E34D5E">
            <w:pPr>
              <w:spacing w:line="360" w:lineRule="auto"/>
              <w:jc w:val="both"/>
              <w:rPr>
                <w:rFonts w:ascii="Times New Roman" w:hAnsi="Times New Roman" w:cs="Times New Roman"/>
                <w:color w:val="000000" w:themeColor="text1"/>
                <w:sz w:val="24"/>
                <w:szCs w:val="24"/>
                <w:lang w:val="uk-UA"/>
              </w:rPr>
            </w:pPr>
            <w:r w:rsidRPr="00E34D5E">
              <w:rPr>
                <w:rFonts w:ascii="Times New Roman" w:hAnsi="Times New Roman" w:cs="Times New Roman"/>
                <w:color w:val="000000" w:themeColor="text1"/>
                <w:sz w:val="24"/>
                <w:szCs w:val="24"/>
                <w:lang w:val="uk-UA"/>
              </w:rPr>
              <w:t>Морфологія клапанів н</w:t>
            </w:r>
            <w:r w:rsidR="00B7463D">
              <w:rPr>
                <w:rFonts w:ascii="Times New Roman" w:hAnsi="Times New Roman" w:cs="Times New Roman"/>
                <w:color w:val="000000" w:themeColor="text1"/>
                <w:sz w:val="24"/>
                <w:szCs w:val="24"/>
                <w:lang w:val="uk-UA"/>
              </w:rPr>
              <w:t xml:space="preserve">есприятлива для TAVI (наприклад </w:t>
            </w:r>
            <w:r w:rsidRPr="00E34D5E">
              <w:rPr>
                <w:rFonts w:ascii="Times New Roman" w:hAnsi="Times New Roman" w:cs="Times New Roman"/>
                <w:color w:val="000000" w:themeColor="text1"/>
                <w:sz w:val="24"/>
                <w:szCs w:val="24"/>
                <w:lang w:val="uk-UA"/>
              </w:rPr>
              <w:t xml:space="preserve">високий ризик </w:t>
            </w:r>
            <w:r w:rsidRPr="00E34D5E">
              <w:rPr>
                <w:rFonts w:ascii="Times New Roman" w:hAnsi="Times New Roman" w:cs="Times New Roman"/>
                <w:color w:val="000000" w:themeColor="text1"/>
                <w:sz w:val="24"/>
                <w:szCs w:val="24"/>
                <w:lang w:val="uk-UA"/>
              </w:rPr>
              <w:lastRenderedPageBreak/>
              <w:t>кор</w:t>
            </w:r>
            <w:r w:rsidR="00B7463D">
              <w:rPr>
                <w:rFonts w:ascii="Times New Roman" w:hAnsi="Times New Roman" w:cs="Times New Roman"/>
                <w:color w:val="000000" w:themeColor="text1"/>
                <w:sz w:val="24"/>
                <w:szCs w:val="24"/>
                <w:lang w:val="uk-UA"/>
              </w:rPr>
              <w:t>онарної обструкції через низьке устя</w:t>
            </w:r>
          </w:p>
          <w:p w:rsidR="00E34D5E" w:rsidRPr="00E34D5E" w:rsidRDefault="00B7463D" w:rsidP="00E34D5E">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коронарної артерії </w:t>
            </w:r>
            <w:r w:rsidR="00F85524">
              <w:rPr>
                <w:rFonts w:ascii="Times New Roman" w:hAnsi="Times New Roman" w:cs="Times New Roman"/>
                <w:color w:val="000000" w:themeColor="text1"/>
                <w:sz w:val="24"/>
                <w:szCs w:val="24"/>
                <w:lang w:val="uk-UA"/>
              </w:rPr>
              <w:t>або</w:t>
            </w:r>
          </w:p>
          <w:p w:rsidR="00C86C8D" w:rsidRDefault="00E34D5E" w:rsidP="00E34D5E">
            <w:pPr>
              <w:spacing w:line="360" w:lineRule="auto"/>
              <w:jc w:val="both"/>
              <w:rPr>
                <w:rFonts w:ascii="Times New Roman" w:hAnsi="Times New Roman" w:cs="Times New Roman"/>
                <w:color w:val="000000" w:themeColor="text1"/>
                <w:sz w:val="24"/>
                <w:szCs w:val="24"/>
                <w:lang w:val="uk-UA"/>
              </w:rPr>
            </w:pPr>
            <w:r w:rsidRPr="00E34D5E">
              <w:rPr>
                <w:rFonts w:ascii="Times New Roman" w:hAnsi="Times New Roman" w:cs="Times New Roman"/>
                <w:color w:val="000000" w:themeColor="text1"/>
                <w:sz w:val="24"/>
                <w:szCs w:val="24"/>
                <w:lang w:val="uk-UA"/>
              </w:rPr>
              <w:t>кальциноз</w:t>
            </w:r>
            <w:r w:rsidR="00F85524">
              <w:rPr>
                <w:rFonts w:ascii="Times New Roman" w:hAnsi="Times New Roman" w:cs="Times New Roman"/>
                <w:color w:val="000000" w:themeColor="text1"/>
                <w:sz w:val="24"/>
                <w:szCs w:val="24"/>
                <w:lang w:val="uk-UA"/>
              </w:rPr>
              <w:t xml:space="preserve"> ВТЛШ (вихідний тракт ЛШ)</w:t>
            </w:r>
            <w:r w:rsidRPr="00E34D5E">
              <w:rPr>
                <w:rFonts w:ascii="Times New Roman" w:hAnsi="Times New Roman" w:cs="Times New Roman"/>
                <w:color w:val="000000" w:themeColor="text1"/>
                <w:sz w:val="24"/>
                <w:szCs w:val="24"/>
                <w:lang w:val="uk-UA"/>
              </w:rPr>
              <w:t>)</w:t>
            </w:r>
          </w:p>
        </w:tc>
        <w:tc>
          <w:tcPr>
            <w:tcW w:w="3115" w:type="dxa"/>
          </w:tcPr>
          <w:p w:rsidR="00C86C8D" w:rsidRPr="007420CA" w:rsidRDefault="007420CA" w:rsidP="007420CA">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 xml:space="preserve">                </w:t>
            </w:r>
            <w:r w:rsidRPr="007420CA">
              <w:rPr>
                <w:rFonts w:ascii="Times New Roman" w:hAnsi="Times New Roman" w:cs="Times New Roman"/>
                <w:color w:val="000000" w:themeColor="text1"/>
                <w:sz w:val="24"/>
                <w:szCs w:val="24"/>
                <w:lang w:val="uk-UA"/>
              </w:rPr>
              <w:t>-</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r w:rsidR="00C86C8D" w:rsidTr="00C86C8D">
        <w:tc>
          <w:tcPr>
            <w:tcW w:w="3115" w:type="dxa"/>
          </w:tcPr>
          <w:p w:rsidR="00C86C8D" w:rsidRDefault="000C21FC"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Тромб в аорті</w:t>
            </w:r>
            <w:r w:rsidR="007131EB">
              <w:rPr>
                <w:rFonts w:ascii="Times New Roman" w:hAnsi="Times New Roman" w:cs="Times New Roman"/>
                <w:color w:val="000000" w:themeColor="text1"/>
                <w:sz w:val="24"/>
                <w:szCs w:val="24"/>
                <w:lang w:val="uk-UA"/>
              </w:rPr>
              <w:t xml:space="preserve"> або ЛШ</w:t>
            </w:r>
          </w:p>
        </w:tc>
        <w:tc>
          <w:tcPr>
            <w:tcW w:w="3115" w:type="dxa"/>
          </w:tcPr>
          <w:p w:rsidR="00C86C8D" w:rsidRDefault="007420CA"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C86C8D" w:rsidRDefault="00C86C8D" w:rsidP="006D05FD">
            <w:pPr>
              <w:spacing w:line="360" w:lineRule="auto"/>
              <w:jc w:val="both"/>
              <w:rPr>
                <w:rFonts w:ascii="Times New Roman" w:hAnsi="Times New Roman" w:cs="Times New Roman"/>
                <w:color w:val="000000" w:themeColor="text1"/>
                <w:sz w:val="24"/>
                <w:szCs w:val="24"/>
                <w:lang w:val="uk-UA"/>
              </w:rPr>
            </w:pPr>
          </w:p>
        </w:tc>
      </w:tr>
    </w:tbl>
    <w:p w:rsidR="00C86C8D" w:rsidRDefault="00386408" w:rsidP="006D05FD">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386408">
        <w:rPr>
          <w:rFonts w:ascii="Times New Roman" w:hAnsi="Times New Roman" w:cs="Times New Roman"/>
          <w:color w:val="000000" w:themeColor="text1"/>
          <w:sz w:val="24"/>
          <w:szCs w:val="24"/>
          <w:lang w:val="uk-UA"/>
        </w:rPr>
        <w:t>За</w:t>
      </w:r>
      <w:r>
        <w:rPr>
          <w:rFonts w:ascii="Times New Roman" w:hAnsi="Times New Roman" w:cs="Times New Roman"/>
          <w:color w:val="000000" w:themeColor="text1"/>
          <w:sz w:val="24"/>
          <w:szCs w:val="24"/>
          <w:lang w:val="uk-UA"/>
        </w:rPr>
        <w:t>хворювання серця, що супроводжуються</w:t>
      </w:r>
      <w:r w:rsidRPr="00386408">
        <w:rPr>
          <w:rFonts w:ascii="Times New Roman" w:hAnsi="Times New Roman" w:cs="Times New Roman"/>
          <w:color w:val="000000" w:themeColor="text1"/>
          <w:sz w:val="24"/>
          <w:szCs w:val="24"/>
          <w:lang w:val="uk-UA"/>
        </w:rPr>
        <w:t xml:space="preserve"> із стенозом аортальн</w:t>
      </w:r>
      <w:r>
        <w:rPr>
          <w:rFonts w:ascii="Times New Roman" w:hAnsi="Times New Roman" w:cs="Times New Roman"/>
          <w:color w:val="000000" w:themeColor="text1"/>
          <w:sz w:val="24"/>
          <w:szCs w:val="24"/>
          <w:lang w:val="uk-UA"/>
        </w:rPr>
        <w:t>ого клапана, які слід брати до уваги</w:t>
      </w:r>
      <w:r w:rsidRPr="00386408">
        <w:rPr>
          <w:rFonts w:ascii="Times New Roman" w:hAnsi="Times New Roman" w:cs="Times New Roman"/>
          <w:color w:val="000000" w:themeColor="text1"/>
          <w:sz w:val="24"/>
          <w:szCs w:val="24"/>
          <w:lang w:val="uk-UA"/>
        </w:rPr>
        <w:t xml:space="preserve"> при супутніх втручаннях</w:t>
      </w:r>
      <w:r w:rsidR="00200B4D">
        <w:rPr>
          <w:rFonts w:ascii="Times New Roman" w:hAnsi="Times New Roman" w:cs="Times New Roman"/>
          <w:color w:val="000000" w:themeColor="text1"/>
          <w:sz w:val="24"/>
          <w:szCs w:val="24"/>
          <w:lang w:val="uk-UA"/>
        </w:rPr>
        <w:t>.</w:t>
      </w:r>
    </w:p>
    <w:tbl>
      <w:tblPr>
        <w:tblStyle w:val="a3"/>
        <w:tblW w:w="0" w:type="auto"/>
        <w:tblLook w:val="04A0" w:firstRow="1" w:lastRow="0" w:firstColumn="1" w:lastColumn="0" w:noHBand="0" w:noVBand="1"/>
      </w:tblPr>
      <w:tblGrid>
        <w:gridCol w:w="3115"/>
        <w:gridCol w:w="3115"/>
        <w:gridCol w:w="3115"/>
      </w:tblGrid>
      <w:tr w:rsidR="00476782" w:rsidTr="00476782">
        <w:tc>
          <w:tcPr>
            <w:tcW w:w="3115" w:type="dxa"/>
          </w:tcPr>
          <w:p w:rsidR="00476782" w:rsidRDefault="003A6756" w:rsidP="006D05FD">
            <w:pPr>
              <w:spacing w:line="360" w:lineRule="auto"/>
              <w:jc w:val="both"/>
              <w:rPr>
                <w:rFonts w:ascii="Times New Roman" w:hAnsi="Times New Roman" w:cs="Times New Roman"/>
                <w:color w:val="000000" w:themeColor="text1"/>
                <w:sz w:val="24"/>
                <w:szCs w:val="24"/>
                <w:lang w:val="uk-UA"/>
              </w:rPr>
            </w:pPr>
            <w:r w:rsidRPr="003A6756">
              <w:rPr>
                <w:rFonts w:ascii="Times New Roman" w:hAnsi="Times New Roman" w:cs="Times New Roman"/>
                <w:color w:val="000000" w:themeColor="text1"/>
                <w:sz w:val="24"/>
                <w:szCs w:val="24"/>
                <w:lang w:val="uk-UA"/>
              </w:rPr>
              <w:t>Важка ІХС, що вимагає реваскуляризації шляхом АКШ</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476782" w:rsidTr="00476782">
        <w:tc>
          <w:tcPr>
            <w:tcW w:w="3115" w:type="dxa"/>
          </w:tcPr>
          <w:p w:rsidR="00476782" w:rsidRDefault="009F6412"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Важке первинне захворювання</w:t>
            </w:r>
            <w:r w:rsidRPr="009F6412">
              <w:rPr>
                <w:rFonts w:ascii="Times New Roman" w:hAnsi="Times New Roman" w:cs="Times New Roman"/>
                <w:color w:val="000000" w:themeColor="text1"/>
                <w:sz w:val="24"/>
                <w:szCs w:val="24"/>
                <w:lang w:val="uk-UA"/>
              </w:rPr>
              <w:t xml:space="preserve"> мітрального клапана, що підлягає хірургічному лікуванню</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476782" w:rsidTr="00476782">
        <w:tc>
          <w:tcPr>
            <w:tcW w:w="3115" w:type="dxa"/>
          </w:tcPr>
          <w:p w:rsidR="00476782" w:rsidRDefault="00FD5CC2"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Важке захворювання трискупідального клапана</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476782" w:rsidTr="00741A45">
        <w:trPr>
          <w:trHeight w:val="198"/>
        </w:trPr>
        <w:tc>
          <w:tcPr>
            <w:tcW w:w="3115" w:type="dxa"/>
          </w:tcPr>
          <w:p w:rsidR="00476782" w:rsidRDefault="00741A45"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Аневризма висхідної аорти</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r w:rsidR="00476782" w:rsidTr="00476782">
        <w:tc>
          <w:tcPr>
            <w:tcW w:w="3115" w:type="dxa"/>
          </w:tcPr>
          <w:p w:rsidR="00476782" w:rsidRDefault="00A61F16"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Гіпертрофія міжшлункової перегородки що потребує мієктомії</w:t>
            </w:r>
          </w:p>
        </w:tc>
        <w:tc>
          <w:tcPr>
            <w:tcW w:w="3115" w:type="dxa"/>
          </w:tcPr>
          <w:p w:rsidR="00476782"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c>
          <w:tcPr>
            <w:tcW w:w="3115" w:type="dxa"/>
          </w:tcPr>
          <w:p w:rsidR="00476782" w:rsidRPr="00B55ECD" w:rsidRDefault="00391AB0" w:rsidP="006D05F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p>
        </w:tc>
      </w:tr>
    </w:tbl>
    <w:p w:rsidR="00200B4D" w:rsidRDefault="00200B4D" w:rsidP="006D05FD">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B55ECD" w:rsidRPr="00B55ECD" w:rsidRDefault="00B55ECD" w:rsidP="00B55ECD">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B55ECD">
        <w:rPr>
          <w:rFonts w:ascii="Times New Roman" w:hAnsi="Times New Roman" w:cs="Times New Roman"/>
          <w:b/>
          <w:color w:val="000000" w:themeColor="text1"/>
          <w:sz w:val="24"/>
          <w:szCs w:val="24"/>
          <w:lang w:val="uk-UA"/>
        </w:rPr>
        <w:t>5.2 Показання до втручання (ПХАК абоТАVІ)</w:t>
      </w:r>
    </w:p>
    <w:p w:rsidR="00B55ECD" w:rsidRDefault="00B55ECD" w:rsidP="00B55ECD">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B55ECD">
        <w:rPr>
          <w:rFonts w:ascii="Times New Roman" w:hAnsi="Times New Roman" w:cs="Times New Roman"/>
          <w:color w:val="000000" w:themeColor="text1"/>
          <w:sz w:val="24"/>
          <w:szCs w:val="24"/>
          <w:lang w:val="uk-UA"/>
        </w:rPr>
        <w:t>Показання до втручання в аортальний клапан зведені в таблицю рекомендацій щодо показань до втручання при симптоматиці та безсимптомних індикаторів аортального стенозу та рекомендований спосіб втручання що зображено на малюнку 4.</w:t>
      </w:r>
    </w:p>
    <w:p w:rsidR="00601A40" w:rsidRPr="00601A40" w:rsidRDefault="00601A40" w:rsidP="00601A40">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601A40">
        <w:rPr>
          <w:rFonts w:ascii="Times New Roman" w:hAnsi="Times New Roman" w:cs="Times New Roman"/>
          <w:b/>
          <w:color w:val="000000" w:themeColor="text1"/>
          <w:sz w:val="24"/>
          <w:szCs w:val="24"/>
          <w:lang w:val="uk-UA"/>
        </w:rPr>
        <w:t>5.2.1. Показання до втручання при симптомному аортальному стенозі</w:t>
      </w:r>
    </w:p>
    <w:p w:rsidR="00DA64F8" w:rsidRDefault="00601A40" w:rsidP="00601A40">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601A40">
        <w:rPr>
          <w:rFonts w:ascii="Times New Roman" w:hAnsi="Times New Roman" w:cs="Times New Roman"/>
          <w:color w:val="000000" w:themeColor="text1"/>
          <w:sz w:val="24"/>
          <w:szCs w:val="24"/>
          <w:lang w:val="uk-UA"/>
        </w:rPr>
        <w:t>Раннє лікування повинно бути настійно рекомендовано всім симптомним пацієнтам з важким</w:t>
      </w:r>
      <w:r>
        <w:rPr>
          <w:rFonts w:ascii="Times New Roman" w:hAnsi="Times New Roman" w:cs="Times New Roman"/>
          <w:color w:val="000000" w:themeColor="text1"/>
          <w:sz w:val="24"/>
          <w:szCs w:val="24"/>
          <w:lang w:val="uk-UA"/>
        </w:rPr>
        <w:t xml:space="preserve"> </w:t>
      </w:r>
      <w:r w:rsidRPr="00601A40">
        <w:rPr>
          <w:rFonts w:ascii="Times New Roman" w:hAnsi="Times New Roman" w:cs="Times New Roman"/>
          <w:color w:val="000000" w:themeColor="text1"/>
          <w:sz w:val="24"/>
          <w:szCs w:val="24"/>
          <w:lang w:val="uk-UA"/>
        </w:rPr>
        <w:t>аортальн</w:t>
      </w:r>
      <w:r>
        <w:rPr>
          <w:rFonts w:ascii="Times New Roman" w:hAnsi="Times New Roman" w:cs="Times New Roman"/>
          <w:color w:val="000000" w:themeColor="text1"/>
          <w:sz w:val="24"/>
          <w:szCs w:val="24"/>
          <w:lang w:val="uk-UA"/>
        </w:rPr>
        <w:t>им стенозом через несприятливий прогноз</w:t>
      </w:r>
      <w:r w:rsidRPr="00601A40">
        <w:rPr>
          <w:rFonts w:ascii="Times New Roman" w:hAnsi="Times New Roman" w:cs="Times New Roman"/>
          <w:color w:val="000000" w:themeColor="text1"/>
          <w:sz w:val="24"/>
          <w:szCs w:val="24"/>
          <w:lang w:val="uk-UA"/>
        </w:rPr>
        <w:t xml:space="preserve"> природного перебігу захворювання. Єдиним винятком є ​​пацієнти з важкими супутніми захворюваннями, з передбач</w:t>
      </w:r>
      <w:r w:rsidR="009A7E1F">
        <w:rPr>
          <w:rFonts w:ascii="Times New Roman" w:hAnsi="Times New Roman" w:cs="Times New Roman"/>
          <w:color w:val="000000" w:themeColor="text1"/>
          <w:sz w:val="24"/>
          <w:szCs w:val="24"/>
          <w:lang w:val="uk-UA"/>
        </w:rPr>
        <w:t xml:space="preserve">уваною тривалістю життя &lt;1 року </w:t>
      </w:r>
      <w:r w:rsidRPr="00601A40">
        <w:rPr>
          <w:rFonts w:ascii="Times New Roman" w:hAnsi="Times New Roman" w:cs="Times New Roman"/>
          <w:color w:val="000000" w:themeColor="text1"/>
          <w:sz w:val="24"/>
          <w:szCs w:val="24"/>
          <w:lang w:val="uk-UA"/>
        </w:rPr>
        <w:t>і па</w:t>
      </w:r>
      <w:r w:rsidR="009A7E1F">
        <w:rPr>
          <w:rFonts w:ascii="Times New Roman" w:hAnsi="Times New Roman" w:cs="Times New Roman"/>
          <w:color w:val="000000" w:themeColor="text1"/>
          <w:sz w:val="24"/>
          <w:szCs w:val="24"/>
          <w:lang w:val="uk-UA"/>
        </w:rPr>
        <w:t xml:space="preserve">цієнти, у яких серйозні супутні </w:t>
      </w:r>
      <w:r w:rsidRPr="00601A40">
        <w:rPr>
          <w:rFonts w:ascii="Times New Roman" w:hAnsi="Times New Roman" w:cs="Times New Roman"/>
          <w:color w:val="000000" w:themeColor="text1"/>
          <w:sz w:val="24"/>
          <w:szCs w:val="24"/>
          <w:lang w:val="uk-UA"/>
        </w:rPr>
        <w:t xml:space="preserve">захворювання або їх загальний стан в літньому віці роблять </w:t>
      </w:r>
      <w:r w:rsidR="009A7E1F">
        <w:rPr>
          <w:rFonts w:ascii="Times New Roman" w:hAnsi="Times New Roman" w:cs="Times New Roman"/>
          <w:color w:val="000000" w:themeColor="text1"/>
          <w:sz w:val="24"/>
          <w:szCs w:val="24"/>
          <w:lang w:val="uk-UA"/>
        </w:rPr>
        <w:t xml:space="preserve">малоймовірним поліпшення якості </w:t>
      </w:r>
      <w:r w:rsidRPr="00601A40">
        <w:rPr>
          <w:rFonts w:ascii="Times New Roman" w:hAnsi="Times New Roman" w:cs="Times New Roman"/>
          <w:color w:val="000000" w:themeColor="text1"/>
          <w:sz w:val="24"/>
          <w:szCs w:val="24"/>
          <w:lang w:val="uk-UA"/>
        </w:rPr>
        <w:t>або тривалості життя в результаті втручання.</w:t>
      </w:r>
    </w:p>
    <w:p w:rsidR="002905DB" w:rsidRPr="002905DB" w:rsidRDefault="002905DB" w:rsidP="002905D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2905DB">
        <w:rPr>
          <w:rFonts w:ascii="Times New Roman" w:hAnsi="Times New Roman" w:cs="Times New Roman"/>
          <w:color w:val="000000" w:themeColor="text1"/>
          <w:sz w:val="24"/>
          <w:szCs w:val="24"/>
          <w:lang w:val="uk-UA"/>
        </w:rPr>
        <w:lastRenderedPageBreak/>
        <w:t>Рекомендується втручання у симптоматичних пацієнтів з високоградієнтним аортальним стенозом, незалежно від ФВЛШ. Однак ведення пацієнтів з низькоградієнтним аортальним стенозом є більш складним:</w:t>
      </w:r>
    </w:p>
    <w:p w:rsidR="002905DB" w:rsidRDefault="002905DB" w:rsidP="002905D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2905DB">
        <w:rPr>
          <w:rFonts w:ascii="Times New Roman" w:hAnsi="Times New Roman" w:cs="Times New Roman"/>
          <w:color w:val="000000" w:themeColor="text1"/>
          <w:sz w:val="24"/>
          <w:szCs w:val="24"/>
          <w:lang w:val="uk-UA"/>
        </w:rPr>
        <w:t>• Функція ЛШ зазвичай покращується після втручання у пацієнтів з низькопоточним, низько</w:t>
      </w:r>
      <w:r w:rsidR="004A65AA">
        <w:rPr>
          <w:rFonts w:ascii="Times New Roman" w:hAnsi="Times New Roman" w:cs="Times New Roman"/>
          <w:color w:val="000000" w:themeColor="text1"/>
          <w:sz w:val="24"/>
          <w:szCs w:val="24"/>
          <w:lang w:val="uk-UA"/>
        </w:rPr>
        <w:t xml:space="preserve"> </w:t>
      </w:r>
      <w:r w:rsidRPr="002905DB">
        <w:rPr>
          <w:rFonts w:ascii="Times New Roman" w:hAnsi="Times New Roman" w:cs="Times New Roman"/>
          <w:color w:val="000000" w:themeColor="text1"/>
          <w:sz w:val="24"/>
          <w:szCs w:val="24"/>
          <w:lang w:val="uk-UA"/>
        </w:rPr>
        <w:t>градієнтним аортальним стеноз при зменшенні викиду фракція переважно викликана надмірним навантаженням</w:t>
      </w:r>
      <w:r w:rsidR="004A65AA">
        <w:rPr>
          <w:rFonts w:ascii="Times New Roman" w:hAnsi="Times New Roman" w:cs="Times New Roman"/>
          <w:color w:val="000000" w:themeColor="text1"/>
          <w:sz w:val="24"/>
          <w:szCs w:val="24"/>
          <w:lang w:val="uk-UA"/>
        </w:rPr>
        <w:t>.</w:t>
      </w:r>
    </w:p>
    <w:p w:rsidR="004A65AA" w:rsidRPr="004A65AA" w:rsidRDefault="004A65AA"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У пацієнтів з ни</w:t>
      </w:r>
      <w:r w:rsidRPr="004A65AA">
        <w:rPr>
          <w:rFonts w:ascii="Times New Roman" w:hAnsi="Times New Roman" w:cs="Times New Roman"/>
          <w:color w:val="000000" w:themeColor="text1"/>
          <w:sz w:val="24"/>
          <w:szCs w:val="24"/>
          <w:lang w:val="uk-UA"/>
        </w:rPr>
        <w:t>з</w:t>
      </w:r>
      <w:r>
        <w:rPr>
          <w:rFonts w:ascii="Times New Roman" w:hAnsi="Times New Roman" w:cs="Times New Roman"/>
          <w:color w:val="000000" w:themeColor="text1"/>
          <w:sz w:val="24"/>
          <w:szCs w:val="24"/>
          <w:lang w:val="uk-UA"/>
        </w:rPr>
        <w:t>ь</w:t>
      </w:r>
      <w:r w:rsidRPr="004A65AA">
        <w:rPr>
          <w:rFonts w:ascii="Times New Roman" w:hAnsi="Times New Roman" w:cs="Times New Roman"/>
          <w:color w:val="000000" w:themeColor="text1"/>
          <w:sz w:val="24"/>
          <w:szCs w:val="24"/>
          <w:lang w:val="uk-UA"/>
        </w:rPr>
        <w:t>ко</w:t>
      </w:r>
      <w:r>
        <w:rPr>
          <w:rFonts w:ascii="Times New Roman" w:hAnsi="Times New Roman" w:cs="Times New Roman"/>
          <w:color w:val="000000" w:themeColor="text1"/>
          <w:sz w:val="24"/>
          <w:szCs w:val="24"/>
          <w:lang w:val="uk-UA"/>
        </w:rPr>
        <w:t xml:space="preserve"> потоковим, низько градіє</w:t>
      </w:r>
      <w:r w:rsidRPr="004A65AA">
        <w:rPr>
          <w:rFonts w:ascii="Times New Roman" w:hAnsi="Times New Roman" w:cs="Times New Roman"/>
          <w:color w:val="000000" w:themeColor="text1"/>
          <w:sz w:val="24"/>
          <w:szCs w:val="24"/>
          <w:lang w:val="uk-UA"/>
        </w:rPr>
        <w:t>нтним аортальним стенозом і низькою ФВ, у яких зниження ФВ викл</w:t>
      </w:r>
      <w:r>
        <w:rPr>
          <w:rFonts w:ascii="Times New Roman" w:hAnsi="Times New Roman" w:cs="Times New Roman"/>
          <w:color w:val="000000" w:themeColor="text1"/>
          <w:sz w:val="24"/>
          <w:szCs w:val="24"/>
          <w:lang w:val="uk-UA"/>
        </w:rPr>
        <w:t>икано, головним чином, надмірного</w:t>
      </w:r>
      <w:r w:rsidRPr="004A65AA">
        <w:rPr>
          <w:rFonts w:ascii="Times New Roman" w:hAnsi="Times New Roman" w:cs="Times New Roman"/>
          <w:color w:val="000000" w:themeColor="text1"/>
          <w:sz w:val="24"/>
          <w:szCs w:val="24"/>
          <w:lang w:val="uk-UA"/>
        </w:rPr>
        <w:t xml:space="preserve"> після</w:t>
      </w:r>
      <w:r>
        <w:rPr>
          <w:rFonts w:ascii="Times New Roman" w:hAnsi="Times New Roman" w:cs="Times New Roman"/>
          <w:color w:val="000000" w:themeColor="text1"/>
          <w:sz w:val="24"/>
          <w:szCs w:val="24"/>
          <w:lang w:val="uk-UA"/>
        </w:rPr>
        <w:t xml:space="preserve"> </w:t>
      </w:r>
      <w:r w:rsidRPr="004A65AA">
        <w:rPr>
          <w:rFonts w:ascii="Times New Roman" w:hAnsi="Times New Roman" w:cs="Times New Roman"/>
          <w:color w:val="000000" w:themeColor="text1"/>
          <w:sz w:val="24"/>
          <w:szCs w:val="24"/>
          <w:lang w:val="uk-UA"/>
        </w:rPr>
        <w:t>наванта</w:t>
      </w:r>
      <w:r>
        <w:rPr>
          <w:rFonts w:ascii="Times New Roman" w:hAnsi="Times New Roman" w:cs="Times New Roman"/>
          <w:color w:val="000000" w:themeColor="text1"/>
          <w:sz w:val="24"/>
          <w:szCs w:val="24"/>
          <w:lang w:val="uk-UA"/>
        </w:rPr>
        <w:t xml:space="preserve">ження, скорочувальна функція ЛШ </w:t>
      </w:r>
      <w:r w:rsidRPr="004A65AA">
        <w:rPr>
          <w:rFonts w:ascii="Times New Roman" w:hAnsi="Times New Roman" w:cs="Times New Roman"/>
          <w:color w:val="000000" w:themeColor="text1"/>
          <w:sz w:val="24"/>
          <w:szCs w:val="24"/>
          <w:lang w:val="uk-UA"/>
        </w:rPr>
        <w:t>після вт</w:t>
      </w:r>
      <w:r>
        <w:rPr>
          <w:rFonts w:ascii="Times New Roman" w:hAnsi="Times New Roman" w:cs="Times New Roman"/>
          <w:color w:val="000000" w:themeColor="text1"/>
          <w:sz w:val="24"/>
          <w:szCs w:val="24"/>
          <w:lang w:val="uk-UA"/>
        </w:rPr>
        <w:t>ручання зазвичай покращується</w:t>
      </w:r>
      <w:r w:rsidRPr="004A65AA">
        <w:rPr>
          <w:rFonts w:ascii="Times New Roman" w:hAnsi="Times New Roman" w:cs="Times New Roman"/>
          <w:color w:val="000000" w:themeColor="text1"/>
          <w:sz w:val="24"/>
          <w:szCs w:val="24"/>
          <w:lang w:val="uk-UA"/>
        </w:rPr>
        <w:t>.</w:t>
      </w:r>
    </w:p>
    <w:p w:rsidR="004A65AA" w:rsidRPr="004A65AA" w:rsidRDefault="004A65AA"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A65AA">
        <w:rPr>
          <w:rFonts w:ascii="Times New Roman" w:hAnsi="Times New Roman" w:cs="Times New Roman"/>
          <w:color w:val="000000" w:themeColor="text1"/>
          <w:sz w:val="24"/>
          <w:szCs w:val="24"/>
          <w:lang w:val="uk-UA"/>
        </w:rPr>
        <w:t>Навпаки, я</w:t>
      </w:r>
      <w:r w:rsidR="00EB7090">
        <w:rPr>
          <w:rFonts w:ascii="Times New Roman" w:hAnsi="Times New Roman" w:cs="Times New Roman"/>
          <w:color w:val="000000" w:themeColor="text1"/>
          <w:sz w:val="24"/>
          <w:szCs w:val="24"/>
          <w:lang w:val="uk-UA"/>
        </w:rPr>
        <w:t xml:space="preserve">кщо первинної причиною є рубець </w:t>
      </w:r>
      <w:r w:rsidRPr="004A65AA">
        <w:rPr>
          <w:rFonts w:ascii="Times New Roman" w:hAnsi="Times New Roman" w:cs="Times New Roman"/>
          <w:color w:val="000000" w:themeColor="text1"/>
          <w:sz w:val="24"/>
          <w:szCs w:val="24"/>
          <w:lang w:val="uk-UA"/>
        </w:rPr>
        <w:t>після обшир</w:t>
      </w:r>
      <w:r w:rsidR="00EB7090">
        <w:rPr>
          <w:rFonts w:ascii="Times New Roman" w:hAnsi="Times New Roman" w:cs="Times New Roman"/>
          <w:color w:val="000000" w:themeColor="text1"/>
          <w:sz w:val="24"/>
          <w:szCs w:val="24"/>
          <w:lang w:val="uk-UA"/>
        </w:rPr>
        <w:t>е</w:t>
      </w:r>
      <w:r w:rsidRPr="004A65AA">
        <w:rPr>
          <w:rFonts w:ascii="Times New Roman" w:hAnsi="Times New Roman" w:cs="Times New Roman"/>
          <w:color w:val="000000" w:themeColor="text1"/>
          <w:sz w:val="24"/>
          <w:szCs w:val="24"/>
          <w:lang w:val="uk-UA"/>
        </w:rPr>
        <w:t>ного інфаркту міокарда або кардіоміопатія, прогноз на поліпшення скорочувальної здатності ЛШ після втручання невизначений.</w:t>
      </w:r>
    </w:p>
    <w:p w:rsidR="004A65AA" w:rsidRPr="004A65AA" w:rsidRDefault="004A65AA"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A65AA">
        <w:rPr>
          <w:rFonts w:ascii="Times New Roman" w:hAnsi="Times New Roman" w:cs="Times New Roman"/>
          <w:color w:val="000000" w:themeColor="text1"/>
          <w:sz w:val="24"/>
          <w:szCs w:val="24"/>
          <w:lang w:val="uk-UA"/>
        </w:rPr>
        <w:t>Втручання</w:t>
      </w:r>
      <w:r w:rsidR="00EB7090">
        <w:rPr>
          <w:rFonts w:ascii="Times New Roman" w:hAnsi="Times New Roman" w:cs="Times New Roman"/>
          <w:color w:val="000000" w:themeColor="text1"/>
          <w:sz w:val="24"/>
          <w:szCs w:val="24"/>
          <w:lang w:val="uk-UA"/>
        </w:rPr>
        <w:t xml:space="preserve"> безумовно рекомендується, якщо </w:t>
      </w:r>
      <w:r w:rsidRPr="004A65AA">
        <w:rPr>
          <w:rFonts w:ascii="Times New Roman" w:hAnsi="Times New Roman" w:cs="Times New Roman"/>
          <w:color w:val="000000" w:themeColor="text1"/>
          <w:sz w:val="24"/>
          <w:szCs w:val="24"/>
          <w:lang w:val="uk-UA"/>
        </w:rPr>
        <w:t>підтверджується тяжкий аортальний стеноз</w:t>
      </w:r>
      <w:r w:rsidR="00EB7090">
        <w:rPr>
          <w:rFonts w:ascii="Times New Roman" w:hAnsi="Times New Roman" w:cs="Times New Roman"/>
          <w:color w:val="000000" w:themeColor="text1"/>
          <w:sz w:val="24"/>
          <w:szCs w:val="24"/>
          <w:lang w:val="uk-UA"/>
        </w:rPr>
        <w:t xml:space="preserve"> при збільшенні потоку (важкий стеноз аорти)</w:t>
      </w:r>
      <w:r w:rsidRPr="004A65AA">
        <w:rPr>
          <w:rFonts w:ascii="Times New Roman" w:hAnsi="Times New Roman" w:cs="Times New Roman"/>
          <w:color w:val="000000" w:themeColor="text1"/>
          <w:sz w:val="24"/>
          <w:szCs w:val="24"/>
          <w:lang w:val="uk-UA"/>
        </w:rPr>
        <w:t>, тоді як п</w:t>
      </w:r>
      <w:r w:rsidR="00EB7090">
        <w:rPr>
          <w:rFonts w:ascii="Times New Roman" w:hAnsi="Times New Roman" w:cs="Times New Roman"/>
          <w:color w:val="000000" w:themeColor="text1"/>
          <w:sz w:val="24"/>
          <w:szCs w:val="24"/>
          <w:lang w:val="uk-UA"/>
        </w:rPr>
        <w:t xml:space="preserve">ацієнтам, у яких при збільшенні потоку виявляється псевдо тяжкий аортальний </w:t>
      </w:r>
      <w:r w:rsidRPr="004A65AA">
        <w:rPr>
          <w:rFonts w:ascii="Times New Roman" w:hAnsi="Times New Roman" w:cs="Times New Roman"/>
          <w:color w:val="000000" w:themeColor="text1"/>
          <w:sz w:val="24"/>
          <w:szCs w:val="24"/>
          <w:lang w:val="uk-UA"/>
        </w:rPr>
        <w:t>стеноз, слід пр</w:t>
      </w:r>
      <w:r w:rsidR="00D00DE9">
        <w:rPr>
          <w:rFonts w:ascii="Times New Roman" w:hAnsi="Times New Roman" w:cs="Times New Roman"/>
          <w:color w:val="000000" w:themeColor="text1"/>
          <w:sz w:val="24"/>
          <w:szCs w:val="24"/>
          <w:lang w:val="uk-UA"/>
        </w:rPr>
        <w:t>оводити традиційне лікування ІХС</w:t>
      </w:r>
      <w:r w:rsidRPr="004A65AA">
        <w:rPr>
          <w:rFonts w:ascii="Times New Roman" w:hAnsi="Times New Roman" w:cs="Times New Roman"/>
          <w:color w:val="000000" w:themeColor="text1"/>
          <w:sz w:val="24"/>
          <w:szCs w:val="24"/>
          <w:lang w:val="uk-UA"/>
        </w:rPr>
        <w:t>. Хоча резу</w:t>
      </w:r>
      <w:r w:rsidR="00D00DE9">
        <w:rPr>
          <w:rFonts w:ascii="Times New Roman" w:hAnsi="Times New Roman" w:cs="Times New Roman"/>
          <w:color w:val="000000" w:themeColor="text1"/>
          <w:sz w:val="24"/>
          <w:szCs w:val="24"/>
          <w:lang w:val="uk-UA"/>
        </w:rPr>
        <w:t xml:space="preserve">льтати втручань у пацієнтів без </w:t>
      </w:r>
      <w:r w:rsidRPr="004A65AA">
        <w:rPr>
          <w:rFonts w:ascii="Times New Roman" w:hAnsi="Times New Roman" w:cs="Times New Roman"/>
          <w:color w:val="000000" w:themeColor="text1"/>
          <w:sz w:val="24"/>
          <w:szCs w:val="24"/>
          <w:lang w:val="uk-UA"/>
        </w:rPr>
        <w:t>резерву скоротливої ​​здатності скомпрометован</w:t>
      </w:r>
      <w:r w:rsidR="00D00DE9">
        <w:rPr>
          <w:rFonts w:ascii="Times New Roman" w:hAnsi="Times New Roman" w:cs="Times New Roman"/>
          <w:color w:val="000000" w:themeColor="text1"/>
          <w:sz w:val="24"/>
          <w:szCs w:val="24"/>
          <w:lang w:val="uk-UA"/>
        </w:rPr>
        <w:t xml:space="preserve">і вищою оперативної смертністю, </w:t>
      </w:r>
      <w:r w:rsidRPr="004A65AA">
        <w:rPr>
          <w:rFonts w:ascii="Times New Roman" w:hAnsi="Times New Roman" w:cs="Times New Roman"/>
          <w:color w:val="000000" w:themeColor="text1"/>
          <w:sz w:val="24"/>
          <w:szCs w:val="24"/>
          <w:lang w:val="uk-UA"/>
        </w:rPr>
        <w:t>також було показано, що ХПАК (а також TAVI) покращує фракці</w:t>
      </w:r>
      <w:r w:rsidR="00D00DE9">
        <w:rPr>
          <w:rFonts w:ascii="Times New Roman" w:hAnsi="Times New Roman" w:cs="Times New Roman"/>
          <w:color w:val="000000" w:themeColor="text1"/>
          <w:sz w:val="24"/>
          <w:szCs w:val="24"/>
          <w:lang w:val="uk-UA"/>
        </w:rPr>
        <w:t xml:space="preserve">ю викиду і загальний стан таких </w:t>
      </w:r>
      <w:r w:rsidRPr="004A65AA">
        <w:rPr>
          <w:rFonts w:ascii="Times New Roman" w:hAnsi="Times New Roman" w:cs="Times New Roman"/>
          <w:color w:val="000000" w:themeColor="text1"/>
          <w:sz w:val="24"/>
          <w:szCs w:val="24"/>
          <w:lang w:val="uk-UA"/>
        </w:rPr>
        <w:t>пацієнтів. При прийнятті рішення слід врахо</w:t>
      </w:r>
      <w:r w:rsidR="00D00DE9">
        <w:rPr>
          <w:rFonts w:ascii="Times New Roman" w:hAnsi="Times New Roman" w:cs="Times New Roman"/>
          <w:color w:val="000000" w:themeColor="text1"/>
          <w:sz w:val="24"/>
          <w:szCs w:val="24"/>
          <w:lang w:val="uk-UA"/>
        </w:rPr>
        <w:t xml:space="preserve">вувати клінічний стан (зокрема, </w:t>
      </w:r>
      <w:r w:rsidRPr="004A65AA">
        <w:rPr>
          <w:rFonts w:ascii="Times New Roman" w:hAnsi="Times New Roman" w:cs="Times New Roman"/>
          <w:color w:val="000000" w:themeColor="text1"/>
          <w:sz w:val="24"/>
          <w:szCs w:val="24"/>
          <w:lang w:val="uk-UA"/>
        </w:rPr>
        <w:t>супутні захворювання), ступінь кальцифікації клапан</w:t>
      </w:r>
      <w:r w:rsidR="00D00DE9">
        <w:rPr>
          <w:rFonts w:ascii="Times New Roman" w:hAnsi="Times New Roman" w:cs="Times New Roman"/>
          <w:color w:val="000000" w:themeColor="text1"/>
          <w:sz w:val="24"/>
          <w:szCs w:val="24"/>
          <w:lang w:val="uk-UA"/>
        </w:rPr>
        <w:t xml:space="preserve">а, вираженість ІХС і можливість </w:t>
      </w:r>
      <w:r w:rsidRPr="004A65AA">
        <w:rPr>
          <w:rFonts w:ascii="Times New Roman" w:hAnsi="Times New Roman" w:cs="Times New Roman"/>
          <w:color w:val="000000" w:themeColor="text1"/>
          <w:sz w:val="24"/>
          <w:szCs w:val="24"/>
          <w:lang w:val="uk-UA"/>
        </w:rPr>
        <w:t>одночасної або наступної реваскуляризації.</w:t>
      </w:r>
    </w:p>
    <w:p w:rsidR="004A65AA" w:rsidRPr="004A65AA" w:rsidRDefault="00D00DE9"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Можливість діагностувати</w:t>
      </w:r>
      <w:r w:rsidR="004A65AA" w:rsidRPr="004A65AA">
        <w:rPr>
          <w:rFonts w:ascii="Times New Roman" w:hAnsi="Times New Roman" w:cs="Times New Roman"/>
          <w:color w:val="000000" w:themeColor="text1"/>
          <w:sz w:val="24"/>
          <w:szCs w:val="24"/>
          <w:lang w:val="uk-UA"/>
        </w:rPr>
        <w:t xml:space="preserve"> пацієнтів з важким стенозом аорти за д</w:t>
      </w:r>
      <w:r w:rsidR="00940902">
        <w:rPr>
          <w:rFonts w:ascii="Times New Roman" w:hAnsi="Times New Roman" w:cs="Times New Roman"/>
          <w:color w:val="000000" w:themeColor="text1"/>
          <w:sz w:val="24"/>
          <w:szCs w:val="24"/>
          <w:lang w:val="uk-UA"/>
        </w:rPr>
        <w:t>опомогою скринінгового КТ серця з кальцієвим</w:t>
      </w:r>
      <w:r w:rsidR="004A65AA" w:rsidRPr="004A65AA">
        <w:rPr>
          <w:rFonts w:ascii="Times New Roman" w:hAnsi="Times New Roman" w:cs="Times New Roman"/>
          <w:color w:val="000000" w:themeColor="text1"/>
          <w:sz w:val="24"/>
          <w:szCs w:val="24"/>
          <w:lang w:val="uk-UA"/>
        </w:rPr>
        <w:t xml:space="preserve"> індексом (кальцій-скоринг) і доступність TAVI знизили поріг втручання в цій підгрупі хворих.</w:t>
      </w:r>
    </w:p>
    <w:p w:rsidR="004A65AA" w:rsidRPr="004A65AA" w:rsidRDefault="00940902"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Пацієнти з низько потоковим, низько градіє</w:t>
      </w:r>
      <w:r w:rsidR="004A65AA" w:rsidRPr="004A65AA">
        <w:rPr>
          <w:rFonts w:ascii="Times New Roman" w:hAnsi="Times New Roman" w:cs="Times New Roman"/>
          <w:color w:val="000000" w:themeColor="text1"/>
          <w:sz w:val="24"/>
          <w:szCs w:val="24"/>
          <w:lang w:val="uk-UA"/>
        </w:rPr>
        <w:t>нтним стенозом аорти та збереженою ФВ є найбільш складною підгрупою хворих. Природний перебіг захворювання та результ</w:t>
      </w:r>
      <w:r>
        <w:rPr>
          <w:rFonts w:ascii="Times New Roman" w:hAnsi="Times New Roman" w:cs="Times New Roman"/>
          <w:color w:val="000000" w:themeColor="text1"/>
          <w:sz w:val="24"/>
          <w:szCs w:val="24"/>
          <w:lang w:val="uk-UA"/>
        </w:rPr>
        <w:t>ати хірургічних і транскатетерних</w:t>
      </w:r>
      <w:r w:rsidR="004A65AA" w:rsidRPr="004A65AA">
        <w:rPr>
          <w:rFonts w:ascii="Times New Roman" w:hAnsi="Times New Roman" w:cs="Times New Roman"/>
          <w:color w:val="000000" w:themeColor="text1"/>
          <w:sz w:val="24"/>
          <w:szCs w:val="24"/>
          <w:lang w:val="uk-UA"/>
        </w:rPr>
        <w:t xml:space="preserve"> втручань залишаються дискусійними. У таких випадках втручання повинно виконуватися тільк</w:t>
      </w:r>
      <w:r>
        <w:rPr>
          <w:rFonts w:ascii="Times New Roman" w:hAnsi="Times New Roman" w:cs="Times New Roman"/>
          <w:color w:val="000000" w:themeColor="text1"/>
          <w:sz w:val="24"/>
          <w:szCs w:val="24"/>
          <w:lang w:val="uk-UA"/>
        </w:rPr>
        <w:t xml:space="preserve">и у симптомних хворих, або якщо </w:t>
      </w:r>
      <w:r w:rsidR="004A65AA" w:rsidRPr="004A65AA">
        <w:rPr>
          <w:rFonts w:ascii="Times New Roman" w:hAnsi="Times New Roman" w:cs="Times New Roman"/>
          <w:color w:val="000000" w:themeColor="text1"/>
          <w:sz w:val="24"/>
          <w:szCs w:val="24"/>
          <w:lang w:val="uk-UA"/>
        </w:rPr>
        <w:t>комплексне</w:t>
      </w:r>
      <w:r>
        <w:rPr>
          <w:rFonts w:ascii="Times New Roman" w:hAnsi="Times New Roman" w:cs="Times New Roman"/>
          <w:color w:val="000000" w:themeColor="text1"/>
          <w:sz w:val="24"/>
          <w:szCs w:val="24"/>
          <w:lang w:val="uk-UA"/>
        </w:rPr>
        <w:t xml:space="preserve"> обстеження свідчить на користь значної</w:t>
      </w:r>
      <w:r w:rsidR="004A65AA" w:rsidRPr="004A65AA">
        <w:rPr>
          <w:rFonts w:ascii="Times New Roman" w:hAnsi="Times New Roman" w:cs="Times New Roman"/>
          <w:color w:val="000000" w:themeColor="text1"/>
          <w:sz w:val="24"/>
          <w:szCs w:val="24"/>
          <w:lang w:val="uk-UA"/>
        </w:rPr>
        <w:t xml:space="preserve"> клапанної обструкції.</w:t>
      </w:r>
    </w:p>
    <w:p w:rsidR="004A65AA" w:rsidRDefault="00251211"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Пацієнтам з стабільним потоком</w:t>
      </w:r>
      <w:r w:rsidR="00940902">
        <w:rPr>
          <w:rFonts w:ascii="Times New Roman" w:hAnsi="Times New Roman" w:cs="Times New Roman"/>
          <w:color w:val="000000" w:themeColor="text1"/>
          <w:sz w:val="24"/>
          <w:szCs w:val="24"/>
          <w:lang w:val="uk-UA"/>
        </w:rPr>
        <w:t>, низько градієнтним</w:t>
      </w:r>
      <w:r w:rsidR="004A65AA" w:rsidRPr="004A65AA">
        <w:rPr>
          <w:rFonts w:ascii="Times New Roman" w:hAnsi="Times New Roman" w:cs="Times New Roman"/>
          <w:color w:val="000000" w:themeColor="text1"/>
          <w:sz w:val="24"/>
          <w:szCs w:val="24"/>
          <w:lang w:val="uk-UA"/>
        </w:rPr>
        <w:t xml:space="preserve"> аорт</w:t>
      </w:r>
      <w:r w:rsidR="00940902">
        <w:rPr>
          <w:rFonts w:ascii="Times New Roman" w:hAnsi="Times New Roman" w:cs="Times New Roman"/>
          <w:color w:val="000000" w:themeColor="text1"/>
          <w:sz w:val="24"/>
          <w:szCs w:val="24"/>
          <w:lang w:val="uk-UA"/>
        </w:rPr>
        <w:t xml:space="preserve">альним стенозом і збереженою ФВ </w:t>
      </w:r>
      <w:r w:rsidR="004A65AA" w:rsidRPr="004A65AA">
        <w:rPr>
          <w:rFonts w:ascii="Times New Roman" w:hAnsi="Times New Roman" w:cs="Times New Roman"/>
          <w:color w:val="000000" w:themeColor="text1"/>
          <w:sz w:val="24"/>
          <w:szCs w:val="24"/>
          <w:lang w:val="uk-UA"/>
        </w:rPr>
        <w:t>рекомендовано п</w:t>
      </w:r>
      <w:r w:rsidR="00940902">
        <w:rPr>
          <w:rFonts w:ascii="Times New Roman" w:hAnsi="Times New Roman" w:cs="Times New Roman"/>
          <w:color w:val="000000" w:themeColor="text1"/>
          <w:sz w:val="24"/>
          <w:szCs w:val="24"/>
          <w:lang w:val="uk-UA"/>
        </w:rPr>
        <w:t xml:space="preserve">ройти повторне обстеження. Якщо </w:t>
      </w:r>
      <w:r>
        <w:rPr>
          <w:rFonts w:ascii="Times New Roman" w:hAnsi="Times New Roman" w:cs="Times New Roman"/>
          <w:color w:val="000000" w:themeColor="text1"/>
          <w:sz w:val="24"/>
          <w:szCs w:val="24"/>
          <w:lang w:val="uk-UA"/>
        </w:rPr>
        <w:t>стабільний</w:t>
      </w:r>
      <w:r w:rsidR="004A65AA" w:rsidRPr="004A65AA">
        <w:rPr>
          <w:rFonts w:ascii="Times New Roman" w:hAnsi="Times New Roman" w:cs="Times New Roman"/>
          <w:color w:val="000000" w:themeColor="text1"/>
          <w:sz w:val="24"/>
          <w:szCs w:val="24"/>
          <w:lang w:val="uk-UA"/>
        </w:rPr>
        <w:t xml:space="preserve"> потік і низький градієнт будуть підтверджені, у цих пацієнт</w:t>
      </w:r>
      <w:r w:rsidR="00940902">
        <w:rPr>
          <w:rFonts w:ascii="Times New Roman" w:hAnsi="Times New Roman" w:cs="Times New Roman"/>
          <w:color w:val="000000" w:themeColor="text1"/>
          <w:sz w:val="24"/>
          <w:szCs w:val="24"/>
          <w:lang w:val="uk-UA"/>
        </w:rPr>
        <w:t xml:space="preserve">ів, як правило, не розвивається </w:t>
      </w:r>
      <w:r w:rsidR="004A65AA" w:rsidRPr="004A65AA">
        <w:rPr>
          <w:rFonts w:ascii="Times New Roman" w:hAnsi="Times New Roman" w:cs="Times New Roman"/>
          <w:color w:val="000000" w:themeColor="text1"/>
          <w:sz w:val="24"/>
          <w:szCs w:val="24"/>
          <w:lang w:val="uk-UA"/>
        </w:rPr>
        <w:t>важкого аортального стенозу, і вони не отримують значущою користі від втручань</w:t>
      </w:r>
      <w:r w:rsidR="00940902">
        <w:rPr>
          <w:rFonts w:ascii="Times New Roman" w:hAnsi="Times New Roman" w:cs="Times New Roman"/>
          <w:color w:val="000000" w:themeColor="text1"/>
          <w:sz w:val="24"/>
          <w:szCs w:val="24"/>
          <w:lang w:val="uk-UA"/>
        </w:rPr>
        <w:t>.</w:t>
      </w:r>
    </w:p>
    <w:p w:rsidR="00E8238C" w:rsidRDefault="00E8238C"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E8238C" w:rsidRDefault="00E8238C"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E8238C" w:rsidRDefault="00E8238C"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E8238C" w:rsidRDefault="00E8238C"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E8238C" w:rsidRDefault="00E8238C"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D1501" w:rsidRDefault="007D1501" w:rsidP="007D1501">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7D1501">
        <w:rPr>
          <w:rFonts w:ascii="Times New Roman" w:hAnsi="Times New Roman" w:cs="Times New Roman"/>
          <w:b/>
          <w:color w:val="000000" w:themeColor="text1"/>
          <w:sz w:val="24"/>
          <w:szCs w:val="24"/>
        </w:rPr>
        <w:t xml:space="preserve">                     </w:t>
      </w:r>
      <w:r w:rsidR="00816AB0">
        <w:rPr>
          <w:rFonts w:ascii="Times New Roman" w:hAnsi="Times New Roman" w:cs="Times New Roman"/>
          <w:b/>
          <w:color w:val="000000" w:themeColor="text1"/>
          <w:sz w:val="24"/>
          <w:szCs w:val="24"/>
          <w:lang w:val="uk-UA"/>
        </w:rPr>
        <w:t>Рекомендації</w:t>
      </w:r>
      <w:r w:rsidRPr="007D1501">
        <w:rPr>
          <w:rFonts w:ascii="Times New Roman" w:hAnsi="Times New Roman" w:cs="Times New Roman"/>
          <w:b/>
          <w:color w:val="000000" w:themeColor="text1"/>
          <w:sz w:val="24"/>
          <w:szCs w:val="24"/>
          <w:lang w:val="uk-UA"/>
        </w:rPr>
        <w:t xml:space="preserve"> </w:t>
      </w:r>
      <w:r w:rsidR="00816AB0">
        <w:rPr>
          <w:rFonts w:ascii="Times New Roman" w:hAnsi="Times New Roman" w:cs="Times New Roman"/>
          <w:b/>
          <w:color w:val="000000" w:themeColor="text1"/>
          <w:sz w:val="24"/>
          <w:szCs w:val="24"/>
          <w:lang w:val="uk-UA"/>
        </w:rPr>
        <w:t>що</w:t>
      </w:r>
      <w:r w:rsidRPr="007D1501">
        <w:rPr>
          <w:rFonts w:ascii="Times New Roman" w:hAnsi="Times New Roman" w:cs="Times New Roman"/>
          <w:b/>
          <w:color w:val="000000" w:themeColor="text1"/>
          <w:sz w:val="24"/>
          <w:szCs w:val="24"/>
          <w:lang w:val="uk-UA"/>
        </w:rPr>
        <w:t>до лікування тяжкого аортального стенозу</w:t>
      </w:r>
    </w:p>
    <w:tbl>
      <w:tblPr>
        <w:tblW w:w="0" w:type="auto"/>
        <w:tblInd w:w="1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5"/>
      </w:tblGrid>
      <w:tr w:rsidR="00910B92" w:rsidTr="00910B92">
        <w:tblPrEx>
          <w:tblCellMar>
            <w:top w:w="0" w:type="dxa"/>
            <w:bottom w:w="0" w:type="dxa"/>
          </w:tblCellMar>
        </w:tblPrEx>
        <w:trPr>
          <w:trHeight w:val="555"/>
        </w:trPr>
        <w:tc>
          <w:tcPr>
            <w:tcW w:w="6405" w:type="dxa"/>
          </w:tcPr>
          <w:p w:rsidR="00910B92" w:rsidRDefault="0075398F" w:rsidP="00910B92">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Лікування пацієнтів з важким аортальним стенозом</w:t>
            </w:r>
          </w:p>
        </w:tc>
      </w:tr>
    </w:tbl>
    <w:tbl>
      <w:tblPr>
        <w:tblpPr w:leftFromText="180" w:rightFromText="180" w:vertAnchor="text" w:horzAnchor="page" w:tblpX="1081" w:tblpY="4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5"/>
      </w:tblGrid>
      <w:tr w:rsidR="00E8238C" w:rsidTr="005A318A">
        <w:tblPrEx>
          <w:tblCellMar>
            <w:top w:w="0" w:type="dxa"/>
            <w:bottom w:w="0" w:type="dxa"/>
          </w:tblCellMar>
        </w:tblPrEx>
        <w:trPr>
          <w:trHeight w:val="600"/>
        </w:trPr>
        <w:tc>
          <w:tcPr>
            <w:tcW w:w="2655" w:type="dxa"/>
          </w:tcPr>
          <w:p w:rsidR="00E8238C" w:rsidRPr="00F15EF9" w:rsidRDefault="00E8238C" w:rsidP="005A318A">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ФВЛШ менше 50%</w:t>
            </w:r>
          </w:p>
        </w:tc>
      </w:tr>
    </w:tbl>
    <w:tbl>
      <w:tblPr>
        <w:tblpPr w:leftFromText="180" w:rightFromText="180" w:vertAnchor="text" w:tblpX="2851" w:tblpY="4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tblGrid>
      <w:tr w:rsidR="001036EE" w:rsidTr="001036EE">
        <w:tblPrEx>
          <w:tblCellMar>
            <w:top w:w="0" w:type="dxa"/>
            <w:bottom w:w="0" w:type="dxa"/>
          </w:tblCellMar>
        </w:tblPrEx>
        <w:trPr>
          <w:trHeight w:val="525"/>
        </w:trPr>
        <w:tc>
          <w:tcPr>
            <w:tcW w:w="2250" w:type="dxa"/>
          </w:tcPr>
          <w:p w:rsidR="001036EE" w:rsidRDefault="001036EE" w:rsidP="001036EE">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Симптоми</w:t>
            </w:r>
          </w:p>
        </w:tc>
      </w:tr>
    </w:tbl>
    <w:p w:rsidR="008838DA" w:rsidRDefault="008838DA" w:rsidP="00910B92">
      <w:pPr>
        <w:tabs>
          <w:tab w:val="left" w:pos="2460"/>
        </w:tabs>
        <w:rPr>
          <w:rFonts w:ascii="Times New Roman" w:hAnsi="Times New Roman" w:cs="Times New Roman"/>
          <w:color w:val="000000" w:themeColor="text1"/>
          <w:sz w:val="24"/>
          <w:szCs w:val="24"/>
          <w:lang w:val="uk-UA"/>
        </w:rPr>
      </w:pPr>
      <w:r w:rsidRPr="008838DA">
        <w:rPr>
          <w:rFonts w:ascii="Times New Roman" w:hAnsi="Times New Roman" w:cs="Times New Roman"/>
          <w:color w:val="000000" w:themeColor="text1"/>
          <w:sz w:val="24"/>
          <w:szCs w:val="24"/>
          <w:lang w:val="uk-UA"/>
        </w:rPr>
        <w:t xml:space="preserve">                         </w:t>
      </w:r>
    </w:p>
    <w:tbl>
      <w:tblPr>
        <w:tblpPr w:leftFromText="180" w:rightFromText="180" w:vertAnchor="text" w:horzAnchor="margin" w:tblpXSpec="right"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tblGrid>
      <w:tr w:rsidR="005A318A" w:rsidTr="005A318A">
        <w:tblPrEx>
          <w:tblCellMar>
            <w:top w:w="0" w:type="dxa"/>
            <w:bottom w:w="0" w:type="dxa"/>
          </w:tblCellMar>
        </w:tblPrEx>
        <w:trPr>
          <w:trHeight w:val="735"/>
        </w:trPr>
        <w:tc>
          <w:tcPr>
            <w:tcW w:w="3030" w:type="dxa"/>
          </w:tcPr>
          <w:p w:rsidR="005A318A" w:rsidRDefault="005A318A" w:rsidP="005A318A">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Втручання піде на користь (після оцінки </w:t>
            </w:r>
            <w:r w:rsidRPr="005A318A">
              <w:rPr>
                <w:rFonts w:ascii="Times New Roman" w:hAnsi="Times New Roman" w:cs="Times New Roman"/>
                <w:color w:val="000000" w:themeColor="text1"/>
                <w:sz w:val="24"/>
                <w:szCs w:val="24"/>
                <w:lang w:val="uk-UA"/>
              </w:rPr>
              <w:t xml:space="preserve">супутні </w:t>
            </w:r>
            <w:r>
              <w:rPr>
                <w:rFonts w:ascii="Times New Roman" w:hAnsi="Times New Roman" w:cs="Times New Roman"/>
                <w:color w:val="000000" w:themeColor="text1"/>
                <w:sz w:val="24"/>
                <w:szCs w:val="24"/>
                <w:lang w:val="uk-UA"/>
              </w:rPr>
              <w:t>х захворювань та слабкості</w:t>
            </w:r>
            <w:r w:rsidRPr="005A318A">
              <w:rPr>
                <w:rFonts w:ascii="Times New Roman" w:hAnsi="Times New Roman" w:cs="Times New Roman"/>
                <w:color w:val="000000" w:themeColor="text1"/>
                <w:sz w:val="24"/>
                <w:szCs w:val="24"/>
                <w:lang w:val="uk-UA"/>
              </w:rPr>
              <w:t>)</w:t>
            </w:r>
          </w:p>
        </w:tc>
      </w:tr>
    </w:tbl>
    <w:p w:rsidR="00E8238C" w:rsidRDefault="001036EE" w:rsidP="00910B92">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3310890</wp:posOffset>
                </wp:positionH>
                <wp:positionV relativeFrom="paragraph">
                  <wp:posOffset>164465</wp:posOffset>
                </wp:positionV>
                <wp:extent cx="342900" cy="9525"/>
                <wp:effectExtent l="0" t="57150" r="38100" b="85725"/>
                <wp:wrapNone/>
                <wp:docPr id="66" name="Прямая со стрелкой 66"/>
                <wp:cNvGraphicFramePr/>
                <a:graphic xmlns:a="http://schemas.openxmlformats.org/drawingml/2006/main">
                  <a:graphicData uri="http://schemas.microsoft.com/office/word/2010/wordprocessingShape">
                    <wps:wsp>
                      <wps:cNvCnPr/>
                      <wps:spPr>
                        <a:xfrm>
                          <a:off x="0" y="0"/>
                          <a:ext cx="3429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FBF62D" id="Прямая со стрелкой 66" o:spid="_x0000_s1026" type="#_x0000_t32" style="position:absolute;margin-left:260.7pt;margin-top:12.95pt;width:27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" strokecolor="#5b9bd5 [3204]" strokeweight=".5pt">
                <v:stroke endarrow="block" joinstyle="miter"/>
              </v:shape>
            </w:pict>
          </mc:Fallback>
        </mc:AlternateContent>
      </w:r>
      <w:r w:rsidR="00E8238C">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6672" behindDoc="0" locked="0" layoutInCell="1" allowOverlap="1" wp14:anchorId="5D573C8A" wp14:editId="76BA6654">
                <wp:simplePos x="0" y="0"/>
                <wp:positionH relativeFrom="column">
                  <wp:posOffset>1367790</wp:posOffset>
                </wp:positionH>
                <wp:positionV relativeFrom="paragraph">
                  <wp:posOffset>92710</wp:posOffset>
                </wp:positionV>
                <wp:extent cx="314325" cy="9525"/>
                <wp:effectExtent l="0" t="76200" r="28575" b="85725"/>
                <wp:wrapNone/>
                <wp:docPr id="51" name="Прямая со стрелкой 51"/>
                <wp:cNvGraphicFramePr/>
                <a:graphic xmlns:a="http://schemas.openxmlformats.org/drawingml/2006/main">
                  <a:graphicData uri="http://schemas.microsoft.com/office/word/2010/wordprocessingShape">
                    <wps:wsp>
                      <wps:cNvCnPr/>
                      <wps:spPr>
                        <a:xfrm flipV="1">
                          <a:off x="0" y="0"/>
                          <a:ext cx="3143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69D5C1" id="Прямая со стрелкой 51" o:spid="_x0000_s1026" type="#_x0000_t32" style="position:absolute;margin-left:107.7pt;margin-top:7.3pt;width:24.75pt;height:.7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" strokecolor="#5b9bd5 [3204]" strokeweight=".5pt">
                <v:stroke endarrow="block" joinstyle="miter"/>
              </v:shape>
            </w:pict>
          </mc:Fallback>
        </mc:AlternateContent>
      </w:r>
    </w:p>
    <w:p w:rsidR="00E8238C" w:rsidRDefault="008E3713" w:rsidP="007D1501">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1024890</wp:posOffset>
                </wp:positionH>
                <wp:positionV relativeFrom="paragraph">
                  <wp:posOffset>568960</wp:posOffset>
                </wp:positionV>
                <wp:extent cx="447675" cy="9525"/>
                <wp:effectExtent l="38100" t="76200" r="47625" b="85725"/>
                <wp:wrapNone/>
                <wp:docPr id="84" name="Скругленная соединительная линия 84"/>
                <wp:cNvGraphicFramePr/>
                <a:graphic xmlns:a="http://schemas.openxmlformats.org/drawingml/2006/main">
                  <a:graphicData uri="http://schemas.microsoft.com/office/word/2010/wordprocessingShape">
                    <wps:wsp>
                      <wps:cNvCnPr/>
                      <wps:spPr>
                        <a:xfrm>
                          <a:off x="0" y="0"/>
                          <a:ext cx="447675" cy="9525"/>
                        </a:xfrm>
                        <a:prstGeom prst="curved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6416C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84" o:spid="_x0000_s1026" type="#_x0000_t38" style="position:absolute;margin-left:80.7pt;margin-top:44.8pt;width:35.25pt;height:.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" adj="10800" strokecolor="#5b9bd5 [3204]" strokeweight=".5pt">
                <v:stroke startarrow="block" endarrow="block" joinstyle="miter"/>
              </v:shape>
            </w:pict>
          </mc:Fallback>
        </mc:AlternateContent>
      </w:r>
      <w:r w:rsidR="00F05604">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4958715</wp:posOffset>
                </wp:positionH>
                <wp:positionV relativeFrom="paragraph">
                  <wp:posOffset>387985</wp:posOffset>
                </wp:positionV>
                <wp:extent cx="9525" cy="352425"/>
                <wp:effectExtent l="38100" t="0" r="66675" b="47625"/>
                <wp:wrapNone/>
                <wp:docPr id="83" name="Прямая со стрелкой 83"/>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CDDB37" id="Прямая со стрелкой 83" o:spid="_x0000_s1026" type="#_x0000_t32" style="position:absolute;margin-left:390.45pt;margin-top:30.55pt;width:.75pt;height:27.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" strokecolor="#5b9bd5 [3204]" strokeweight=".5pt">
                <v:stroke endarrow="block" joinstyle="miter"/>
              </v:shape>
            </w:pict>
          </mc:Fallback>
        </mc:AlternateContent>
      </w:r>
      <w:r w:rsidR="00D2326D">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291465</wp:posOffset>
                </wp:positionH>
                <wp:positionV relativeFrom="paragraph">
                  <wp:posOffset>111760</wp:posOffset>
                </wp:positionV>
                <wp:extent cx="9525" cy="485775"/>
                <wp:effectExtent l="38100" t="0" r="66675" b="47625"/>
                <wp:wrapNone/>
                <wp:docPr id="82" name="Прямая со стрелкой 82"/>
                <wp:cNvGraphicFramePr/>
                <a:graphic xmlns:a="http://schemas.openxmlformats.org/drawingml/2006/main">
                  <a:graphicData uri="http://schemas.microsoft.com/office/word/2010/wordprocessingShape">
                    <wps:wsp>
                      <wps:cNvCnPr/>
                      <wps:spPr>
                        <a:xfrm>
                          <a:off x="0" y="0"/>
                          <a:ext cx="9525"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75ED8B" id="Прямая со стрелкой 82" o:spid="_x0000_s1026" type="#_x0000_t32" style="position:absolute;margin-left:22.95pt;margin-top:8.8pt;width:.75pt;height:38.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" strokecolor="#5b9bd5 [3204]" strokeweight=".5pt">
                <v:stroke endarrow="block" joinstyle="miter"/>
              </v:shape>
            </w:pict>
          </mc:Fallback>
        </mc:AlternateContent>
      </w: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tblGrid>
      <w:tr w:rsidR="00D2326D" w:rsidTr="00D2326D">
        <w:tblPrEx>
          <w:tblCellMar>
            <w:top w:w="0" w:type="dxa"/>
            <w:bottom w:w="0" w:type="dxa"/>
          </w:tblCellMar>
        </w:tblPrEx>
        <w:trPr>
          <w:trHeight w:val="765"/>
        </w:trPr>
        <w:tc>
          <w:tcPr>
            <w:tcW w:w="2025" w:type="dxa"/>
          </w:tcPr>
          <w:p w:rsidR="00D2326D" w:rsidRDefault="00D2326D" w:rsidP="007D1501">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Фізично активні</w:t>
            </w:r>
          </w:p>
        </w:tc>
      </w:tr>
    </w:tbl>
    <w:p w:rsidR="008E3713" w:rsidRDefault="0016062D" w:rsidP="007D1501">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2082165</wp:posOffset>
                </wp:positionH>
                <wp:positionV relativeFrom="paragraph">
                  <wp:posOffset>334645</wp:posOffset>
                </wp:positionV>
                <wp:extent cx="19050" cy="428625"/>
                <wp:effectExtent l="38100" t="38100" r="57150" b="47625"/>
                <wp:wrapNone/>
                <wp:docPr id="85" name="Соединительная линия уступом 85"/>
                <wp:cNvGraphicFramePr/>
                <a:graphic xmlns:a="http://schemas.openxmlformats.org/drawingml/2006/main">
                  <a:graphicData uri="http://schemas.microsoft.com/office/word/2010/wordprocessingShape">
                    <wps:wsp>
                      <wps:cNvCnPr/>
                      <wps:spPr>
                        <a:xfrm>
                          <a:off x="0" y="0"/>
                          <a:ext cx="19050" cy="42862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533B71" id="Соединительная линия уступом 85" o:spid="_x0000_s1026" type="#_x0000_t34" style="position:absolute;margin-left:163.95pt;margin-top:26.35pt;width:1.5pt;height:33.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" strokecolor="#5b9bd5 [3204]" strokeweight=".5pt">
                <v:stroke startarrow="block" endarrow="block"/>
              </v:shape>
            </w:pict>
          </mc:Fallback>
        </mc:AlternateContent>
      </w:r>
    </w:p>
    <w:tbl>
      <w:tblPr>
        <w:tblpPr w:leftFromText="180" w:rightFromText="180" w:vertAnchor="text" w:tblpX="2536" w:tblpY="-10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tblGrid>
      <w:tr w:rsidR="008E3713" w:rsidTr="008E3713">
        <w:tblPrEx>
          <w:tblCellMar>
            <w:top w:w="0" w:type="dxa"/>
            <w:bottom w:w="0" w:type="dxa"/>
          </w:tblCellMar>
        </w:tblPrEx>
        <w:trPr>
          <w:trHeight w:val="690"/>
        </w:trPr>
        <w:tc>
          <w:tcPr>
            <w:tcW w:w="1575" w:type="dxa"/>
          </w:tcPr>
          <w:p w:rsidR="008E3713" w:rsidRDefault="008E3713" w:rsidP="008E3713">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Тест на фіз. навантаження</w:t>
            </w:r>
          </w:p>
        </w:tc>
      </w:tr>
    </w:tbl>
    <w:p w:rsidR="00F05604" w:rsidRDefault="00F05604" w:rsidP="007D1501">
      <w:pPr>
        <w:shd w:val="clear" w:color="auto" w:fill="FFFFFF" w:themeFill="background1"/>
        <w:spacing w:line="360" w:lineRule="auto"/>
        <w:jc w:val="both"/>
        <w:rPr>
          <w:rFonts w:ascii="Times New Roman" w:hAnsi="Times New Roman" w:cs="Times New Roman"/>
          <w:color w:val="000000" w:themeColor="text1"/>
          <w:sz w:val="24"/>
          <w:szCs w:val="24"/>
          <w:lang w:val="uk-UA"/>
        </w:rPr>
      </w:pPr>
    </w:p>
    <w:tbl>
      <w:tblPr>
        <w:tblpPr w:leftFromText="180" w:rightFromText="180" w:vertAnchor="text" w:tblpX="6691" w:tblpY="-8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tblGrid>
      <w:tr w:rsidR="00F05604" w:rsidTr="00F05604">
        <w:tblPrEx>
          <w:tblCellMar>
            <w:top w:w="0" w:type="dxa"/>
            <w:bottom w:w="0" w:type="dxa"/>
          </w:tblCellMar>
        </w:tblPrEx>
        <w:trPr>
          <w:trHeight w:val="315"/>
        </w:trPr>
        <w:tc>
          <w:tcPr>
            <w:tcW w:w="2625" w:type="dxa"/>
          </w:tcPr>
          <w:p w:rsidR="00F05604" w:rsidRDefault="00F05604" w:rsidP="00F0560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Медикаментозна терапія</w:t>
            </w:r>
          </w:p>
        </w:tc>
      </w:tr>
    </w:tbl>
    <w:tbl>
      <w:tblPr>
        <w:tblW w:w="0" w:type="auto"/>
        <w:tblInd w:w="2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tblGrid>
      <w:tr w:rsidR="004962ED" w:rsidTr="004962ED">
        <w:tblPrEx>
          <w:tblCellMar>
            <w:top w:w="0" w:type="dxa"/>
            <w:bottom w:w="0" w:type="dxa"/>
          </w:tblCellMar>
        </w:tblPrEx>
        <w:trPr>
          <w:trHeight w:val="735"/>
        </w:trPr>
        <w:tc>
          <w:tcPr>
            <w:tcW w:w="1800" w:type="dxa"/>
          </w:tcPr>
          <w:p w:rsidR="004962ED" w:rsidRDefault="00646B7A" w:rsidP="004962ED">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симптоми або </w:t>
            </w:r>
            <w:r w:rsidR="004962ED">
              <w:rPr>
                <w:rFonts w:ascii="Times New Roman" w:hAnsi="Times New Roman" w:cs="Times New Roman"/>
                <w:color w:val="000000" w:themeColor="text1"/>
                <w:sz w:val="24"/>
                <w:szCs w:val="24"/>
                <w:lang w:val="uk-UA"/>
              </w:rPr>
              <w:t>падіння тиску</w:t>
            </w:r>
            <w:r w:rsidR="004962ED" w:rsidRPr="00A13222">
              <w:rPr>
                <w:rFonts w:ascii="Times New Roman" w:hAnsi="Times New Roman" w:cs="Times New Roman"/>
                <w:color w:val="000000" w:themeColor="text1"/>
                <w:sz w:val="24"/>
                <w:szCs w:val="24"/>
              </w:rPr>
              <w:t xml:space="preserve"> </w:t>
            </w:r>
            <w:r w:rsidR="00A13222">
              <w:rPr>
                <w:rFonts w:ascii="Times New Roman" w:hAnsi="Times New Roman" w:cs="Times New Roman"/>
                <w:color w:val="000000" w:themeColor="text1"/>
                <w:sz w:val="24"/>
                <w:szCs w:val="24"/>
                <w:lang w:val="uk-UA"/>
              </w:rPr>
              <w:t>нижче допустимого індекса</w:t>
            </w:r>
          </w:p>
        </w:tc>
      </w:tr>
    </w:tbl>
    <w:p w:rsidR="008838DA" w:rsidRPr="008838DA" w:rsidRDefault="008F28E9" w:rsidP="007D1501">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4796790</wp:posOffset>
                </wp:positionH>
                <wp:positionV relativeFrom="paragraph">
                  <wp:posOffset>1530350</wp:posOffset>
                </wp:positionV>
                <wp:extent cx="304800" cy="609600"/>
                <wp:effectExtent l="0" t="0" r="76200" b="57150"/>
                <wp:wrapNone/>
                <wp:docPr id="90" name="Прямая со стрелкой 90"/>
                <wp:cNvGraphicFramePr/>
                <a:graphic xmlns:a="http://schemas.openxmlformats.org/drawingml/2006/main">
                  <a:graphicData uri="http://schemas.microsoft.com/office/word/2010/wordprocessingShape">
                    <wps:wsp>
                      <wps:cNvCnPr/>
                      <wps:spPr>
                        <a:xfrm>
                          <a:off x="0" y="0"/>
                          <a:ext cx="30480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61ABE2" id="Прямая со стрелкой 90" o:spid="_x0000_s1026" type="#_x0000_t32" style="position:absolute;margin-left:377.7pt;margin-top:120.5pt;width:24pt;height:48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" strokecolor="#5b9bd5 [3204]" strokeweight=".5pt">
                <v:stroke endarrow="block" joinstyle="miter"/>
              </v:shape>
            </w:pict>
          </mc:Fallback>
        </mc:AlternateContent>
      </w:r>
      <w:r w:rsidR="00FA75BA">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3577590</wp:posOffset>
                </wp:positionH>
                <wp:positionV relativeFrom="paragraph">
                  <wp:posOffset>1539875</wp:posOffset>
                </wp:positionV>
                <wp:extent cx="9525" cy="676275"/>
                <wp:effectExtent l="38100" t="0" r="66675" b="47625"/>
                <wp:wrapNone/>
                <wp:docPr id="89" name="Прямая со стрелкой 89"/>
                <wp:cNvGraphicFramePr/>
                <a:graphic xmlns:a="http://schemas.openxmlformats.org/drawingml/2006/main">
                  <a:graphicData uri="http://schemas.microsoft.com/office/word/2010/wordprocessingShape">
                    <wps:wsp>
                      <wps:cNvCnPr/>
                      <wps:spPr>
                        <a:xfrm>
                          <a:off x="0" y="0"/>
                          <a:ext cx="9525" cy="676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EC8A04" id="Прямая со стрелкой 89" o:spid="_x0000_s1026" type="#_x0000_t32" style="position:absolute;margin-left:281.7pt;margin-top:121.25pt;width:.75pt;height:53.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" strokecolor="#5b9bd5 [3204]" strokeweight=".5pt">
                <v:stroke endarrow="block" joinstyle="miter"/>
              </v:shape>
            </w:pict>
          </mc:Fallback>
        </mc:AlternateContent>
      </w:r>
      <w:r w:rsidR="00DD68EC">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1748790</wp:posOffset>
                </wp:positionH>
                <wp:positionV relativeFrom="paragraph">
                  <wp:posOffset>1587500</wp:posOffset>
                </wp:positionV>
                <wp:extent cx="895350" cy="666750"/>
                <wp:effectExtent l="38100" t="0" r="19050" b="57150"/>
                <wp:wrapNone/>
                <wp:docPr id="88" name="Прямая со стрелкой 88"/>
                <wp:cNvGraphicFramePr/>
                <a:graphic xmlns:a="http://schemas.openxmlformats.org/drawingml/2006/main">
                  <a:graphicData uri="http://schemas.microsoft.com/office/word/2010/wordprocessingShape">
                    <wps:wsp>
                      <wps:cNvCnPr/>
                      <wps:spPr>
                        <a:xfrm flipH="1">
                          <a:off x="0" y="0"/>
                          <a:ext cx="895350"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CF124C" id="Прямая со стрелкой 88" o:spid="_x0000_s1026" type="#_x0000_t32" style="position:absolute;margin-left:137.7pt;margin-top:125pt;width:70.5pt;height:52.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" strokecolor="#5b9bd5 [3204]" strokeweight=".5pt">
                <v:stroke endarrow="block" joinstyle="miter"/>
              </v:shape>
            </w:pict>
          </mc:Fallback>
        </mc:AlternateContent>
      </w:r>
      <w:r w:rsidR="00FA44DE">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1358264</wp:posOffset>
                </wp:positionH>
                <wp:positionV relativeFrom="paragraph">
                  <wp:posOffset>1092200</wp:posOffset>
                </wp:positionV>
                <wp:extent cx="1114425" cy="9525"/>
                <wp:effectExtent l="0" t="57150" r="28575" b="85725"/>
                <wp:wrapNone/>
                <wp:docPr id="87" name="Прямая со стрелкой 87"/>
                <wp:cNvGraphicFramePr/>
                <a:graphic xmlns:a="http://schemas.openxmlformats.org/drawingml/2006/main">
                  <a:graphicData uri="http://schemas.microsoft.com/office/word/2010/wordprocessingShape">
                    <wps:wsp>
                      <wps:cNvCnPr/>
                      <wps:spPr>
                        <a:xfrm>
                          <a:off x="0" y="0"/>
                          <a:ext cx="11144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9D877D" id="Прямая со стрелкой 87" o:spid="_x0000_s1026" type="#_x0000_t32" style="position:absolute;margin-left:106.95pt;margin-top:86pt;width:87.75pt;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" strokecolor="#5b9bd5 [3204]" strokeweight=".5pt">
                <v:stroke endarrow="block" joinstyle="miter"/>
              </v:shape>
            </w:pict>
          </mc:Fallback>
        </mc:AlternateContent>
      </w:r>
      <w:r w:rsidR="00D77FD9">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1177290</wp:posOffset>
                </wp:positionH>
                <wp:positionV relativeFrom="paragraph">
                  <wp:posOffset>15875</wp:posOffset>
                </wp:positionV>
                <wp:extent cx="342900" cy="361950"/>
                <wp:effectExtent l="38100" t="0" r="19050" b="57150"/>
                <wp:wrapNone/>
                <wp:docPr id="86" name="Прямая со стрелкой 86"/>
                <wp:cNvGraphicFramePr/>
                <a:graphic xmlns:a="http://schemas.openxmlformats.org/drawingml/2006/main">
                  <a:graphicData uri="http://schemas.microsoft.com/office/word/2010/wordprocessingShape">
                    <wps:wsp>
                      <wps:cNvCnPr/>
                      <wps:spPr>
                        <a:xfrm flipH="1">
                          <a:off x="0" y="0"/>
                          <a:ext cx="34290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696BDA" id="Прямая со стрелкой 86" o:spid="_x0000_s1026" type="#_x0000_t32" style="position:absolute;margin-left:92.7pt;margin-top:1.25pt;width:27pt;height:28.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" strokecolor="#5b9bd5 [3204]" strokeweight=".5pt">
                <v:stroke endarrow="block" joinstyle="miter"/>
              </v:shape>
            </w:pict>
          </mc:Fallback>
        </mc:AlternateContent>
      </w: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tblGrid>
      <w:tr w:rsidR="00D77FD9" w:rsidTr="00D77FD9">
        <w:tblPrEx>
          <w:tblCellMar>
            <w:top w:w="0" w:type="dxa"/>
            <w:bottom w:w="0" w:type="dxa"/>
          </w:tblCellMar>
        </w:tblPrEx>
        <w:trPr>
          <w:trHeight w:val="1110"/>
        </w:trPr>
        <w:tc>
          <w:tcPr>
            <w:tcW w:w="2100" w:type="dxa"/>
          </w:tcPr>
          <w:p w:rsidR="00D77FD9" w:rsidRPr="00D77FD9" w:rsidRDefault="00D77FD9" w:rsidP="00D77FD9">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наявність факторів ризику і низький </w:t>
            </w:r>
            <w:r w:rsidRPr="00D77FD9">
              <w:rPr>
                <w:rFonts w:ascii="Times New Roman" w:hAnsi="Times New Roman" w:cs="Times New Roman"/>
                <w:color w:val="000000" w:themeColor="text1"/>
                <w:sz w:val="24"/>
                <w:szCs w:val="24"/>
                <w:lang w:val="uk-UA"/>
              </w:rPr>
              <w:t>індивідуальний</w:t>
            </w:r>
          </w:p>
          <w:p w:rsidR="00D77FD9" w:rsidRDefault="00D77FD9" w:rsidP="00D77FD9">
            <w:pPr>
              <w:spacing w:line="360" w:lineRule="auto"/>
              <w:jc w:val="both"/>
              <w:rPr>
                <w:rFonts w:ascii="Times New Roman" w:hAnsi="Times New Roman" w:cs="Times New Roman"/>
                <w:color w:val="000000" w:themeColor="text1"/>
                <w:sz w:val="24"/>
                <w:szCs w:val="24"/>
                <w:lang w:val="uk-UA"/>
              </w:rPr>
            </w:pPr>
            <w:r w:rsidRPr="00D77FD9">
              <w:rPr>
                <w:rFonts w:ascii="Times New Roman" w:hAnsi="Times New Roman" w:cs="Times New Roman"/>
                <w:color w:val="000000" w:themeColor="text1"/>
                <w:sz w:val="24"/>
                <w:szCs w:val="24"/>
                <w:lang w:val="uk-UA"/>
              </w:rPr>
              <w:t>хірургічний ризик</w:t>
            </w:r>
          </w:p>
        </w:tc>
      </w:tr>
    </w:tbl>
    <w:tbl>
      <w:tblPr>
        <w:tblpPr w:leftFromText="180" w:rightFromText="180" w:vertAnchor="text" w:horzAnchor="page" w:tblpX="5776" w:tblpY="-17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0"/>
      </w:tblGrid>
      <w:tr w:rsidR="00586044" w:rsidTr="00586044">
        <w:tblPrEx>
          <w:tblCellMar>
            <w:top w:w="0" w:type="dxa"/>
            <w:bottom w:w="0" w:type="dxa"/>
          </w:tblCellMar>
        </w:tblPrEx>
        <w:trPr>
          <w:trHeight w:val="1125"/>
        </w:trPr>
        <w:tc>
          <w:tcPr>
            <w:tcW w:w="3990" w:type="dxa"/>
          </w:tcPr>
          <w:p w:rsidR="00586044" w:rsidRDefault="00586044" w:rsidP="0058604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Оцінка ризиків Командою Серця</w:t>
            </w:r>
          </w:p>
        </w:tc>
      </w:tr>
    </w:tbl>
    <w:p w:rsidR="00FA44DE" w:rsidRDefault="00FA44DE"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tblGrid>
      <w:tr w:rsidR="0037797C" w:rsidTr="0037797C">
        <w:tblPrEx>
          <w:tblCellMar>
            <w:top w:w="0" w:type="dxa"/>
            <w:bottom w:w="0" w:type="dxa"/>
          </w:tblCellMar>
        </w:tblPrEx>
        <w:trPr>
          <w:trHeight w:val="495"/>
        </w:trPr>
        <w:tc>
          <w:tcPr>
            <w:tcW w:w="3000" w:type="dxa"/>
          </w:tcPr>
          <w:p w:rsidR="00B30314" w:rsidRPr="00B30314" w:rsidRDefault="00B30314" w:rsidP="00B30314">
            <w:pPr>
              <w:spacing w:line="360" w:lineRule="auto"/>
              <w:jc w:val="both"/>
              <w:rPr>
                <w:rFonts w:ascii="Times New Roman" w:hAnsi="Times New Roman" w:cs="Times New Roman"/>
                <w:color w:val="000000" w:themeColor="text1"/>
                <w:sz w:val="24"/>
                <w:szCs w:val="24"/>
                <w:lang w:val="uk-UA"/>
              </w:rPr>
            </w:pPr>
            <w:r w:rsidRPr="00B30314">
              <w:rPr>
                <w:rFonts w:ascii="Times New Roman" w:hAnsi="Times New Roman" w:cs="Times New Roman"/>
                <w:color w:val="000000" w:themeColor="text1"/>
                <w:sz w:val="24"/>
                <w:szCs w:val="24"/>
                <w:lang w:val="uk-UA"/>
              </w:rPr>
              <w:t>Пацієнти віком до 75 років</w:t>
            </w:r>
          </w:p>
          <w:p w:rsidR="00B30314" w:rsidRPr="00B30314" w:rsidRDefault="00B30314" w:rsidP="00B3031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низький ризик для ХПАК</w:t>
            </w:r>
          </w:p>
          <w:p w:rsidR="0037797C" w:rsidRDefault="00B30314" w:rsidP="00B3031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 xml:space="preserve">(STS-PROM/EuroSCORE II &lt;4%) чи </w:t>
            </w:r>
            <w:r w:rsidR="006D281A">
              <w:rPr>
                <w:rFonts w:ascii="Times New Roman" w:hAnsi="Times New Roman" w:cs="Times New Roman"/>
                <w:color w:val="000000" w:themeColor="text1"/>
                <w:sz w:val="24"/>
                <w:szCs w:val="24"/>
                <w:lang w:val="uk-UA"/>
              </w:rPr>
              <w:t xml:space="preserve">Не підходить для транс. катет імплан </w:t>
            </w:r>
            <w:r w:rsidRPr="00B30314">
              <w:rPr>
                <w:rFonts w:ascii="Times New Roman" w:hAnsi="Times New Roman" w:cs="Times New Roman"/>
                <w:color w:val="000000" w:themeColor="text1"/>
                <w:sz w:val="24"/>
                <w:szCs w:val="24"/>
                <w:lang w:val="uk-UA"/>
              </w:rPr>
              <w:t xml:space="preserve">і </w:t>
            </w:r>
            <w:r w:rsidR="00557E06">
              <w:rPr>
                <w:rFonts w:ascii="Times New Roman" w:hAnsi="Times New Roman" w:cs="Times New Roman"/>
                <w:color w:val="000000" w:themeColor="text1"/>
                <w:sz w:val="24"/>
                <w:szCs w:val="24"/>
                <w:lang w:val="uk-UA"/>
              </w:rPr>
              <w:t>є працездатним</w:t>
            </w:r>
          </w:p>
        </w:tc>
      </w:tr>
    </w:tbl>
    <w:p w:rsidR="008F28E9" w:rsidRDefault="00B26681"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w:lastRenderedPageBreak/>
        <mc:AlternateContent>
          <mc:Choice Requires="wps">
            <w:drawing>
              <wp:anchor distT="0" distB="0" distL="114300" distR="114300" simplePos="0" relativeHeight="251687936" behindDoc="0" locked="0" layoutInCell="1" allowOverlap="1">
                <wp:simplePos x="0" y="0"/>
                <wp:positionH relativeFrom="column">
                  <wp:posOffset>-394335</wp:posOffset>
                </wp:positionH>
                <wp:positionV relativeFrom="paragraph">
                  <wp:posOffset>62229</wp:posOffset>
                </wp:positionV>
                <wp:extent cx="971550" cy="3838575"/>
                <wp:effectExtent l="38100" t="0" r="19050" b="47625"/>
                <wp:wrapNone/>
                <wp:docPr id="91" name="Прямая со стрелкой 91"/>
                <wp:cNvGraphicFramePr/>
                <a:graphic xmlns:a="http://schemas.openxmlformats.org/drawingml/2006/main">
                  <a:graphicData uri="http://schemas.microsoft.com/office/word/2010/wordprocessingShape">
                    <wps:wsp>
                      <wps:cNvCnPr/>
                      <wps:spPr>
                        <a:xfrm flipH="1">
                          <a:off x="0" y="0"/>
                          <a:ext cx="971550" cy="383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2AE0A4" id="Прямая со стрелкой 91" o:spid="_x0000_s1026" type="#_x0000_t32" style="position:absolute;margin-left:-31.05pt;margin-top:4.9pt;width:76.5pt;height:302.2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" strokecolor="#5b9bd5 [3204]" strokeweight=".5pt">
                <v:stroke endarrow="block" joinstyle="miter"/>
              </v:shape>
            </w:pict>
          </mc:Fallback>
        </mc:AlternateContent>
      </w:r>
    </w:p>
    <w:tbl>
      <w:tblPr>
        <w:tblpPr w:leftFromText="180" w:rightFromText="180" w:vertAnchor="text" w:tblpX="5961" w:tblpY="-34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9"/>
      </w:tblGrid>
      <w:tr w:rsidR="008F28E9" w:rsidTr="0069013F">
        <w:tblPrEx>
          <w:tblCellMar>
            <w:top w:w="0" w:type="dxa"/>
            <w:bottom w:w="0" w:type="dxa"/>
          </w:tblCellMar>
        </w:tblPrEx>
        <w:trPr>
          <w:trHeight w:val="1380"/>
        </w:trPr>
        <w:tc>
          <w:tcPr>
            <w:tcW w:w="4619" w:type="dxa"/>
          </w:tcPr>
          <w:p w:rsidR="0069013F" w:rsidRPr="0069013F" w:rsidRDefault="0069013F" w:rsidP="0069013F">
            <w:pPr>
              <w:spacing w:line="360" w:lineRule="auto"/>
              <w:jc w:val="both"/>
              <w:rPr>
                <w:rFonts w:ascii="Times New Roman" w:hAnsi="Times New Roman" w:cs="Times New Roman"/>
                <w:color w:val="000000" w:themeColor="text1"/>
                <w:sz w:val="24"/>
                <w:szCs w:val="24"/>
                <w:lang w:val="uk-UA"/>
              </w:rPr>
            </w:pPr>
            <w:r w:rsidRPr="0069013F">
              <w:rPr>
                <w:rFonts w:ascii="Times New Roman" w:hAnsi="Times New Roman" w:cs="Times New Roman"/>
                <w:color w:val="000000" w:themeColor="text1"/>
                <w:sz w:val="24"/>
                <w:szCs w:val="24"/>
                <w:lang w:val="uk-UA"/>
              </w:rPr>
              <w:t>Пацієнти ≥ 75 років</w:t>
            </w:r>
          </w:p>
          <w:p w:rsidR="0069013F" w:rsidRPr="0069013F" w:rsidRDefault="0069013F" w:rsidP="0069013F">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чи не</w:t>
            </w:r>
            <w:r w:rsidRPr="0069013F">
              <w:rPr>
                <w:rFonts w:ascii="Times New Roman" w:hAnsi="Times New Roman" w:cs="Times New Roman"/>
                <w:color w:val="000000" w:themeColor="text1"/>
                <w:sz w:val="24"/>
                <w:szCs w:val="24"/>
                <w:lang w:val="uk-UA"/>
              </w:rPr>
              <w:t>придатний/високий ризик</w:t>
            </w:r>
          </w:p>
          <w:p w:rsidR="0069013F" w:rsidRPr="0069013F" w:rsidRDefault="0069013F" w:rsidP="0069013F">
            <w:pPr>
              <w:spacing w:line="360" w:lineRule="auto"/>
              <w:jc w:val="both"/>
              <w:rPr>
                <w:rFonts w:ascii="Times New Roman" w:hAnsi="Times New Roman" w:cs="Times New Roman"/>
                <w:color w:val="000000" w:themeColor="text1"/>
                <w:sz w:val="24"/>
                <w:szCs w:val="24"/>
                <w:lang w:val="uk-UA"/>
              </w:rPr>
            </w:pPr>
            <w:r w:rsidRPr="0069013F">
              <w:rPr>
                <w:rFonts w:ascii="Times New Roman" w:hAnsi="Times New Roman" w:cs="Times New Roman"/>
                <w:color w:val="000000" w:themeColor="text1"/>
                <w:sz w:val="24"/>
                <w:szCs w:val="24"/>
                <w:lang w:val="uk-UA"/>
              </w:rPr>
              <w:t>для ХПАК (STS-PROM/</w:t>
            </w:r>
          </w:p>
          <w:p w:rsidR="0069013F" w:rsidRPr="0069013F" w:rsidRDefault="0069013F" w:rsidP="0069013F">
            <w:pPr>
              <w:spacing w:line="360" w:lineRule="auto"/>
              <w:jc w:val="both"/>
              <w:rPr>
                <w:rFonts w:ascii="Times New Roman" w:hAnsi="Times New Roman" w:cs="Times New Roman"/>
                <w:color w:val="000000" w:themeColor="text1"/>
                <w:sz w:val="24"/>
                <w:szCs w:val="24"/>
                <w:lang w:val="uk-UA"/>
              </w:rPr>
            </w:pPr>
            <w:r w:rsidRPr="0069013F">
              <w:rPr>
                <w:rFonts w:ascii="Times New Roman" w:hAnsi="Times New Roman" w:cs="Times New Roman"/>
                <w:color w:val="000000" w:themeColor="text1"/>
                <w:sz w:val="24"/>
                <w:szCs w:val="24"/>
                <w:lang w:val="uk-UA"/>
              </w:rPr>
              <w:t xml:space="preserve">EuroSCORE II&gt; 8%) </w:t>
            </w:r>
          </w:p>
          <w:p w:rsidR="008F28E9" w:rsidRDefault="0069013F" w:rsidP="0069013F">
            <w:pPr>
              <w:spacing w:line="360" w:lineRule="auto"/>
              <w:jc w:val="both"/>
              <w:rPr>
                <w:rFonts w:ascii="Times New Roman" w:hAnsi="Times New Roman" w:cs="Times New Roman"/>
                <w:color w:val="000000" w:themeColor="text1"/>
                <w:sz w:val="24"/>
                <w:szCs w:val="24"/>
                <w:lang w:val="uk-UA"/>
              </w:rPr>
            </w:pPr>
            <w:r w:rsidRPr="0069013F">
              <w:rPr>
                <w:rFonts w:ascii="Times New Roman" w:hAnsi="Times New Roman" w:cs="Times New Roman"/>
                <w:color w:val="000000" w:themeColor="text1"/>
                <w:sz w:val="24"/>
                <w:szCs w:val="24"/>
                <w:lang w:val="uk-UA"/>
              </w:rPr>
              <w:t>Підходить для трансф транскатет імпл</w:t>
            </w:r>
          </w:p>
        </w:tc>
      </w:tr>
    </w:tbl>
    <w:p w:rsidR="00FA75BA" w:rsidRDefault="001F558C"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2920365</wp:posOffset>
                </wp:positionH>
                <wp:positionV relativeFrom="paragraph">
                  <wp:posOffset>146685</wp:posOffset>
                </wp:positionV>
                <wp:extent cx="142875" cy="1695450"/>
                <wp:effectExtent l="0" t="0" r="66675" b="57150"/>
                <wp:wrapNone/>
                <wp:docPr id="94" name="Прямая со стрелкой 94"/>
                <wp:cNvGraphicFramePr/>
                <a:graphic xmlns:a="http://schemas.openxmlformats.org/drawingml/2006/main">
                  <a:graphicData uri="http://schemas.microsoft.com/office/word/2010/wordprocessingShape">
                    <wps:wsp>
                      <wps:cNvCnPr/>
                      <wps:spPr>
                        <a:xfrm>
                          <a:off x="0" y="0"/>
                          <a:ext cx="142875" cy="169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98B39E" id="Прямая со стрелкой 94" o:spid="_x0000_s1026" type="#_x0000_t32" style="position:absolute;margin-left:229.95pt;margin-top:11.55pt;width:11.25pt;height:133.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" strokecolor="#5b9bd5 [3204]" strokeweight=".5pt">
                <v:stroke endarrow="block" joinstyle="miter"/>
              </v:shape>
            </w:pict>
          </mc:Fallback>
        </mc:AlternateContent>
      </w:r>
      <w:r w:rsidR="0053153C">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1348740</wp:posOffset>
                </wp:positionH>
                <wp:positionV relativeFrom="paragraph">
                  <wp:posOffset>-491491</wp:posOffset>
                </wp:positionV>
                <wp:extent cx="200025" cy="2371725"/>
                <wp:effectExtent l="0" t="0" r="66675" b="47625"/>
                <wp:wrapNone/>
                <wp:docPr id="93" name="Прямая со стрелкой 93"/>
                <wp:cNvGraphicFramePr/>
                <a:graphic xmlns:a="http://schemas.openxmlformats.org/drawingml/2006/main">
                  <a:graphicData uri="http://schemas.microsoft.com/office/word/2010/wordprocessingShape">
                    <wps:wsp>
                      <wps:cNvCnPr/>
                      <wps:spPr>
                        <a:xfrm>
                          <a:off x="0" y="0"/>
                          <a:ext cx="200025" cy="2371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60FE66" id="Прямая со стрелкой 93" o:spid="_x0000_s1026" type="#_x0000_t32" style="position:absolute;margin-left:106.2pt;margin-top:-38.7pt;width:15.75pt;height:186.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" strokecolor="#5b9bd5 [3204]" strokeweight=".5pt">
                <v:stroke endarrow="block" joinstyle="miter"/>
              </v:shape>
            </w:pict>
          </mc:Fallback>
        </mc:AlternateContent>
      </w:r>
      <w:r w:rsidR="00B26681">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-451485</wp:posOffset>
                </wp:positionH>
                <wp:positionV relativeFrom="paragraph">
                  <wp:posOffset>-339090</wp:posOffset>
                </wp:positionV>
                <wp:extent cx="542925" cy="2171700"/>
                <wp:effectExtent l="57150" t="0" r="28575" b="57150"/>
                <wp:wrapNone/>
                <wp:docPr id="92" name="Прямая со стрелкой 92"/>
                <wp:cNvGraphicFramePr/>
                <a:graphic xmlns:a="http://schemas.openxmlformats.org/drawingml/2006/main">
                  <a:graphicData uri="http://schemas.microsoft.com/office/word/2010/wordprocessingShape">
                    <wps:wsp>
                      <wps:cNvCnPr/>
                      <wps:spPr>
                        <a:xfrm flipH="1">
                          <a:off x="0" y="0"/>
                          <a:ext cx="542925" cy="2171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84A502" id="Прямая со стрелкой 92" o:spid="_x0000_s1026" type="#_x0000_t32" style="position:absolute;margin-left:-35.55pt;margin-top:-26.7pt;width:42.75pt;height:171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" strokecolor="#5b9bd5 [3204]" strokeweight=".5pt">
                <v:stroke endarrow="block" joinstyle="miter"/>
              </v:shape>
            </w:pict>
          </mc:Fallback>
        </mc:AlternateContent>
      </w:r>
    </w:p>
    <w:tbl>
      <w:tblPr>
        <w:tblpPr w:leftFromText="180" w:rightFromText="180" w:vertAnchor="text" w:tblpX="4227" w:tblpY="-34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tblGrid>
      <w:tr w:rsidR="00FA75BA" w:rsidTr="003B6291">
        <w:tblPrEx>
          <w:tblCellMar>
            <w:top w:w="0" w:type="dxa"/>
            <w:bottom w:w="0" w:type="dxa"/>
          </w:tblCellMar>
        </w:tblPrEx>
        <w:trPr>
          <w:trHeight w:val="1125"/>
        </w:trPr>
        <w:tc>
          <w:tcPr>
            <w:tcW w:w="1413" w:type="dxa"/>
          </w:tcPr>
          <w:p w:rsidR="00FA75BA" w:rsidRDefault="008F28E9" w:rsidP="003B6291">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Інші види пацієнтів</w:t>
            </w:r>
          </w:p>
        </w:tc>
      </w:tr>
    </w:tbl>
    <w:p w:rsidR="00FA44DE" w:rsidRDefault="00FA44DE"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tbl>
      <w:tblPr>
        <w:tblpPr w:leftFromText="180" w:rightFromText="180" w:vertAnchor="text" w:tblpX="-1304" w:tblpY="2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tblGrid>
      <w:tr w:rsidR="00B26681" w:rsidTr="00B26681">
        <w:tblPrEx>
          <w:tblCellMar>
            <w:top w:w="0" w:type="dxa"/>
            <w:bottom w:w="0" w:type="dxa"/>
          </w:tblCellMar>
        </w:tblPrEx>
        <w:trPr>
          <w:trHeight w:val="810"/>
        </w:trPr>
        <w:tc>
          <w:tcPr>
            <w:tcW w:w="1860" w:type="dxa"/>
          </w:tcPr>
          <w:p w:rsidR="00B26681" w:rsidRPr="00B26681" w:rsidRDefault="00B26681" w:rsidP="00B26681">
            <w:pPr>
              <w:spacing w:line="360" w:lineRule="auto"/>
              <w:jc w:val="both"/>
              <w:rPr>
                <w:rFonts w:ascii="Times New Roman" w:hAnsi="Times New Roman" w:cs="Times New Roman"/>
                <w:color w:val="000000" w:themeColor="text1"/>
                <w:sz w:val="24"/>
                <w:szCs w:val="24"/>
                <w:lang w:val="uk-UA"/>
              </w:rPr>
            </w:pPr>
            <w:r w:rsidRPr="00B26681">
              <w:rPr>
                <w:rFonts w:ascii="Times New Roman" w:hAnsi="Times New Roman" w:cs="Times New Roman"/>
                <w:color w:val="000000" w:themeColor="text1"/>
                <w:sz w:val="24"/>
                <w:szCs w:val="24"/>
                <w:lang w:val="uk-UA"/>
              </w:rPr>
              <w:t>повторне обстеження</w:t>
            </w:r>
          </w:p>
          <w:p w:rsidR="00786B8B" w:rsidRDefault="00955C99" w:rsidP="00B26681">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через 6 місяців або при появі</w:t>
            </w:r>
            <w:r w:rsidR="00B26681" w:rsidRPr="00B26681">
              <w:rPr>
                <w:rFonts w:ascii="Times New Roman" w:hAnsi="Times New Roman" w:cs="Times New Roman"/>
                <w:color w:val="000000" w:themeColor="text1"/>
                <w:sz w:val="24"/>
                <w:szCs w:val="24"/>
                <w:lang w:val="uk-UA"/>
              </w:rPr>
              <w:t xml:space="preserve"> симптомів</w:t>
            </w:r>
          </w:p>
        </w:tc>
      </w:tr>
    </w:tbl>
    <w:tbl>
      <w:tblPr>
        <w:tblpPr w:leftFromText="180" w:rightFromText="180" w:vertAnchor="text" w:horzAnchor="page" w:tblpX="2986" w:tblpY="2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tblGrid>
      <w:tr w:rsidR="00157B2C" w:rsidTr="00157B2C">
        <w:tblPrEx>
          <w:tblCellMar>
            <w:top w:w="0" w:type="dxa"/>
            <w:bottom w:w="0" w:type="dxa"/>
          </w:tblCellMar>
        </w:tblPrEx>
        <w:trPr>
          <w:trHeight w:val="1125"/>
        </w:trPr>
        <w:tc>
          <w:tcPr>
            <w:tcW w:w="1590" w:type="dxa"/>
          </w:tcPr>
          <w:p w:rsidR="00157B2C" w:rsidRDefault="00157B2C" w:rsidP="00157B2C">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ХПАК</w:t>
            </w:r>
          </w:p>
        </w:tc>
      </w:tr>
    </w:tbl>
    <w:tbl>
      <w:tblPr>
        <w:tblpPr w:leftFromText="180" w:rightFromText="180" w:vertAnchor="text" w:tblpX="4051" w:tblpY="2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0"/>
      </w:tblGrid>
      <w:tr w:rsidR="00157B2C" w:rsidTr="00157B2C">
        <w:tblPrEx>
          <w:tblCellMar>
            <w:top w:w="0" w:type="dxa"/>
            <w:bottom w:w="0" w:type="dxa"/>
          </w:tblCellMar>
        </w:tblPrEx>
        <w:trPr>
          <w:trHeight w:val="1215"/>
        </w:trPr>
        <w:tc>
          <w:tcPr>
            <w:tcW w:w="1290" w:type="dxa"/>
          </w:tcPr>
          <w:p w:rsidR="00157B2C" w:rsidRDefault="00157B2C" w:rsidP="00157B2C">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ХПАК чи</w:t>
            </w:r>
          </w:p>
          <w:p w:rsidR="00157B2C" w:rsidRPr="00157B2C" w:rsidRDefault="00157B2C" w:rsidP="00157B2C">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TAVI</w:t>
            </w:r>
          </w:p>
        </w:tc>
      </w:tr>
    </w:tbl>
    <w:tbl>
      <w:tblPr>
        <w:tblpPr w:leftFromText="180" w:rightFromText="180" w:vertAnchor="text" w:tblpX="6541" w:tblpY="2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tblGrid>
      <w:tr w:rsidR="00DE3495" w:rsidTr="00CB5C52">
        <w:tblPrEx>
          <w:tblCellMar>
            <w:top w:w="0" w:type="dxa"/>
            <w:bottom w:w="0" w:type="dxa"/>
          </w:tblCellMar>
        </w:tblPrEx>
        <w:trPr>
          <w:trHeight w:val="983"/>
        </w:trPr>
        <w:tc>
          <w:tcPr>
            <w:tcW w:w="2190" w:type="dxa"/>
          </w:tcPr>
          <w:p w:rsidR="00DE3495" w:rsidRPr="00CB5C52" w:rsidRDefault="00CB5C52" w:rsidP="00DE3495">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TAVI</w:t>
            </w:r>
          </w:p>
        </w:tc>
      </w:tr>
    </w:tbl>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Default="00786B8B" w:rsidP="004A65AA">
      <w:pPr>
        <w:shd w:val="clear" w:color="auto" w:fill="FFFFFF" w:themeFill="background1"/>
        <w:spacing w:line="360" w:lineRule="auto"/>
        <w:jc w:val="both"/>
        <w:rPr>
          <w:rFonts w:ascii="Times New Roman" w:hAnsi="Times New Roman" w:cs="Times New Roman"/>
          <w:color w:val="000000" w:themeColor="text1"/>
          <w:sz w:val="24"/>
          <w:szCs w:val="24"/>
          <w:lang w:val="uk-UA"/>
        </w:rPr>
      </w:pPr>
    </w:p>
    <w:p w:rsidR="00786B8B" w:rsidRPr="00786B8B" w:rsidRDefault="00786B8B" w:rsidP="00786B8B">
      <w:pPr>
        <w:shd w:val="clear" w:color="auto" w:fill="FFFFFF" w:themeFill="background1"/>
        <w:spacing w:line="360" w:lineRule="auto"/>
        <w:rPr>
          <w:rFonts w:ascii="Times New Roman" w:hAnsi="Times New Roman" w:cs="Times New Roman"/>
          <w:color w:val="000000" w:themeColor="text1"/>
          <w:sz w:val="24"/>
          <w:szCs w:val="24"/>
          <w:lang w:val="uk-UA"/>
        </w:rPr>
      </w:pPr>
      <w:r w:rsidRPr="00786B8B">
        <w:rPr>
          <w:rFonts w:ascii="Times New Roman" w:hAnsi="Times New Roman" w:cs="Times New Roman"/>
          <w:color w:val="000000" w:themeColor="text1"/>
          <w:sz w:val="24"/>
          <w:szCs w:val="24"/>
          <w:lang w:val="uk-UA"/>
        </w:rPr>
        <w:t>Малюнок 4 Ведення пацієнтів з важким стенозом аорти. АТ = артеріальний тиск; EuroSCORE = Європейська систем</w:t>
      </w:r>
      <w:r w:rsidR="00C51D1C">
        <w:rPr>
          <w:rFonts w:ascii="Times New Roman" w:hAnsi="Times New Roman" w:cs="Times New Roman"/>
          <w:color w:val="000000" w:themeColor="text1"/>
          <w:sz w:val="24"/>
          <w:szCs w:val="24"/>
          <w:lang w:val="uk-UA"/>
        </w:rPr>
        <w:t>а серцевого оперативного ризику</w:t>
      </w:r>
      <w:r w:rsidR="00C51D1C" w:rsidRPr="00C51D1C">
        <w:rPr>
          <w:rFonts w:ascii="Times New Roman" w:hAnsi="Times New Roman" w:cs="Times New Roman"/>
          <w:color w:val="000000" w:themeColor="text1"/>
          <w:sz w:val="24"/>
          <w:szCs w:val="24"/>
          <w:lang w:val="uk-UA"/>
        </w:rPr>
        <w:t xml:space="preserve"> </w:t>
      </w:r>
      <w:r w:rsidRPr="00786B8B">
        <w:rPr>
          <w:rFonts w:ascii="Times New Roman" w:hAnsi="Times New Roman" w:cs="Times New Roman"/>
          <w:color w:val="000000" w:themeColor="text1"/>
          <w:sz w:val="24"/>
          <w:szCs w:val="24"/>
          <w:lang w:val="uk-UA"/>
        </w:rPr>
        <w:t>Оцінювання; LVEF = фракція викиду лівого шлуночка; SAVR = хірургічна заміна аортального клапана; STS-PROM = Прогнозований ризик Товариства торакальних хірур</w:t>
      </w:r>
      <w:r w:rsidR="00C51D1C">
        <w:rPr>
          <w:rFonts w:ascii="Times New Roman" w:hAnsi="Times New Roman" w:cs="Times New Roman"/>
          <w:color w:val="000000" w:themeColor="text1"/>
          <w:sz w:val="24"/>
          <w:szCs w:val="24"/>
          <w:lang w:val="uk-UA"/>
        </w:rPr>
        <w:t>гів</w:t>
      </w:r>
      <w:r w:rsidR="00C51D1C" w:rsidRPr="00C51D1C">
        <w:rPr>
          <w:rFonts w:ascii="Times New Roman" w:hAnsi="Times New Roman" w:cs="Times New Roman"/>
          <w:color w:val="000000" w:themeColor="text1"/>
          <w:sz w:val="24"/>
          <w:szCs w:val="24"/>
          <w:lang w:val="uk-UA"/>
        </w:rPr>
        <w:t xml:space="preserve"> </w:t>
      </w:r>
      <w:r w:rsidRPr="00786B8B">
        <w:rPr>
          <w:rFonts w:ascii="Times New Roman" w:hAnsi="Times New Roman" w:cs="Times New Roman"/>
          <w:color w:val="000000" w:themeColor="text1"/>
          <w:sz w:val="24"/>
          <w:szCs w:val="24"/>
          <w:lang w:val="uk-UA"/>
        </w:rPr>
        <w:t>смертності; TAVI = транскатетерний імплантат аортального клапана; TF = трансфеморальний.</w:t>
      </w:r>
    </w:p>
    <w:p w:rsidR="00786B8B" w:rsidRPr="00786B8B" w:rsidRDefault="00786B8B" w:rsidP="00786B8B">
      <w:pPr>
        <w:shd w:val="clear" w:color="auto" w:fill="FFFFFF" w:themeFill="background1"/>
        <w:spacing w:line="360" w:lineRule="auto"/>
        <w:rPr>
          <w:rFonts w:ascii="Times New Roman" w:hAnsi="Times New Roman" w:cs="Times New Roman"/>
          <w:color w:val="000000" w:themeColor="text1"/>
          <w:sz w:val="24"/>
          <w:szCs w:val="24"/>
          <w:lang w:val="uk-UA"/>
        </w:rPr>
      </w:pPr>
      <w:r w:rsidRPr="00786B8B">
        <w:rPr>
          <w:rFonts w:ascii="Times New Roman" w:hAnsi="Times New Roman" w:cs="Times New Roman"/>
          <w:color w:val="000000" w:themeColor="text1"/>
          <w:sz w:val="24"/>
          <w:szCs w:val="24"/>
          <w:lang w:val="uk-UA"/>
        </w:rPr>
        <w:t>Див. Малюнок 3: Комплексна візуал</w:t>
      </w:r>
      <w:r w:rsidR="00C51D1C">
        <w:rPr>
          <w:rFonts w:ascii="Times New Roman" w:hAnsi="Times New Roman" w:cs="Times New Roman"/>
          <w:color w:val="000000" w:themeColor="text1"/>
          <w:sz w:val="24"/>
          <w:szCs w:val="24"/>
          <w:lang w:val="uk-UA"/>
        </w:rPr>
        <w:t>ізаційна оцінка стенозу аорти.</w:t>
      </w:r>
    </w:p>
    <w:p w:rsidR="00786B8B" w:rsidRPr="00786B8B" w:rsidRDefault="00C51D1C" w:rsidP="00786B8B">
      <w:pPr>
        <w:shd w:val="clear" w:color="auto" w:fill="FFFFFF" w:themeFill="background1"/>
        <w:spacing w:line="36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Р</w:t>
      </w:r>
      <w:r w:rsidR="00786B8B" w:rsidRPr="00786B8B">
        <w:rPr>
          <w:rFonts w:ascii="Times New Roman" w:hAnsi="Times New Roman" w:cs="Times New Roman"/>
          <w:color w:val="000000" w:themeColor="text1"/>
          <w:sz w:val="24"/>
          <w:szCs w:val="24"/>
          <w:lang w:val="uk-UA"/>
        </w:rPr>
        <w:t>изик</w:t>
      </w:r>
      <w:r>
        <w:rPr>
          <w:rFonts w:ascii="Times New Roman" w:hAnsi="Times New Roman" w:cs="Times New Roman"/>
          <w:color w:val="000000" w:themeColor="text1"/>
          <w:sz w:val="24"/>
          <w:szCs w:val="24"/>
          <w:lang w:val="uk-UA"/>
        </w:rPr>
        <w:t>, що передбачає заборону проведення процедур</w:t>
      </w:r>
      <w:r w:rsidR="00786B8B" w:rsidRPr="00786B8B">
        <w:rPr>
          <w:rFonts w:ascii="Times New Roman" w:hAnsi="Times New Roman" w:cs="Times New Roman"/>
          <w:color w:val="000000" w:themeColor="text1"/>
          <w:sz w:val="24"/>
          <w:szCs w:val="24"/>
          <w:lang w:val="uk-UA"/>
        </w:rPr>
        <w:t xml:space="preserve"> визначено у Додатковій таблиці 5.</w:t>
      </w:r>
    </w:p>
    <w:p w:rsidR="00786B8B" w:rsidRPr="00786B8B" w:rsidRDefault="00C51D1C" w:rsidP="00786B8B">
      <w:pPr>
        <w:shd w:val="clear" w:color="auto" w:fill="FFFFFF" w:themeFill="background1"/>
        <w:spacing w:line="36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Оцінка команди серця </w:t>
      </w:r>
      <w:r w:rsidR="00786B8B" w:rsidRPr="00786B8B">
        <w:rPr>
          <w:rFonts w:ascii="Times New Roman" w:hAnsi="Times New Roman" w:cs="Times New Roman"/>
          <w:color w:val="000000" w:themeColor="text1"/>
          <w:sz w:val="24"/>
          <w:szCs w:val="24"/>
          <w:lang w:val="uk-UA"/>
        </w:rPr>
        <w:t>на основі ретельної оцінки клінічних, анатомічних та проце</w:t>
      </w:r>
      <w:r w:rsidR="00154E36">
        <w:rPr>
          <w:rFonts w:ascii="Times New Roman" w:hAnsi="Times New Roman" w:cs="Times New Roman"/>
          <w:color w:val="000000" w:themeColor="text1"/>
          <w:sz w:val="24"/>
          <w:szCs w:val="24"/>
          <w:lang w:val="uk-UA"/>
        </w:rPr>
        <w:t xml:space="preserve">дурних факторів (див. Таблицю 6 </w:t>
      </w:r>
      <w:r w:rsidR="00786B8B" w:rsidRPr="00786B8B">
        <w:rPr>
          <w:rFonts w:ascii="Times New Roman" w:hAnsi="Times New Roman" w:cs="Times New Roman"/>
          <w:color w:val="000000" w:themeColor="text1"/>
          <w:sz w:val="24"/>
          <w:szCs w:val="24"/>
          <w:lang w:val="uk-UA"/>
        </w:rPr>
        <w:t>та таблицю Рекомендацій щодо показань до втручання при симптоматичному та безсимптомному стенозі аорти та рекомендованого способу вт</w:t>
      </w:r>
      <w:r w:rsidR="00154E36">
        <w:rPr>
          <w:rFonts w:ascii="Times New Roman" w:hAnsi="Times New Roman" w:cs="Times New Roman"/>
          <w:color w:val="000000" w:themeColor="text1"/>
          <w:sz w:val="24"/>
          <w:szCs w:val="24"/>
          <w:lang w:val="uk-UA"/>
        </w:rPr>
        <w:t xml:space="preserve">ручання). Рекомендації </w:t>
      </w:r>
      <w:r w:rsidR="00786B8B" w:rsidRPr="00786B8B">
        <w:rPr>
          <w:rFonts w:ascii="Times New Roman" w:hAnsi="Times New Roman" w:cs="Times New Roman"/>
          <w:color w:val="000000" w:themeColor="text1"/>
          <w:sz w:val="24"/>
          <w:szCs w:val="24"/>
          <w:lang w:val="uk-UA"/>
        </w:rPr>
        <w:t>групи</w:t>
      </w:r>
      <w:r w:rsidR="00154E36">
        <w:rPr>
          <w:rFonts w:ascii="Times New Roman" w:hAnsi="Times New Roman" w:cs="Times New Roman"/>
          <w:color w:val="000000" w:themeColor="text1"/>
          <w:sz w:val="24"/>
          <w:szCs w:val="24"/>
          <w:lang w:val="uk-UA"/>
        </w:rPr>
        <w:t xml:space="preserve"> серця</w:t>
      </w:r>
      <w:r w:rsidR="00786B8B" w:rsidRPr="00786B8B">
        <w:rPr>
          <w:rFonts w:ascii="Times New Roman" w:hAnsi="Times New Roman" w:cs="Times New Roman"/>
          <w:color w:val="000000" w:themeColor="text1"/>
          <w:sz w:val="24"/>
          <w:szCs w:val="24"/>
          <w:lang w:val="uk-UA"/>
        </w:rPr>
        <w:t xml:space="preserve"> слід обговорити з пацієнтом, який потім може зробити усвідомлений вибір лікування.</w:t>
      </w:r>
    </w:p>
    <w:p w:rsidR="00786B8B" w:rsidRDefault="00154E36" w:rsidP="00786B8B">
      <w:pPr>
        <w:shd w:val="clear" w:color="auto" w:fill="FFFFFF" w:themeFill="background1"/>
        <w:spacing w:line="36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 xml:space="preserve">Негативні наслідки після проведення процедур </w:t>
      </w:r>
      <w:r w:rsidR="00786B8B" w:rsidRPr="00786B8B">
        <w:rPr>
          <w:rFonts w:ascii="Times New Roman" w:hAnsi="Times New Roman" w:cs="Times New Roman"/>
          <w:color w:val="000000" w:themeColor="text1"/>
          <w:sz w:val="24"/>
          <w:szCs w:val="24"/>
          <w:lang w:val="uk-UA"/>
        </w:rPr>
        <w:t>згідно з клінічною, візуалізаційною (ехокардіографія/КТ) та/аб</w:t>
      </w:r>
      <w:r>
        <w:rPr>
          <w:rFonts w:ascii="Times New Roman" w:hAnsi="Times New Roman" w:cs="Times New Roman"/>
          <w:color w:val="000000" w:themeColor="text1"/>
          <w:sz w:val="24"/>
          <w:szCs w:val="24"/>
          <w:lang w:val="uk-UA"/>
        </w:rPr>
        <w:t xml:space="preserve">о біомаркерологічною оцінкою. E </w:t>
      </w:r>
      <w:r w:rsidR="00786B8B" w:rsidRPr="00786B8B">
        <w:rPr>
          <w:rFonts w:ascii="Times New Roman" w:hAnsi="Times New Roman" w:cs="Times New Roman"/>
          <w:color w:val="000000" w:themeColor="text1"/>
          <w:sz w:val="24"/>
          <w:szCs w:val="24"/>
          <w:lang w:val="uk-UA"/>
        </w:rPr>
        <w:t xml:space="preserve">STS-PROM: </w:t>
      </w:r>
      <w:hyperlink r:id="rId10" w:history="1">
        <w:r w:rsidRPr="00F25865">
          <w:rPr>
            <w:rStyle w:val="a5"/>
            <w:rFonts w:ascii="Times New Roman" w:hAnsi="Times New Roman" w:cs="Times New Roman"/>
            <w:sz w:val="24"/>
            <w:szCs w:val="24"/>
            <w:lang w:val="uk-UA"/>
          </w:rPr>
          <w:t>http://riskcalc.sts.org/stswebriskcalc/#/calculate</w:t>
        </w:r>
      </w:hyperlink>
      <w:r>
        <w:rPr>
          <w:rFonts w:ascii="Times New Roman" w:hAnsi="Times New Roman" w:cs="Times New Roman"/>
          <w:color w:val="000000" w:themeColor="text1"/>
          <w:sz w:val="24"/>
          <w:szCs w:val="24"/>
          <w:lang w:val="uk-UA"/>
        </w:rPr>
        <w:t xml:space="preserve">, EuroSCORE II: </w:t>
      </w:r>
      <w:r w:rsidR="00786B8B" w:rsidRPr="00786B8B">
        <w:rPr>
          <w:rFonts w:ascii="Times New Roman" w:hAnsi="Times New Roman" w:cs="Times New Roman"/>
          <w:color w:val="000000" w:themeColor="text1"/>
          <w:sz w:val="24"/>
          <w:szCs w:val="24"/>
          <w:lang w:val="uk-UA"/>
        </w:rPr>
        <w:t>http:/</w:t>
      </w:r>
      <w:r>
        <w:rPr>
          <w:rFonts w:ascii="Times New Roman" w:hAnsi="Times New Roman" w:cs="Times New Roman"/>
          <w:color w:val="000000" w:themeColor="text1"/>
          <w:sz w:val="24"/>
          <w:szCs w:val="24"/>
          <w:lang w:val="uk-UA"/>
        </w:rPr>
        <w:t xml:space="preserve">/www.euroscore.org/calc.html. </w:t>
      </w:r>
      <w:r w:rsidR="00786B8B" w:rsidRPr="00786B8B">
        <w:rPr>
          <w:rFonts w:ascii="Times New Roman" w:hAnsi="Times New Roman" w:cs="Times New Roman"/>
          <w:color w:val="000000" w:themeColor="text1"/>
          <w:sz w:val="24"/>
          <w:szCs w:val="24"/>
          <w:lang w:val="uk-UA"/>
        </w:rPr>
        <w:t>Якщо це підход</w:t>
      </w:r>
      <w:r w:rsidR="00C152AD">
        <w:rPr>
          <w:rFonts w:ascii="Times New Roman" w:hAnsi="Times New Roman" w:cs="Times New Roman"/>
          <w:color w:val="000000" w:themeColor="text1"/>
          <w:sz w:val="24"/>
          <w:szCs w:val="24"/>
          <w:lang w:val="uk-UA"/>
        </w:rPr>
        <w:t xml:space="preserve">ить для процедури відповідно до </w:t>
      </w:r>
      <w:r w:rsidR="00786B8B" w:rsidRPr="00786B8B">
        <w:rPr>
          <w:rFonts w:ascii="Times New Roman" w:hAnsi="Times New Roman" w:cs="Times New Roman"/>
          <w:color w:val="000000" w:themeColor="text1"/>
          <w:sz w:val="24"/>
          <w:szCs w:val="24"/>
          <w:lang w:val="uk-UA"/>
        </w:rPr>
        <w:t>кліні</w:t>
      </w:r>
      <w:r>
        <w:rPr>
          <w:rFonts w:ascii="Times New Roman" w:hAnsi="Times New Roman" w:cs="Times New Roman"/>
          <w:color w:val="000000" w:themeColor="text1"/>
          <w:sz w:val="24"/>
          <w:szCs w:val="24"/>
          <w:lang w:val="uk-UA"/>
        </w:rPr>
        <w:t>чних, анатомічних та післяопераційних</w:t>
      </w:r>
      <w:r w:rsidR="00786B8B" w:rsidRPr="00786B8B">
        <w:rPr>
          <w:rFonts w:ascii="Times New Roman" w:hAnsi="Times New Roman" w:cs="Times New Roman"/>
          <w:color w:val="000000" w:themeColor="text1"/>
          <w:sz w:val="24"/>
          <w:szCs w:val="24"/>
          <w:lang w:val="uk-UA"/>
        </w:rPr>
        <w:t xml:space="preserve"> факторів (табл. 6).</w:t>
      </w:r>
    </w:p>
    <w:p w:rsidR="00C60B97" w:rsidRDefault="008122F7" w:rsidP="008122F7">
      <w:pPr>
        <w:shd w:val="clear" w:color="auto" w:fill="FFFFFF" w:themeFill="background1"/>
        <w:spacing w:line="360" w:lineRule="auto"/>
        <w:rPr>
          <w:rFonts w:ascii="Times New Roman" w:hAnsi="Times New Roman" w:cs="Times New Roman"/>
          <w:b/>
          <w:color w:val="000000" w:themeColor="text1"/>
          <w:sz w:val="24"/>
          <w:szCs w:val="24"/>
          <w:lang w:val="uk-UA"/>
        </w:rPr>
      </w:pPr>
      <w:r w:rsidRPr="008122F7">
        <w:rPr>
          <w:rFonts w:ascii="Times New Roman" w:hAnsi="Times New Roman" w:cs="Times New Roman"/>
          <w:b/>
          <w:color w:val="000000" w:themeColor="text1"/>
          <w:sz w:val="24"/>
          <w:szCs w:val="24"/>
          <w:lang w:val="uk-UA"/>
        </w:rPr>
        <w:t>5.2.2. Асимптомний аортальний стеноз</w:t>
      </w:r>
    </w:p>
    <w:p w:rsidR="008122F7" w:rsidRPr="00ED0E36" w:rsidRDefault="008122F7" w:rsidP="008122F7">
      <w:pPr>
        <w:shd w:val="clear" w:color="auto" w:fill="FFFFFF" w:themeFill="background1"/>
        <w:spacing w:line="360" w:lineRule="auto"/>
        <w:rPr>
          <w:rFonts w:ascii="Times New Roman" w:hAnsi="Times New Roman" w:cs="Times New Roman"/>
          <w:b/>
          <w:color w:val="000000" w:themeColor="text1"/>
          <w:sz w:val="24"/>
          <w:szCs w:val="24"/>
          <w:lang w:val="uk-UA"/>
        </w:rPr>
      </w:pPr>
      <w:r w:rsidRPr="008122F7">
        <w:rPr>
          <w:rFonts w:ascii="Times New Roman" w:hAnsi="Times New Roman" w:cs="Times New Roman"/>
          <w:color w:val="000000" w:themeColor="text1"/>
          <w:sz w:val="24"/>
          <w:szCs w:val="24"/>
          <w:lang w:val="uk-UA"/>
        </w:rPr>
        <w:t xml:space="preserve">Лікування асимптомного важкого стенозу аортального клапана залишається дискусійним. </w:t>
      </w:r>
      <w:r w:rsidR="00C73FE0" w:rsidRPr="008122F7">
        <w:rPr>
          <w:rFonts w:ascii="Times New Roman" w:hAnsi="Times New Roman" w:cs="Times New Roman"/>
          <w:color w:val="000000" w:themeColor="text1"/>
          <w:sz w:val="24"/>
          <w:szCs w:val="24"/>
          <w:lang w:val="uk-UA"/>
        </w:rPr>
        <w:t>Н</w:t>
      </w:r>
      <w:r w:rsidRPr="008122F7">
        <w:rPr>
          <w:rFonts w:ascii="Times New Roman" w:hAnsi="Times New Roman" w:cs="Times New Roman"/>
          <w:color w:val="000000" w:themeColor="text1"/>
          <w:sz w:val="24"/>
          <w:szCs w:val="24"/>
          <w:lang w:val="uk-UA"/>
        </w:rPr>
        <w:t>аявні</w:t>
      </w:r>
      <w:r w:rsidR="00C73FE0">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дані не підтверджують для підтримки загальних рекомендацій з раннього ХПАК, навіть у асимптомних</w:t>
      </w:r>
      <w:r w:rsidR="00C73FE0">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пацієнтів з дуже</w:t>
      </w:r>
      <w:r w:rsidR="00C73FE0">
        <w:rPr>
          <w:rFonts w:ascii="Times New Roman" w:hAnsi="Times New Roman" w:cs="Times New Roman"/>
          <w:color w:val="000000" w:themeColor="text1"/>
          <w:sz w:val="24"/>
          <w:szCs w:val="24"/>
          <w:lang w:val="uk-UA"/>
        </w:rPr>
        <w:t xml:space="preserve"> важким аортальним стенозом</w:t>
      </w:r>
      <w:r w:rsidR="00A92D50">
        <w:rPr>
          <w:rFonts w:ascii="Times New Roman" w:hAnsi="Times New Roman" w:cs="Times New Roman"/>
          <w:color w:val="000000" w:themeColor="text1"/>
          <w:sz w:val="24"/>
          <w:szCs w:val="24"/>
          <w:lang w:val="uk-UA"/>
        </w:rPr>
        <w:t>. Оперативне втручання у</w:t>
      </w:r>
      <w:r w:rsidRPr="008122F7">
        <w:rPr>
          <w:rFonts w:ascii="Times New Roman" w:hAnsi="Times New Roman" w:cs="Times New Roman"/>
          <w:color w:val="000000" w:themeColor="text1"/>
          <w:sz w:val="24"/>
          <w:szCs w:val="24"/>
          <w:lang w:val="uk-UA"/>
        </w:rPr>
        <w:t xml:space="preserve"> безсимптомних пацієнтів</w:t>
      </w:r>
      <w:r w:rsidR="00A92D50">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вимагає ретельного зіставлення переваг</w:t>
      </w:r>
      <w:r w:rsidR="00A92D50">
        <w:rPr>
          <w:rFonts w:ascii="Times New Roman" w:hAnsi="Times New Roman" w:cs="Times New Roman"/>
          <w:b/>
          <w:color w:val="000000" w:themeColor="text1"/>
          <w:sz w:val="24"/>
          <w:szCs w:val="24"/>
          <w:lang w:val="uk-UA"/>
        </w:rPr>
        <w:t xml:space="preserve"> </w:t>
      </w:r>
      <w:r w:rsidR="00ED0E36">
        <w:rPr>
          <w:rFonts w:ascii="Times New Roman" w:hAnsi="Times New Roman" w:cs="Times New Roman"/>
          <w:color w:val="000000" w:themeColor="text1"/>
          <w:sz w:val="24"/>
          <w:szCs w:val="24"/>
          <w:lang w:val="uk-UA"/>
        </w:rPr>
        <w:t>і ризиків. Цей розділ присвячується</w:t>
      </w:r>
      <w:r w:rsidRPr="008122F7">
        <w:rPr>
          <w:rFonts w:ascii="Times New Roman" w:hAnsi="Times New Roman" w:cs="Times New Roman"/>
          <w:color w:val="000000" w:themeColor="text1"/>
          <w:sz w:val="24"/>
          <w:szCs w:val="24"/>
          <w:lang w:val="uk-UA"/>
        </w:rPr>
        <w:t xml:space="preserve"> лише пацієнтам,</w:t>
      </w:r>
      <w:r w:rsidR="00A92D50">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які є</w:t>
      </w:r>
      <w:r w:rsidR="00ED0E36">
        <w:rPr>
          <w:rFonts w:ascii="Times New Roman" w:hAnsi="Times New Roman" w:cs="Times New Roman"/>
          <w:color w:val="000000" w:themeColor="text1"/>
          <w:sz w:val="24"/>
          <w:szCs w:val="24"/>
          <w:lang w:val="uk-UA"/>
        </w:rPr>
        <w:t xml:space="preserve"> потенційними</w:t>
      </w:r>
      <w:r w:rsidRPr="008122F7">
        <w:rPr>
          <w:rFonts w:ascii="Times New Roman" w:hAnsi="Times New Roman" w:cs="Times New Roman"/>
          <w:color w:val="000000" w:themeColor="text1"/>
          <w:sz w:val="24"/>
          <w:szCs w:val="24"/>
          <w:lang w:val="uk-UA"/>
        </w:rPr>
        <w:t xml:space="preserve"> кандидатами на ХПАК, оскільки</w:t>
      </w:r>
      <w:r w:rsidR="00A92D50">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TAVI асимптомним х</w:t>
      </w:r>
      <w:r w:rsidR="00ED0E36">
        <w:rPr>
          <w:rFonts w:ascii="Times New Roman" w:hAnsi="Times New Roman" w:cs="Times New Roman"/>
          <w:color w:val="000000" w:themeColor="text1"/>
          <w:sz w:val="24"/>
          <w:szCs w:val="24"/>
          <w:lang w:val="uk-UA"/>
        </w:rPr>
        <w:t>ворим не рекомендується. Вибірково</w:t>
      </w:r>
      <w:r w:rsidRPr="008122F7">
        <w:rPr>
          <w:rFonts w:ascii="Times New Roman" w:hAnsi="Times New Roman" w:cs="Times New Roman"/>
          <w:color w:val="000000" w:themeColor="text1"/>
          <w:sz w:val="24"/>
          <w:szCs w:val="24"/>
          <w:lang w:val="uk-UA"/>
        </w:rPr>
        <w:t xml:space="preserve"> раннє хірургічне лікування показано</w:t>
      </w:r>
      <w:r w:rsidR="00ED0E36">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асимптомним пацієнтам зі зниженою функцією ЛШ</w:t>
      </w:r>
      <w:r w:rsidR="00ED0E36">
        <w:rPr>
          <w:rFonts w:ascii="Times New Roman" w:hAnsi="Times New Roman" w:cs="Times New Roman"/>
          <w:b/>
          <w:color w:val="000000" w:themeColor="text1"/>
          <w:sz w:val="24"/>
          <w:szCs w:val="24"/>
          <w:lang w:val="uk-UA"/>
        </w:rPr>
        <w:t xml:space="preserve"> </w:t>
      </w:r>
      <w:r w:rsidRPr="008122F7">
        <w:rPr>
          <w:rFonts w:ascii="Times New Roman" w:hAnsi="Times New Roman" w:cs="Times New Roman"/>
          <w:color w:val="000000" w:themeColor="text1"/>
          <w:sz w:val="24"/>
          <w:szCs w:val="24"/>
          <w:lang w:val="uk-UA"/>
        </w:rPr>
        <w:t>(Без інших причин), і пацієнтам, у яких симптоми проявля</w:t>
      </w:r>
      <w:r w:rsidR="00ED0E36">
        <w:rPr>
          <w:rFonts w:ascii="Times New Roman" w:hAnsi="Times New Roman" w:cs="Times New Roman"/>
          <w:color w:val="000000" w:themeColor="text1"/>
          <w:sz w:val="24"/>
          <w:szCs w:val="24"/>
          <w:lang w:val="uk-UA"/>
        </w:rPr>
        <w:t>ються при стрес-тестах</w:t>
      </w:r>
      <w:r w:rsidRPr="008122F7">
        <w:rPr>
          <w:rFonts w:ascii="Times New Roman" w:hAnsi="Times New Roman" w:cs="Times New Roman"/>
          <w:color w:val="000000" w:themeColor="text1"/>
          <w:sz w:val="24"/>
          <w:szCs w:val="24"/>
          <w:lang w:val="uk-UA"/>
        </w:rPr>
        <w:t>.</w:t>
      </w:r>
    </w:p>
    <w:p w:rsidR="00C43A61" w:rsidRDefault="008122F7" w:rsidP="008122F7">
      <w:pPr>
        <w:shd w:val="clear" w:color="auto" w:fill="FFFFFF" w:themeFill="background1"/>
        <w:spacing w:line="360" w:lineRule="auto"/>
        <w:rPr>
          <w:rFonts w:ascii="Times New Roman" w:hAnsi="Times New Roman" w:cs="Times New Roman"/>
          <w:color w:val="000000" w:themeColor="text1"/>
          <w:sz w:val="24"/>
          <w:szCs w:val="24"/>
          <w:lang w:val="uk-UA"/>
        </w:rPr>
      </w:pPr>
      <w:r w:rsidRPr="008122F7">
        <w:rPr>
          <w:rFonts w:ascii="Times New Roman" w:hAnsi="Times New Roman" w:cs="Times New Roman"/>
          <w:color w:val="000000" w:themeColor="text1"/>
          <w:sz w:val="24"/>
          <w:szCs w:val="24"/>
          <w:lang w:val="uk-UA"/>
        </w:rPr>
        <w:t>Предиктори</w:t>
      </w:r>
      <w:r w:rsidR="008569F6">
        <w:rPr>
          <w:rFonts w:ascii="Times New Roman" w:hAnsi="Times New Roman" w:cs="Times New Roman"/>
          <w:color w:val="000000" w:themeColor="text1"/>
          <w:sz w:val="24"/>
          <w:szCs w:val="24"/>
          <w:lang w:val="uk-UA"/>
        </w:rPr>
        <w:t xml:space="preserve"> (попереджувальні сигнали)</w:t>
      </w:r>
      <w:r w:rsidRPr="008122F7">
        <w:rPr>
          <w:rFonts w:ascii="Times New Roman" w:hAnsi="Times New Roman" w:cs="Times New Roman"/>
          <w:color w:val="000000" w:themeColor="text1"/>
          <w:sz w:val="24"/>
          <w:szCs w:val="24"/>
          <w:lang w:val="uk-UA"/>
        </w:rPr>
        <w:t xml:space="preserve"> розвитку симптомів і несприятливого прогнозу</w:t>
      </w:r>
      <w:r w:rsidR="008569F6">
        <w:rPr>
          <w:rFonts w:ascii="Times New Roman" w:hAnsi="Times New Roman" w:cs="Times New Roman"/>
          <w:color w:val="000000" w:themeColor="text1"/>
          <w:sz w:val="24"/>
          <w:szCs w:val="24"/>
          <w:lang w:val="uk-UA"/>
        </w:rPr>
        <w:t xml:space="preserve"> у асимптомних хворих включають </w:t>
      </w:r>
      <w:r w:rsidRPr="008122F7">
        <w:rPr>
          <w:rFonts w:ascii="Times New Roman" w:hAnsi="Times New Roman" w:cs="Times New Roman"/>
          <w:color w:val="000000" w:themeColor="text1"/>
          <w:sz w:val="24"/>
          <w:szCs w:val="24"/>
          <w:lang w:val="uk-UA"/>
        </w:rPr>
        <w:t>клінічні особливості (похилий вік, атеросклеротичні ф</w:t>
      </w:r>
      <w:r w:rsidR="008569F6">
        <w:rPr>
          <w:rFonts w:ascii="Times New Roman" w:hAnsi="Times New Roman" w:cs="Times New Roman"/>
          <w:color w:val="000000" w:themeColor="text1"/>
          <w:sz w:val="24"/>
          <w:szCs w:val="24"/>
          <w:lang w:val="uk-UA"/>
        </w:rPr>
        <w:t xml:space="preserve">актори ризику), ЕхоКГ-параметри </w:t>
      </w:r>
      <w:r w:rsidRPr="008122F7">
        <w:rPr>
          <w:rFonts w:ascii="Times New Roman" w:hAnsi="Times New Roman" w:cs="Times New Roman"/>
          <w:color w:val="000000" w:themeColor="text1"/>
          <w:sz w:val="24"/>
          <w:szCs w:val="24"/>
          <w:lang w:val="uk-UA"/>
        </w:rPr>
        <w:t>(Кальцифікація клапана, пікова швидкість тран</w:t>
      </w:r>
      <w:r w:rsidR="008569F6">
        <w:rPr>
          <w:rFonts w:ascii="Times New Roman" w:hAnsi="Times New Roman" w:cs="Times New Roman"/>
          <w:color w:val="000000" w:themeColor="text1"/>
          <w:sz w:val="24"/>
          <w:szCs w:val="24"/>
          <w:lang w:val="uk-UA"/>
        </w:rPr>
        <w:t xml:space="preserve">саортального кровотоку, ФВ ЛШ, швидкість </w:t>
      </w:r>
      <w:r w:rsidRPr="008122F7">
        <w:rPr>
          <w:rFonts w:ascii="Times New Roman" w:hAnsi="Times New Roman" w:cs="Times New Roman"/>
          <w:color w:val="000000" w:themeColor="text1"/>
          <w:sz w:val="24"/>
          <w:szCs w:val="24"/>
          <w:lang w:val="uk-UA"/>
        </w:rPr>
        <w:t>прогресування ге</w:t>
      </w:r>
      <w:r w:rsidR="008569F6">
        <w:rPr>
          <w:rFonts w:ascii="Times New Roman" w:hAnsi="Times New Roman" w:cs="Times New Roman"/>
          <w:color w:val="000000" w:themeColor="text1"/>
          <w:sz w:val="24"/>
          <w:szCs w:val="24"/>
          <w:lang w:val="uk-UA"/>
        </w:rPr>
        <w:t>модинамічних змін</w:t>
      </w:r>
      <w:r w:rsidRPr="008122F7">
        <w:rPr>
          <w:rFonts w:ascii="Times New Roman" w:hAnsi="Times New Roman" w:cs="Times New Roman"/>
          <w:color w:val="000000" w:themeColor="text1"/>
          <w:sz w:val="24"/>
          <w:szCs w:val="24"/>
          <w:lang w:val="uk-UA"/>
        </w:rPr>
        <w:t>, приріст середнь</w:t>
      </w:r>
      <w:r w:rsidR="008569F6">
        <w:rPr>
          <w:rFonts w:ascii="Times New Roman" w:hAnsi="Times New Roman" w:cs="Times New Roman"/>
          <w:color w:val="000000" w:themeColor="text1"/>
          <w:sz w:val="24"/>
          <w:szCs w:val="24"/>
          <w:lang w:val="uk-UA"/>
        </w:rPr>
        <w:t>ого градієнта&gt; 20 мм рт.ст. при навантаженні</w:t>
      </w:r>
      <w:r w:rsidRPr="008122F7">
        <w:rPr>
          <w:rFonts w:ascii="Times New Roman" w:hAnsi="Times New Roman" w:cs="Times New Roman"/>
          <w:color w:val="000000" w:themeColor="text1"/>
          <w:sz w:val="24"/>
          <w:szCs w:val="24"/>
          <w:lang w:val="uk-UA"/>
        </w:rPr>
        <w:t>,</w:t>
      </w:r>
      <w:r w:rsidR="008569F6">
        <w:rPr>
          <w:rFonts w:ascii="Times New Roman" w:hAnsi="Times New Roman" w:cs="Times New Roman"/>
          <w:color w:val="000000" w:themeColor="text1"/>
          <w:sz w:val="24"/>
          <w:szCs w:val="24"/>
          <w:lang w:val="uk-UA"/>
        </w:rPr>
        <w:t xml:space="preserve"> виражена гіпертрофія ЛШ </w:t>
      </w:r>
      <w:r w:rsidRPr="008122F7">
        <w:rPr>
          <w:rFonts w:ascii="Times New Roman" w:hAnsi="Times New Roman" w:cs="Times New Roman"/>
          <w:color w:val="000000" w:themeColor="text1"/>
          <w:sz w:val="24"/>
          <w:szCs w:val="24"/>
          <w:lang w:val="uk-UA"/>
        </w:rPr>
        <w:t>аномальна поздов</w:t>
      </w:r>
      <w:r w:rsidR="008569F6">
        <w:rPr>
          <w:rFonts w:ascii="Times New Roman" w:hAnsi="Times New Roman" w:cs="Times New Roman"/>
          <w:color w:val="000000" w:themeColor="text1"/>
          <w:sz w:val="24"/>
          <w:szCs w:val="24"/>
          <w:lang w:val="uk-UA"/>
        </w:rPr>
        <w:t xml:space="preserve">жня функція ЛШ  і легенева гіпертензія </w:t>
      </w:r>
      <w:r w:rsidR="002F43E1">
        <w:rPr>
          <w:rFonts w:ascii="Times New Roman" w:hAnsi="Times New Roman" w:cs="Times New Roman"/>
          <w:color w:val="000000" w:themeColor="text1"/>
          <w:sz w:val="24"/>
          <w:szCs w:val="24"/>
          <w:lang w:val="uk-UA"/>
        </w:rPr>
        <w:t xml:space="preserve"> і біомаркери (підвищення рівня натрійуретичного</w:t>
      </w:r>
      <w:r w:rsidRPr="008122F7">
        <w:rPr>
          <w:rFonts w:ascii="Times New Roman" w:hAnsi="Times New Roman" w:cs="Times New Roman"/>
          <w:color w:val="000000" w:themeColor="text1"/>
          <w:sz w:val="24"/>
          <w:szCs w:val="24"/>
          <w:lang w:val="uk-UA"/>
        </w:rPr>
        <w:t xml:space="preserve"> пептид</w:t>
      </w:r>
      <w:r w:rsidR="002F43E1">
        <w:rPr>
          <w:rFonts w:ascii="Times New Roman" w:hAnsi="Times New Roman" w:cs="Times New Roman"/>
          <w:color w:val="000000" w:themeColor="text1"/>
          <w:sz w:val="24"/>
          <w:szCs w:val="24"/>
          <w:lang w:val="uk-UA"/>
        </w:rPr>
        <w:t>у</w:t>
      </w:r>
      <w:r w:rsidRPr="008122F7">
        <w:rPr>
          <w:rFonts w:ascii="Times New Roman" w:hAnsi="Times New Roman" w:cs="Times New Roman"/>
          <w:color w:val="000000" w:themeColor="text1"/>
          <w:sz w:val="24"/>
          <w:szCs w:val="24"/>
          <w:lang w:val="uk-UA"/>
        </w:rPr>
        <w:t xml:space="preserve"> в плазмі, хоча їх значимий рівень щ</w:t>
      </w:r>
      <w:r w:rsidR="008440D9">
        <w:rPr>
          <w:rFonts w:ascii="Times New Roman" w:hAnsi="Times New Roman" w:cs="Times New Roman"/>
          <w:color w:val="000000" w:themeColor="text1"/>
          <w:sz w:val="24"/>
          <w:szCs w:val="24"/>
          <w:lang w:val="uk-UA"/>
        </w:rPr>
        <w:t>е чітко не визначений,  коли вибіркове</w:t>
      </w:r>
      <w:r w:rsidRPr="008122F7">
        <w:rPr>
          <w:rFonts w:ascii="Times New Roman" w:hAnsi="Times New Roman" w:cs="Times New Roman"/>
          <w:color w:val="000000" w:themeColor="text1"/>
          <w:sz w:val="24"/>
          <w:szCs w:val="24"/>
          <w:lang w:val="uk-UA"/>
        </w:rPr>
        <w:t xml:space="preserve"> раннє хірургічне лікування розглядається у пацієнтів з нормальною переносимістю фізичних навантажень і наявністю таких предикторів, операти</w:t>
      </w:r>
      <w:r w:rsidR="00B82979">
        <w:rPr>
          <w:rFonts w:ascii="Times New Roman" w:hAnsi="Times New Roman" w:cs="Times New Roman"/>
          <w:color w:val="000000" w:themeColor="text1"/>
          <w:sz w:val="24"/>
          <w:szCs w:val="24"/>
          <w:lang w:val="uk-UA"/>
        </w:rPr>
        <w:t xml:space="preserve">вний ризик повинен бути низьким </w:t>
      </w:r>
      <w:r w:rsidRPr="008122F7">
        <w:rPr>
          <w:rFonts w:ascii="Times New Roman" w:hAnsi="Times New Roman" w:cs="Times New Roman"/>
          <w:color w:val="000000" w:themeColor="text1"/>
          <w:sz w:val="24"/>
          <w:szCs w:val="24"/>
          <w:lang w:val="uk-UA"/>
        </w:rPr>
        <w:t>(Див. Таблицю реко</w:t>
      </w:r>
      <w:r w:rsidR="00B82979">
        <w:rPr>
          <w:rFonts w:ascii="Times New Roman" w:hAnsi="Times New Roman" w:cs="Times New Roman"/>
          <w:color w:val="000000" w:themeColor="text1"/>
          <w:sz w:val="24"/>
          <w:szCs w:val="24"/>
          <w:lang w:val="uk-UA"/>
        </w:rPr>
        <w:t xml:space="preserve">мендацій в Розділі "4.2. Показання </w:t>
      </w:r>
      <w:r w:rsidRPr="008122F7">
        <w:rPr>
          <w:rFonts w:ascii="Times New Roman" w:hAnsi="Times New Roman" w:cs="Times New Roman"/>
          <w:color w:val="000000" w:themeColor="text1"/>
          <w:sz w:val="24"/>
          <w:szCs w:val="24"/>
          <w:lang w:val="uk-UA"/>
        </w:rPr>
        <w:t>до втручань при аортальному стенозі "). У пацієнтів без несприятливих прогностичних факторів регулярне динамічне спостереження представляється безпе</w:t>
      </w:r>
      <w:r w:rsidR="00B82979">
        <w:rPr>
          <w:rFonts w:ascii="Times New Roman" w:hAnsi="Times New Roman" w:cs="Times New Roman"/>
          <w:color w:val="000000" w:themeColor="text1"/>
          <w:sz w:val="24"/>
          <w:szCs w:val="24"/>
          <w:lang w:val="uk-UA"/>
        </w:rPr>
        <w:t xml:space="preserve">чної тактикою, і раннє втручання </w:t>
      </w:r>
      <w:r w:rsidRPr="008122F7">
        <w:rPr>
          <w:rFonts w:ascii="Times New Roman" w:hAnsi="Times New Roman" w:cs="Times New Roman"/>
          <w:color w:val="000000" w:themeColor="text1"/>
          <w:sz w:val="24"/>
          <w:szCs w:val="24"/>
          <w:lang w:val="uk-UA"/>
        </w:rPr>
        <w:t>навряд чи буде корисна.</w:t>
      </w:r>
    </w:p>
    <w:p w:rsidR="007D1501" w:rsidRDefault="000A40BA" w:rsidP="004A65AA">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0A40BA">
        <w:rPr>
          <w:rFonts w:ascii="Times New Roman" w:hAnsi="Times New Roman" w:cs="Times New Roman"/>
          <w:b/>
          <w:color w:val="000000" w:themeColor="text1"/>
          <w:sz w:val="24"/>
          <w:szCs w:val="24"/>
          <w:lang w:val="uk-UA"/>
        </w:rPr>
        <w:t>5.2.3 Вибір способу</w:t>
      </w:r>
      <w:r w:rsidR="007D0EF7" w:rsidRPr="000A40BA">
        <w:rPr>
          <w:rFonts w:ascii="Times New Roman" w:hAnsi="Times New Roman" w:cs="Times New Roman"/>
          <w:b/>
          <w:color w:val="000000" w:themeColor="text1"/>
          <w:sz w:val="24"/>
          <w:szCs w:val="24"/>
          <w:lang w:val="uk-UA"/>
        </w:rPr>
        <w:t xml:space="preserve"> втручання</w:t>
      </w:r>
    </w:p>
    <w:p w:rsidR="004A26FD" w:rsidRDefault="009827B7" w:rsidP="009827B7">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9827B7">
        <w:rPr>
          <w:rFonts w:ascii="Times New Roman" w:hAnsi="Times New Roman" w:cs="Times New Roman"/>
          <w:color w:val="000000" w:themeColor="text1"/>
          <w:sz w:val="24"/>
          <w:szCs w:val="24"/>
          <w:lang w:val="uk-UA"/>
        </w:rPr>
        <w:t>Використання ХПАК та TAVI як додаткових варіантів лікування дозволило істотно збільшити</w:t>
      </w:r>
      <w:r>
        <w:rPr>
          <w:rFonts w:ascii="Times New Roman" w:hAnsi="Times New Roman" w:cs="Times New Roman"/>
          <w:color w:val="000000" w:themeColor="text1"/>
          <w:sz w:val="24"/>
          <w:szCs w:val="24"/>
          <w:lang w:val="uk-UA"/>
        </w:rPr>
        <w:t xml:space="preserve"> загальну кількість пацієнтів з </w:t>
      </w:r>
      <w:r w:rsidRPr="009827B7">
        <w:rPr>
          <w:rFonts w:ascii="Times New Roman" w:hAnsi="Times New Roman" w:cs="Times New Roman"/>
          <w:color w:val="000000" w:themeColor="text1"/>
          <w:sz w:val="24"/>
          <w:szCs w:val="24"/>
          <w:lang w:val="uk-UA"/>
        </w:rPr>
        <w:t xml:space="preserve">стенозом аорти під час хірургічного або транскатетерного втручання в минулому десятилітті.  Рандомні дослідження оцінили два способи втручання у всьому спектрі хірургічного ризику переважно літніх людей пацієнтів і детальна оцінка доказової бази надається в Додатковому розділ 5. Коротше кажучи, ці </w:t>
      </w:r>
      <w:r w:rsidRPr="009827B7">
        <w:rPr>
          <w:rFonts w:ascii="Times New Roman" w:hAnsi="Times New Roman" w:cs="Times New Roman"/>
          <w:color w:val="000000" w:themeColor="text1"/>
          <w:sz w:val="24"/>
          <w:szCs w:val="24"/>
          <w:lang w:val="uk-UA"/>
        </w:rPr>
        <w:lastRenderedPageBreak/>
        <w:t>випробування використовували оцінки хірургічного ризику для відбору пацієнтів і продемонструвано, що TAVI перевершує медикаментозна терапія у пацієнтів з надзвичайним р</w:t>
      </w:r>
      <w:r>
        <w:rPr>
          <w:rFonts w:ascii="Times New Roman" w:hAnsi="Times New Roman" w:cs="Times New Roman"/>
          <w:color w:val="000000" w:themeColor="text1"/>
          <w:sz w:val="24"/>
          <w:szCs w:val="24"/>
          <w:lang w:val="uk-UA"/>
        </w:rPr>
        <w:t xml:space="preserve">изиком  та не поступається ХПАК </w:t>
      </w:r>
      <w:r w:rsidRPr="009827B7">
        <w:rPr>
          <w:rFonts w:ascii="Times New Roman" w:hAnsi="Times New Roman" w:cs="Times New Roman"/>
          <w:color w:val="000000" w:themeColor="text1"/>
          <w:sz w:val="24"/>
          <w:szCs w:val="24"/>
          <w:lang w:val="uk-UA"/>
        </w:rPr>
        <w:t xml:space="preserve"> у пацієнтів з високим  та середнім рівнем ризику під час спостереження подовжується до 5 років.</w:t>
      </w:r>
    </w:p>
    <w:p w:rsidR="000F01AD" w:rsidRPr="000F01AD" w:rsidRDefault="000F01AD" w:rsidP="000F01AD">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r w:rsidRPr="000F01AD">
        <w:rPr>
          <w:rFonts w:ascii="Times New Roman" w:hAnsi="Times New Roman" w:cs="Times New Roman"/>
          <w:color w:val="000000" w:themeColor="text1"/>
          <w:sz w:val="24"/>
          <w:szCs w:val="24"/>
          <w:lang w:val="uk-UA"/>
        </w:rPr>
        <w:t>станні співучасники щодо випробування з низьким ризиком  демонструють, що TAVI не поступається</w:t>
      </w:r>
    </w:p>
    <w:p w:rsidR="000F01AD" w:rsidRDefault="000F01AD" w:rsidP="000F01AD">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0F01AD">
        <w:rPr>
          <w:rFonts w:ascii="Times New Roman" w:hAnsi="Times New Roman" w:cs="Times New Roman"/>
          <w:color w:val="000000" w:themeColor="text1"/>
          <w:sz w:val="24"/>
          <w:szCs w:val="24"/>
          <w:lang w:val="uk-UA"/>
        </w:rPr>
        <w:t>ХПАК у пацієнтів з низьким ризиком при 2-річному спостереженні. Важливо зазначити що, пацієнти у випробуваннях з низьким ризиком були переважно чоловіками та відносно літні люди (наприклад, учасники групи 3: середній вік 73,4 роки, &lt;70 років 24%, 70-75 років 36%,&gt; 75 років 40%,&gt; 80 років 13%), тоді як ті, у кого стеноз аорти з низьким потоком або несприятливі анатомічн</w:t>
      </w:r>
      <w:r w:rsidR="00D35F5E">
        <w:rPr>
          <w:rFonts w:ascii="Times New Roman" w:hAnsi="Times New Roman" w:cs="Times New Roman"/>
          <w:color w:val="000000" w:themeColor="text1"/>
          <w:sz w:val="24"/>
          <w:szCs w:val="24"/>
          <w:lang w:val="uk-UA"/>
        </w:rPr>
        <w:t xml:space="preserve">і характеристики для проведення </w:t>
      </w:r>
      <w:r w:rsidRPr="000F01AD">
        <w:rPr>
          <w:rFonts w:ascii="Times New Roman" w:hAnsi="Times New Roman" w:cs="Times New Roman"/>
          <w:color w:val="000000" w:themeColor="text1"/>
          <w:sz w:val="24"/>
          <w:szCs w:val="24"/>
          <w:lang w:val="uk-UA"/>
        </w:rPr>
        <w:t>будь -яких процедур (включаючи двостулкові клапани аорти або складну іше</w:t>
      </w:r>
      <w:r w:rsidR="00D35F5E">
        <w:rPr>
          <w:rFonts w:ascii="Times New Roman" w:hAnsi="Times New Roman" w:cs="Times New Roman"/>
          <w:color w:val="000000" w:themeColor="text1"/>
          <w:sz w:val="24"/>
          <w:szCs w:val="24"/>
          <w:lang w:val="uk-UA"/>
        </w:rPr>
        <w:t>мічну хворобу) була виключені з</w:t>
      </w:r>
      <w:r w:rsidRPr="000F01AD">
        <w:rPr>
          <w:rFonts w:ascii="Times New Roman" w:hAnsi="Times New Roman" w:cs="Times New Roman"/>
          <w:color w:val="000000" w:themeColor="text1"/>
          <w:sz w:val="24"/>
          <w:szCs w:val="24"/>
          <w:lang w:val="uk-UA"/>
        </w:rPr>
        <w:t xml:space="preserve"> даної групи.</w:t>
      </w:r>
    </w:p>
    <w:p w:rsidR="00796718" w:rsidRPr="00796718" w:rsidRDefault="00796718" w:rsidP="00796718">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796718">
        <w:rPr>
          <w:rFonts w:ascii="Times New Roman" w:hAnsi="Times New Roman" w:cs="Times New Roman"/>
          <w:color w:val="000000" w:themeColor="text1"/>
          <w:sz w:val="24"/>
          <w:szCs w:val="24"/>
          <w:lang w:val="uk-UA"/>
        </w:rPr>
        <w:t>Частота судинних ускладнень, імплантації кардіостимулятора та паравальвулярної регургітації постійно вища після TAVI, тоді як важкі кровотечі, гостра травма нирок та нова ФП частіше виникають після ХПАК. Хоча ймовірність параклапанної регургітації була знижена за рахунок нових конструкцій транскатетерних клапанів серця, імплантація кардіостимуля</w:t>
      </w:r>
      <w:r w:rsidR="00490434">
        <w:rPr>
          <w:rFonts w:ascii="Times New Roman" w:hAnsi="Times New Roman" w:cs="Times New Roman"/>
          <w:color w:val="000000" w:themeColor="text1"/>
          <w:sz w:val="24"/>
          <w:szCs w:val="24"/>
          <w:lang w:val="uk-UA"/>
        </w:rPr>
        <w:t xml:space="preserve">тора (і ново встановлений БЛНП) </w:t>
      </w:r>
      <w:r w:rsidRPr="00796718">
        <w:rPr>
          <w:rFonts w:ascii="Times New Roman" w:hAnsi="Times New Roman" w:cs="Times New Roman"/>
          <w:color w:val="000000" w:themeColor="text1"/>
          <w:sz w:val="24"/>
          <w:szCs w:val="24"/>
          <w:lang w:val="uk-UA"/>
        </w:rPr>
        <w:t>може прослужити довше та все ж вимагають подальших консультацій. Більшість пацієнтів, які проходять курс лікування TAVI, мають швидке одужання, коротке перебування в лікарні та швидке повернення до нормальної діяльності.216.217</w:t>
      </w:r>
    </w:p>
    <w:p w:rsidR="00796718" w:rsidRDefault="00796718" w:rsidP="00796718">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796718">
        <w:rPr>
          <w:rFonts w:ascii="Times New Roman" w:hAnsi="Times New Roman" w:cs="Times New Roman"/>
          <w:color w:val="000000" w:themeColor="text1"/>
          <w:sz w:val="24"/>
          <w:szCs w:val="24"/>
          <w:lang w:val="uk-UA"/>
        </w:rPr>
        <w:t>Незважаючи на ці переваги, у всьому світі існує широкий вибір доступу до процедур беручи до уваги високі затрати на обладнання та різних рівнів надання медичних послуг.</w:t>
      </w:r>
    </w:p>
    <w:p w:rsidR="00490434" w:rsidRDefault="00490434" w:rsidP="00490434">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90434">
        <w:rPr>
          <w:rFonts w:ascii="Times New Roman" w:hAnsi="Times New Roman" w:cs="Times New Roman"/>
          <w:color w:val="000000" w:themeColor="text1"/>
          <w:sz w:val="24"/>
          <w:szCs w:val="24"/>
          <w:lang w:val="uk-UA"/>
        </w:rPr>
        <w:t>Група дослідників намагал</w:t>
      </w:r>
      <w:r w:rsidR="00D73B89">
        <w:rPr>
          <w:rFonts w:ascii="Times New Roman" w:hAnsi="Times New Roman" w:cs="Times New Roman"/>
          <w:color w:val="000000" w:themeColor="text1"/>
          <w:sz w:val="24"/>
          <w:szCs w:val="24"/>
          <w:lang w:val="uk-UA"/>
        </w:rPr>
        <w:t xml:space="preserve">ася усунути прогалини у доказах </w:t>
      </w:r>
      <w:r w:rsidRPr="00490434">
        <w:rPr>
          <w:rFonts w:ascii="Times New Roman" w:hAnsi="Times New Roman" w:cs="Times New Roman"/>
          <w:color w:val="000000" w:themeColor="text1"/>
          <w:sz w:val="24"/>
          <w:szCs w:val="24"/>
          <w:lang w:val="uk-UA"/>
        </w:rPr>
        <w:t>та надат</w:t>
      </w:r>
      <w:r w:rsidR="00D73B89">
        <w:rPr>
          <w:rFonts w:ascii="Times New Roman" w:hAnsi="Times New Roman" w:cs="Times New Roman"/>
          <w:color w:val="000000" w:themeColor="text1"/>
          <w:sz w:val="24"/>
          <w:szCs w:val="24"/>
          <w:lang w:val="uk-UA"/>
        </w:rPr>
        <w:t>и рекомендації щодо показань до втручання та спосо</w:t>
      </w:r>
      <w:r w:rsidRPr="00490434">
        <w:rPr>
          <w:rFonts w:ascii="Times New Roman" w:hAnsi="Times New Roman" w:cs="Times New Roman"/>
          <w:color w:val="000000" w:themeColor="text1"/>
          <w:sz w:val="24"/>
          <w:szCs w:val="24"/>
          <w:lang w:val="uk-UA"/>
        </w:rPr>
        <w:t>бу лікування (Рекомендації щодо показань до втручання при симптоматичному та безсимптомному аортальному стенозі та рекомендований спосіб втручання, малюнок 4) керуються висновками РКД (рандомізованими клінічними дослідженнями) і сумісні з реальними рішеннями, прийнятих командою Серйя для окремих пацієнтів (багато з них які не відповідають критеріям показаними РКД). Стеноз аорти - це a неоднорідний стан та</w:t>
      </w:r>
      <w:r>
        <w:rPr>
          <w:rFonts w:ascii="Times New Roman" w:hAnsi="Times New Roman" w:cs="Times New Roman"/>
          <w:color w:val="000000" w:themeColor="text1"/>
          <w:sz w:val="24"/>
          <w:szCs w:val="24"/>
          <w:lang w:val="uk-UA"/>
        </w:rPr>
        <w:t xml:space="preserve"> вибір найбільш відповідного </w:t>
      </w:r>
      <w:r w:rsidRPr="00490434">
        <w:rPr>
          <w:rFonts w:ascii="Times New Roman" w:hAnsi="Times New Roman" w:cs="Times New Roman"/>
          <w:color w:val="000000" w:themeColor="text1"/>
          <w:sz w:val="24"/>
          <w:szCs w:val="24"/>
          <w:lang w:val="uk-UA"/>
        </w:rPr>
        <w:t>способу втручання по</w:t>
      </w:r>
      <w:r>
        <w:rPr>
          <w:rFonts w:ascii="Times New Roman" w:hAnsi="Times New Roman" w:cs="Times New Roman"/>
          <w:color w:val="000000" w:themeColor="text1"/>
          <w:sz w:val="24"/>
          <w:szCs w:val="24"/>
          <w:lang w:val="uk-UA"/>
        </w:rPr>
        <w:t xml:space="preserve">винен бути ретельно продуманий  </w:t>
      </w:r>
      <w:r w:rsidRPr="00490434">
        <w:rPr>
          <w:rFonts w:ascii="Times New Roman" w:hAnsi="Times New Roman" w:cs="Times New Roman"/>
          <w:color w:val="000000" w:themeColor="text1"/>
          <w:sz w:val="24"/>
          <w:szCs w:val="24"/>
          <w:lang w:val="uk-UA"/>
        </w:rPr>
        <w:t>Командою серця для всіх пацієнтів, враховуючи індивідуальний вік та приблизну оцінку тривалості життя, супутні захворювання (включаю</w:t>
      </w:r>
      <w:r>
        <w:rPr>
          <w:rFonts w:ascii="Times New Roman" w:hAnsi="Times New Roman" w:cs="Times New Roman"/>
          <w:color w:val="000000" w:themeColor="text1"/>
          <w:sz w:val="24"/>
          <w:szCs w:val="24"/>
          <w:lang w:val="uk-UA"/>
        </w:rPr>
        <w:t xml:space="preserve">чи слабкість та загальну якість </w:t>
      </w:r>
      <w:r w:rsidRPr="00490434">
        <w:rPr>
          <w:rFonts w:ascii="Times New Roman" w:hAnsi="Times New Roman" w:cs="Times New Roman"/>
          <w:color w:val="000000" w:themeColor="text1"/>
          <w:sz w:val="24"/>
          <w:szCs w:val="24"/>
          <w:lang w:val="uk-UA"/>
        </w:rPr>
        <w:t xml:space="preserve">життя, розділ 3), анатомічні та постопераційні характеристики (табл 6), відносні ризики ХПАК та TAVI та їх довгострокові результати, довговічність протезування </w:t>
      </w:r>
      <w:r w:rsidRPr="00490434">
        <w:rPr>
          <w:rFonts w:ascii="Times New Roman" w:hAnsi="Times New Roman" w:cs="Times New Roman"/>
          <w:color w:val="000000" w:themeColor="text1"/>
          <w:sz w:val="24"/>
          <w:szCs w:val="24"/>
          <w:lang w:val="uk-UA"/>
        </w:rPr>
        <w:lastRenderedPageBreak/>
        <w:t>серцевого клапана, можливість трансфеморальної TAVI, місцевий досвід та дані про результати. Ці фактори слід обговорити з пацієнтом та його родино для усвідомленого вибору лікування.</w:t>
      </w:r>
    </w:p>
    <w:p w:rsidR="0091152E" w:rsidRDefault="0091152E" w:rsidP="0091152E">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Взаємодія між розрахунком</w:t>
      </w:r>
      <w:r w:rsidRPr="0091152E">
        <w:rPr>
          <w:rFonts w:ascii="Times New Roman" w:hAnsi="Times New Roman" w:cs="Times New Roman"/>
          <w:color w:val="000000" w:themeColor="text1"/>
          <w:sz w:val="24"/>
          <w:szCs w:val="24"/>
          <w:lang w:val="uk-UA"/>
        </w:rPr>
        <w:t xml:space="preserve"> тривалістю життя та протезуванням міцність клапанів серця є ключовим моментом у цих дискусіях. Вік є ідентифікатором тривалості життя, але не впливає на результати РКД з низьким ризиком після 12-річного спосте</w:t>
      </w:r>
      <w:r w:rsidR="00ED1A5B">
        <w:rPr>
          <w:rFonts w:ascii="Times New Roman" w:hAnsi="Times New Roman" w:cs="Times New Roman"/>
          <w:color w:val="000000" w:themeColor="text1"/>
          <w:sz w:val="24"/>
          <w:szCs w:val="24"/>
          <w:lang w:val="uk-UA"/>
        </w:rPr>
        <w:t xml:space="preserve">реження. Тривалість життя різна </w:t>
      </w:r>
      <w:r w:rsidRPr="0091152E">
        <w:rPr>
          <w:rFonts w:ascii="Times New Roman" w:hAnsi="Times New Roman" w:cs="Times New Roman"/>
          <w:color w:val="000000" w:themeColor="text1"/>
          <w:sz w:val="24"/>
          <w:szCs w:val="24"/>
          <w:lang w:val="uk-UA"/>
        </w:rPr>
        <w:t>по всьому світу і сильно залежи</w:t>
      </w:r>
      <w:r>
        <w:rPr>
          <w:rFonts w:ascii="Times New Roman" w:hAnsi="Times New Roman" w:cs="Times New Roman"/>
          <w:color w:val="000000" w:themeColor="text1"/>
          <w:sz w:val="24"/>
          <w:szCs w:val="24"/>
          <w:lang w:val="uk-UA"/>
        </w:rPr>
        <w:t xml:space="preserve">ть від абсолютного віку, статі, </w:t>
      </w:r>
      <w:r w:rsidRPr="0091152E">
        <w:rPr>
          <w:rFonts w:ascii="Times New Roman" w:hAnsi="Times New Roman" w:cs="Times New Roman"/>
          <w:color w:val="000000" w:themeColor="text1"/>
          <w:sz w:val="24"/>
          <w:szCs w:val="24"/>
          <w:lang w:val="uk-UA"/>
        </w:rPr>
        <w:t>загальної слабкості та наявності супутніх захворювань (http://ghdx.healthdata.org/ record/ihme-data/gbd-2017-life-tables-1950-2017); може бути краще орієнтир, ніж лише вік, але його важко визначити окремим пацієнтам.</w:t>
      </w:r>
    </w:p>
    <w:p w:rsidR="007C3F9F" w:rsidRPr="007C3F9F" w:rsidRDefault="007C3F9F" w:rsidP="007C3F9F">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7C3F9F">
        <w:rPr>
          <w:rFonts w:ascii="Times New Roman" w:hAnsi="Times New Roman" w:cs="Times New Roman"/>
          <w:b/>
          <w:color w:val="000000" w:themeColor="text1"/>
          <w:sz w:val="24"/>
          <w:szCs w:val="24"/>
          <w:lang w:val="uk-UA"/>
        </w:rPr>
        <w:t>Рекомендації щодо показань до втручання при симптоматичному (А) та безсимптомному (В) аортальному стенозі та рекомендований спосіб втручання (С)</w:t>
      </w:r>
    </w:p>
    <w:tbl>
      <w:tblPr>
        <w:tblStyle w:val="a3"/>
        <w:tblW w:w="0" w:type="auto"/>
        <w:tblLook w:val="04A0" w:firstRow="1" w:lastRow="0" w:firstColumn="1" w:lastColumn="0" w:noHBand="0" w:noVBand="1"/>
      </w:tblPr>
      <w:tblGrid>
        <w:gridCol w:w="3115"/>
        <w:gridCol w:w="3115"/>
        <w:gridCol w:w="3115"/>
      </w:tblGrid>
      <w:tr w:rsidR="00886241" w:rsidTr="00886241">
        <w:tc>
          <w:tcPr>
            <w:tcW w:w="3115" w:type="dxa"/>
          </w:tcPr>
          <w:p w:rsidR="00886241" w:rsidRDefault="00886241" w:rsidP="0091152E">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Симптомний стеноз аортального клапана</w:t>
            </w:r>
          </w:p>
        </w:tc>
        <w:tc>
          <w:tcPr>
            <w:tcW w:w="3115" w:type="dxa"/>
          </w:tcPr>
          <w:p w:rsidR="00886241" w:rsidRPr="00886241" w:rsidRDefault="00886241"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Клас </w:t>
            </w:r>
            <w:r>
              <w:rPr>
                <w:rFonts w:ascii="Times New Roman" w:hAnsi="Times New Roman" w:cs="Times New Roman"/>
                <w:color w:val="000000" w:themeColor="text1"/>
                <w:sz w:val="24"/>
                <w:szCs w:val="24"/>
                <w:lang w:val="en-US"/>
              </w:rPr>
              <w:t>b</w:t>
            </w:r>
          </w:p>
        </w:tc>
        <w:tc>
          <w:tcPr>
            <w:tcW w:w="3115" w:type="dxa"/>
          </w:tcPr>
          <w:p w:rsidR="00886241" w:rsidRPr="00886241" w:rsidRDefault="00886241"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Рівень</w:t>
            </w:r>
            <w:r>
              <w:rPr>
                <w:rFonts w:ascii="Times New Roman" w:hAnsi="Times New Roman" w:cs="Times New Roman"/>
                <w:color w:val="000000" w:themeColor="text1"/>
                <w:sz w:val="24"/>
                <w:szCs w:val="24"/>
                <w:lang w:val="en-US"/>
              </w:rPr>
              <w:t xml:space="preserve"> c</w:t>
            </w:r>
          </w:p>
        </w:tc>
      </w:tr>
      <w:tr w:rsidR="00886241" w:rsidTr="00B51923">
        <w:tc>
          <w:tcPr>
            <w:tcW w:w="3115" w:type="dxa"/>
          </w:tcPr>
          <w:p w:rsidR="00204B46" w:rsidRPr="008A5C2A" w:rsidRDefault="00204B46" w:rsidP="00204B46">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Втручання </w:t>
            </w:r>
            <w:r w:rsidRPr="00204B46">
              <w:rPr>
                <w:rFonts w:ascii="Times New Roman" w:hAnsi="Times New Roman" w:cs="Times New Roman"/>
                <w:color w:val="000000" w:themeColor="text1"/>
                <w:sz w:val="24"/>
                <w:szCs w:val="24"/>
                <w:lang w:val="uk-UA"/>
              </w:rPr>
              <w:t>показує симптомним пацієнтам із важким, високо</w:t>
            </w:r>
            <w:r w:rsidR="000F19D4">
              <w:rPr>
                <w:rFonts w:ascii="Times New Roman" w:hAnsi="Times New Roman" w:cs="Times New Roman"/>
                <w:color w:val="000000" w:themeColor="text1"/>
                <w:sz w:val="24"/>
                <w:szCs w:val="24"/>
                <w:lang w:val="uk-UA"/>
              </w:rPr>
              <w:t xml:space="preserve"> </w:t>
            </w:r>
            <w:r w:rsidRPr="00204B46">
              <w:rPr>
                <w:rFonts w:ascii="Times New Roman" w:hAnsi="Times New Roman" w:cs="Times New Roman"/>
                <w:color w:val="000000" w:themeColor="text1"/>
                <w:sz w:val="24"/>
                <w:szCs w:val="24"/>
                <w:lang w:val="uk-UA"/>
              </w:rPr>
              <w:t>градієнтним аортальним стенозом</w:t>
            </w:r>
          </w:p>
          <w:p w:rsidR="008A5C2A" w:rsidRPr="008A5C2A" w:rsidRDefault="008A5C2A" w:rsidP="008A5C2A">
            <w:pPr>
              <w:spacing w:line="360" w:lineRule="auto"/>
              <w:jc w:val="both"/>
              <w:rPr>
                <w:rFonts w:ascii="Times New Roman" w:hAnsi="Times New Roman" w:cs="Times New Roman"/>
                <w:color w:val="000000" w:themeColor="text1"/>
                <w:sz w:val="24"/>
                <w:szCs w:val="24"/>
                <w:lang w:val="uk-UA"/>
              </w:rPr>
            </w:pPr>
            <w:r w:rsidRPr="008A5C2A">
              <w:rPr>
                <w:rFonts w:ascii="Times New Roman" w:hAnsi="Times New Roman" w:cs="Times New Roman"/>
                <w:color w:val="000000" w:themeColor="text1"/>
                <w:sz w:val="24"/>
                <w:szCs w:val="24"/>
                <w:lang w:val="uk-UA"/>
              </w:rPr>
              <w:t xml:space="preserve"> [середній градієнт&gt; _40 мм рт. ст., пікова швидкість</w:t>
            </w:r>
          </w:p>
          <w:p w:rsidR="00886241" w:rsidRDefault="008A5C2A" w:rsidP="008A5C2A">
            <w:pPr>
              <w:spacing w:line="360" w:lineRule="auto"/>
              <w:jc w:val="both"/>
              <w:rPr>
                <w:rFonts w:ascii="Times New Roman" w:hAnsi="Times New Roman" w:cs="Times New Roman"/>
                <w:color w:val="000000" w:themeColor="text1"/>
                <w:sz w:val="24"/>
                <w:szCs w:val="24"/>
                <w:lang w:val="uk-UA"/>
              </w:rPr>
            </w:pPr>
            <w:r w:rsidRPr="008A5C2A">
              <w:rPr>
                <w:rFonts w:ascii="Times New Roman" w:hAnsi="Times New Roman" w:cs="Times New Roman"/>
                <w:color w:val="000000" w:themeColor="text1"/>
                <w:sz w:val="24"/>
                <w:szCs w:val="24"/>
                <w:lang w:val="uk-UA"/>
              </w:rPr>
              <w:t>&gt; _4,0 м/с, а площа клапана &lt;</w:t>
            </w:r>
            <w:r>
              <w:rPr>
                <w:rFonts w:ascii="Times New Roman" w:hAnsi="Times New Roman" w:cs="Times New Roman"/>
                <w:color w:val="000000" w:themeColor="text1"/>
                <w:sz w:val="24"/>
                <w:szCs w:val="24"/>
                <w:lang w:val="uk-UA"/>
              </w:rPr>
              <w:t>_1,0 см2 (або &lt;_0,6 см2/м2</w:t>
            </w:r>
            <w:r w:rsidRPr="008A5C2A">
              <w:rPr>
                <w:rFonts w:ascii="Times New Roman" w:hAnsi="Times New Roman" w:cs="Times New Roman"/>
                <w:color w:val="000000" w:themeColor="text1"/>
                <w:sz w:val="24"/>
                <w:szCs w:val="24"/>
                <w:lang w:val="uk-UA"/>
              </w:rPr>
              <w:t>))</w:t>
            </w:r>
          </w:p>
        </w:tc>
        <w:tc>
          <w:tcPr>
            <w:tcW w:w="3115" w:type="dxa"/>
            <w:shd w:val="clear" w:color="auto" w:fill="A8D08D" w:themeFill="accent6" w:themeFillTint="99"/>
          </w:tcPr>
          <w:p w:rsidR="00886241" w:rsidRPr="00B51923" w:rsidRDefault="00B51923"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sidRPr="009F6A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w:t>
            </w:r>
          </w:p>
        </w:tc>
        <w:tc>
          <w:tcPr>
            <w:tcW w:w="3115" w:type="dxa"/>
            <w:shd w:val="clear" w:color="auto" w:fill="B4C6E7" w:themeFill="accent5" w:themeFillTint="66"/>
          </w:tcPr>
          <w:p w:rsidR="00886241" w:rsidRPr="00B51923" w:rsidRDefault="00B51923"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886241" w:rsidTr="00B51923">
        <w:tc>
          <w:tcPr>
            <w:tcW w:w="3115" w:type="dxa"/>
          </w:tcPr>
          <w:p w:rsidR="001C71E4" w:rsidRPr="001C71E4" w:rsidRDefault="001C71E4" w:rsidP="001C71E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Втручання</w:t>
            </w:r>
            <w:r w:rsidRPr="001C71E4">
              <w:rPr>
                <w:rFonts w:ascii="Times New Roman" w:hAnsi="Times New Roman" w:cs="Times New Roman"/>
                <w:color w:val="000000" w:themeColor="text1"/>
                <w:sz w:val="24"/>
                <w:szCs w:val="24"/>
                <w:lang w:val="uk-UA"/>
              </w:rPr>
              <w:t xml:space="preserve"> показує симптомним пацієнтам із важким низькопотоковим, низькоградієнтним (&lt;40 мм рт.ст.) аортальним стенозом</w:t>
            </w:r>
          </w:p>
          <w:p w:rsidR="00886241" w:rsidRDefault="001C71E4" w:rsidP="001C71E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зі</w:t>
            </w:r>
            <w:r w:rsidRPr="001C71E4">
              <w:rPr>
                <w:rFonts w:ascii="Times New Roman" w:hAnsi="Times New Roman" w:cs="Times New Roman"/>
                <w:color w:val="000000" w:themeColor="text1"/>
                <w:sz w:val="24"/>
                <w:szCs w:val="24"/>
                <w:lang w:val="uk-UA"/>
              </w:rPr>
              <w:t xml:space="preserve"> зниженою ФВ (&lt;50%</w:t>
            </w:r>
            <w:r w:rsidR="00E76D83">
              <w:rPr>
                <w:rFonts w:ascii="Times New Roman" w:hAnsi="Times New Roman" w:cs="Times New Roman"/>
                <w:color w:val="000000" w:themeColor="text1"/>
                <w:sz w:val="24"/>
                <w:szCs w:val="24"/>
                <w:lang w:val="uk-UA"/>
              </w:rPr>
              <w:t>) і доказаним</w:t>
            </w:r>
            <w:r w:rsidRPr="001C71E4">
              <w:rPr>
                <w:rFonts w:ascii="Times New Roman" w:hAnsi="Times New Roman" w:cs="Times New Roman"/>
                <w:color w:val="000000" w:themeColor="text1"/>
                <w:sz w:val="24"/>
                <w:szCs w:val="24"/>
                <w:lang w:val="uk-UA"/>
              </w:rPr>
              <w:t xml:space="preserve"> скороченим резервним міокардом, через випадки псевдо-тяжкого аортального стенозу.</w:t>
            </w:r>
          </w:p>
        </w:tc>
        <w:tc>
          <w:tcPr>
            <w:tcW w:w="3115" w:type="dxa"/>
            <w:shd w:val="clear" w:color="auto" w:fill="A8D08D" w:themeFill="accent6" w:themeFillTint="99"/>
          </w:tcPr>
          <w:p w:rsidR="00886241" w:rsidRPr="00B51923" w:rsidRDefault="00B51923" w:rsidP="0091152E">
            <w:pPr>
              <w:spacing w:line="360" w:lineRule="auto"/>
              <w:jc w:val="both"/>
              <w:rPr>
                <w:rFonts w:ascii="Times New Roman" w:hAnsi="Times New Roman" w:cs="Times New Roman"/>
                <w:color w:val="000000" w:themeColor="text1"/>
                <w:sz w:val="24"/>
                <w:szCs w:val="24"/>
                <w:lang w:val="en-US"/>
              </w:rPr>
            </w:pPr>
            <w:r w:rsidRPr="001C71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I        </w:t>
            </w:r>
          </w:p>
        </w:tc>
        <w:tc>
          <w:tcPr>
            <w:tcW w:w="3115" w:type="dxa"/>
            <w:shd w:val="clear" w:color="auto" w:fill="B4C6E7" w:themeFill="accent5" w:themeFillTint="66"/>
          </w:tcPr>
          <w:p w:rsidR="00886241" w:rsidRPr="00B51923" w:rsidRDefault="00B51923" w:rsidP="00B51923">
            <w:pPr>
              <w:tabs>
                <w:tab w:val="center" w:pos="1449"/>
              </w:tabs>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r>
              <w:rPr>
                <w:rFonts w:ascii="Times New Roman" w:hAnsi="Times New Roman" w:cs="Times New Roman"/>
                <w:color w:val="000000" w:themeColor="text1"/>
                <w:sz w:val="24"/>
                <w:szCs w:val="24"/>
                <w:lang w:val="en-US"/>
              </w:rPr>
              <w:tab/>
            </w:r>
          </w:p>
        </w:tc>
      </w:tr>
      <w:tr w:rsidR="00886241" w:rsidTr="00BC016C">
        <w:tc>
          <w:tcPr>
            <w:tcW w:w="3115" w:type="dxa"/>
          </w:tcPr>
          <w:p w:rsidR="006B2047" w:rsidRPr="006B2047" w:rsidRDefault="006B2047" w:rsidP="006B2047">
            <w:pPr>
              <w:spacing w:line="360" w:lineRule="auto"/>
              <w:jc w:val="both"/>
              <w:rPr>
                <w:rFonts w:ascii="Times New Roman" w:hAnsi="Times New Roman" w:cs="Times New Roman"/>
                <w:color w:val="000000" w:themeColor="text1"/>
                <w:sz w:val="24"/>
                <w:szCs w:val="24"/>
                <w:lang w:val="uk-UA"/>
              </w:rPr>
            </w:pPr>
            <w:r w:rsidRPr="006B2047">
              <w:rPr>
                <w:rFonts w:ascii="Times New Roman" w:hAnsi="Times New Roman" w:cs="Times New Roman"/>
                <w:color w:val="000000" w:themeColor="text1"/>
                <w:sz w:val="24"/>
                <w:szCs w:val="24"/>
                <w:lang w:val="uk-UA"/>
              </w:rPr>
              <w:lastRenderedPageBreak/>
              <w:t>Втручання слід розглядати у симптомних паці</w:t>
            </w:r>
            <w:r>
              <w:rPr>
                <w:rFonts w:ascii="Times New Roman" w:hAnsi="Times New Roman" w:cs="Times New Roman"/>
                <w:color w:val="000000" w:themeColor="text1"/>
                <w:sz w:val="24"/>
                <w:szCs w:val="24"/>
                <w:lang w:val="uk-UA"/>
              </w:rPr>
              <w:t>єнтів з ни</w:t>
            </w:r>
            <w:r w:rsidRPr="006B2047">
              <w:rPr>
                <w:rFonts w:ascii="Times New Roman" w:hAnsi="Times New Roman" w:cs="Times New Roman"/>
                <w:color w:val="000000" w:themeColor="text1"/>
                <w:sz w:val="24"/>
                <w:szCs w:val="24"/>
                <w:lang w:val="uk-UA"/>
              </w:rPr>
              <w:t>з</w:t>
            </w:r>
            <w:r>
              <w:rPr>
                <w:rFonts w:ascii="Times New Roman" w:hAnsi="Times New Roman" w:cs="Times New Roman"/>
                <w:color w:val="000000" w:themeColor="text1"/>
                <w:sz w:val="24"/>
                <w:szCs w:val="24"/>
                <w:lang w:val="uk-UA"/>
              </w:rPr>
              <w:t>ь</w:t>
            </w:r>
            <w:r w:rsidRPr="006B2047">
              <w:rPr>
                <w:rFonts w:ascii="Times New Roman" w:hAnsi="Times New Roman" w:cs="Times New Roman"/>
                <w:color w:val="000000" w:themeColor="text1"/>
                <w:sz w:val="24"/>
                <w:szCs w:val="24"/>
                <w:lang w:val="uk-UA"/>
              </w:rPr>
              <w:t>ко</w:t>
            </w:r>
            <w:r>
              <w:rPr>
                <w:rFonts w:ascii="Times New Roman" w:hAnsi="Times New Roman" w:cs="Times New Roman"/>
                <w:color w:val="000000" w:themeColor="text1"/>
                <w:sz w:val="24"/>
                <w:szCs w:val="24"/>
                <w:lang w:val="uk-UA"/>
              </w:rPr>
              <w:t xml:space="preserve"> потоковим, низь</w:t>
            </w:r>
            <w:r w:rsidRPr="006B2047">
              <w:rPr>
                <w:rFonts w:ascii="Times New Roman" w:hAnsi="Times New Roman" w:cs="Times New Roman"/>
                <w:color w:val="000000" w:themeColor="text1"/>
                <w:sz w:val="24"/>
                <w:szCs w:val="24"/>
                <w:lang w:val="uk-UA"/>
              </w:rPr>
              <w:t>ко</w:t>
            </w:r>
            <w:r>
              <w:rPr>
                <w:rFonts w:ascii="Times New Roman" w:hAnsi="Times New Roman" w:cs="Times New Roman"/>
                <w:color w:val="000000" w:themeColor="text1"/>
                <w:sz w:val="24"/>
                <w:szCs w:val="24"/>
                <w:lang w:val="uk-UA"/>
              </w:rPr>
              <w:t xml:space="preserve"> градіє</w:t>
            </w:r>
            <w:r w:rsidRPr="006B2047">
              <w:rPr>
                <w:rFonts w:ascii="Times New Roman" w:hAnsi="Times New Roman" w:cs="Times New Roman"/>
                <w:color w:val="000000" w:themeColor="text1"/>
                <w:sz w:val="24"/>
                <w:szCs w:val="24"/>
                <w:lang w:val="uk-UA"/>
              </w:rPr>
              <w:t>нтним (&lt;40 мм рт.ст.) аортальним</w:t>
            </w:r>
          </w:p>
          <w:p w:rsidR="006B2047" w:rsidRPr="006B2047" w:rsidRDefault="006B2047" w:rsidP="006B2047">
            <w:pPr>
              <w:spacing w:line="360" w:lineRule="auto"/>
              <w:jc w:val="both"/>
              <w:rPr>
                <w:rFonts w:ascii="Times New Roman" w:hAnsi="Times New Roman" w:cs="Times New Roman"/>
                <w:color w:val="000000" w:themeColor="text1"/>
                <w:sz w:val="24"/>
                <w:szCs w:val="24"/>
                <w:lang w:val="uk-UA"/>
              </w:rPr>
            </w:pPr>
            <w:r w:rsidRPr="006B2047">
              <w:rPr>
                <w:rFonts w:ascii="Times New Roman" w:hAnsi="Times New Roman" w:cs="Times New Roman"/>
                <w:color w:val="000000" w:themeColor="text1"/>
                <w:sz w:val="24"/>
                <w:szCs w:val="24"/>
                <w:lang w:val="uk-UA"/>
              </w:rPr>
              <w:t>стенозом з нормальною ФВ за умови ретельного підтвердження важкого аортального стенозу</w:t>
            </w:r>
          </w:p>
          <w:p w:rsidR="00886241" w:rsidRDefault="006B2047" w:rsidP="006B2047">
            <w:pPr>
              <w:spacing w:line="360" w:lineRule="auto"/>
              <w:jc w:val="both"/>
              <w:rPr>
                <w:rFonts w:ascii="Times New Roman" w:hAnsi="Times New Roman" w:cs="Times New Roman"/>
                <w:color w:val="000000" w:themeColor="text1"/>
                <w:sz w:val="24"/>
                <w:szCs w:val="24"/>
                <w:lang w:val="uk-UA"/>
              </w:rPr>
            </w:pPr>
            <w:r w:rsidRPr="006B2047">
              <w:rPr>
                <w:rFonts w:ascii="Times New Roman" w:hAnsi="Times New Roman" w:cs="Times New Roman"/>
                <w:color w:val="000000" w:themeColor="text1"/>
                <w:sz w:val="24"/>
                <w:szCs w:val="24"/>
                <w:lang w:val="uk-UA"/>
              </w:rPr>
              <w:t xml:space="preserve">  (Див. Рис. 3)</w:t>
            </w:r>
          </w:p>
        </w:tc>
        <w:tc>
          <w:tcPr>
            <w:tcW w:w="3115" w:type="dxa"/>
            <w:shd w:val="clear" w:color="auto" w:fill="FFFF00"/>
          </w:tcPr>
          <w:p w:rsidR="00886241" w:rsidRPr="00FB7B23" w:rsidRDefault="00BC016C"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r w:rsidR="00FB7B23">
              <w:rPr>
                <w:rFonts w:ascii="Times New Roman" w:hAnsi="Times New Roman" w:cs="Times New Roman"/>
                <w:color w:val="000000" w:themeColor="text1"/>
                <w:sz w:val="24"/>
                <w:szCs w:val="24"/>
                <w:lang w:val="en-US"/>
              </w:rPr>
              <w:t>II a</w:t>
            </w:r>
          </w:p>
        </w:tc>
        <w:tc>
          <w:tcPr>
            <w:tcW w:w="3115" w:type="dxa"/>
            <w:shd w:val="clear" w:color="auto" w:fill="B4C6E7" w:themeFill="accent5" w:themeFillTint="66"/>
          </w:tcPr>
          <w:p w:rsidR="00886241" w:rsidRPr="00CE6A70" w:rsidRDefault="00BC016C" w:rsidP="0091152E">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 xml:space="preserve">        C</w:t>
            </w:r>
          </w:p>
        </w:tc>
      </w:tr>
      <w:tr w:rsidR="00886241" w:rsidTr="00F179F5">
        <w:tc>
          <w:tcPr>
            <w:tcW w:w="3115" w:type="dxa"/>
          </w:tcPr>
          <w:p w:rsidR="00CE6A70" w:rsidRPr="00CE6A70" w:rsidRDefault="00CE6A70" w:rsidP="00CE6A70">
            <w:pPr>
              <w:spacing w:line="360" w:lineRule="auto"/>
              <w:jc w:val="both"/>
              <w:rPr>
                <w:rFonts w:ascii="Times New Roman" w:hAnsi="Times New Roman" w:cs="Times New Roman"/>
                <w:color w:val="000000" w:themeColor="text1"/>
                <w:sz w:val="24"/>
                <w:szCs w:val="24"/>
                <w:lang w:val="uk-UA"/>
              </w:rPr>
            </w:pPr>
            <w:r w:rsidRPr="00CE6A70">
              <w:rPr>
                <w:rFonts w:ascii="Times New Roman" w:hAnsi="Times New Roman" w:cs="Times New Roman"/>
                <w:color w:val="000000" w:themeColor="text1"/>
                <w:sz w:val="24"/>
                <w:szCs w:val="24"/>
                <w:lang w:val="uk-UA"/>
              </w:rPr>
              <w:t>Втручання слід розглядати у симптомних пацієнтів з низько</w:t>
            </w:r>
            <w:r>
              <w:rPr>
                <w:rFonts w:ascii="Times New Roman" w:hAnsi="Times New Roman" w:cs="Times New Roman"/>
                <w:color w:val="000000" w:themeColor="text1"/>
                <w:sz w:val="24"/>
                <w:szCs w:val="24"/>
                <w:lang w:val="uk-UA"/>
              </w:rPr>
              <w:t xml:space="preserve"> </w:t>
            </w:r>
            <w:r w:rsidRPr="00CE6A70">
              <w:rPr>
                <w:rFonts w:ascii="Times New Roman" w:hAnsi="Times New Roman" w:cs="Times New Roman"/>
                <w:color w:val="000000" w:themeColor="text1"/>
                <w:sz w:val="24"/>
                <w:szCs w:val="24"/>
                <w:lang w:val="uk-UA"/>
              </w:rPr>
              <w:t>потоковим, низько</w:t>
            </w:r>
            <w:r>
              <w:rPr>
                <w:rFonts w:ascii="Times New Roman" w:hAnsi="Times New Roman" w:cs="Times New Roman"/>
                <w:color w:val="000000" w:themeColor="text1"/>
                <w:sz w:val="24"/>
                <w:szCs w:val="24"/>
                <w:lang w:val="uk-UA"/>
              </w:rPr>
              <w:t xml:space="preserve"> </w:t>
            </w:r>
            <w:r w:rsidRPr="00CE6A70">
              <w:rPr>
                <w:rFonts w:ascii="Times New Roman" w:hAnsi="Times New Roman" w:cs="Times New Roman"/>
                <w:color w:val="000000" w:themeColor="text1"/>
                <w:sz w:val="24"/>
                <w:szCs w:val="24"/>
                <w:lang w:val="uk-UA"/>
              </w:rPr>
              <w:t>градієнтним аортальним стенозом</w:t>
            </w:r>
          </w:p>
          <w:p w:rsidR="00886241" w:rsidRDefault="00CE6A70" w:rsidP="00CE6A70">
            <w:pPr>
              <w:spacing w:line="360" w:lineRule="auto"/>
              <w:jc w:val="both"/>
              <w:rPr>
                <w:rFonts w:ascii="Times New Roman" w:hAnsi="Times New Roman" w:cs="Times New Roman"/>
                <w:color w:val="000000" w:themeColor="text1"/>
                <w:sz w:val="24"/>
                <w:szCs w:val="24"/>
                <w:lang w:val="uk-UA"/>
              </w:rPr>
            </w:pPr>
            <w:r w:rsidRPr="00CE6A70">
              <w:rPr>
                <w:rFonts w:ascii="Times New Roman" w:hAnsi="Times New Roman" w:cs="Times New Roman"/>
                <w:color w:val="000000" w:themeColor="text1"/>
                <w:sz w:val="24"/>
                <w:szCs w:val="24"/>
                <w:lang w:val="uk-UA"/>
              </w:rPr>
              <w:t>і зниженою ФВ без скорочувального резерву, особливо якщо кальцієвий індекс підтверджує тяжкий аортальний стеноз</w:t>
            </w:r>
          </w:p>
        </w:tc>
        <w:tc>
          <w:tcPr>
            <w:tcW w:w="3115" w:type="dxa"/>
            <w:shd w:val="clear" w:color="auto" w:fill="FFFF00"/>
          </w:tcPr>
          <w:p w:rsidR="00886241" w:rsidRPr="00F179F5" w:rsidRDefault="00F179F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II a</w:t>
            </w:r>
          </w:p>
        </w:tc>
        <w:tc>
          <w:tcPr>
            <w:tcW w:w="3115" w:type="dxa"/>
            <w:shd w:val="clear" w:color="auto" w:fill="B4C6E7" w:themeFill="accent5" w:themeFillTint="66"/>
          </w:tcPr>
          <w:p w:rsidR="00886241" w:rsidRPr="00F179F5" w:rsidRDefault="00F179F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886241" w:rsidTr="001A1599">
        <w:tc>
          <w:tcPr>
            <w:tcW w:w="3115" w:type="dxa"/>
          </w:tcPr>
          <w:p w:rsidR="001A1599" w:rsidRPr="001A1599" w:rsidRDefault="001A1599" w:rsidP="001A1599">
            <w:pPr>
              <w:spacing w:line="360" w:lineRule="auto"/>
              <w:jc w:val="both"/>
              <w:rPr>
                <w:rFonts w:ascii="Times New Roman" w:hAnsi="Times New Roman" w:cs="Times New Roman"/>
                <w:color w:val="000000" w:themeColor="text1"/>
                <w:sz w:val="24"/>
                <w:szCs w:val="24"/>
                <w:lang w:val="uk-UA"/>
              </w:rPr>
            </w:pPr>
            <w:r w:rsidRPr="001A1599">
              <w:rPr>
                <w:rFonts w:ascii="Times New Roman" w:hAnsi="Times New Roman" w:cs="Times New Roman"/>
                <w:color w:val="000000" w:themeColor="text1"/>
                <w:sz w:val="24"/>
                <w:szCs w:val="24"/>
                <w:lang w:val="uk-UA"/>
              </w:rPr>
              <w:t>Пацієнтам втручання не рекомендується</w:t>
            </w:r>
          </w:p>
          <w:p w:rsidR="001A1599" w:rsidRPr="001A1599" w:rsidRDefault="001A1599" w:rsidP="001A1599">
            <w:pPr>
              <w:spacing w:line="360" w:lineRule="auto"/>
              <w:jc w:val="both"/>
              <w:rPr>
                <w:rFonts w:ascii="Times New Roman" w:hAnsi="Times New Roman" w:cs="Times New Roman"/>
                <w:color w:val="000000" w:themeColor="text1"/>
                <w:sz w:val="24"/>
                <w:szCs w:val="24"/>
                <w:lang w:val="uk-UA"/>
              </w:rPr>
            </w:pPr>
            <w:r w:rsidRPr="001A1599">
              <w:rPr>
                <w:rFonts w:ascii="Times New Roman" w:hAnsi="Times New Roman" w:cs="Times New Roman"/>
                <w:color w:val="000000" w:themeColor="text1"/>
                <w:sz w:val="24"/>
                <w:szCs w:val="24"/>
                <w:lang w:val="uk-UA"/>
              </w:rPr>
              <w:t>з важкими супутні</w:t>
            </w:r>
            <w:r>
              <w:rPr>
                <w:rFonts w:ascii="Times New Roman" w:hAnsi="Times New Roman" w:cs="Times New Roman"/>
                <w:color w:val="000000" w:themeColor="text1"/>
                <w:sz w:val="24"/>
                <w:szCs w:val="24"/>
                <w:lang w:val="uk-UA"/>
              </w:rPr>
              <w:t>ми захворюваннями оскільки таке втручання</w:t>
            </w:r>
            <w:r w:rsidRPr="001A1599">
              <w:rPr>
                <w:rFonts w:ascii="Times New Roman" w:hAnsi="Times New Roman" w:cs="Times New Roman"/>
                <w:color w:val="000000" w:themeColor="text1"/>
                <w:sz w:val="24"/>
                <w:szCs w:val="24"/>
              </w:rPr>
              <w:t xml:space="preserve"> </w:t>
            </w:r>
            <w:r w:rsidRPr="001A1599">
              <w:rPr>
                <w:rFonts w:ascii="Times New Roman" w:hAnsi="Times New Roman" w:cs="Times New Roman"/>
                <w:color w:val="000000" w:themeColor="text1"/>
                <w:sz w:val="24"/>
                <w:szCs w:val="24"/>
                <w:lang w:val="uk-UA"/>
              </w:rPr>
              <w:t>навряд чи покращить якість життя або продовжить</w:t>
            </w:r>
          </w:p>
          <w:p w:rsidR="00886241" w:rsidRDefault="001A1599" w:rsidP="001A1599">
            <w:pPr>
              <w:spacing w:line="360" w:lineRule="auto"/>
              <w:jc w:val="both"/>
              <w:rPr>
                <w:rFonts w:ascii="Times New Roman" w:hAnsi="Times New Roman" w:cs="Times New Roman"/>
                <w:color w:val="000000" w:themeColor="text1"/>
                <w:sz w:val="24"/>
                <w:szCs w:val="24"/>
                <w:lang w:val="uk-UA"/>
              </w:rPr>
            </w:pPr>
            <w:r w:rsidRPr="001A1599">
              <w:rPr>
                <w:rFonts w:ascii="Times New Roman" w:hAnsi="Times New Roman" w:cs="Times New Roman"/>
                <w:color w:val="000000" w:themeColor="text1"/>
                <w:sz w:val="24"/>
                <w:szCs w:val="24"/>
                <w:lang w:val="uk-UA"/>
              </w:rPr>
              <w:t>виживання&gt; 1 рік</w:t>
            </w:r>
          </w:p>
        </w:tc>
        <w:tc>
          <w:tcPr>
            <w:tcW w:w="3115" w:type="dxa"/>
            <w:shd w:val="clear" w:color="auto" w:fill="C00000"/>
          </w:tcPr>
          <w:p w:rsidR="00886241" w:rsidRPr="001A1599" w:rsidRDefault="001A1599"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III</w:t>
            </w:r>
          </w:p>
        </w:tc>
        <w:tc>
          <w:tcPr>
            <w:tcW w:w="3115" w:type="dxa"/>
            <w:shd w:val="clear" w:color="auto" w:fill="B4C6E7" w:themeFill="accent5" w:themeFillTint="66"/>
          </w:tcPr>
          <w:p w:rsidR="00886241" w:rsidRPr="001A1599" w:rsidRDefault="001A1599"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bl>
    <w:p w:rsidR="0018116C" w:rsidRDefault="001F4E48" w:rsidP="0091152E">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1F4E48">
        <w:rPr>
          <w:rFonts w:ascii="Times New Roman" w:hAnsi="Times New Roman" w:cs="Times New Roman"/>
          <w:b/>
          <w:color w:val="000000" w:themeColor="text1"/>
          <w:sz w:val="24"/>
          <w:szCs w:val="24"/>
          <w:lang w:val="uk-UA"/>
        </w:rPr>
        <w:t>Б) безсимптомні пацієнти з важким стенозом аорти</w:t>
      </w:r>
    </w:p>
    <w:tbl>
      <w:tblPr>
        <w:tblStyle w:val="a3"/>
        <w:tblW w:w="0" w:type="auto"/>
        <w:tblLook w:val="04A0" w:firstRow="1" w:lastRow="0" w:firstColumn="1" w:lastColumn="0" w:noHBand="0" w:noVBand="1"/>
      </w:tblPr>
      <w:tblGrid>
        <w:gridCol w:w="3115"/>
        <w:gridCol w:w="3115"/>
        <w:gridCol w:w="3115"/>
      </w:tblGrid>
      <w:tr w:rsidR="002C7B69" w:rsidTr="00EC658F">
        <w:tc>
          <w:tcPr>
            <w:tcW w:w="3115" w:type="dxa"/>
          </w:tcPr>
          <w:p w:rsidR="002C7B69" w:rsidRDefault="002C7B69" w:rsidP="002C7B69">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Втручання </w:t>
            </w:r>
            <w:r w:rsidRPr="002C7B69">
              <w:rPr>
                <w:rFonts w:ascii="Times New Roman" w:hAnsi="Times New Roman" w:cs="Times New Roman"/>
                <w:color w:val="000000" w:themeColor="text1"/>
                <w:sz w:val="24"/>
                <w:szCs w:val="24"/>
                <w:lang w:val="uk-UA"/>
              </w:rPr>
              <w:t>показано асимптомним пацієнтам з важким аортальним стенозом і систолічн</w:t>
            </w:r>
            <w:r>
              <w:rPr>
                <w:rFonts w:ascii="Times New Roman" w:hAnsi="Times New Roman" w:cs="Times New Roman"/>
                <w:color w:val="000000" w:themeColor="text1"/>
                <w:sz w:val="24"/>
                <w:szCs w:val="24"/>
                <w:lang w:val="uk-UA"/>
              </w:rPr>
              <w:t xml:space="preserve">ою </w:t>
            </w:r>
            <w:r>
              <w:rPr>
                <w:rFonts w:ascii="Times New Roman" w:hAnsi="Times New Roman" w:cs="Times New Roman"/>
                <w:color w:val="000000" w:themeColor="text1"/>
                <w:sz w:val="24"/>
                <w:szCs w:val="24"/>
                <w:lang w:val="uk-UA"/>
              </w:rPr>
              <w:lastRenderedPageBreak/>
              <w:t>дисфункцією ЛШ (ФВ ЛШ &lt;50%),без інших причин</w:t>
            </w:r>
            <w:r w:rsidRPr="002C7B69">
              <w:rPr>
                <w:rFonts w:ascii="Times New Roman" w:hAnsi="Times New Roman" w:cs="Times New Roman"/>
                <w:color w:val="000000" w:themeColor="text1"/>
                <w:sz w:val="24"/>
                <w:szCs w:val="24"/>
                <w:lang w:val="uk-UA"/>
              </w:rPr>
              <w:t>.</w:t>
            </w:r>
          </w:p>
        </w:tc>
        <w:tc>
          <w:tcPr>
            <w:tcW w:w="3115" w:type="dxa"/>
            <w:shd w:val="clear" w:color="auto" w:fill="A8D08D" w:themeFill="accent6" w:themeFillTint="99"/>
          </w:tcPr>
          <w:p w:rsidR="002C7B69" w:rsidRPr="00EC658F" w:rsidRDefault="00EC658F"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lastRenderedPageBreak/>
              <w:t xml:space="preserve">                </w:t>
            </w:r>
            <w:r>
              <w:rPr>
                <w:rFonts w:ascii="Times New Roman" w:hAnsi="Times New Roman" w:cs="Times New Roman"/>
                <w:color w:val="000000" w:themeColor="text1"/>
                <w:sz w:val="24"/>
                <w:szCs w:val="24"/>
                <w:lang w:val="en-US"/>
              </w:rPr>
              <w:t>I</w:t>
            </w:r>
          </w:p>
        </w:tc>
        <w:tc>
          <w:tcPr>
            <w:tcW w:w="3115" w:type="dxa"/>
            <w:shd w:val="clear" w:color="auto" w:fill="8EAADB" w:themeFill="accent5" w:themeFillTint="99"/>
          </w:tcPr>
          <w:p w:rsidR="002C7B69" w:rsidRPr="00EC658F" w:rsidRDefault="00EC658F"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2C7B69" w:rsidTr="00D30CD8">
        <w:tc>
          <w:tcPr>
            <w:tcW w:w="3115" w:type="dxa"/>
          </w:tcPr>
          <w:p w:rsidR="002C7B69" w:rsidRDefault="00077847" w:rsidP="00077847">
            <w:pPr>
              <w:spacing w:line="360" w:lineRule="auto"/>
              <w:jc w:val="both"/>
              <w:rPr>
                <w:rFonts w:ascii="Times New Roman" w:hAnsi="Times New Roman" w:cs="Times New Roman"/>
                <w:color w:val="000000" w:themeColor="text1"/>
                <w:sz w:val="24"/>
                <w:szCs w:val="24"/>
                <w:lang w:val="uk-UA"/>
              </w:rPr>
            </w:pPr>
            <w:r w:rsidRPr="00077847">
              <w:rPr>
                <w:rFonts w:ascii="Times New Roman" w:hAnsi="Times New Roman" w:cs="Times New Roman"/>
                <w:color w:val="000000" w:themeColor="text1"/>
                <w:sz w:val="24"/>
                <w:szCs w:val="24"/>
                <w:lang w:val="uk-UA"/>
              </w:rPr>
              <w:lastRenderedPageBreak/>
              <w:t>Рекомендується втруча</w:t>
            </w:r>
            <w:r>
              <w:rPr>
                <w:rFonts w:ascii="Times New Roman" w:hAnsi="Times New Roman" w:cs="Times New Roman"/>
                <w:color w:val="000000" w:themeColor="text1"/>
                <w:sz w:val="24"/>
                <w:szCs w:val="24"/>
                <w:lang w:val="uk-UA"/>
              </w:rPr>
              <w:t>ння при безсимптомному перебігу</w:t>
            </w:r>
            <w:r w:rsidRPr="000778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uk-UA"/>
              </w:rPr>
              <w:t>пацієнтам</w:t>
            </w:r>
            <w:r w:rsidRPr="00077847">
              <w:rPr>
                <w:rFonts w:ascii="Times New Roman" w:hAnsi="Times New Roman" w:cs="Times New Roman"/>
                <w:color w:val="000000" w:themeColor="text1"/>
                <w:sz w:val="24"/>
                <w:szCs w:val="24"/>
                <w:lang w:val="uk-UA"/>
              </w:rPr>
              <w:t xml:space="preserve"> з тяжким</w:t>
            </w:r>
            <w:r>
              <w:rPr>
                <w:rFonts w:ascii="Times New Roman" w:hAnsi="Times New Roman" w:cs="Times New Roman"/>
                <w:color w:val="000000" w:themeColor="text1"/>
                <w:sz w:val="24"/>
                <w:szCs w:val="24"/>
                <w:lang w:val="uk-UA"/>
              </w:rPr>
              <w:t xml:space="preserve"> аортальним стенозом </w:t>
            </w:r>
            <w:r w:rsidRPr="00077847">
              <w:rPr>
                <w:rFonts w:ascii="Times New Roman" w:hAnsi="Times New Roman" w:cs="Times New Roman"/>
                <w:color w:val="000000" w:themeColor="text1"/>
                <w:sz w:val="24"/>
                <w:szCs w:val="24"/>
                <w:lang w:val="uk-UA"/>
              </w:rPr>
              <w:t xml:space="preserve">та яскраво вираженими симптомами </w:t>
            </w:r>
            <w:r w:rsidR="00A05638">
              <w:rPr>
                <w:rFonts w:ascii="Times New Roman" w:hAnsi="Times New Roman" w:cs="Times New Roman"/>
                <w:color w:val="000000" w:themeColor="text1"/>
                <w:sz w:val="24"/>
                <w:szCs w:val="24"/>
                <w:lang w:val="uk-UA"/>
              </w:rPr>
              <w:t xml:space="preserve">при </w:t>
            </w:r>
            <w:r w:rsidRPr="00077847">
              <w:rPr>
                <w:rFonts w:ascii="Times New Roman" w:hAnsi="Times New Roman" w:cs="Times New Roman"/>
                <w:color w:val="000000" w:themeColor="text1"/>
                <w:sz w:val="24"/>
                <w:szCs w:val="24"/>
                <w:lang w:val="uk-UA"/>
              </w:rPr>
              <w:t>фізичному навантаженні.</w:t>
            </w:r>
          </w:p>
        </w:tc>
        <w:tc>
          <w:tcPr>
            <w:tcW w:w="3115" w:type="dxa"/>
            <w:shd w:val="clear" w:color="auto" w:fill="A8D08D" w:themeFill="accent6" w:themeFillTint="99"/>
          </w:tcPr>
          <w:p w:rsidR="002C7B69" w:rsidRPr="00D30CD8" w:rsidRDefault="00D30CD8" w:rsidP="00D30CD8">
            <w:pPr>
              <w:spacing w:line="360" w:lineRule="auto"/>
              <w:rPr>
                <w:rFonts w:ascii="Times New Roman" w:hAnsi="Times New Roman" w:cs="Times New Roman"/>
                <w:color w:val="000000" w:themeColor="text1"/>
                <w:sz w:val="24"/>
                <w:szCs w:val="24"/>
                <w:lang w:val="en-US"/>
              </w:rPr>
            </w:pPr>
            <w:r w:rsidRPr="000778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w:t>
            </w:r>
          </w:p>
        </w:tc>
        <w:tc>
          <w:tcPr>
            <w:tcW w:w="3115" w:type="dxa"/>
            <w:shd w:val="clear" w:color="auto" w:fill="D9E2F3" w:themeFill="accent5" w:themeFillTint="33"/>
          </w:tcPr>
          <w:p w:rsidR="002C7B69" w:rsidRPr="00D30CD8" w:rsidRDefault="00D30CD8"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2C7B69" w:rsidTr="00D57EF0">
        <w:tc>
          <w:tcPr>
            <w:tcW w:w="3115" w:type="dxa"/>
          </w:tcPr>
          <w:p w:rsidR="002C7B69" w:rsidRDefault="00930889" w:rsidP="0091152E">
            <w:pPr>
              <w:spacing w:line="360" w:lineRule="auto"/>
              <w:jc w:val="both"/>
              <w:rPr>
                <w:rFonts w:ascii="Times New Roman" w:hAnsi="Times New Roman" w:cs="Times New Roman"/>
                <w:color w:val="000000" w:themeColor="text1"/>
                <w:sz w:val="24"/>
                <w:szCs w:val="24"/>
                <w:lang w:val="uk-UA"/>
              </w:rPr>
            </w:pPr>
            <w:r w:rsidRPr="00930889">
              <w:rPr>
                <w:rFonts w:ascii="Times New Roman" w:hAnsi="Times New Roman" w:cs="Times New Roman"/>
                <w:color w:val="000000" w:themeColor="text1"/>
                <w:sz w:val="24"/>
                <w:szCs w:val="24"/>
                <w:lang w:val="uk-UA"/>
              </w:rPr>
              <w:t>Необхідно розглянути можливість втручання у безсимптомних пацієнтів з важким стенозом аорти та систолічною дисфункцією ЛШ (ФВШ &lt;55%) без іншої причини.</w:t>
            </w:r>
          </w:p>
        </w:tc>
        <w:tc>
          <w:tcPr>
            <w:tcW w:w="3115" w:type="dxa"/>
            <w:shd w:val="clear" w:color="auto" w:fill="FFFF00"/>
          </w:tcPr>
          <w:p w:rsidR="002C7B69" w:rsidRPr="00D57EF0" w:rsidRDefault="00D57EF0"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IIa</w:t>
            </w:r>
          </w:p>
        </w:tc>
        <w:tc>
          <w:tcPr>
            <w:tcW w:w="3115" w:type="dxa"/>
            <w:shd w:val="clear" w:color="auto" w:fill="2E74B5" w:themeFill="accent1" w:themeFillShade="BF"/>
          </w:tcPr>
          <w:p w:rsidR="002C7B69" w:rsidRPr="00D57EF0" w:rsidRDefault="00D57EF0"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2C7B69" w:rsidTr="00D57EF0">
        <w:tc>
          <w:tcPr>
            <w:tcW w:w="3115" w:type="dxa"/>
          </w:tcPr>
          <w:p w:rsidR="003A500D" w:rsidRPr="003A500D" w:rsidRDefault="003A500D" w:rsidP="003A500D">
            <w:pPr>
              <w:spacing w:line="360" w:lineRule="auto"/>
              <w:jc w:val="both"/>
              <w:rPr>
                <w:rFonts w:ascii="Times New Roman" w:hAnsi="Times New Roman" w:cs="Times New Roman"/>
                <w:color w:val="000000" w:themeColor="text1"/>
                <w:sz w:val="24"/>
                <w:szCs w:val="24"/>
                <w:lang w:val="uk-UA"/>
              </w:rPr>
            </w:pPr>
            <w:r w:rsidRPr="003A500D">
              <w:rPr>
                <w:rFonts w:ascii="Times New Roman" w:hAnsi="Times New Roman" w:cs="Times New Roman"/>
                <w:color w:val="000000" w:themeColor="text1"/>
                <w:sz w:val="24"/>
                <w:szCs w:val="24"/>
                <w:lang w:val="uk-UA"/>
              </w:rPr>
              <w:t>Слід розглянути можливість втручання у безсимптомних пацієнтів з важким стенозом аорти т</w:t>
            </w:r>
            <w:r>
              <w:rPr>
                <w:rFonts w:ascii="Times New Roman" w:hAnsi="Times New Roman" w:cs="Times New Roman"/>
                <w:color w:val="000000" w:themeColor="text1"/>
                <w:sz w:val="24"/>
                <w:szCs w:val="24"/>
                <w:lang w:val="uk-UA"/>
              </w:rPr>
              <w:t>а а</w:t>
            </w:r>
            <w:r w:rsidRPr="003A500D">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стійким</w:t>
            </w:r>
            <w:r w:rsidRPr="003A500D">
              <w:rPr>
                <w:rFonts w:ascii="Times New Roman" w:hAnsi="Times New Roman" w:cs="Times New Roman"/>
                <w:color w:val="000000" w:themeColor="text1"/>
                <w:sz w:val="24"/>
                <w:szCs w:val="24"/>
                <w:lang w:val="uk-UA"/>
              </w:rPr>
              <w:t xml:space="preserve"> падіння</w:t>
            </w:r>
            <w:r>
              <w:rPr>
                <w:rFonts w:ascii="Times New Roman" w:hAnsi="Times New Roman" w:cs="Times New Roman"/>
                <w:color w:val="000000" w:themeColor="text1"/>
                <w:sz w:val="24"/>
                <w:szCs w:val="24"/>
                <w:lang w:val="uk-UA"/>
              </w:rPr>
              <w:t>м</w:t>
            </w:r>
            <w:r w:rsidRPr="003A500D">
              <w:rPr>
                <w:rFonts w:ascii="Times New Roman" w:hAnsi="Times New Roman" w:cs="Times New Roman"/>
                <w:color w:val="000000" w:themeColor="text1"/>
                <w:sz w:val="24"/>
                <w:szCs w:val="24"/>
                <w:lang w:val="uk-UA"/>
              </w:rPr>
              <w:t xml:space="preserve"> АТ (&gt; 20 мм рт. ст.) під час фізичних навантажень</w:t>
            </w:r>
          </w:p>
          <w:p w:rsidR="002C7B69" w:rsidRDefault="003A500D" w:rsidP="003A500D">
            <w:pPr>
              <w:spacing w:line="360" w:lineRule="auto"/>
              <w:jc w:val="both"/>
              <w:rPr>
                <w:rFonts w:ascii="Times New Roman" w:hAnsi="Times New Roman" w:cs="Times New Roman"/>
                <w:color w:val="000000" w:themeColor="text1"/>
                <w:sz w:val="24"/>
                <w:szCs w:val="24"/>
                <w:lang w:val="uk-UA"/>
              </w:rPr>
            </w:pPr>
            <w:r w:rsidRPr="003A500D">
              <w:rPr>
                <w:rFonts w:ascii="Times New Roman" w:hAnsi="Times New Roman" w:cs="Times New Roman"/>
                <w:color w:val="000000" w:themeColor="text1"/>
                <w:sz w:val="24"/>
                <w:szCs w:val="24"/>
                <w:lang w:val="uk-UA"/>
              </w:rPr>
              <w:t>тестування.</w:t>
            </w:r>
          </w:p>
        </w:tc>
        <w:tc>
          <w:tcPr>
            <w:tcW w:w="3115" w:type="dxa"/>
            <w:shd w:val="clear" w:color="auto" w:fill="FFFF00"/>
          </w:tcPr>
          <w:p w:rsidR="002C7B69" w:rsidRPr="00D57EF0" w:rsidRDefault="00D57EF0"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II a</w:t>
            </w:r>
          </w:p>
        </w:tc>
        <w:tc>
          <w:tcPr>
            <w:tcW w:w="3115" w:type="dxa"/>
            <w:shd w:val="clear" w:color="auto" w:fill="D9E2F3" w:themeFill="accent5" w:themeFillTint="33"/>
          </w:tcPr>
          <w:p w:rsidR="002C7B69" w:rsidRPr="00D57EF0" w:rsidRDefault="00D57EF0"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2C7B69" w:rsidTr="009979A1">
        <w:tc>
          <w:tcPr>
            <w:tcW w:w="3115" w:type="dxa"/>
          </w:tcPr>
          <w:p w:rsidR="00B91AF4" w:rsidRPr="00B91AF4" w:rsidRDefault="00AF0748" w:rsidP="00B91AF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Втручання </w:t>
            </w:r>
            <w:r w:rsidR="00B91AF4" w:rsidRPr="00B91AF4">
              <w:rPr>
                <w:rFonts w:ascii="Times New Roman" w:hAnsi="Times New Roman" w:cs="Times New Roman"/>
                <w:color w:val="000000" w:themeColor="text1"/>
                <w:sz w:val="24"/>
                <w:szCs w:val="24"/>
                <w:lang w:val="uk-UA"/>
              </w:rPr>
              <w:t>слід розглядати у асимптомних пацієнтів з нормальною ФВ і відсутністю будь-яких з</w:t>
            </w:r>
            <w:r>
              <w:rPr>
                <w:rFonts w:ascii="Times New Roman" w:hAnsi="Times New Roman" w:cs="Times New Roman"/>
                <w:color w:val="000000" w:themeColor="text1"/>
                <w:sz w:val="24"/>
                <w:szCs w:val="24"/>
                <w:lang w:val="uk-UA"/>
              </w:rPr>
              <w:t xml:space="preserve">азначених аномалій при </w:t>
            </w:r>
          </w:p>
          <w:p w:rsidR="00B91AF4" w:rsidRPr="00B91AF4" w:rsidRDefault="00AF0748" w:rsidP="00B91AF4">
            <w:pPr>
              <w:spacing w:line="360" w:lineRule="auto"/>
              <w:jc w:val="both"/>
              <w:rPr>
                <w:rFonts w:ascii="Times New Roman" w:hAnsi="Times New Roman" w:cs="Times New Roman"/>
                <w:color w:val="000000" w:themeColor="text1"/>
                <w:sz w:val="24"/>
                <w:szCs w:val="24"/>
                <w:lang w:val="uk-UA"/>
              </w:rPr>
            </w:pPr>
            <w:r w:rsidRPr="00B91AF4">
              <w:rPr>
                <w:rFonts w:ascii="Times New Roman" w:hAnsi="Times New Roman" w:cs="Times New Roman"/>
                <w:color w:val="000000" w:themeColor="text1"/>
                <w:sz w:val="24"/>
                <w:szCs w:val="24"/>
                <w:lang w:val="uk-UA"/>
              </w:rPr>
              <w:t>Т</w:t>
            </w:r>
            <w:r w:rsidR="00B91AF4" w:rsidRPr="00B91AF4">
              <w:rPr>
                <w:rFonts w:ascii="Times New Roman" w:hAnsi="Times New Roman" w:cs="Times New Roman"/>
                <w:color w:val="000000" w:themeColor="text1"/>
                <w:sz w:val="24"/>
                <w:szCs w:val="24"/>
                <w:lang w:val="uk-UA"/>
              </w:rPr>
              <w:t>естах</w:t>
            </w:r>
            <w:r>
              <w:rPr>
                <w:rFonts w:ascii="Times New Roman" w:hAnsi="Times New Roman" w:cs="Times New Roman"/>
                <w:color w:val="000000" w:themeColor="text1"/>
                <w:sz w:val="24"/>
                <w:szCs w:val="24"/>
                <w:lang w:val="uk-UA"/>
              </w:rPr>
              <w:t xml:space="preserve"> на фіз. навантаження</w:t>
            </w:r>
            <w:r w:rsidR="00B91AF4" w:rsidRPr="00B91AF4">
              <w:rPr>
                <w:rFonts w:ascii="Times New Roman" w:hAnsi="Times New Roman" w:cs="Times New Roman"/>
                <w:color w:val="000000" w:themeColor="text1"/>
                <w:sz w:val="24"/>
                <w:szCs w:val="24"/>
                <w:lang w:val="uk-UA"/>
              </w:rPr>
              <w:t>, якщо хірургічний ризик низький, і є один з наступних показників:</w:t>
            </w:r>
          </w:p>
          <w:p w:rsidR="00B91AF4" w:rsidRPr="00B91AF4" w:rsidRDefault="00B91AF4" w:rsidP="00AF0748">
            <w:pPr>
              <w:spacing w:line="360" w:lineRule="auto"/>
              <w:jc w:val="both"/>
              <w:rPr>
                <w:rFonts w:ascii="Times New Roman" w:hAnsi="Times New Roman" w:cs="Times New Roman"/>
                <w:color w:val="000000" w:themeColor="text1"/>
                <w:sz w:val="24"/>
                <w:szCs w:val="24"/>
                <w:lang w:val="uk-UA"/>
              </w:rPr>
            </w:pPr>
            <w:r w:rsidRPr="00B91AF4">
              <w:rPr>
                <w:rFonts w:ascii="Times New Roman" w:hAnsi="Times New Roman" w:cs="Times New Roman"/>
                <w:color w:val="000000" w:themeColor="text1"/>
                <w:sz w:val="24"/>
                <w:szCs w:val="24"/>
                <w:lang w:val="uk-UA"/>
              </w:rPr>
              <w:lastRenderedPageBreak/>
              <w:t>• Дуже тяжкий аорт</w:t>
            </w:r>
            <w:r w:rsidR="00AF0748">
              <w:rPr>
                <w:rFonts w:ascii="Times New Roman" w:hAnsi="Times New Roman" w:cs="Times New Roman"/>
                <w:color w:val="000000" w:themeColor="text1"/>
                <w:sz w:val="24"/>
                <w:szCs w:val="24"/>
                <w:lang w:val="uk-UA"/>
              </w:rPr>
              <w:t>альний стеноз, коли середній градієнт&gt;_60 mmHg або Vmax &gt;5</w:t>
            </w:r>
            <w:r w:rsidRPr="00B91AF4">
              <w:rPr>
                <w:rFonts w:ascii="Times New Roman" w:hAnsi="Times New Roman" w:cs="Times New Roman"/>
                <w:color w:val="000000" w:themeColor="text1"/>
                <w:sz w:val="24"/>
                <w:szCs w:val="24"/>
                <w:lang w:val="uk-UA"/>
              </w:rPr>
              <w:t xml:space="preserve"> м / с</w:t>
            </w:r>
          </w:p>
          <w:p w:rsidR="00B91AF4" w:rsidRPr="00B91AF4" w:rsidRDefault="00B91AF4" w:rsidP="00B91AF4">
            <w:pPr>
              <w:spacing w:line="360" w:lineRule="auto"/>
              <w:jc w:val="both"/>
              <w:rPr>
                <w:rFonts w:ascii="Times New Roman" w:hAnsi="Times New Roman" w:cs="Times New Roman"/>
                <w:color w:val="000000" w:themeColor="text1"/>
                <w:sz w:val="24"/>
                <w:szCs w:val="24"/>
                <w:lang w:val="uk-UA"/>
              </w:rPr>
            </w:pPr>
            <w:r w:rsidRPr="00B91AF4">
              <w:rPr>
                <w:rFonts w:ascii="Times New Roman" w:hAnsi="Times New Roman" w:cs="Times New Roman"/>
                <w:color w:val="000000" w:themeColor="text1"/>
                <w:sz w:val="24"/>
                <w:szCs w:val="24"/>
                <w:lang w:val="uk-UA"/>
              </w:rPr>
              <w:t>• Виражена кальцифікація клапана і швидкість прогресування Vmax ≥0,3 м / с / рік</w:t>
            </w:r>
          </w:p>
          <w:p w:rsidR="00B91AF4" w:rsidRPr="00B91AF4" w:rsidRDefault="00B91AF4" w:rsidP="00B91AF4">
            <w:pPr>
              <w:spacing w:line="360" w:lineRule="auto"/>
              <w:jc w:val="both"/>
              <w:rPr>
                <w:rFonts w:ascii="Times New Roman" w:hAnsi="Times New Roman" w:cs="Times New Roman"/>
                <w:color w:val="000000" w:themeColor="text1"/>
                <w:sz w:val="24"/>
                <w:szCs w:val="24"/>
                <w:lang w:val="uk-UA"/>
              </w:rPr>
            </w:pPr>
            <w:r w:rsidRPr="00B91AF4">
              <w:rPr>
                <w:rFonts w:ascii="Times New Roman" w:hAnsi="Times New Roman" w:cs="Times New Roman"/>
                <w:color w:val="000000" w:themeColor="text1"/>
                <w:sz w:val="24"/>
                <w:szCs w:val="24"/>
                <w:lang w:val="uk-UA"/>
              </w:rPr>
              <w:t>• Значно підвищений рівень BNP (&gt; триразового збільшення від порогового значення для даного віку і статі),</w:t>
            </w:r>
          </w:p>
          <w:p w:rsidR="00B91AF4" w:rsidRPr="00B91AF4" w:rsidRDefault="00B91AF4" w:rsidP="00B91AF4">
            <w:pPr>
              <w:spacing w:line="360" w:lineRule="auto"/>
              <w:jc w:val="both"/>
              <w:rPr>
                <w:rFonts w:ascii="Times New Roman" w:hAnsi="Times New Roman" w:cs="Times New Roman"/>
                <w:color w:val="000000" w:themeColor="text1"/>
                <w:sz w:val="24"/>
                <w:szCs w:val="24"/>
                <w:lang w:val="uk-UA"/>
              </w:rPr>
            </w:pPr>
            <w:r w:rsidRPr="00B91AF4">
              <w:rPr>
                <w:rFonts w:ascii="Times New Roman" w:hAnsi="Times New Roman" w:cs="Times New Roman"/>
                <w:color w:val="000000" w:themeColor="text1"/>
                <w:sz w:val="24"/>
                <w:szCs w:val="24"/>
                <w:lang w:val="uk-UA"/>
              </w:rPr>
              <w:t>підтверджений іншими методами і не має інших пояснень.</w:t>
            </w:r>
          </w:p>
          <w:p w:rsidR="002C7B69" w:rsidRDefault="00B91AF4" w:rsidP="00B91AF4">
            <w:pPr>
              <w:spacing w:line="360" w:lineRule="auto"/>
              <w:jc w:val="both"/>
              <w:rPr>
                <w:rFonts w:ascii="Times New Roman" w:hAnsi="Times New Roman" w:cs="Times New Roman"/>
                <w:color w:val="000000" w:themeColor="text1"/>
                <w:sz w:val="24"/>
                <w:szCs w:val="24"/>
                <w:lang w:val="uk-UA"/>
              </w:rPr>
            </w:pPr>
            <w:r w:rsidRPr="00B91AF4">
              <w:rPr>
                <w:rFonts w:ascii="Times New Roman" w:hAnsi="Times New Roman" w:cs="Times New Roman"/>
                <w:color w:val="000000" w:themeColor="text1"/>
                <w:sz w:val="24"/>
                <w:szCs w:val="24"/>
                <w:lang w:val="uk-UA"/>
              </w:rPr>
              <w:t>• Важка легенева гі</w:t>
            </w:r>
            <w:r w:rsidR="001F2983">
              <w:rPr>
                <w:rFonts w:ascii="Times New Roman" w:hAnsi="Times New Roman" w:cs="Times New Roman"/>
                <w:color w:val="000000" w:themeColor="text1"/>
                <w:sz w:val="24"/>
                <w:szCs w:val="24"/>
                <w:lang w:val="uk-UA"/>
              </w:rPr>
              <w:t>пертензія (</w:t>
            </w:r>
            <w:r w:rsidR="001F2983">
              <w:rPr>
                <w:rFonts w:ascii="Times New Roman" w:hAnsi="Times New Roman" w:cs="Times New Roman"/>
                <w:color w:val="000000" w:themeColor="text1"/>
                <w:sz w:val="24"/>
                <w:szCs w:val="24"/>
              </w:rPr>
              <w:t>&gt;3 вік і стать в діапазоні норм значень</w:t>
            </w:r>
            <w:r w:rsidRPr="00B91AF4">
              <w:rPr>
                <w:rFonts w:ascii="Times New Roman" w:hAnsi="Times New Roman" w:cs="Times New Roman"/>
                <w:color w:val="000000" w:themeColor="text1"/>
                <w:sz w:val="24"/>
                <w:szCs w:val="24"/>
                <w:lang w:val="uk-UA"/>
              </w:rPr>
              <w:t>), яка не має інших пояснень.</w:t>
            </w:r>
          </w:p>
        </w:tc>
        <w:tc>
          <w:tcPr>
            <w:tcW w:w="3115" w:type="dxa"/>
            <w:shd w:val="clear" w:color="auto" w:fill="FFFF00"/>
          </w:tcPr>
          <w:p w:rsidR="002C7B69" w:rsidRPr="001F2983" w:rsidRDefault="009979A1" w:rsidP="0091152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lastRenderedPageBreak/>
              <w:t xml:space="preserve">            </w:t>
            </w:r>
            <w:r>
              <w:rPr>
                <w:rFonts w:ascii="Times New Roman" w:hAnsi="Times New Roman" w:cs="Times New Roman"/>
                <w:color w:val="000000" w:themeColor="text1"/>
                <w:sz w:val="24"/>
                <w:szCs w:val="24"/>
                <w:lang w:val="en-US"/>
              </w:rPr>
              <w:t>IIa</w:t>
            </w:r>
          </w:p>
        </w:tc>
        <w:tc>
          <w:tcPr>
            <w:tcW w:w="3115" w:type="dxa"/>
            <w:shd w:val="clear" w:color="auto" w:fill="9CC2E5" w:themeFill="accent1" w:themeFillTint="99"/>
          </w:tcPr>
          <w:p w:rsidR="002C7B69" w:rsidRPr="001F2983" w:rsidRDefault="009979A1" w:rsidP="0091152E">
            <w:pPr>
              <w:spacing w:line="360" w:lineRule="auto"/>
              <w:jc w:val="both"/>
              <w:rPr>
                <w:rFonts w:ascii="Times New Roman" w:hAnsi="Times New Roman" w:cs="Times New Roman"/>
                <w:color w:val="000000" w:themeColor="text1"/>
                <w:sz w:val="24"/>
                <w:szCs w:val="24"/>
              </w:rPr>
            </w:pPr>
            <w:r w:rsidRPr="001F29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B</w:t>
            </w:r>
          </w:p>
        </w:tc>
      </w:tr>
    </w:tbl>
    <w:p w:rsidR="001F4E48" w:rsidRDefault="00D9194E" w:rsidP="0091152E">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D9194E">
        <w:rPr>
          <w:rFonts w:ascii="Times New Roman" w:hAnsi="Times New Roman" w:cs="Times New Roman"/>
          <w:b/>
          <w:color w:val="000000" w:themeColor="text1"/>
          <w:sz w:val="24"/>
          <w:szCs w:val="24"/>
          <w:lang w:val="uk-UA"/>
        </w:rPr>
        <w:lastRenderedPageBreak/>
        <w:t>С) Спосіб втручання</w:t>
      </w:r>
    </w:p>
    <w:tbl>
      <w:tblPr>
        <w:tblStyle w:val="a3"/>
        <w:tblW w:w="0" w:type="auto"/>
        <w:tblLook w:val="04A0" w:firstRow="1" w:lastRow="0" w:firstColumn="1" w:lastColumn="0" w:noHBand="0" w:noVBand="1"/>
      </w:tblPr>
      <w:tblGrid>
        <w:gridCol w:w="3115"/>
        <w:gridCol w:w="3115"/>
        <w:gridCol w:w="3115"/>
      </w:tblGrid>
      <w:tr w:rsidR="00A96894" w:rsidTr="00773463">
        <w:tc>
          <w:tcPr>
            <w:tcW w:w="3115" w:type="dxa"/>
          </w:tcPr>
          <w:p w:rsidR="00A96894" w:rsidRPr="00A96894" w:rsidRDefault="00A96894" w:rsidP="00A96894">
            <w:pPr>
              <w:spacing w:line="360" w:lineRule="auto"/>
              <w:jc w:val="both"/>
              <w:rPr>
                <w:rFonts w:ascii="Times New Roman" w:hAnsi="Times New Roman" w:cs="Times New Roman"/>
                <w:color w:val="000000" w:themeColor="text1"/>
                <w:sz w:val="24"/>
                <w:szCs w:val="24"/>
                <w:lang w:val="uk-UA"/>
              </w:rPr>
            </w:pPr>
            <w:r w:rsidRPr="00A96894">
              <w:rPr>
                <w:rFonts w:ascii="Times New Roman" w:hAnsi="Times New Roman" w:cs="Times New Roman"/>
                <w:color w:val="000000" w:themeColor="text1"/>
                <w:sz w:val="24"/>
                <w:szCs w:val="24"/>
                <w:lang w:val="uk-UA"/>
              </w:rPr>
              <w:t xml:space="preserve">Втручання на аортальному клапані повинні виконуватися тільки в </w:t>
            </w:r>
            <w:r>
              <w:rPr>
                <w:rFonts w:ascii="Times New Roman" w:hAnsi="Times New Roman" w:cs="Times New Roman"/>
                <w:color w:val="000000" w:themeColor="text1"/>
                <w:sz w:val="24"/>
                <w:szCs w:val="24"/>
                <w:lang w:val="uk-UA"/>
              </w:rPr>
              <w:t xml:space="preserve">кардіо </w:t>
            </w:r>
            <w:r w:rsidRPr="00A96894">
              <w:rPr>
                <w:rFonts w:ascii="Times New Roman" w:hAnsi="Times New Roman" w:cs="Times New Roman"/>
                <w:color w:val="000000" w:themeColor="text1"/>
                <w:sz w:val="24"/>
                <w:szCs w:val="24"/>
                <w:lang w:val="uk-UA"/>
              </w:rPr>
              <w:t>центрах з наявністю відділень кардіології та кардіохірургії</w:t>
            </w:r>
          </w:p>
          <w:p w:rsidR="00A96894" w:rsidRDefault="00A96894" w:rsidP="00A96894">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і з організованою</w:t>
            </w:r>
            <w:r w:rsidRPr="00A96894">
              <w:rPr>
                <w:rFonts w:ascii="Times New Roman" w:hAnsi="Times New Roman" w:cs="Times New Roman"/>
                <w:color w:val="000000" w:themeColor="text1"/>
                <w:sz w:val="24"/>
                <w:szCs w:val="24"/>
                <w:lang w:val="uk-UA"/>
              </w:rPr>
              <w:t xml:space="preserve"> взаємодією м</w:t>
            </w:r>
            <w:r w:rsidR="009F4E18">
              <w:rPr>
                <w:rFonts w:ascii="Times New Roman" w:hAnsi="Times New Roman" w:cs="Times New Roman"/>
                <w:color w:val="000000" w:themeColor="text1"/>
                <w:sz w:val="24"/>
                <w:szCs w:val="24"/>
                <w:lang w:val="uk-UA"/>
              </w:rPr>
              <w:t>іж ними, включаючи команду серця</w:t>
            </w:r>
            <w:r w:rsidRPr="00A96894">
              <w:rPr>
                <w:rFonts w:ascii="Times New Roman" w:hAnsi="Times New Roman" w:cs="Times New Roman"/>
                <w:color w:val="000000" w:themeColor="text1"/>
                <w:sz w:val="24"/>
                <w:szCs w:val="24"/>
                <w:lang w:val="uk-UA"/>
              </w:rPr>
              <w:t xml:space="preserve"> (Центри клапан</w:t>
            </w:r>
            <w:r w:rsidR="009F4E18">
              <w:rPr>
                <w:rFonts w:ascii="Times New Roman" w:hAnsi="Times New Roman" w:cs="Times New Roman"/>
                <w:color w:val="000000" w:themeColor="text1"/>
                <w:sz w:val="24"/>
                <w:szCs w:val="24"/>
                <w:lang w:val="uk-UA"/>
              </w:rPr>
              <w:t>ної</w:t>
            </w:r>
            <w:r w:rsidRPr="00A96894">
              <w:rPr>
                <w:rFonts w:ascii="Times New Roman" w:hAnsi="Times New Roman" w:cs="Times New Roman"/>
                <w:color w:val="000000" w:themeColor="text1"/>
                <w:sz w:val="24"/>
                <w:szCs w:val="24"/>
                <w:lang w:val="uk-UA"/>
              </w:rPr>
              <w:t xml:space="preserve"> хірургії).</w:t>
            </w:r>
          </w:p>
        </w:tc>
        <w:tc>
          <w:tcPr>
            <w:tcW w:w="3115" w:type="dxa"/>
            <w:shd w:val="clear" w:color="auto" w:fill="A8D08D" w:themeFill="accent6" w:themeFillTint="99"/>
          </w:tcPr>
          <w:p w:rsidR="00A96894" w:rsidRPr="00773463" w:rsidRDefault="00773463"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I</w:t>
            </w:r>
          </w:p>
        </w:tc>
        <w:tc>
          <w:tcPr>
            <w:tcW w:w="3115" w:type="dxa"/>
            <w:shd w:val="clear" w:color="auto" w:fill="9CC2E5" w:themeFill="accent1" w:themeFillTint="99"/>
          </w:tcPr>
          <w:p w:rsidR="00A96894" w:rsidRPr="00773463" w:rsidRDefault="00773463"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A96894" w:rsidTr="00D20BAB">
        <w:tc>
          <w:tcPr>
            <w:tcW w:w="3115" w:type="dxa"/>
          </w:tcPr>
          <w:p w:rsidR="00145FF7" w:rsidRPr="00145FF7" w:rsidRDefault="00145FF7" w:rsidP="00145FF7">
            <w:pPr>
              <w:spacing w:line="360" w:lineRule="auto"/>
              <w:jc w:val="both"/>
              <w:rPr>
                <w:rFonts w:ascii="Times New Roman" w:hAnsi="Times New Roman" w:cs="Times New Roman"/>
                <w:color w:val="000000" w:themeColor="text1"/>
                <w:sz w:val="24"/>
                <w:szCs w:val="24"/>
                <w:lang w:val="uk-UA"/>
              </w:rPr>
            </w:pPr>
            <w:r w:rsidRPr="00145FF7">
              <w:rPr>
                <w:rFonts w:ascii="Times New Roman" w:hAnsi="Times New Roman" w:cs="Times New Roman"/>
                <w:color w:val="000000" w:themeColor="text1"/>
                <w:sz w:val="24"/>
                <w:szCs w:val="24"/>
                <w:lang w:val="uk-UA"/>
              </w:rPr>
              <w:t>Вибір між хірургічним та транскатетерним</w:t>
            </w:r>
          </w:p>
          <w:p w:rsidR="00145FF7" w:rsidRPr="00145FF7" w:rsidRDefault="00145FF7" w:rsidP="00145FF7">
            <w:pPr>
              <w:spacing w:line="360" w:lineRule="auto"/>
              <w:jc w:val="both"/>
              <w:rPr>
                <w:rFonts w:ascii="Times New Roman" w:hAnsi="Times New Roman" w:cs="Times New Roman"/>
                <w:color w:val="000000" w:themeColor="text1"/>
                <w:sz w:val="24"/>
                <w:szCs w:val="24"/>
                <w:lang w:val="uk-UA"/>
              </w:rPr>
            </w:pPr>
            <w:r w:rsidRPr="00145FF7">
              <w:rPr>
                <w:rFonts w:ascii="Times New Roman" w:hAnsi="Times New Roman" w:cs="Times New Roman"/>
                <w:color w:val="000000" w:themeColor="text1"/>
                <w:sz w:val="24"/>
                <w:szCs w:val="24"/>
                <w:lang w:val="uk-UA"/>
              </w:rPr>
              <w:lastRenderedPageBreak/>
              <w:t>втручання повинно ґрунтуватися на ретельній оцінці кліні</w:t>
            </w:r>
            <w:r>
              <w:rPr>
                <w:rFonts w:ascii="Times New Roman" w:hAnsi="Times New Roman" w:cs="Times New Roman"/>
                <w:color w:val="000000" w:themeColor="text1"/>
                <w:sz w:val="24"/>
                <w:szCs w:val="24"/>
                <w:lang w:val="uk-UA"/>
              </w:rPr>
              <w:t>чних, анатомічних та постопераційних</w:t>
            </w:r>
            <w:r w:rsidRPr="00145FF7">
              <w:rPr>
                <w:rFonts w:ascii="Times New Roman" w:hAnsi="Times New Roman" w:cs="Times New Roman"/>
                <w:color w:val="000000" w:themeColor="text1"/>
                <w:sz w:val="24"/>
                <w:szCs w:val="24"/>
                <w:lang w:val="uk-UA"/>
              </w:rPr>
              <w:t xml:space="preserve"> факторів ком</w:t>
            </w:r>
            <w:r w:rsidR="00973E88">
              <w:rPr>
                <w:rFonts w:ascii="Times New Roman" w:hAnsi="Times New Roman" w:cs="Times New Roman"/>
                <w:color w:val="000000" w:themeColor="text1"/>
                <w:sz w:val="24"/>
                <w:szCs w:val="24"/>
                <w:lang w:val="uk-UA"/>
              </w:rPr>
              <w:t xml:space="preserve">андою Серця, зважуючи ризики та </w:t>
            </w:r>
            <w:r w:rsidRPr="00145FF7">
              <w:rPr>
                <w:rFonts w:ascii="Times New Roman" w:hAnsi="Times New Roman" w:cs="Times New Roman"/>
                <w:color w:val="000000" w:themeColor="text1"/>
                <w:sz w:val="24"/>
                <w:szCs w:val="24"/>
                <w:lang w:val="uk-UA"/>
              </w:rPr>
              <w:t>переваги кожного підходу для окремої людини</w:t>
            </w:r>
          </w:p>
          <w:p w:rsidR="00145FF7" w:rsidRPr="00145FF7" w:rsidRDefault="00145FF7" w:rsidP="00145FF7">
            <w:pPr>
              <w:spacing w:line="360" w:lineRule="auto"/>
              <w:jc w:val="both"/>
              <w:rPr>
                <w:rFonts w:ascii="Times New Roman" w:hAnsi="Times New Roman" w:cs="Times New Roman"/>
                <w:color w:val="000000" w:themeColor="text1"/>
                <w:sz w:val="24"/>
                <w:szCs w:val="24"/>
                <w:lang w:val="uk-UA"/>
              </w:rPr>
            </w:pPr>
            <w:r w:rsidRPr="00145FF7">
              <w:rPr>
                <w:rFonts w:ascii="Times New Roman" w:hAnsi="Times New Roman" w:cs="Times New Roman"/>
                <w:color w:val="000000" w:themeColor="text1"/>
                <w:sz w:val="24"/>
                <w:szCs w:val="24"/>
                <w:lang w:val="uk-UA"/>
              </w:rPr>
              <w:t>паці</w:t>
            </w:r>
            <w:r w:rsidR="00973E88">
              <w:rPr>
                <w:rFonts w:ascii="Times New Roman" w:hAnsi="Times New Roman" w:cs="Times New Roman"/>
                <w:color w:val="000000" w:themeColor="text1"/>
                <w:sz w:val="24"/>
                <w:szCs w:val="24"/>
                <w:lang w:val="uk-UA"/>
              </w:rPr>
              <w:t>єнта. Рекомендації команди серця</w:t>
            </w:r>
          </w:p>
          <w:p w:rsidR="00A96894" w:rsidRDefault="00145FF7" w:rsidP="00145FF7">
            <w:pPr>
              <w:spacing w:line="360" w:lineRule="auto"/>
              <w:jc w:val="both"/>
              <w:rPr>
                <w:rFonts w:ascii="Times New Roman" w:hAnsi="Times New Roman" w:cs="Times New Roman"/>
                <w:color w:val="000000" w:themeColor="text1"/>
                <w:sz w:val="24"/>
                <w:szCs w:val="24"/>
                <w:lang w:val="uk-UA"/>
              </w:rPr>
            </w:pPr>
            <w:r w:rsidRPr="00145FF7">
              <w:rPr>
                <w:rFonts w:ascii="Times New Roman" w:hAnsi="Times New Roman" w:cs="Times New Roman"/>
                <w:color w:val="000000" w:themeColor="text1"/>
                <w:sz w:val="24"/>
                <w:szCs w:val="24"/>
                <w:lang w:val="uk-UA"/>
              </w:rPr>
              <w:t>слід о</w:t>
            </w:r>
            <w:r w:rsidR="00973E88">
              <w:rPr>
                <w:rFonts w:ascii="Times New Roman" w:hAnsi="Times New Roman" w:cs="Times New Roman"/>
                <w:color w:val="000000" w:themeColor="text1"/>
                <w:sz w:val="24"/>
                <w:szCs w:val="24"/>
                <w:lang w:val="uk-UA"/>
              </w:rPr>
              <w:t>бговорити з пацієнтом, який потім зроби</w:t>
            </w:r>
            <w:r w:rsidRPr="00145FF7">
              <w:rPr>
                <w:rFonts w:ascii="Times New Roman" w:hAnsi="Times New Roman" w:cs="Times New Roman"/>
                <w:color w:val="000000" w:themeColor="text1"/>
                <w:sz w:val="24"/>
                <w:szCs w:val="24"/>
                <w:lang w:val="uk-UA"/>
              </w:rPr>
              <w:t>ть усвідомлений вибір лікування.</w:t>
            </w:r>
          </w:p>
        </w:tc>
        <w:tc>
          <w:tcPr>
            <w:tcW w:w="3115" w:type="dxa"/>
            <w:shd w:val="clear" w:color="auto" w:fill="A8D08D" w:themeFill="accent6" w:themeFillTint="99"/>
          </w:tcPr>
          <w:p w:rsidR="00A96894" w:rsidRPr="00D20BAB" w:rsidRDefault="00D20BAB" w:rsidP="0091152E">
            <w:pPr>
              <w:spacing w:line="360" w:lineRule="auto"/>
              <w:jc w:val="both"/>
              <w:rPr>
                <w:rFonts w:ascii="Times New Roman" w:hAnsi="Times New Roman" w:cs="Times New Roman"/>
                <w:color w:val="000000" w:themeColor="text1"/>
                <w:sz w:val="24"/>
                <w:szCs w:val="24"/>
                <w:lang w:val="en-US"/>
              </w:rPr>
            </w:pPr>
            <w:r w:rsidRPr="00973E88">
              <w:rPr>
                <w:rFonts w:ascii="Times New Roman" w:hAnsi="Times New Roman" w:cs="Times New Roman"/>
                <w:color w:val="000000" w:themeColor="text1"/>
                <w:sz w:val="24"/>
                <w:szCs w:val="24"/>
                <w:lang w:val="uk-UA"/>
              </w:rPr>
              <w:lastRenderedPageBreak/>
              <w:t xml:space="preserve">            </w:t>
            </w:r>
            <w:r>
              <w:rPr>
                <w:rFonts w:ascii="Times New Roman" w:hAnsi="Times New Roman" w:cs="Times New Roman"/>
                <w:color w:val="000000" w:themeColor="text1"/>
                <w:sz w:val="24"/>
                <w:szCs w:val="24"/>
                <w:lang w:val="en-US"/>
              </w:rPr>
              <w:t>I</w:t>
            </w:r>
          </w:p>
        </w:tc>
        <w:tc>
          <w:tcPr>
            <w:tcW w:w="3115" w:type="dxa"/>
            <w:shd w:val="clear" w:color="auto" w:fill="B4C6E7" w:themeFill="accent5" w:themeFillTint="66"/>
          </w:tcPr>
          <w:p w:rsidR="00A96894" w:rsidRPr="00D20BAB" w:rsidRDefault="00D20BAB"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A96894" w:rsidTr="002955F3">
        <w:tc>
          <w:tcPr>
            <w:tcW w:w="3115" w:type="dxa"/>
          </w:tcPr>
          <w:p w:rsidR="00D74F3B" w:rsidRPr="00D74F3B" w:rsidRDefault="00D74F3B" w:rsidP="00D74F3B">
            <w:pPr>
              <w:spacing w:line="360" w:lineRule="auto"/>
              <w:jc w:val="both"/>
              <w:rPr>
                <w:rFonts w:ascii="Times New Roman" w:hAnsi="Times New Roman" w:cs="Times New Roman"/>
                <w:color w:val="000000" w:themeColor="text1"/>
                <w:sz w:val="24"/>
                <w:szCs w:val="24"/>
                <w:lang w:val="uk-UA"/>
              </w:rPr>
            </w:pPr>
            <w:r w:rsidRPr="00D74F3B">
              <w:rPr>
                <w:rFonts w:ascii="Times New Roman" w:hAnsi="Times New Roman" w:cs="Times New Roman"/>
                <w:color w:val="000000" w:themeColor="text1"/>
                <w:sz w:val="24"/>
                <w:szCs w:val="24"/>
                <w:lang w:val="uk-UA"/>
              </w:rPr>
              <w:lastRenderedPageBreak/>
              <w:t xml:space="preserve">ХПАК рекомендується пацієнтам з низьким хірургічним ризиком (&lt;75 </w:t>
            </w:r>
            <w:r>
              <w:rPr>
                <w:rFonts w:ascii="Times New Roman" w:hAnsi="Times New Roman" w:cs="Times New Roman"/>
                <w:color w:val="000000" w:themeColor="text1"/>
                <w:sz w:val="24"/>
                <w:szCs w:val="24"/>
                <w:lang w:val="uk-UA"/>
              </w:rPr>
              <w:t xml:space="preserve">років </w:t>
            </w:r>
            <w:r w:rsidRPr="00D74F3B">
              <w:rPr>
                <w:rFonts w:ascii="Times New Roman" w:hAnsi="Times New Roman" w:cs="Times New Roman"/>
                <w:color w:val="000000" w:themeColor="text1"/>
                <w:sz w:val="24"/>
                <w:szCs w:val="24"/>
                <w:lang w:val="uk-UA"/>
              </w:rPr>
              <w:t xml:space="preserve">згідно STS або </w:t>
            </w:r>
            <w:r w:rsidR="00252A6E">
              <w:rPr>
                <w:rFonts w:ascii="Times New Roman" w:hAnsi="Times New Roman" w:cs="Times New Roman"/>
                <w:color w:val="000000" w:themeColor="text1"/>
                <w:sz w:val="24"/>
                <w:szCs w:val="24"/>
                <w:lang w:val="uk-UA"/>
              </w:rPr>
              <w:t xml:space="preserve">EuroSCORE II &lt;4% або </w:t>
            </w:r>
            <w:r w:rsidRPr="00D74F3B">
              <w:rPr>
                <w:rFonts w:ascii="Times New Roman" w:hAnsi="Times New Roman" w:cs="Times New Roman"/>
                <w:color w:val="000000" w:themeColor="text1"/>
                <w:sz w:val="24"/>
                <w:szCs w:val="24"/>
                <w:lang w:val="uk-UA"/>
              </w:rPr>
              <w:t xml:space="preserve"> EuroSC</w:t>
            </w:r>
            <w:r w:rsidR="00252A6E">
              <w:rPr>
                <w:rFonts w:ascii="Times New Roman" w:hAnsi="Times New Roman" w:cs="Times New Roman"/>
                <w:color w:val="000000" w:themeColor="text1"/>
                <w:sz w:val="24"/>
                <w:szCs w:val="24"/>
                <w:lang w:val="uk-UA"/>
              </w:rPr>
              <w:t xml:space="preserve">ORE I &lt;4% </w:t>
            </w:r>
          </w:p>
          <w:p w:rsidR="00D74F3B" w:rsidRPr="00D74F3B" w:rsidRDefault="00D74F3B" w:rsidP="00D74F3B">
            <w:pPr>
              <w:spacing w:line="360" w:lineRule="auto"/>
              <w:jc w:val="both"/>
              <w:rPr>
                <w:rFonts w:ascii="Times New Roman" w:hAnsi="Times New Roman" w:cs="Times New Roman"/>
                <w:color w:val="000000" w:themeColor="text1"/>
                <w:sz w:val="24"/>
                <w:szCs w:val="24"/>
                <w:lang w:val="uk-UA"/>
              </w:rPr>
            </w:pPr>
            <w:r w:rsidRPr="00D74F3B">
              <w:rPr>
                <w:rFonts w:ascii="Times New Roman" w:hAnsi="Times New Roman" w:cs="Times New Roman"/>
                <w:color w:val="000000" w:themeColor="text1"/>
                <w:sz w:val="24"/>
                <w:szCs w:val="24"/>
                <w:lang w:val="uk-UA"/>
              </w:rPr>
              <w:t xml:space="preserve">  і відсутністю інших факторів ризику, які не вк</w:t>
            </w:r>
            <w:r w:rsidR="00252A6E">
              <w:rPr>
                <w:rFonts w:ascii="Times New Roman" w:hAnsi="Times New Roman" w:cs="Times New Roman"/>
                <w:color w:val="000000" w:themeColor="text1"/>
                <w:sz w:val="24"/>
                <w:szCs w:val="24"/>
                <w:lang w:val="uk-UA"/>
              </w:rPr>
              <w:t>лючені в ці оцінки, такі як дряб</w:t>
            </w:r>
            <w:r w:rsidR="008200FB">
              <w:rPr>
                <w:rFonts w:ascii="Times New Roman" w:hAnsi="Times New Roman" w:cs="Times New Roman"/>
                <w:color w:val="000000" w:themeColor="text1"/>
                <w:sz w:val="24"/>
                <w:szCs w:val="24"/>
                <w:lang w:val="uk-UA"/>
              </w:rPr>
              <w:t>лість, порцелянова</w:t>
            </w:r>
            <w:r w:rsidRPr="00D74F3B">
              <w:rPr>
                <w:rFonts w:ascii="Times New Roman" w:hAnsi="Times New Roman" w:cs="Times New Roman"/>
                <w:color w:val="000000" w:themeColor="text1"/>
                <w:sz w:val="24"/>
                <w:szCs w:val="24"/>
                <w:lang w:val="uk-UA"/>
              </w:rPr>
              <w:t xml:space="preserve"> аорта, перенесене опромінення</w:t>
            </w:r>
          </w:p>
          <w:p w:rsidR="00A96894" w:rsidRDefault="00D74F3B" w:rsidP="00D74F3B">
            <w:pPr>
              <w:spacing w:line="360" w:lineRule="auto"/>
              <w:jc w:val="both"/>
              <w:rPr>
                <w:rFonts w:ascii="Times New Roman" w:hAnsi="Times New Roman" w:cs="Times New Roman"/>
                <w:color w:val="000000" w:themeColor="text1"/>
                <w:sz w:val="24"/>
                <w:szCs w:val="24"/>
                <w:lang w:val="uk-UA"/>
              </w:rPr>
            </w:pPr>
            <w:r w:rsidRPr="00D74F3B">
              <w:rPr>
                <w:rFonts w:ascii="Times New Roman" w:hAnsi="Times New Roman" w:cs="Times New Roman"/>
                <w:color w:val="000000" w:themeColor="text1"/>
                <w:sz w:val="24"/>
                <w:szCs w:val="24"/>
                <w:lang w:val="uk-UA"/>
              </w:rPr>
              <w:t>грудної клітки)</w:t>
            </w:r>
          </w:p>
        </w:tc>
        <w:tc>
          <w:tcPr>
            <w:tcW w:w="3115" w:type="dxa"/>
            <w:shd w:val="clear" w:color="auto" w:fill="A8D08D" w:themeFill="accent6" w:themeFillTint="99"/>
          </w:tcPr>
          <w:p w:rsidR="00A96894" w:rsidRPr="002955F3" w:rsidRDefault="002955F3"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 xml:space="preserve">  I</w:t>
            </w:r>
          </w:p>
        </w:tc>
        <w:tc>
          <w:tcPr>
            <w:tcW w:w="3115" w:type="dxa"/>
            <w:shd w:val="clear" w:color="auto" w:fill="2F5496" w:themeFill="accent5" w:themeFillShade="BF"/>
          </w:tcPr>
          <w:p w:rsidR="00A96894" w:rsidRPr="002955F3" w:rsidRDefault="002955F3"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A96894" w:rsidTr="00716B25">
        <w:tc>
          <w:tcPr>
            <w:tcW w:w="3115" w:type="dxa"/>
          </w:tcPr>
          <w:p w:rsidR="00A96894" w:rsidRDefault="00001A5D" w:rsidP="00001A5D">
            <w:pPr>
              <w:spacing w:line="360" w:lineRule="auto"/>
              <w:jc w:val="both"/>
              <w:rPr>
                <w:rFonts w:ascii="Times New Roman" w:hAnsi="Times New Roman" w:cs="Times New Roman"/>
                <w:color w:val="000000" w:themeColor="text1"/>
                <w:sz w:val="24"/>
                <w:szCs w:val="24"/>
                <w:lang w:val="uk-UA"/>
              </w:rPr>
            </w:pPr>
            <w:r w:rsidRPr="00001A5D">
              <w:rPr>
                <w:rFonts w:ascii="Times New Roman" w:hAnsi="Times New Roman" w:cs="Times New Roman"/>
                <w:color w:val="000000" w:themeColor="text1"/>
                <w:sz w:val="24"/>
                <w:szCs w:val="24"/>
                <w:lang w:val="uk-UA"/>
              </w:rPr>
              <w:t>TAVI рекомендує</w:t>
            </w:r>
            <w:r>
              <w:rPr>
                <w:rFonts w:ascii="Times New Roman" w:hAnsi="Times New Roman" w:cs="Times New Roman"/>
                <w:color w:val="000000" w:themeColor="text1"/>
                <w:sz w:val="24"/>
                <w:szCs w:val="24"/>
                <w:lang w:val="uk-UA"/>
              </w:rPr>
              <w:t>ться пацієнтам літнього віку (&gt;_75</w:t>
            </w:r>
            <w:r w:rsidRPr="00001A5D">
              <w:rPr>
                <w:rFonts w:ascii="Times New Roman" w:hAnsi="Times New Roman" w:cs="Times New Roman"/>
                <w:color w:val="000000" w:themeColor="text1"/>
                <w:sz w:val="24"/>
                <w:szCs w:val="24"/>
                <w:lang w:val="uk-UA"/>
              </w:rPr>
              <w:t>років) або у осіб з високим ризиком (</w:t>
            </w:r>
            <w:r>
              <w:rPr>
                <w:rFonts w:ascii="Times New Roman" w:hAnsi="Times New Roman" w:cs="Times New Roman"/>
                <w:color w:val="000000" w:themeColor="text1"/>
                <w:sz w:val="24"/>
                <w:szCs w:val="24"/>
                <w:lang w:val="uk-UA"/>
              </w:rPr>
              <w:t xml:space="preserve">згідно оцінки </w:t>
            </w:r>
            <w:r w:rsidRPr="00001A5D">
              <w:rPr>
                <w:rFonts w:ascii="Times New Roman" w:hAnsi="Times New Roman" w:cs="Times New Roman"/>
                <w:color w:val="000000" w:themeColor="text1"/>
                <w:sz w:val="24"/>
                <w:szCs w:val="24"/>
                <w:lang w:val="uk-UA"/>
              </w:rPr>
              <w:t>STS-</w:t>
            </w:r>
            <w:r>
              <w:rPr>
                <w:rFonts w:ascii="Times New Roman" w:hAnsi="Times New Roman" w:cs="Times New Roman"/>
                <w:color w:val="000000" w:themeColor="text1"/>
                <w:sz w:val="24"/>
                <w:szCs w:val="24"/>
                <w:lang w:val="uk-UA"/>
              </w:rPr>
              <w:t>PROM/EuroSCORE II&gt; 8%) або</w:t>
            </w:r>
            <w:r w:rsidR="003511A5">
              <w:rPr>
                <w:rFonts w:ascii="Times New Roman" w:hAnsi="Times New Roman" w:cs="Times New Roman"/>
                <w:color w:val="000000" w:themeColor="text1"/>
                <w:sz w:val="24"/>
                <w:szCs w:val="24"/>
                <w:lang w:val="uk-UA"/>
              </w:rPr>
              <w:t xml:space="preserve"> пацієнти, яким не підходить</w:t>
            </w:r>
            <w:r>
              <w:rPr>
                <w:rFonts w:ascii="Times New Roman" w:hAnsi="Times New Roman" w:cs="Times New Roman"/>
                <w:color w:val="000000" w:themeColor="text1"/>
                <w:sz w:val="24"/>
                <w:szCs w:val="24"/>
                <w:lang w:val="uk-UA"/>
              </w:rPr>
              <w:t xml:space="preserve"> втручання</w:t>
            </w:r>
            <w:r w:rsidR="003511A5">
              <w:rPr>
                <w:rFonts w:ascii="Times New Roman" w:hAnsi="Times New Roman" w:cs="Times New Roman"/>
                <w:color w:val="000000" w:themeColor="text1"/>
                <w:sz w:val="24"/>
                <w:szCs w:val="24"/>
                <w:lang w:val="uk-UA"/>
              </w:rPr>
              <w:t>.</w:t>
            </w:r>
          </w:p>
        </w:tc>
        <w:tc>
          <w:tcPr>
            <w:tcW w:w="3115" w:type="dxa"/>
            <w:shd w:val="clear" w:color="auto" w:fill="A8D08D" w:themeFill="accent6" w:themeFillTint="99"/>
          </w:tcPr>
          <w:p w:rsidR="00A96894" w:rsidRPr="00716B25" w:rsidRDefault="00716B25" w:rsidP="00716B25">
            <w:pPr>
              <w:spacing w:line="360" w:lineRule="auto"/>
              <w:ind w:firstLine="708"/>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w:t>
            </w:r>
          </w:p>
        </w:tc>
        <w:tc>
          <w:tcPr>
            <w:tcW w:w="3115" w:type="dxa"/>
            <w:shd w:val="clear" w:color="auto" w:fill="002060"/>
          </w:tcPr>
          <w:p w:rsidR="00A96894" w:rsidRPr="00716B25" w:rsidRDefault="00716B2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A</w:t>
            </w:r>
          </w:p>
        </w:tc>
      </w:tr>
      <w:tr w:rsidR="00A96894" w:rsidTr="00EC18A5">
        <w:tc>
          <w:tcPr>
            <w:tcW w:w="3115" w:type="dxa"/>
          </w:tcPr>
          <w:p w:rsidR="00C6016C" w:rsidRPr="00C6016C" w:rsidRDefault="00C6016C" w:rsidP="00C6016C">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 xml:space="preserve"> ХПАК</w:t>
            </w:r>
            <w:r w:rsidRPr="00C6016C">
              <w:rPr>
                <w:rFonts w:ascii="Times New Roman" w:hAnsi="Times New Roman" w:cs="Times New Roman"/>
                <w:color w:val="000000" w:themeColor="text1"/>
                <w:sz w:val="24"/>
                <w:szCs w:val="24"/>
                <w:lang w:val="uk-UA"/>
              </w:rPr>
              <w:t xml:space="preserve"> або TAVI</w:t>
            </w:r>
            <w:r>
              <w:rPr>
                <w:rFonts w:ascii="Times New Roman" w:hAnsi="Times New Roman" w:cs="Times New Roman"/>
                <w:color w:val="000000" w:themeColor="text1"/>
                <w:sz w:val="24"/>
                <w:szCs w:val="24"/>
                <w:lang w:val="uk-UA"/>
              </w:rPr>
              <w:t xml:space="preserve"> рекомендовано</w:t>
            </w:r>
          </w:p>
          <w:p w:rsidR="00C6016C" w:rsidRPr="00C6016C" w:rsidRDefault="00C6016C" w:rsidP="00C6016C">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пацієнтам</w:t>
            </w:r>
            <w:r w:rsidR="00D66B12">
              <w:rPr>
                <w:rFonts w:ascii="Times New Roman" w:hAnsi="Times New Roman" w:cs="Times New Roman"/>
                <w:color w:val="000000" w:themeColor="text1"/>
                <w:sz w:val="24"/>
                <w:szCs w:val="24"/>
                <w:lang w:val="uk-UA"/>
              </w:rPr>
              <w:t xml:space="preserve"> відповідно до індивідуальних клінічних, анатомічних та постопераційних характеристик</w:t>
            </w:r>
            <w:r w:rsidRPr="00C6016C">
              <w:rPr>
                <w:rFonts w:ascii="Times New Roman" w:hAnsi="Times New Roman" w:cs="Times New Roman"/>
                <w:color w:val="000000" w:themeColor="text1"/>
                <w:sz w:val="24"/>
                <w:szCs w:val="24"/>
                <w:lang w:val="uk-UA"/>
              </w:rPr>
              <w:t>,</w:t>
            </w:r>
          </w:p>
          <w:p w:rsidR="00A96894" w:rsidRDefault="00A96894" w:rsidP="00C6016C">
            <w:pPr>
              <w:spacing w:line="360" w:lineRule="auto"/>
              <w:jc w:val="both"/>
              <w:rPr>
                <w:rFonts w:ascii="Times New Roman" w:hAnsi="Times New Roman" w:cs="Times New Roman"/>
                <w:color w:val="000000" w:themeColor="text1"/>
                <w:sz w:val="24"/>
                <w:szCs w:val="24"/>
                <w:lang w:val="uk-UA"/>
              </w:rPr>
            </w:pPr>
          </w:p>
        </w:tc>
        <w:tc>
          <w:tcPr>
            <w:tcW w:w="3115" w:type="dxa"/>
            <w:shd w:val="clear" w:color="auto" w:fill="A8D08D" w:themeFill="accent6" w:themeFillTint="99"/>
          </w:tcPr>
          <w:p w:rsidR="00A96894" w:rsidRPr="00EC18A5" w:rsidRDefault="00EC18A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sidRPr="00D66B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w:t>
            </w:r>
          </w:p>
        </w:tc>
        <w:tc>
          <w:tcPr>
            <w:tcW w:w="3115" w:type="dxa"/>
            <w:shd w:val="clear" w:color="auto" w:fill="8EAADB" w:themeFill="accent5" w:themeFillTint="99"/>
          </w:tcPr>
          <w:p w:rsidR="00A96894" w:rsidRPr="00EC18A5" w:rsidRDefault="00EC18A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A96894" w:rsidTr="00906B95">
        <w:tc>
          <w:tcPr>
            <w:tcW w:w="3115" w:type="dxa"/>
          </w:tcPr>
          <w:p w:rsidR="00906B95" w:rsidRPr="00906B95" w:rsidRDefault="00906B95" w:rsidP="00906B95">
            <w:pPr>
              <w:spacing w:line="360" w:lineRule="auto"/>
              <w:jc w:val="both"/>
              <w:rPr>
                <w:rFonts w:ascii="Times New Roman" w:hAnsi="Times New Roman" w:cs="Times New Roman"/>
                <w:color w:val="000000" w:themeColor="text1"/>
                <w:sz w:val="24"/>
                <w:szCs w:val="24"/>
                <w:lang w:val="uk-UA"/>
              </w:rPr>
            </w:pPr>
            <w:r w:rsidRPr="00906B95">
              <w:rPr>
                <w:rFonts w:ascii="Times New Roman" w:hAnsi="Times New Roman" w:cs="Times New Roman"/>
                <w:color w:val="000000" w:themeColor="text1"/>
                <w:sz w:val="24"/>
                <w:szCs w:val="24"/>
                <w:lang w:val="uk-UA"/>
              </w:rPr>
              <w:t>Нетрансфеморальну TAVI можна розглядати в</w:t>
            </w:r>
          </w:p>
          <w:p w:rsidR="00A96894" w:rsidRDefault="00906B95" w:rsidP="00906B95">
            <w:pPr>
              <w:spacing w:line="360" w:lineRule="auto"/>
              <w:jc w:val="both"/>
              <w:rPr>
                <w:rFonts w:ascii="Times New Roman" w:hAnsi="Times New Roman" w:cs="Times New Roman"/>
                <w:color w:val="000000" w:themeColor="text1"/>
                <w:sz w:val="24"/>
                <w:szCs w:val="24"/>
                <w:lang w:val="uk-UA"/>
              </w:rPr>
            </w:pPr>
            <w:r w:rsidRPr="00906B95">
              <w:rPr>
                <w:rFonts w:ascii="Times New Roman" w:hAnsi="Times New Roman" w:cs="Times New Roman"/>
                <w:color w:val="000000" w:themeColor="text1"/>
                <w:sz w:val="24"/>
                <w:szCs w:val="24"/>
                <w:lang w:val="uk-UA"/>
              </w:rPr>
              <w:t>пацієнтів, які є непрацездатними та непридатними для лікування  методом трансфеморальної TAVI</w:t>
            </w:r>
          </w:p>
        </w:tc>
        <w:tc>
          <w:tcPr>
            <w:tcW w:w="3115" w:type="dxa"/>
            <w:shd w:val="clear" w:color="auto" w:fill="ED7D31" w:themeFill="accent2"/>
          </w:tcPr>
          <w:p w:rsidR="00A96894" w:rsidRPr="00906B95" w:rsidRDefault="00906B95" w:rsidP="0091152E">
            <w:pPr>
              <w:spacing w:line="360" w:lineRule="auto"/>
              <w:jc w:val="both"/>
              <w:rPr>
                <w:rFonts w:ascii="Times New Roman" w:hAnsi="Times New Roman" w:cs="Times New Roman"/>
                <w:color w:val="000000" w:themeColor="text1"/>
                <w:sz w:val="24"/>
                <w:szCs w:val="24"/>
                <w:lang w:val="en-US"/>
              </w:rPr>
            </w:pPr>
            <w:r w:rsidRPr="00906B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IIb</w:t>
            </w:r>
          </w:p>
        </w:tc>
        <w:tc>
          <w:tcPr>
            <w:tcW w:w="3115" w:type="dxa"/>
            <w:shd w:val="clear" w:color="auto" w:fill="B4C6E7" w:themeFill="accent5" w:themeFillTint="66"/>
          </w:tcPr>
          <w:p w:rsidR="00A96894" w:rsidRPr="00906B95" w:rsidRDefault="00906B9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A96894" w:rsidTr="00906B95">
        <w:tc>
          <w:tcPr>
            <w:tcW w:w="3115" w:type="dxa"/>
          </w:tcPr>
          <w:p w:rsidR="00FB59FF" w:rsidRPr="00FB59FF" w:rsidRDefault="00FB59FF" w:rsidP="00FB59FF">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Балонна</w:t>
            </w:r>
            <w:r w:rsidRPr="00FB59FF">
              <w:rPr>
                <w:rFonts w:ascii="Times New Roman" w:hAnsi="Times New Roman" w:cs="Times New Roman"/>
                <w:color w:val="000000" w:themeColor="text1"/>
                <w:sz w:val="24"/>
                <w:szCs w:val="24"/>
                <w:lang w:val="uk-UA"/>
              </w:rPr>
              <w:t xml:space="preserve"> аортальна вальвулотомія може розглядатися як проміжний етап перед ХПАК або TAVI у пацієнтів з нестабільною</w:t>
            </w:r>
          </w:p>
          <w:p w:rsidR="00FB59FF" w:rsidRPr="00FB59FF" w:rsidRDefault="00FB59FF" w:rsidP="00FB59FF">
            <w:pPr>
              <w:spacing w:line="360" w:lineRule="auto"/>
              <w:jc w:val="both"/>
              <w:rPr>
                <w:rFonts w:ascii="Times New Roman" w:hAnsi="Times New Roman" w:cs="Times New Roman"/>
                <w:color w:val="000000" w:themeColor="text1"/>
                <w:sz w:val="24"/>
                <w:szCs w:val="24"/>
                <w:lang w:val="uk-UA"/>
              </w:rPr>
            </w:pPr>
            <w:r w:rsidRPr="00FB59FF">
              <w:rPr>
                <w:rFonts w:ascii="Times New Roman" w:hAnsi="Times New Roman" w:cs="Times New Roman"/>
                <w:color w:val="000000" w:themeColor="text1"/>
                <w:sz w:val="24"/>
                <w:szCs w:val="24"/>
                <w:lang w:val="uk-UA"/>
              </w:rPr>
              <w:t>гем</w:t>
            </w:r>
            <w:r>
              <w:rPr>
                <w:rFonts w:ascii="Times New Roman" w:hAnsi="Times New Roman" w:cs="Times New Roman"/>
                <w:color w:val="000000" w:themeColor="text1"/>
                <w:sz w:val="24"/>
                <w:szCs w:val="24"/>
                <w:lang w:val="uk-UA"/>
              </w:rPr>
              <w:t>одинаміккою</w:t>
            </w:r>
            <w:r w:rsidRPr="00FB59FF">
              <w:rPr>
                <w:rFonts w:ascii="Times New Roman" w:hAnsi="Times New Roman" w:cs="Times New Roman"/>
                <w:color w:val="000000" w:themeColor="text1"/>
                <w:sz w:val="24"/>
                <w:szCs w:val="24"/>
                <w:lang w:val="uk-UA"/>
              </w:rPr>
              <w:t xml:space="preserve"> або у пацієнтів з симптомним важким аортальним сте</w:t>
            </w:r>
            <w:r w:rsidR="00EB47CB">
              <w:rPr>
                <w:rFonts w:ascii="Times New Roman" w:hAnsi="Times New Roman" w:cs="Times New Roman"/>
                <w:color w:val="000000" w:themeColor="text1"/>
                <w:sz w:val="24"/>
                <w:szCs w:val="24"/>
                <w:lang w:val="uk-UA"/>
              </w:rPr>
              <w:t xml:space="preserve">нозом, які потребують екстрених </w:t>
            </w:r>
            <w:r w:rsidRPr="00FB59FF">
              <w:rPr>
                <w:rFonts w:ascii="Times New Roman" w:hAnsi="Times New Roman" w:cs="Times New Roman"/>
                <w:color w:val="000000" w:themeColor="text1"/>
                <w:sz w:val="24"/>
                <w:szCs w:val="24"/>
                <w:lang w:val="uk-UA"/>
              </w:rPr>
              <w:t>екстракардіальних</w:t>
            </w:r>
          </w:p>
          <w:p w:rsidR="00A96894" w:rsidRDefault="00EB47CB" w:rsidP="00FB59FF">
            <w:pPr>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хірургічних втручаннь</w:t>
            </w:r>
            <w:r w:rsidR="00FB59FF" w:rsidRPr="00FB59FF">
              <w:rPr>
                <w:rFonts w:ascii="Times New Roman" w:hAnsi="Times New Roman" w:cs="Times New Roman"/>
                <w:color w:val="000000" w:themeColor="text1"/>
                <w:sz w:val="24"/>
                <w:szCs w:val="24"/>
                <w:lang w:val="uk-UA"/>
              </w:rPr>
              <w:t>.</w:t>
            </w:r>
          </w:p>
        </w:tc>
        <w:tc>
          <w:tcPr>
            <w:tcW w:w="3115" w:type="dxa"/>
            <w:shd w:val="clear" w:color="auto" w:fill="ED7D31" w:themeFill="accent2"/>
          </w:tcPr>
          <w:p w:rsidR="00A96894" w:rsidRPr="00906B95" w:rsidRDefault="00906B9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IIb</w:t>
            </w:r>
          </w:p>
        </w:tc>
        <w:tc>
          <w:tcPr>
            <w:tcW w:w="3115" w:type="dxa"/>
            <w:shd w:val="clear" w:color="auto" w:fill="B4C6E7" w:themeFill="accent5" w:themeFillTint="66"/>
          </w:tcPr>
          <w:p w:rsidR="00A96894" w:rsidRPr="00906B95" w:rsidRDefault="00906B95" w:rsidP="0091152E">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bl>
    <w:p w:rsidR="00F774B4" w:rsidRPr="00610A37" w:rsidRDefault="00610A37" w:rsidP="0091152E">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610A37">
        <w:rPr>
          <w:rFonts w:ascii="Times New Roman" w:hAnsi="Times New Roman" w:cs="Times New Roman"/>
          <w:b/>
          <w:color w:val="000000" w:themeColor="text1"/>
          <w:sz w:val="24"/>
          <w:szCs w:val="24"/>
          <w:lang w:val="uk-UA"/>
        </w:rPr>
        <w:t>D) Супутні операції на аортальному клапані під час інших операції на серці / висхідній аорті</w:t>
      </w:r>
    </w:p>
    <w:tbl>
      <w:tblPr>
        <w:tblStyle w:val="a3"/>
        <w:tblW w:w="0" w:type="auto"/>
        <w:tblLook w:val="04A0" w:firstRow="1" w:lastRow="0" w:firstColumn="1" w:lastColumn="0" w:noHBand="0" w:noVBand="1"/>
      </w:tblPr>
      <w:tblGrid>
        <w:gridCol w:w="3115"/>
        <w:gridCol w:w="3115"/>
        <w:gridCol w:w="3115"/>
      </w:tblGrid>
      <w:tr w:rsidR="00610A37" w:rsidTr="009F55A2">
        <w:tc>
          <w:tcPr>
            <w:tcW w:w="3115" w:type="dxa"/>
          </w:tcPr>
          <w:p w:rsidR="009F55A2" w:rsidRPr="009F55A2" w:rsidRDefault="009F55A2" w:rsidP="009F55A2">
            <w:pPr>
              <w:spacing w:line="360" w:lineRule="auto"/>
              <w:jc w:val="both"/>
              <w:rPr>
                <w:rFonts w:ascii="Times New Roman" w:hAnsi="Times New Roman" w:cs="Times New Roman"/>
                <w:color w:val="000000" w:themeColor="text1"/>
                <w:sz w:val="24"/>
                <w:szCs w:val="24"/>
                <w:lang w:val="uk-UA"/>
              </w:rPr>
            </w:pPr>
            <w:r w:rsidRPr="009F55A2">
              <w:rPr>
                <w:rFonts w:ascii="Times New Roman" w:hAnsi="Times New Roman" w:cs="Times New Roman"/>
                <w:color w:val="000000" w:themeColor="text1"/>
                <w:sz w:val="24"/>
                <w:szCs w:val="24"/>
                <w:lang w:val="uk-UA"/>
              </w:rPr>
              <w:t>Х</w:t>
            </w:r>
            <w:r>
              <w:rPr>
                <w:rFonts w:ascii="Times New Roman" w:hAnsi="Times New Roman" w:cs="Times New Roman"/>
                <w:color w:val="000000" w:themeColor="text1"/>
                <w:sz w:val="24"/>
                <w:szCs w:val="24"/>
                <w:lang w:val="uk-UA"/>
              </w:rPr>
              <w:t>ПАК показано пацієнтам з важким</w:t>
            </w:r>
            <w:r w:rsidRPr="009F55A2">
              <w:rPr>
                <w:rFonts w:ascii="Times New Roman" w:hAnsi="Times New Roman" w:cs="Times New Roman"/>
                <w:color w:val="000000" w:themeColor="text1"/>
                <w:sz w:val="24"/>
                <w:szCs w:val="24"/>
                <w:lang w:val="uk-UA"/>
              </w:rPr>
              <w:t>аортальним стенозом, яким виконується АКШ або хірургічне втручання</w:t>
            </w:r>
          </w:p>
          <w:p w:rsidR="00610A37" w:rsidRDefault="009F55A2" w:rsidP="009F55A2">
            <w:pPr>
              <w:spacing w:line="360" w:lineRule="auto"/>
              <w:jc w:val="both"/>
              <w:rPr>
                <w:rFonts w:ascii="Times New Roman" w:hAnsi="Times New Roman" w:cs="Times New Roman"/>
                <w:color w:val="000000" w:themeColor="text1"/>
                <w:sz w:val="24"/>
                <w:szCs w:val="24"/>
                <w:lang w:val="uk-UA"/>
              </w:rPr>
            </w:pPr>
            <w:r w:rsidRPr="009F55A2">
              <w:rPr>
                <w:rFonts w:ascii="Times New Roman" w:hAnsi="Times New Roman" w:cs="Times New Roman"/>
                <w:color w:val="000000" w:themeColor="text1"/>
                <w:sz w:val="24"/>
                <w:szCs w:val="24"/>
                <w:lang w:val="uk-UA"/>
              </w:rPr>
              <w:lastRenderedPageBreak/>
              <w:t>на висхідній аорті або іншому клапані.</w:t>
            </w:r>
          </w:p>
        </w:tc>
        <w:tc>
          <w:tcPr>
            <w:tcW w:w="3115" w:type="dxa"/>
            <w:shd w:val="clear" w:color="auto" w:fill="A8D08D" w:themeFill="accent6" w:themeFillTint="99"/>
          </w:tcPr>
          <w:p w:rsidR="00610A37" w:rsidRPr="00610A37" w:rsidRDefault="00610A37" w:rsidP="000F01AD">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lastRenderedPageBreak/>
              <w:t xml:space="preserve">              </w:t>
            </w:r>
            <w:r>
              <w:rPr>
                <w:rFonts w:ascii="Times New Roman" w:hAnsi="Times New Roman" w:cs="Times New Roman"/>
                <w:color w:val="000000" w:themeColor="text1"/>
                <w:sz w:val="24"/>
                <w:szCs w:val="24"/>
                <w:lang w:val="en-US"/>
              </w:rPr>
              <w:t>I</w:t>
            </w:r>
          </w:p>
        </w:tc>
        <w:tc>
          <w:tcPr>
            <w:tcW w:w="3115" w:type="dxa"/>
            <w:shd w:val="clear" w:color="auto" w:fill="BDD6EE" w:themeFill="accent1" w:themeFillTint="66"/>
          </w:tcPr>
          <w:p w:rsidR="00610A37" w:rsidRPr="00610A37" w:rsidRDefault="00610A37" w:rsidP="000F01AD">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r w:rsidR="00610A37" w:rsidTr="009F55A2">
        <w:tc>
          <w:tcPr>
            <w:tcW w:w="3115" w:type="dxa"/>
          </w:tcPr>
          <w:p w:rsidR="004954C1" w:rsidRPr="004954C1" w:rsidRDefault="004954C1" w:rsidP="004954C1">
            <w:pPr>
              <w:spacing w:line="360" w:lineRule="auto"/>
              <w:jc w:val="both"/>
              <w:rPr>
                <w:rFonts w:ascii="Times New Roman" w:hAnsi="Times New Roman" w:cs="Times New Roman"/>
                <w:color w:val="000000" w:themeColor="text1"/>
                <w:sz w:val="24"/>
                <w:szCs w:val="24"/>
                <w:lang w:val="uk-UA"/>
              </w:rPr>
            </w:pPr>
            <w:r w:rsidRPr="004954C1">
              <w:rPr>
                <w:rFonts w:ascii="Times New Roman" w:hAnsi="Times New Roman" w:cs="Times New Roman"/>
                <w:color w:val="000000" w:themeColor="text1"/>
                <w:sz w:val="24"/>
                <w:szCs w:val="24"/>
                <w:lang w:val="uk-UA"/>
              </w:rPr>
              <w:lastRenderedPageBreak/>
              <w:t>ХПАК слід розглядати у пацієнтів</w:t>
            </w:r>
            <w:r>
              <w:rPr>
                <w:rFonts w:ascii="Times New Roman" w:hAnsi="Times New Roman" w:cs="Times New Roman"/>
                <w:color w:val="000000" w:themeColor="text1"/>
                <w:sz w:val="24"/>
                <w:szCs w:val="24"/>
                <w:lang w:val="uk-UA"/>
              </w:rPr>
              <w:t xml:space="preserve"> з помірним аортальним стенозом</w:t>
            </w:r>
            <w:r w:rsidR="00A75202">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,я</w:t>
            </w:r>
            <w:r w:rsidRPr="004954C1">
              <w:rPr>
                <w:rFonts w:ascii="Times New Roman" w:hAnsi="Times New Roman" w:cs="Times New Roman"/>
                <w:color w:val="000000" w:themeColor="text1"/>
                <w:sz w:val="24"/>
                <w:szCs w:val="24"/>
                <w:lang w:val="uk-UA"/>
              </w:rPr>
              <w:t>ким виконується АКШ або хірургічне</w:t>
            </w:r>
          </w:p>
          <w:p w:rsidR="00610A37" w:rsidRDefault="004954C1" w:rsidP="004954C1">
            <w:pPr>
              <w:spacing w:line="360" w:lineRule="auto"/>
              <w:jc w:val="both"/>
              <w:rPr>
                <w:rFonts w:ascii="Times New Roman" w:hAnsi="Times New Roman" w:cs="Times New Roman"/>
                <w:color w:val="000000" w:themeColor="text1"/>
                <w:sz w:val="24"/>
                <w:szCs w:val="24"/>
                <w:lang w:val="uk-UA"/>
              </w:rPr>
            </w:pPr>
            <w:r w:rsidRPr="004954C1">
              <w:rPr>
                <w:rFonts w:ascii="Times New Roman" w:hAnsi="Times New Roman" w:cs="Times New Roman"/>
                <w:color w:val="000000" w:themeColor="text1"/>
                <w:sz w:val="24"/>
                <w:szCs w:val="24"/>
                <w:lang w:val="uk-UA"/>
              </w:rPr>
              <w:t>втручання на висхідній аорті або і</w:t>
            </w:r>
            <w:r w:rsidR="00A75202">
              <w:rPr>
                <w:rFonts w:ascii="Times New Roman" w:hAnsi="Times New Roman" w:cs="Times New Roman"/>
                <w:color w:val="000000" w:themeColor="text1"/>
                <w:sz w:val="24"/>
                <w:szCs w:val="24"/>
                <w:lang w:val="uk-UA"/>
              </w:rPr>
              <w:t>ншому клапані за рішенням команди кардіохірургів.</w:t>
            </w:r>
          </w:p>
        </w:tc>
        <w:tc>
          <w:tcPr>
            <w:tcW w:w="3115" w:type="dxa"/>
            <w:shd w:val="clear" w:color="auto" w:fill="FFFF00"/>
          </w:tcPr>
          <w:p w:rsidR="00610A37" w:rsidRPr="00610A37" w:rsidRDefault="00610A37" w:rsidP="000F01AD">
            <w:pPr>
              <w:spacing w:line="360" w:lineRule="auto"/>
              <w:jc w:val="both"/>
              <w:rPr>
                <w:rFonts w:ascii="Times New Roman" w:hAnsi="Times New Roman" w:cs="Times New Roman"/>
                <w:color w:val="000000" w:themeColor="text1"/>
                <w:sz w:val="24"/>
                <w:szCs w:val="24"/>
                <w:lang w:val="en-US"/>
              </w:rPr>
            </w:pPr>
            <w:r w:rsidRPr="00A75202">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II a</w:t>
            </w:r>
          </w:p>
        </w:tc>
        <w:tc>
          <w:tcPr>
            <w:tcW w:w="3115" w:type="dxa"/>
            <w:shd w:val="clear" w:color="auto" w:fill="BDD6EE" w:themeFill="accent1" w:themeFillTint="66"/>
          </w:tcPr>
          <w:p w:rsidR="00610A37" w:rsidRPr="00610A37" w:rsidRDefault="00610A37" w:rsidP="000F01AD">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C</w:t>
            </w:r>
          </w:p>
        </w:tc>
      </w:tr>
    </w:tbl>
    <w:p w:rsidR="004E24FB" w:rsidRPr="004E24FB"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Примітка: а</w:t>
      </w:r>
    </w:p>
    <w:p w:rsidR="004E24FB" w:rsidRPr="004E24FB"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 xml:space="preserve"> - клас рекомендацій, b</w:t>
      </w:r>
    </w:p>
    <w:p w:rsidR="004E24FB" w:rsidRPr="004E24FB"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 xml:space="preserve"> - рівень доказовості, з</w:t>
      </w:r>
    </w:p>
    <w:p w:rsidR="004E24FB" w:rsidRPr="004E24FB"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 xml:space="preserve"> - у пацієнтів з невеликою площею клапана, але з низьким градієнтом, незважаючи на</w:t>
      </w:r>
    </w:p>
    <w:p w:rsidR="004E24FB" w:rsidRPr="004E24FB"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збережену ФВ ЛШ, що часто спостерігається по іншим причинам, крім серйозного аортального стенозу, і ці причини п</w:t>
      </w:r>
      <w:r>
        <w:rPr>
          <w:rFonts w:ascii="Times New Roman" w:hAnsi="Times New Roman" w:cs="Times New Roman"/>
          <w:color w:val="000000" w:themeColor="text1"/>
          <w:sz w:val="24"/>
          <w:szCs w:val="24"/>
          <w:lang w:val="uk-UA"/>
        </w:rPr>
        <w:t>овинні бути ретельно виключені (Рис 3)</w:t>
      </w:r>
    </w:p>
    <w:p w:rsidR="004E24FB" w:rsidRPr="004E24FB"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 xml:space="preserve"> - шкала STS (калькулятор: http://riskcalc.sts.org/stswebriskcalc/#/calculate); EuroSCORE II (калькулятор: http://www.euroscore.org/calc.html);</w:t>
      </w:r>
    </w:p>
    <w:p w:rsidR="001E06A4"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t>логістичний EuroSCORE I (калькулятор: http://www.euroscore.org/calcge.html); оцінки мають суттєві обмежен</w:t>
      </w:r>
      <w:r>
        <w:rPr>
          <w:rFonts w:ascii="Times New Roman" w:hAnsi="Times New Roman" w:cs="Times New Roman"/>
          <w:color w:val="000000" w:themeColor="text1"/>
          <w:sz w:val="24"/>
          <w:szCs w:val="24"/>
          <w:lang w:val="uk-UA"/>
        </w:rPr>
        <w:t xml:space="preserve">ня для практичного використання </w:t>
      </w:r>
      <w:r w:rsidRPr="004E24FB">
        <w:rPr>
          <w:rFonts w:ascii="Times New Roman" w:hAnsi="Times New Roman" w:cs="Times New Roman"/>
          <w:color w:val="000000" w:themeColor="text1"/>
          <w:sz w:val="24"/>
          <w:szCs w:val="24"/>
          <w:lang w:val="uk-UA"/>
        </w:rPr>
        <w:t>в цій ситуації, недооцінюють тяжкість стану і не включають основні фактори ризику, таких, як дряхлість, кальциноз аор</w:t>
      </w:r>
      <w:r>
        <w:rPr>
          <w:rFonts w:ascii="Times New Roman" w:hAnsi="Times New Roman" w:cs="Times New Roman"/>
          <w:color w:val="000000" w:themeColor="text1"/>
          <w:sz w:val="24"/>
          <w:szCs w:val="24"/>
          <w:lang w:val="uk-UA"/>
        </w:rPr>
        <w:t>ти, опромінення грудної клітини і т. д</w:t>
      </w:r>
      <w:r w:rsidRPr="004E24FB">
        <w:rPr>
          <w:rFonts w:ascii="Times New Roman" w:hAnsi="Times New Roman" w:cs="Times New Roman"/>
          <w:color w:val="000000" w:themeColor="text1"/>
          <w:sz w:val="24"/>
          <w:szCs w:val="24"/>
          <w:lang w:val="uk-UA"/>
        </w:rPr>
        <w:t>. EuroSCORE I помітно завищує 30-денну летальність і тому її слід замінити на більш ефективну в ц</w:t>
      </w:r>
      <w:r>
        <w:rPr>
          <w:rFonts w:ascii="Times New Roman" w:hAnsi="Times New Roman" w:cs="Times New Roman"/>
          <w:color w:val="000000" w:themeColor="text1"/>
          <w:sz w:val="24"/>
          <w:szCs w:val="24"/>
          <w:lang w:val="uk-UA"/>
        </w:rPr>
        <w:t>ьому відношенні шкалу EuroSCORE</w:t>
      </w:r>
      <w:r w:rsidRPr="004E24FB">
        <w:rPr>
          <w:rFonts w:ascii="Times New Roman" w:hAnsi="Times New Roman" w:cs="Times New Roman"/>
          <w:color w:val="000000" w:themeColor="text1"/>
          <w:sz w:val="24"/>
          <w:szCs w:val="24"/>
          <w:lang w:val="uk-UA"/>
        </w:rPr>
        <w:t xml:space="preserve">II; тим не менш, вона представлена ​​тут для порівняння, оскільки використовувалася в багатьох дослідженнях / реєстрах TAVI </w:t>
      </w:r>
      <w:r>
        <w:rPr>
          <w:rFonts w:ascii="Times New Roman" w:hAnsi="Times New Roman" w:cs="Times New Roman"/>
          <w:color w:val="000000" w:themeColor="text1"/>
          <w:sz w:val="24"/>
          <w:szCs w:val="24"/>
          <w:lang w:val="uk-UA"/>
        </w:rPr>
        <w:t xml:space="preserve">і може як і раніше бути корисна </w:t>
      </w:r>
      <w:r w:rsidRPr="004E24FB">
        <w:rPr>
          <w:rFonts w:ascii="Times New Roman" w:hAnsi="Times New Roman" w:cs="Times New Roman"/>
          <w:color w:val="000000" w:themeColor="text1"/>
          <w:sz w:val="24"/>
          <w:szCs w:val="24"/>
          <w:lang w:val="uk-UA"/>
        </w:rPr>
        <w:t xml:space="preserve">для визначення підгрупи пацієнтів для вибору між варіантами втручання і прогнозу смертності протягом 1 року. </w:t>
      </w:r>
    </w:p>
    <w:p w:rsidR="004E24FB" w:rsidRPr="004E24FB" w:rsidRDefault="001E06A4"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e) </w:t>
      </w:r>
      <w:r w:rsidR="004E24FB" w:rsidRPr="004E24FB">
        <w:rPr>
          <w:rFonts w:ascii="Times New Roman" w:hAnsi="Times New Roman" w:cs="Times New Roman"/>
          <w:color w:val="000000" w:themeColor="text1"/>
          <w:sz w:val="24"/>
          <w:szCs w:val="24"/>
          <w:lang w:val="uk-UA"/>
        </w:rPr>
        <w:t>- аортальний</w:t>
      </w:r>
      <w:r w:rsidR="004E24FB">
        <w:rPr>
          <w:rFonts w:ascii="Times New Roman" w:hAnsi="Times New Roman" w:cs="Times New Roman"/>
          <w:color w:val="000000" w:themeColor="text1"/>
          <w:sz w:val="24"/>
          <w:szCs w:val="24"/>
          <w:lang w:val="uk-UA"/>
        </w:rPr>
        <w:t xml:space="preserve"> </w:t>
      </w:r>
      <w:r w:rsidR="004E24FB" w:rsidRPr="004E24FB">
        <w:rPr>
          <w:rFonts w:ascii="Times New Roman" w:hAnsi="Times New Roman" w:cs="Times New Roman"/>
          <w:color w:val="000000" w:themeColor="text1"/>
          <w:sz w:val="24"/>
          <w:szCs w:val="24"/>
          <w:lang w:val="uk-UA"/>
        </w:rPr>
        <w:t>сте</w:t>
      </w:r>
      <w:r w:rsidR="004E24FB">
        <w:rPr>
          <w:rFonts w:ascii="Times New Roman" w:hAnsi="Times New Roman" w:cs="Times New Roman"/>
          <w:color w:val="000000" w:themeColor="text1"/>
          <w:sz w:val="24"/>
          <w:szCs w:val="24"/>
          <w:lang w:val="uk-UA"/>
        </w:rPr>
        <w:t xml:space="preserve">ноз вважається </w:t>
      </w:r>
      <w:r w:rsidR="004E24FB" w:rsidRPr="004E24FB">
        <w:rPr>
          <w:rFonts w:ascii="Times New Roman" w:hAnsi="Times New Roman" w:cs="Times New Roman"/>
          <w:color w:val="000000" w:themeColor="text1"/>
          <w:sz w:val="24"/>
          <w:szCs w:val="24"/>
          <w:lang w:val="uk-UA"/>
        </w:rPr>
        <w:t>помірни</w:t>
      </w:r>
      <w:r w:rsidR="004E24FB">
        <w:rPr>
          <w:rFonts w:ascii="Times New Roman" w:hAnsi="Times New Roman" w:cs="Times New Roman"/>
          <w:color w:val="000000" w:themeColor="text1"/>
          <w:sz w:val="24"/>
          <w:szCs w:val="24"/>
          <w:lang w:val="uk-UA"/>
        </w:rPr>
        <w:t xml:space="preserve">м при площі клапана 1,0-1,5 см2 </w:t>
      </w:r>
      <w:r w:rsidR="004E24FB" w:rsidRPr="004E24FB">
        <w:rPr>
          <w:rFonts w:ascii="Times New Roman" w:hAnsi="Times New Roman" w:cs="Times New Roman"/>
          <w:color w:val="000000" w:themeColor="text1"/>
          <w:sz w:val="24"/>
          <w:szCs w:val="24"/>
          <w:lang w:val="uk-UA"/>
        </w:rPr>
        <w:t>або середній градієнт на аортальному клапані 25-40 мм рт.ст. при нормальній характеристиці потоку. Однак рішення приймається на підставі клінічних даних.</w:t>
      </w:r>
    </w:p>
    <w:p w:rsidR="00610A37" w:rsidRDefault="004E24FB"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4E24FB">
        <w:rPr>
          <w:rFonts w:ascii="Times New Roman" w:hAnsi="Times New Roman" w:cs="Times New Roman"/>
          <w:color w:val="000000" w:themeColor="text1"/>
          <w:sz w:val="24"/>
          <w:szCs w:val="24"/>
          <w:lang w:val="uk-UA"/>
        </w:rPr>
        <w:lastRenderedPageBreak/>
        <w:t>Скор</w:t>
      </w:r>
      <w:r>
        <w:rPr>
          <w:rFonts w:ascii="Times New Roman" w:hAnsi="Times New Roman" w:cs="Times New Roman"/>
          <w:color w:val="000000" w:themeColor="text1"/>
          <w:sz w:val="24"/>
          <w:szCs w:val="24"/>
          <w:lang w:val="uk-UA"/>
        </w:rPr>
        <w:t>очення: BNP - натрій-уретичний</w:t>
      </w:r>
      <w:r w:rsidRPr="004E24FB">
        <w:rPr>
          <w:rFonts w:ascii="Times New Roman" w:hAnsi="Times New Roman" w:cs="Times New Roman"/>
          <w:color w:val="000000" w:themeColor="text1"/>
          <w:sz w:val="24"/>
          <w:szCs w:val="24"/>
          <w:lang w:val="uk-UA"/>
        </w:rPr>
        <w:t xml:space="preserve"> пептид B-типу, EuroSCORE - ризик за шкалою Європейської Системи Оцінки Риз</w:t>
      </w:r>
      <w:r w:rsidR="000F5356">
        <w:rPr>
          <w:rFonts w:ascii="Times New Roman" w:hAnsi="Times New Roman" w:cs="Times New Roman"/>
          <w:color w:val="000000" w:themeColor="text1"/>
          <w:sz w:val="24"/>
          <w:szCs w:val="24"/>
          <w:lang w:val="uk-UA"/>
        </w:rPr>
        <w:t xml:space="preserve">ику Серцевої хірургії (European </w:t>
      </w:r>
      <w:r w:rsidRPr="004E24FB">
        <w:rPr>
          <w:rFonts w:ascii="Times New Roman" w:hAnsi="Times New Roman" w:cs="Times New Roman"/>
          <w:color w:val="000000" w:themeColor="text1"/>
          <w:sz w:val="24"/>
          <w:szCs w:val="24"/>
          <w:lang w:val="uk-UA"/>
        </w:rPr>
        <w:t>System for Cardiac Operative Risk Evaluation), TAVI - транскатетерна імплантація аортального клапана, Vmax - пікова швидкіс</w:t>
      </w:r>
      <w:r w:rsidR="000F5356">
        <w:rPr>
          <w:rFonts w:ascii="Times New Roman" w:hAnsi="Times New Roman" w:cs="Times New Roman"/>
          <w:color w:val="000000" w:themeColor="text1"/>
          <w:sz w:val="24"/>
          <w:szCs w:val="24"/>
          <w:lang w:val="uk-UA"/>
        </w:rPr>
        <w:t>ть кровотоку через клапан, КТ -</w:t>
      </w:r>
      <w:r w:rsidRPr="004E24FB">
        <w:rPr>
          <w:rFonts w:ascii="Times New Roman" w:hAnsi="Times New Roman" w:cs="Times New Roman"/>
          <w:color w:val="000000" w:themeColor="text1"/>
          <w:sz w:val="24"/>
          <w:szCs w:val="24"/>
          <w:lang w:val="uk-UA"/>
        </w:rPr>
        <w:t>комп'ютерна томографія, ЛШ - лівий шлуночок, ФВ ЛШ - фракція викиду лівого шлуночка, STS - Society of Toracic S</w:t>
      </w:r>
      <w:r w:rsidR="000F5356">
        <w:rPr>
          <w:rFonts w:ascii="Times New Roman" w:hAnsi="Times New Roman" w:cs="Times New Roman"/>
          <w:color w:val="000000" w:themeColor="text1"/>
          <w:sz w:val="24"/>
          <w:szCs w:val="24"/>
          <w:lang w:val="uk-UA"/>
        </w:rPr>
        <w:t xml:space="preserve">urgeons (Товариство торакальних </w:t>
      </w:r>
      <w:r w:rsidRPr="004E24FB">
        <w:rPr>
          <w:rFonts w:ascii="Times New Roman" w:hAnsi="Times New Roman" w:cs="Times New Roman"/>
          <w:color w:val="000000" w:themeColor="text1"/>
          <w:sz w:val="24"/>
          <w:szCs w:val="24"/>
          <w:lang w:val="uk-UA"/>
        </w:rPr>
        <w:t>Хірургів), Товариство торакальної хірургії, ХПАК - хірургічне протезування аортального клапана.</w:t>
      </w:r>
    </w:p>
    <w:p w:rsidR="00090197" w:rsidRDefault="00671D73" w:rsidP="004E24FB">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671D73">
        <w:rPr>
          <w:rFonts w:ascii="Times New Roman" w:hAnsi="Times New Roman" w:cs="Times New Roman"/>
          <w:color w:val="000000" w:themeColor="text1"/>
          <w:sz w:val="24"/>
          <w:szCs w:val="24"/>
          <w:lang w:val="uk-UA"/>
        </w:rPr>
        <w:t>Хоча деякі (зараз не використовувані) хірургічні біопротезні конструкції не використовуються, довговічність сучасних хірургічних біопротезних клапанів понад 10 років добре визнан</w:t>
      </w:r>
      <w:r>
        <w:rPr>
          <w:rFonts w:ascii="Times New Roman" w:hAnsi="Times New Roman" w:cs="Times New Roman"/>
          <w:color w:val="000000" w:themeColor="text1"/>
          <w:sz w:val="24"/>
          <w:szCs w:val="24"/>
          <w:lang w:val="uk-UA"/>
        </w:rPr>
        <w:t>а</w:t>
      </w:r>
      <w:r w:rsidRPr="00671D73">
        <w:rPr>
          <w:rFonts w:ascii="Times New Roman" w:hAnsi="Times New Roman" w:cs="Times New Roman"/>
          <w:color w:val="000000" w:themeColor="text1"/>
          <w:sz w:val="24"/>
          <w:szCs w:val="24"/>
          <w:lang w:val="uk-UA"/>
        </w:rPr>
        <w:t xml:space="preserve"> у світі. І навпаки, дані реєстру дають певну впевненість щодо довгострокової довговічності пристроїв TAVI до 8 років, але значною мірою стосуються старих з високим/середнім ризиком пацієнтів, тоді як інформація щодо довговічності у пацієнтів з низьким ризиком наразі обмежена 2-річним спостереженням. Дані, що порівнюють довговічність транскатетерних клапанів серця та хірургічних біопротезів, залишаються обмеженими. Частота повторного втручання на аортальному клапані була вищою після TAVI з використанням балонного клапана, що розширюється, порівняно з SAVR при 5-річному спостереженні у дослідженні PARTNER 2A (3,2% проти 0,8%; коефіцієнт небезпеки, 3,3; 95% ДІ, 1,38 .1), 206, тоді як показники погіршення структурного клапана (SVD) статистично не відрізнялися після ХПАК та TAVI з використанням пристрою SAPIEN 3 третього покоління в паралельному реєстрі спостережень за той самий період часу</w:t>
      </w:r>
      <w:r w:rsidR="00FB11D6">
        <w:rPr>
          <w:rFonts w:ascii="Times New Roman" w:hAnsi="Times New Roman" w:cs="Times New Roman"/>
          <w:color w:val="000000" w:themeColor="text1"/>
          <w:sz w:val="24"/>
          <w:szCs w:val="24"/>
          <w:lang w:val="uk-UA"/>
        </w:rPr>
        <w:t>.</w:t>
      </w:r>
    </w:p>
    <w:p w:rsidR="006E7F67" w:rsidRPr="006E7F67" w:rsidRDefault="006E7F67" w:rsidP="006E7F67">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6E7F67">
        <w:rPr>
          <w:rFonts w:ascii="Times New Roman" w:hAnsi="Times New Roman" w:cs="Times New Roman"/>
          <w:color w:val="000000" w:themeColor="text1"/>
          <w:sz w:val="24"/>
          <w:szCs w:val="24"/>
          <w:lang w:val="uk-UA"/>
        </w:rPr>
        <w:t>TAVI технікою клапан в клапан є відомим варіантом лікування хірургічного погіршення стану біопротезуючого клапана, але може бути недоцільним або можливо у всіх пацієнтів через підвищену ймовірність неспівпадіння діаметра кільця і судин  у</w:t>
      </w:r>
    </w:p>
    <w:p w:rsidR="006E7F67" w:rsidRPr="006E7F67" w:rsidRDefault="006E7F67" w:rsidP="006E7F67">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6E7F67">
        <w:rPr>
          <w:rFonts w:ascii="Times New Roman" w:hAnsi="Times New Roman" w:cs="Times New Roman"/>
          <w:color w:val="000000" w:themeColor="text1"/>
          <w:sz w:val="24"/>
          <w:szCs w:val="24"/>
          <w:lang w:val="uk-UA"/>
        </w:rPr>
        <w:t xml:space="preserve">пацієнтів з невеликим коренем аорти (або маломірним оригінальним протезом), несумісні конструкції хірургічних клапанів, пов'язані із збільшенням ризику коронарної оклюзії або утрудненого доступу </w:t>
      </w:r>
      <w:r>
        <w:rPr>
          <w:rFonts w:ascii="Times New Roman" w:hAnsi="Times New Roman" w:cs="Times New Roman"/>
          <w:color w:val="000000" w:themeColor="text1"/>
          <w:sz w:val="24"/>
          <w:szCs w:val="24"/>
          <w:lang w:val="uk-UA"/>
        </w:rPr>
        <w:t xml:space="preserve">до судин; повторно зробити ХПАК </w:t>
      </w:r>
      <w:r w:rsidRPr="006E7F67">
        <w:rPr>
          <w:rFonts w:ascii="Times New Roman" w:hAnsi="Times New Roman" w:cs="Times New Roman"/>
          <w:color w:val="000000" w:themeColor="text1"/>
          <w:sz w:val="24"/>
          <w:szCs w:val="24"/>
          <w:lang w:val="uk-UA"/>
        </w:rPr>
        <w:t>також слід в</w:t>
      </w:r>
      <w:r>
        <w:rPr>
          <w:rFonts w:ascii="Times New Roman" w:hAnsi="Times New Roman" w:cs="Times New Roman"/>
          <w:color w:val="000000" w:themeColor="text1"/>
          <w:sz w:val="24"/>
          <w:szCs w:val="24"/>
          <w:lang w:val="uk-UA"/>
        </w:rPr>
        <w:t xml:space="preserve">раховувати ці умови. Сприятливо </w:t>
      </w:r>
      <w:r w:rsidRPr="006E7F67">
        <w:rPr>
          <w:rFonts w:ascii="Times New Roman" w:hAnsi="Times New Roman" w:cs="Times New Roman"/>
          <w:color w:val="000000" w:themeColor="text1"/>
          <w:sz w:val="24"/>
          <w:szCs w:val="24"/>
          <w:lang w:val="uk-UA"/>
        </w:rPr>
        <w:t>короткострокові результати повторного прийому TAVI були продемонстровані в обраних пацієнтів старшого покоління з погіршенням після транскатетерного втручання на клапані серця, незважаючи на теоретичні занепокоєння щодо підтримання коронарного доступу.</w:t>
      </w:r>
    </w:p>
    <w:p w:rsidR="00FB11D6" w:rsidRDefault="006E7F67" w:rsidP="006E7F67">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6E7F67">
        <w:rPr>
          <w:rFonts w:ascii="Times New Roman" w:hAnsi="Times New Roman" w:cs="Times New Roman"/>
          <w:color w:val="000000" w:themeColor="text1"/>
          <w:sz w:val="24"/>
          <w:szCs w:val="24"/>
          <w:lang w:val="uk-UA"/>
        </w:rPr>
        <w:t xml:space="preserve">Двостулковий аортальний клапан частіше зустрічається у молодих пацієнтів з аортальним стенозом. Хоча кілька реєстрів повідомляли про чудові результати TAVI у пацієнтів з </w:t>
      </w:r>
      <w:r w:rsidRPr="006E7F67">
        <w:rPr>
          <w:rFonts w:ascii="Times New Roman" w:hAnsi="Times New Roman" w:cs="Times New Roman"/>
          <w:color w:val="000000" w:themeColor="text1"/>
          <w:sz w:val="24"/>
          <w:szCs w:val="24"/>
          <w:lang w:val="uk-UA"/>
        </w:rPr>
        <w:lastRenderedPageBreak/>
        <w:t xml:space="preserve">двостулковим </w:t>
      </w:r>
      <w:r>
        <w:rPr>
          <w:rFonts w:ascii="Times New Roman" w:hAnsi="Times New Roman" w:cs="Times New Roman"/>
          <w:color w:val="000000" w:themeColor="text1"/>
          <w:sz w:val="24"/>
          <w:szCs w:val="24"/>
          <w:lang w:val="uk-UA"/>
        </w:rPr>
        <w:t xml:space="preserve">клапаном, які були непридатними </w:t>
      </w:r>
      <w:r w:rsidRPr="006E7F67">
        <w:rPr>
          <w:rFonts w:ascii="Times New Roman" w:hAnsi="Times New Roman" w:cs="Times New Roman"/>
          <w:color w:val="000000" w:themeColor="text1"/>
          <w:sz w:val="24"/>
          <w:szCs w:val="24"/>
          <w:lang w:val="uk-UA"/>
        </w:rPr>
        <w:t>для оперативного втручання. ХПАК залишається більш доцільним у пацієнтів з аортальним стенозом, що вражає двостулковий клапан, а також з супутніми захворюваннями (наприклад, розширення кореня аорти, складна ішемічна хвороба або важка мітральна регургітація), що вимагає хірургічного підходу.</w:t>
      </w:r>
    </w:p>
    <w:p w:rsidR="00110D22" w:rsidRPr="00110D22" w:rsidRDefault="00110D22" w:rsidP="00110D22">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110D22">
        <w:rPr>
          <w:rFonts w:ascii="Times New Roman" w:hAnsi="Times New Roman" w:cs="Times New Roman"/>
          <w:color w:val="000000" w:themeColor="text1"/>
          <w:sz w:val="24"/>
          <w:szCs w:val="24"/>
          <w:lang w:val="uk-UA"/>
        </w:rPr>
        <w:t>Таким чином, довговічність протезів клапана серця є ключовим фактором у молодих пацієнтів (&lt;75 років) з низьким хірургічним ризиком, і ХПАК (якщо це можливо) є кращим варіантом лікування. І навпаки, довговічність є нижчим пріоритетом у літніх пацієнтів (&gt; _75 років) або у тих, хто є неоперабельним або має високий ризик хірургічного втручання, і в цих групах перевагу віддають TAVI (особливо, якщо це можливо за допомогою трансфеморального підходу). Команда Серця повинна надавати індивідуальні рекомендації для пацієнтів, що залишилися, виходячи з їх індивідуальних особливостей (Таблиця 6). Ці вказівки слід повторно розглядати, коли з’являться додаткові дані щодо довговічності TAVI.</w:t>
      </w:r>
    </w:p>
    <w:p w:rsidR="00110D22" w:rsidRDefault="00110D22" w:rsidP="00110D22">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110D22">
        <w:rPr>
          <w:rFonts w:ascii="Times New Roman" w:hAnsi="Times New Roman" w:cs="Times New Roman"/>
          <w:color w:val="000000" w:themeColor="text1"/>
          <w:sz w:val="24"/>
          <w:szCs w:val="24"/>
          <w:lang w:val="uk-UA"/>
        </w:rPr>
        <w:t>Балонну аортальну вальвулопластику (BAV) можна розглядати як перехід до TAVI або ХПАК у пацієнтів з декомпенсованим стенозом аорти та (коли це можливо) у пацієнтів з важким стенозом аорти, яким потрібна термінова не кардіологічна хірургія високого ризику (НКС) (розділ 12). Процедура несе значний ризик ускладнень і її слід проводити лише після обговорення командою серця.</w:t>
      </w:r>
    </w:p>
    <w:p w:rsidR="00867312" w:rsidRPr="00867312" w:rsidRDefault="00867312" w:rsidP="00867312">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867312">
        <w:rPr>
          <w:rFonts w:ascii="Times New Roman" w:hAnsi="Times New Roman" w:cs="Times New Roman"/>
          <w:b/>
          <w:color w:val="000000" w:themeColor="text1"/>
          <w:sz w:val="24"/>
          <w:szCs w:val="24"/>
          <w:lang w:val="uk-UA"/>
        </w:rPr>
        <w:t>5.3 Медикаментозна терапія</w:t>
      </w:r>
    </w:p>
    <w:p w:rsidR="00867312" w:rsidRPr="00867312" w:rsidRDefault="00867312" w:rsidP="00867312">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867312">
        <w:rPr>
          <w:rFonts w:ascii="Times New Roman" w:hAnsi="Times New Roman" w:cs="Times New Roman"/>
          <w:color w:val="000000" w:themeColor="text1"/>
          <w:sz w:val="24"/>
          <w:szCs w:val="24"/>
          <w:lang w:val="uk-UA"/>
        </w:rPr>
        <w:t>Жодна медикаментозна терапія не впливає на анамнез стенозу аорти. Статини (які продемонстрували сприятливий ефект у перед клінічному періоді дослідження) не впливають на прогресування захворювання, і тривають клінічні випробування, спрямовані на метаболічні шляхи кальцію. Пацієнти з серцевою невдостатністю, які є непридатними (або чекають) для проведення ХПАК або TAVI медичне лікування відповідно до Рекомендацій ESC щодо серцевої недостатності.</w:t>
      </w:r>
    </w:p>
    <w:p w:rsidR="00867312" w:rsidRPr="00867312" w:rsidRDefault="00867312" w:rsidP="00867312">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867312">
        <w:rPr>
          <w:rFonts w:ascii="Times New Roman" w:hAnsi="Times New Roman" w:cs="Times New Roman"/>
          <w:color w:val="000000" w:themeColor="text1"/>
          <w:sz w:val="24"/>
          <w:szCs w:val="24"/>
          <w:lang w:val="uk-UA"/>
        </w:rPr>
        <w:t xml:space="preserve">ІАПФ безпечний при стенозі аорти (за умови ретельного контролю АТ) і може мати сприятливий вплив на міокард до появи симптомів, а також після TAVI та ХПАК. </w:t>
      </w:r>
    </w:p>
    <w:p w:rsidR="00867312" w:rsidRDefault="00867312" w:rsidP="00867312">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867312">
        <w:rPr>
          <w:rFonts w:ascii="Times New Roman" w:hAnsi="Times New Roman" w:cs="Times New Roman"/>
          <w:color w:val="000000" w:themeColor="text1"/>
          <w:sz w:val="24"/>
          <w:szCs w:val="24"/>
          <w:lang w:val="uk-UA"/>
        </w:rPr>
        <w:t xml:space="preserve"> гіпертензію, що супроводжується захворюванням слід лікувати, щоб уникнути дода</w:t>
      </w:r>
      <w:r>
        <w:rPr>
          <w:rFonts w:ascii="Times New Roman" w:hAnsi="Times New Roman" w:cs="Times New Roman"/>
          <w:color w:val="000000" w:themeColor="text1"/>
          <w:sz w:val="24"/>
          <w:szCs w:val="24"/>
          <w:lang w:val="uk-UA"/>
        </w:rPr>
        <w:t xml:space="preserve">ткового навантаження, хоча ліки </w:t>
      </w:r>
      <w:r w:rsidRPr="00867312">
        <w:rPr>
          <w:rFonts w:ascii="Times New Roman" w:hAnsi="Times New Roman" w:cs="Times New Roman"/>
          <w:color w:val="000000" w:themeColor="text1"/>
          <w:sz w:val="24"/>
          <w:szCs w:val="24"/>
          <w:lang w:val="uk-UA"/>
        </w:rPr>
        <w:t>(особливо вазодилататори) слід титрувати, щоб уникнути симптомів гіпотонії. Антитромботична терапія після TAVI обговорюється в розділі 11</w:t>
      </w:r>
      <w:r w:rsidR="00824C24">
        <w:rPr>
          <w:rFonts w:ascii="Times New Roman" w:hAnsi="Times New Roman" w:cs="Times New Roman"/>
          <w:color w:val="000000" w:themeColor="text1"/>
          <w:sz w:val="24"/>
          <w:szCs w:val="24"/>
          <w:lang w:val="uk-UA"/>
        </w:rPr>
        <w:t>.</w:t>
      </w:r>
    </w:p>
    <w:p w:rsidR="00ED1426" w:rsidRPr="00ED1426" w:rsidRDefault="00ED1426" w:rsidP="00ED1426">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ED1426">
        <w:rPr>
          <w:rFonts w:ascii="Times New Roman" w:hAnsi="Times New Roman" w:cs="Times New Roman"/>
          <w:b/>
          <w:color w:val="000000" w:themeColor="text1"/>
          <w:sz w:val="24"/>
          <w:szCs w:val="24"/>
          <w:lang w:val="uk-UA"/>
        </w:rPr>
        <w:lastRenderedPageBreak/>
        <w:t>5.4. Послідовний аналіз</w:t>
      </w:r>
    </w:p>
    <w:p w:rsidR="00ED1426" w:rsidRPr="00EF451D" w:rsidRDefault="00ED1426" w:rsidP="00ED1426">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ED1426">
        <w:rPr>
          <w:rFonts w:ascii="Times New Roman" w:hAnsi="Times New Roman" w:cs="Times New Roman"/>
          <w:color w:val="000000" w:themeColor="text1"/>
          <w:sz w:val="24"/>
          <w:szCs w:val="24"/>
          <w:lang w:val="uk-UA"/>
        </w:rPr>
        <w:t>У безсимптомних пацієнтів швидкості прогресування аортального стенозу дуже варіюють, що</w:t>
      </w:r>
      <w:r>
        <w:rPr>
          <w:rFonts w:ascii="Times New Roman" w:hAnsi="Times New Roman" w:cs="Times New Roman"/>
          <w:color w:val="000000" w:themeColor="text1"/>
          <w:sz w:val="24"/>
          <w:szCs w:val="24"/>
          <w:lang w:val="uk-UA"/>
        </w:rPr>
        <w:t xml:space="preserve"> </w:t>
      </w:r>
      <w:r w:rsidRPr="00ED1426">
        <w:rPr>
          <w:rFonts w:ascii="Times New Roman" w:hAnsi="Times New Roman" w:cs="Times New Roman"/>
          <w:color w:val="000000" w:themeColor="text1"/>
          <w:sz w:val="24"/>
          <w:szCs w:val="24"/>
          <w:lang w:val="uk-UA"/>
        </w:rPr>
        <w:t>диктує необх</w:t>
      </w:r>
      <w:r>
        <w:rPr>
          <w:rFonts w:ascii="Times New Roman" w:hAnsi="Times New Roman" w:cs="Times New Roman"/>
          <w:color w:val="000000" w:themeColor="text1"/>
          <w:sz w:val="24"/>
          <w:szCs w:val="24"/>
          <w:lang w:val="uk-UA"/>
        </w:rPr>
        <w:t xml:space="preserve">ідність детального інформування </w:t>
      </w:r>
      <w:r w:rsidRPr="00ED1426">
        <w:rPr>
          <w:rFonts w:ascii="Times New Roman" w:hAnsi="Times New Roman" w:cs="Times New Roman"/>
          <w:color w:val="000000" w:themeColor="text1"/>
          <w:sz w:val="24"/>
          <w:szCs w:val="24"/>
          <w:lang w:val="uk-UA"/>
        </w:rPr>
        <w:t>пацієнтів про важли</w:t>
      </w:r>
      <w:r w:rsidR="004F4B82">
        <w:rPr>
          <w:rFonts w:ascii="Times New Roman" w:hAnsi="Times New Roman" w:cs="Times New Roman"/>
          <w:color w:val="000000" w:themeColor="text1"/>
          <w:sz w:val="24"/>
          <w:szCs w:val="24"/>
          <w:lang w:val="uk-UA"/>
        </w:rPr>
        <w:t xml:space="preserve">вість динамічного спостереження </w:t>
      </w:r>
      <w:r w:rsidRPr="004F4B82">
        <w:rPr>
          <w:rFonts w:ascii="Times New Roman" w:hAnsi="Times New Roman" w:cs="Times New Roman"/>
          <w:color w:val="000000" w:themeColor="text1"/>
          <w:sz w:val="24"/>
          <w:szCs w:val="24"/>
          <w:lang w:val="uk-UA"/>
        </w:rPr>
        <w:t xml:space="preserve">і звернень до лікаря за фактом появи клінічної симптоматики. </w:t>
      </w:r>
      <w:r w:rsidRPr="009F6A99">
        <w:rPr>
          <w:rFonts w:ascii="Times New Roman" w:hAnsi="Times New Roman" w:cs="Times New Roman"/>
          <w:color w:val="000000" w:themeColor="text1"/>
          <w:sz w:val="24"/>
          <w:szCs w:val="24"/>
          <w:lang w:val="uk-UA"/>
        </w:rPr>
        <w:t>Рекомендований рівень фізичної активності визначається за результатами</w:t>
      </w:r>
      <w:r w:rsidR="00EF451D">
        <w:rPr>
          <w:rFonts w:ascii="Times New Roman" w:hAnsi="Times New Roman" w:cs="Times New Roman"/>
          <w:color w:val="000000" w:themeColor="text1"/>
          <w:sz w:val="24"/>
          <w:szCs w:val="24"/>
          <w:lang w:val="uk-UA"/>
        </w:rPr>
        <w:t xml:space="preserve"> </w:t>
      </w:r>
      <w:r w:rsidRPr="009F6A99">
        <w:rPr>
          <w:rFonts w:ascii="Times New Roman" w:hAnsi="Times New Roman" w:cs="Times New Roman"/>
          <w:color w:val="000000" w:themeColor="text1"/>
          <w:sz w:val="24"/>
          <w:szCs w:val="24"/>
          <w:lang w:val="uk-UA"/>
        </w:rPr>
        <w:t>стрес-тестів. Динамічне спостереження повинно</w:t>
      </w:r>
      <w:r w:rsidR="00EF451D">
        <w:rPr>
          <w:rFonts w:ascii="Times New Roman" w:hAnsi="Times New Roman" w:cs="Times New Roman"/>
          <w:color w:val="000000" w:themeColor="text1"/>
          <w:sz w:val="24"/>
          <w:szCs w:val="24"/>
          <w:lang w:val="uk-UA"/>
        </w:rPr>
        <w:t xml:space="preserve"> </w:t>
      </w:r>
      <w:r w:rsidRPr="009F6A99">
        <w:rPr>
          <w:rFonts w:ascii="Times New Roman" w:hAnsi="Times New Roman" w:cs="Times New Roman"/>
          <w:color w:val="000000" w:themeColor="text1"/>
          <w:sz w:val="24"/>
          <w:szCs w:val="24"/>
          <w:lang w:val="uk-UA"/>
        </w:rPr>
        <w:t>бути сфокусовано на гемодинамічних змінах, гіпертрофії і скорочувальної здатності</w:t>
      </w:r>
      <w:r w:rsidR="00EF451D">
        <w:rPr>
          <w:rFonts w:ascii="Times New Roman" w:hAnsi="Times New Roman" w:cs="Times New Roman"/>
          <w:color w:val="000000" w:themeColor="text1"/>
          <w:sz w:val="24"/>
          <w:szCs w:val="24"/>
          <w:lang w:val="uk-UA"/>
        </w:rPr>
        <w:t xml:space="preserve"> </w:t>
      </w:r>
      <w:r w:rsidRPr="009F6A99">
        <w:rPr>
          <w:rFonts w:ascii="Times New Roman" w:hAnsi="Times New Roman" w:cs="Times New Roman"/>
          <w:color w:val="000000" w:themeColor="text1"/>
          <w:sz w:val="24"/>
          <w:szCs w:val="24"/>
          <w:lang w:val="uk-UA"/>
        </w:rPr>
        <w:t>ЛШ, і розмірах висхідної аорти.</w:t>
      </w:r>
    </w:p>
    <w:p w:rsidR="00824C24" w:rsidRDefault="00ED1426" w:rsidP="00ED1426">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A56AE0">
        <w:rPr>
          <w:rFonts w:ascii="Times New Roman" w:hAnsi="Times New Roman" w:cs="Times New Roman"/>
          <w:color w:val="000000" w:themeColor="text1"/>
          <w:sz w:val="24"/>
          <w:szCs w:val="24"/>
          <w:lang w:val="uk-UA"/>
        </w:rPr>
        <w:t>Асимптомним тяжкий аортальний стеноз слід повторно обстеж</w:t>
      </w:r>
      <w:r w:rsidR="0098151E" w:rsidRPr="00A56AE0">
        <w:rPr>
          <w:rFonts w:ascii="Times New Roman" w:hAnsi="Times New Roman" w:cs="Times New Roman"/>
          <w:color w:val="000000" w:themeColor="text1"/>
          <w:sz w:val="24"/>
          <w:szCs w:val="24"/>
          <w:lang w:val="uk-UA"/>
        </w:rPr>
        <w:t>увати не рідше 1 разу на 6 міс.</w:t>
      </w:r>
      <w:r w:rsidR="0098151E">
        <w:rPr>
          <w:rFonts w:ascii="Times New Roman" w:hAnsi="Times New Roman" w:cs="Times New Roman"/>
          <w:color w:val="000000" w:themeColor="text1"/>
          <w:sz w:val="24"/>
          <w:szCs w:val="24"/>
          <w:lang w:val="uk-UA"/>
        </w:rPr>
        <w:t xml:space="preserve"> </w:t>
      </w:r>
      <w:r w:rsidRPr="00A56AE0">
        <w:rPr>
          <w:rFonts w:ascii="Times New Roman" w:hAnsi="Times New Roman" w:cs="Times New Roman"/>
          <w:color w:val="000000" w:themeColor="text1"/>
          <w:sz w:val="24"/>
          <w:szCs w:val="24"/>
          <w:lang w:val="uk-UA"/>
        </w:rPr>
        <w:t>на предм</w:t>
      </w:r>
      <w:r w:rsidR="0098151E" w:rsidRPr="00A56AE0">
        <w:rPr>
          <w:rFonts w:ascii="Times New Roman" w:hAnsi="Times New Roman" w:cs="Times New Roman"/>
          <w:color w:val="000000" w:themeColor="text1"/>
          <w:sz w:val="24"/>
          <w:szCs w:val="24"/>
          <w:lang w:val="uk-UA"/>
        </w:rPr>
        <w:t>ет появи клінічної симптоматики</w:t>
      </w:r>
      <w:r w:rsidR="0098151E">
        <w:rPr>
          <w:rFonts w:ascii="Times New Roman" w:hAnsi="Times New Roman" w:cs="Times New Roman"/>
          <w:color w:val="000000" w:themeColor="text1"/>
          <w:sz w:val="24"/>
          <w:szCs w:val="24"/>
          <w:lang w:val="uk-UA"/>
        </w:rPr>
        <w:t xml:space="preserve"> </w:t>
      </w:r>
      <w:r w:rsidRPr="00A56AE0">
        <w:rPr>
          <w:rFonts w:ascii="Times New Roman" w:hAnsi="Times New Roman" w:cs="Times New Roman"/>
          <w:color w:val="000000" w:themeColor="text1"/>
          <w:sz w:val="24"/>
          <w:szCs w:val="24"/>
          <w:lang w:val="uk-UA"/>
        </w:rPr>
        <w:t>(Зниження толерантн</w:t>
      </w:r>
      <w:r w:rsidR="0098151E" w:rsidRPr="00A56AE0">
        <w:rPr>
          <w:rFonts w:ascii="Times New Roman" w:hAnsi="Times New Roman" w:cs="Times New Roman"/>
          <w:color w:val="000000" w:themeColor="text1"/>
          <w:sz w:val="24"/>
          <w:szCs w:val="24"/>
          <w:lang w:val="uk-UA"/>
        </w:rPr>
        <w:t>ості до фізичного навантаження,</w:t>
      </w:r>
      <w:r w:rsidR="0098151E">
        <w:rPr>
          <w:rFonts w:ascii="Times New Roman" w:hAnsi="Times New Roman" w:cs="Times New Roman"/>
          <w:color w:val="000000" w:themeColor="text1"/>
          <w:sz w:val="24"/>
          <w:szCs w:val="24"/>
          <w:lang w:val="uk-UA"/>
        </w:rPr>
        <w:t xml:space="preserve"> </w:t>
      </w:r>
      <w:r w:rsidRPr="00A56AE0">
        <w:rPr>
          <w:rFonts w:ascii="Times New Roman" w:hAnsi="Times New Roman" w:cs="Times New Roman"/>
          <w:color w:val="000000" w:themeColor="text1"/>
          <w:sz w:val="24"/>
          <w:szCs w:val="24"/>
          <w:lang w:val="uk-UA"/>
        </w:rPr>
        <w:t xml:space="preserve">в ідеалі - </w:t>
      </w:r>
      <w:r w:rsidR="0098151E" w:rsidRPr="00A56AE0">
        <w:rPr>
          <w:rFonts w:ascii="Times New Roman" w:hAnsi="Times New Roman" w:cs="Times New Roman"/>
          <w:color w:val="000000" w:themeColor="text1"/>
          <w:sz w:val="24"/>
          <w:szCs w:val="24"/>
          <w:lang w:val="uk-UA"/>
        </w:rPr>
        <w:t>з використанням</w:t>
      </w:r>
      <w:r w:rsidRPr="00A56AE0">
        <w:rPr>
          <w:rFonts w:ascii="Times New Roman" w:hAnsi="Times New Roman" w:cs="Times New Roman"/>
          <w:color w:val="000000" w:themeColor="text1"/>
          <w:sz w:val="24"/>
          <w:szCs w:val="24"/>
          <w:lang w:val="uk-UA"/>
        </w:rPr>
        <w:t xml:space="preserve"> тестів</w:t>
      </w:r>
      <w:r w:rsidR="0098151E">
        <w:rPr>
          <w:rFonts w:ascii="Times New Roman" w:hAnsi="Times New Roman" w:cs="Times New Roman"/>
          <w:color w:val="000000" w:themeColor="text1"/>
          <w:sz w:val="24"/>
          <w:szCs w:val="24"/>
          <w:lang w:val="uk-UA"/>
        </w:rPr>
        <w:t xml:space="preserve"> на фіз</w:t>
      </w:r>
      <w:r w:rsidR="00A56AE0">
        <w:rPr>
          <w:rFonts w:ascii="Times New Roman" w:hAnsi="Times New Roman" w:cs="Times New Roman"/>
          <w:color w:val="000000" w:themeColor="text1"/>
          <w:sz w:val="24"/>
          <w:szCs w:val="24"/>
          <w:lang w:val="uk-UA"/>
        </w:rPr>
        <w:t>ичне навантаження</w:t>
      </w:r>
      <w:r w:rsidR="00A56AE0" w:rsidRPr="00A56AE0">
        <w:rPr>
          <w:rFonts w:ascii="Times New Roman" w:hAnsi="Times New Roman" w:cs="Times New Roman"/>
          <w:color w:val="000000" w:themeColor="text1"/>
          <w:sz w:val="24"/>
          <w:szCs w:val="24"/>
          <w:lang w:val="uk-UA"/>
        </w:rPr>
        <w:t>,</w:t>
      </w:r>
      <w:r w:rsidR="00A56AE0">
        <w:rPr>
          <w:rFonts w:ascii="Times New Roman" w:hAnsi="Times New Roman" w:cs="Times New Roman"/>
          <w:color w:val="000000" w:themeColor="text1"/>
          <w:sz w:val="24"/>
          <w:szCs w:val="24"/>
          <w:lang w:val="uk-UA"/>
        </w:rPr>
        <w:t xml:space="preserve"> </w:t>
      </w:r>
      <w:r w:rsidRPr="00A56AE0">
        <w:rPr>
          <w:rFonts w:ascii="Times New Roman" w:hAnsi="Times New Roman" w:cs="Times New Roman"/>
          <w:color w:val="000000" w:themeColor="text1"/>
          <w:sz w:val="24"/>
          <w:szCs w:val="24"/>
          <w:lang w:val="uk-UA"/>
        </w:rPr>
        <w:t>якщо си</w:t>
      </w:r>
      <w:r w:rsidR="00A56AE0" w:rsidRPr="00A56AE0">
        <w:rPr>
          <w:rFonts w:ascii="Times New Roman" w:hAnsi="Times New Roman" w:cs="Times New Roman"/>
          <w:color w:val="000000" w:themeColor="text1"/>
          <w:sz w:val="24"/>
          <w:szCs w:val="24"/>
          <w:lang w:val="uk-UA"/>
        </w:rPr>
        <w:t>мптоматика неоднозначна) і змін</w:t>
      </w:r>
      <w:r w:rsidR="00A56AE0">
        <w:rPr>
          <w:rFonts w:ascii="Times New Roman" w:hAnsi="Times New Roman" w:cs="Times New Roman"/>
          <w:color w:val="000000" w:themeColor="text1"/>
          <w:sz w:val="24"/>
          <w:szCs w:val="24"/>
          <w:lang w:val="uk-UA"/>
        </w:rPr>
        <w:t xml:space="preserve"> </w:t>
      </w:r>
      <w:r w:rsidRPr="00A56AE0">
        <w:rPr>
          <w:rFonts w:ascii="Times New Roman" w:hAnsi="Times New Roman" w:cs="Times New Roman"/>
          <w:color w:val="000000" w:themeColor="text1"/>
          <w:sz w:val="24"/>
          <w:szCs w:val="24"/>
          <w:lang w:val="uk-UA"/>
        </w:rPr>
        <w:t xml:space="preserve">ЕхоКГ-параметрів. </w:t>
      </w:r>
      <w:r w:rsidRPr="009F6A99">
        <w:rPr>
          <w:rFonts w:ascii="Times New Roman" w:hAnsi="Times New Roman" w:cs="Times New Roman"/>
          <w:color w:val="000000" w:themeColor="text1"/>
          <w:sz w:val="24"/>
          <w:szCs w:val="24"/>
          <w:lang w:val="uk-UA"/>
        </w:rPr>
        <w:t>Повинна бути розглянута необхідність визначення динаміки рівня натрійуретичного пептиду</w:t>
      </w:r>
      <w:r w:rsidR="002C46CA">
        <w:rPr>
          <w:rFonts w:ascii="Times New Roman" w:hAnsi="Times New Roman" w:cs="Times New Roman"/>
          <w:color w:val="000000" w:themeColor="text1"/>
          <w:sz w:val="24"/>
          <w:szCs w:val="24"/>
          <w:lang w:val="uk-UA"/>
        </w:rPr>
        <w:t>.</w:t>
      </w:r>
    </w:p>
    <w:p w:rsidR="002C46CA" w:rsidRDefault="002C46CA" w:rsidP="002C46CA">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2C46CA">
        <w:rPr>
          <w:rFonts w:ascii="Times New Roman" w:hAnsi="Times New Roman" w:cs="Times New Roman"/>
          <w:color w:val="000000" w:themeColor="text1"/>
          <w:sz w:val="24"/>
          <w:szCs w:val="24"/>
          <w:lang w:val="uk-UA"/>
        </w:rPr>
        <w:t>Пацієнтів</w:t>
      </w:r>
      <w:r>
        <w:rPr>
          <w:rFonts w:ascii="Times New Roman" w:hAnsi="Times New Roman" w:cs="Times New Roman"/>
          <w:color w:val="000000" w:themeColor="text1"/>
          <w:sz w:val="24"/>
          <w:szCs w:val="24"/>
          <w:lang w:val="uk-UA"/>
        </w:rPr>
        <w:t xml:space="preserve"> з легким і помірним аортальним </w:t>
      </w:r>
      <w:r w:rsidRPr="002C46CA">
        <w:rPr>
          <w:rFonts w:ascii="Times New Roman" w:hAnsi="Times New Roman" w:cs="Times New Roman"/>
          <w:color w:val="000000" w:themeColor="text1"/>
          <w:sz w:val="24"/>
          <w:szCs w:val="24"/>
          <w:lang w:val="uk-UA"/>
        </w:rPr>
        <w:t>сте</w:t>
      </w:r>
      <w:r>
        <w:rPr>
          <w:rFonts w:ascii="Times New Roman" w:hAnsi="Times New Roman" w:cs="Times New Roman"/>
          <w:color w:val="000000" w:themeColor="text1"/>
          <w:sz w:val="24"/>
          <w:szCs w:val="24"/>
          <w:lang w:val="uk-UA"/>
        </w:rPr>
        <w:t>нозом і вираженою кальцификацією, слід обстежувати</w:t>
      </w:r>
      <w:r w:rsidRPr="002C46CA">
        <w:rPr>
          <w:rFonts w:ascii="Times New Roman" w:hAnsi="Times New Roman" w:cs="Times New Roman"/>
          <w:color w:val="000000" w:themeColor="text1"/>
          <w:sz w:val="24"/>
          <w:szCs w:val="24"/>
          <w:lang w:val="uk-UA"/>
        </w:rPr>
        <w:t xml:space="preserve"> щорічно. У більш молодих пацієнт</w:t>
      </w:r>
      <w:r>
        <w:rPr>
          <w:rFonts w:ascii="Times New Roman" w:hAnsi="Times New Roman" w:cs="Times New Roman"/>
          <w:color w:val="000000" w:themeColor="text1"/>
          <w:sz w:val="24"/>
          <w:szCs w:val="24"/>
          <w:lang w:val="uk-UA"/>
        </w:rPr>
        <w:t xml:space="preserve">ів </w:t>
      </w:r>
      <w:r w:rsidRPr="002C46CA">
        <w:rPr>
          <w:rFonts w:ascii="Times New Roman" w:hAnsi="Times New Roman" w:cs="Times New Roman"/>
          <w:color w:val="000000" w:themeColor="text1"/>
          <w:sz w:val="24"/>
          <w:szCs w:val="24"/>
          <w:lang w:val="uk-UA"/>
        </w:rPr>
        <w:t>з легким ао</w:t>
      </w:r>
      <w:r>
        <w:rPr>
          <w:rFonts w:ascii="Times New Roman" w:hAnsi="Times New Roman" w:cs="Times New Roman"/>
          <w:color w:val="000000" w:themeColor="text1"/>
          <w:sz w:val="24"/>
          <w:szCs w:val="24"/>
          <w:lang w:val="uk-UA"/>
        </w:rPr>
        <w:t>ртальним стенозом і без значної</w:t>
      </w:r>
      <w:r w:rsidRPr="002C46CA">
        <w:rPr>
          <w:rFonts w:ascii="Times New Roman" w:hAnsi="Times New Roman" w:cs="Times New Roman"/>
          <w:color w:val="000000" w:themeColor="text1"/>
          <w:sz w:val="24"/>
          <w:szCs w:val="24"/>
          <w:lang w:val="uk-UA"/>
        </w:rPr>
        <w:t xml:space="preserve"> кальцифікації інтервали між повторними обстеженнями можуть бути збільшені до 2-3 років.</w:t>
      </w:r>
    </w:p>
    <w:p w:rsidR="00D86419" w:rsidRDefault="00D86419" w:rsidP="002C46CA">
      <w:pPr>
        <w:shd w:val="clear" w:color="auto" w:fill="FFFFFF" w:themeFill="background1"/>
        <w:spacing w:line="360" w:lineRule="auto"/>
        <w:jc w:val="both"/>
        <w:rPr>
          <w:rFonts w:ascii="Times New Roman" w:hAnsi="Times New Roman" w:cs="Times New Roman"/>
          <w:b/>
          <w:color w:val="000000" w:themeColor="text1"/>
          <w:sz w:val="24"/>
          <w:szCs w:val="24"/>
          <w:lang w:val="uk-UA"/>
        </w:rPr>
      </w:pPr>
      <w:r w:rsidRPr="00D86419">
        <w:rPr>
          <w:rFonts w:ascii="Times New Roman" w:hAnsi="Times New Roman" w:cs="Times New Roman"/>
          <w:b/>
          <w:color w:val="000000" w:themeColor="text1"/>
          <w:sz w:val="24"/>
          <w:szCs w:val="24"/>
          <w:lang w:val="uk-UA"/>
        </w:rPr>
        <w:t>5.5 Окремі групи пацієнтів</w:t>
      </w:r>
    </w:p>
    <w:p w:rsidR="00351615" w:rsidRPr="00351615" w:rsidRDefault="00351615" w:rsidP="00351615">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351615">
        <w:rPr>
          <w:rFonts w:ascii="Times New Roman" w:hAnsi="Times New Roman" w:cs="Times New Roman"/>
          <w:color w:val="000000" w:themeColor="text1"/>
          <w:sz w:val="24"/>
          <w:szCs w:val="24"/>
          <w:lang w:val="uk-UA"/>
        </w:rPr>
        <w:t>Поєднання Х</w:t>
      </w:r>
      <w:r>
        <w:rPr>
          <w:rFonts w:ascii="Times New Roman" w:hAnsi="Times New Roman" w:cs="Times New Roman"/>
          <w:color w:val="000000" w:themeColor="text1"/>
          <w:sz w:val="24"/>
          <w:szCs w:val="24"/>
          <w:lang w:val="uk-UA"/>
        </w:rPr>
        <w:t>ПАК з АКШ супроводжується більш високим ризиком, ні</w:t>
      </w:r>
      <w:r w:rsidR="00B37FD8">
        <w:rPr>
          <w:rFonts w:ascii="Times New Roman" w:hAnsi="Times New Roman" w:cs="Times New Roman"/>
          <w:color w:val="000000" w:themeColor="text1"/>
          <w:sz w:val="24"/>
          <w:szCs w:val="24"/>
          <w:lang w:val="uk-UA"/>
        </w:rPr>
        <w:t>ж ласне</w:t>
      </w:r>
      <w:r>
        <w:rPr>
          <w:rFonts w:ascii="Times New Roman" w:hAnsi="Times New Roman" w:cs="Times New Roman"/>
          <w:color w:val="000000" w:themeColor="text1"/>
          <w:sz w:val="24"/>
          <w:szCs w:val="24"/>
          <w:lang w:val="uk-UA"/>
        </w:rPr>
        <w:t xml:space="preserve"> </w:t>
      </w:r>
      <w:r w:rsidRPr="00351615">
        <w:rPr>
          <w:rFonts w:ascii="Times New Roman" w:hAnsi="Times New Roman" w:cs="Times New Roman"/>
          <w:color w:val="000000" w:themeColor="text1"/>
          <w:sz w:val="24"/>
          <w:szCs w:val="24"/>
          <w:lang w:val="uk-UA"/>
        </w:rPr>
        <w:t xml:space="preserve"> ХПАК. </w:t>
      </w:r>
    </w:p>
    <w:p w:rsidR="00351615" w:rsidRPr="00351615" w:rsidRDefault="00351615" w:rsidP="00351615">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351615">
        <w:rPr>
          <w:rFonts w:ascii="Times New Roman" w:hAnsi="Times New Roman" w:cs="Times New Roman"/>
          <w:color w:val="000000" w:themeColor="text1"/>
          <w:sz w:val="24"/>
          <w:szCs w:val="24"/>
          <w:lang w:val="uk-UA"/>
        </w:rPr>
        <w:t>Проте, в</w:t>
      </w:r>
      <w:r w:rsidR="00B37FD8">
        <w:rPr>
          <w:rFonts w:ascii="Times New Roman" w:hAnsi="Times New Roman" w:cs="Times New Roman"/>
          <w:color w:val="000000" w:themeColor="text1"/>
          <w:sz w:val="24"/>
          <w:szCs w:val="24"/>
          <w:lang w:val="uk-UA"/>
        </w:rPr>
        <w:t xml:space="preserve">ідстрочене ХПАК після АКШ також </w:t>
      </w:r>
      <w:r w:rsidRPr="00351615">
        <w:rPr>
          <w:rFonts w:ascii="Times New Roman" w:hAnsi="Times New Roman" w:cs="Times New Roman"/>
          <w:color w:val="000000" w:themeColor="text1"/>
          <w:sz w:val="24"/>
          <w:szCs w:val="24"/>
          <w:lang w:val="uk-UA"/>
        </w:rPr>
        <w:t>а</w:t>
      </w:r>
      <w:r w:rsidR="00B37FD8">
        <w:rPr>
          <w:rFonts w:ascii="Times New Roman" w:hAnsi="Times New Roman" w:cs="Times New Roman"/>
          <w:color w:val="000000" w:themeColor="text1"/>
          <w:sz w:val="24"/>
          <w:szCs w:val="24"/>
          <w:lang w:val="uk-UA"/>
        </w:rPr>
        <w:t xml:space="preserve">соціюється зі значним ризиком. Дані </w:t>
      </w:r>
      <w:r w:rsidRPr="00351615">
        <w:rPr>
          <w:rFonts w:ascii="Times New Roman" w:hAnsi="Times New Roman" w:cs="Times New Roman"/>
          <w:color w:val="000000" w:themeColor="text1"/>
          <w:sz w:val="24"/>
          <w:szCs w:val="24"/>
          <w:lang w:val="uk-UA"/>
        </w:rPr>
        <w:t xml:space="preserve">ретроспективних аналізів показують, що хворі, які мають показання до АКШ і помірний стеноз аорти, в цілому, отримають користь від супутнього ХПАК. </w:t>
      </w:r>
      <w:r w:rsidR="00B37FD8">
        <w:rPr>
          <w:rFonts w:ascii="Times New Roman" w:hAnsi="Times New Roman" w:cs="Times New Roman"/>
          <w:color w:val="000000" w:themeColor="text1"/>
          <w:sz w:val="24"/>
          <w:szCs w:val="24"/>
          <w:lang w:val="uk-UA"/>
        </w:rPr>
        <w:t xml:space="preserve">Також передбачається, що у віці </w:t>
      </w:r>
      <w:r w:rsidRPr="00351615">
        <w:rPr>
          <w:rFonts w:ascii="Times New Roman" w:hAnsi="Times New Roman" w:cs="Times New Roman"/>
          <w:color w:val="000000" w:themeColor="text1"/>
          <w:sz w:val="24"/>
          <w:szCs w:val="24"/>
          <w:lang w:val="uk-UA"/>
        </w:rPr>
        <w:t xml:space="preserve">молодше 70 років і, що більш важливо, із зафіксованою середньою швидкістю прогресування аортального стенозу від 5 </w:t>
      </w:r>
      <w:r w:rsidR="00E332C3">
        <w:rPr>
          <w:rFonts w:ascii="Times New Roman" w:hAnsi="Times New Roman" w:cs="Times New Roman"/>
          <w:color w:val="000000" w:themeColor="text1"/>
          <w:sz w:val="24"/>
          <w:szCs w:val="24"/>
          <w:lang w:val="uk-UA"/>
        </w:rPr>
        <w:t xml:space="preserve">мм рт.ст. / рік, пацієнтам може </w:t>
      </w:r>
      <w:r w:rsidRPr="00351615">
        <w:rPr>
          <w:rFonts w:ascii="Times New Roman" w:hAnsi="Times New Roman" w:cs="Times New Roman"/>
          <w:color w:val="000000" w:themeColor="text1"/>
          <w:sz w:val="24"/>
          <w:szCs w:val="24"/>
          <w:lang w:val="uk-UA"/>
        </w:rPr>
        <w:t>бути корисно п</w:t>
      </w:r>
      <w:r w:rsidR="00E332C3">
        <w:rPr>
          <w:rFonts w:ascii="Times New Roman" w:hAnsi="Times New Roman" w:cs="Times New Roman"/>
          <w:color w:val="000000" w:themeColor="text1"/>
          <w:sz w:val="24"/>
          <w:szCs w:val="24"/>
          <w:lang w:val="uk-UA"/>
        </w:rPr>
        <w:t xml:space="preserve">ротезування аортального клапана одночасно з коронарним втручанням, якщо </w:t>
      </w:r>
      <w:r w:rsidRPr="00351615">
        <w:rPr>
          <w:rFonts w:ascii="Times New Roman" w:hAnsi="Times New Roman" w:cs="Times New Roman"/>
          <w:color w:val="000000" w:themeColor="text1"/>
          <w:sz w:val="24"/>
          <w:szCs w:val="24"/>
          <w:lang w:val="uk-UA"/>
        </w:rPr>
        <w:t>піковий градієнт в</w:t>
      </w:r>
      <w:r w:rsidR="00E332C3">
        <w:rPr>
          <w:rFonts w:ascii="Times New Roman" w:hAnsi="Times New Roman" w:cs="Times New Roman"/>
          <w:color w:val="000000" w:themeColor="text1"/>
          <w:sz w:val="24"/>
          <w:szCs w:val="24"/>
          <w:lang w:val="uk-UA"/>
        </w:rPr>
        <w:t xml:space="preserve"> спокої перевищить 30 мм рт.ст.</w:t>
      </w:r>
      <w:r w:rsidRPr="00351615">
        <w:rPr>
          <w:rFonts w:ascii="Times New Roman" w:hAnsi="Times New Roman" w:cs="Times New Roman"/>
          <w:color w:val="000000" w:themeColor="text1"/>
          <w:sz w:val="24"/>
          <w:szCs w:val="24"/>
          <w:lang w:val="uk-UA"/>
        </w:rPr>
        <w:t>. Рішен</w:t>
      </w:r>
      <w:r w:rsidR="00E332C3">
        <w:rPr>
          <w:rFonts w:ascii="Times New Roman" w:hAnsi="Times New Roman" w:cs="Times New Roman"/>
          <w:color w:val="000000" w:themeColor="text1"/>
          <w:sz w:val="24"/>
          <w:szCs w:val="24"/>
          <w:lang w:val="uk-UA"/>
        </w:rPr>
        <w:t xml:space="preserve">ня повинно бути прийнято з  </w:t>
      </w:r>
      <w:r w:rsidRPr="00351615">
        <w:rPr>
          <w:rFonts w:ascii="Times New Roman" w:hAnsi="Times New Roman" w:cs="Times New Roman"/>
          <w:color w:val="000000" w:themeColor="text1"/>
          <w:sz w:val="24"/>
          <w:szCs w:val="24"/>
          <w:lang w:val="uk-UA"/>
        </w:rPr>
        <w:t>з урахуванням</w:t>
      </w:r>
      <w:r w:rsidR="00E332C3">
        <w:rPr>
          <w:rFonts w:ascii="Times New Roman" w:hAnsi="Times New Roman" w:cs="Times New Roman"/>
          <w:color w:val="000000" w:themeColor="text1"/>
          <w:sz w:val="24"/>
          <w:szCs w:val="24"/>
          <w:lang w:val="uk-UA"/>
        </w:rPr>
        <w:t xml:space="preserve"> індивідуальних особливостей</w:t>
      </w:r>
      <w:r w:rsidRPr="00351615">
        <w:rPr>
          <w:rFonts w:ascii="Times New Roman" w:hAnsi="Times New Roman" w:cs="Times New Roman"/>
          <w:color w:val="000000" w:themeColor="text1"/>
          <w:sz w:val="24"/>
          <w:szCs w:val="24"/>
          <w:lang w:val="uk-UA"/>
        </w:rPr>
        <w:t xml:space="preserve"> ППТ, даних гемодинаміки, кальцифікації стулок, швидкості прогресування аортального стено</w:t>
      </w:r>
      <w:r w:rsidR="00E332C3">
        <w:rPr>
          <w:rFonts w:ascii="Times New Roman" w:hAnsi="Times New Roman" w:cs="Times New Roman"/>
          <w:color w:val="000000" w:themeColor="text1"/>
          <w:sz w:val="24"/>
          <w:szCs w:val="24"/>
          <w:lang w:val="uk-UA"/>
        </w:rPr>
        <w:t xml:space="preserve">зу, очікуваної тривалості життя </w:t>
      </w:r>
      <w:r w:rsidRPr="00351615">
        <w:rPr>
          <w:rFonts w:ascii="Times New Roman" w:hAnsi="Times New Roman" w:cs="Times New Roman"/>
          <w:color w:val="000000" w:themeColor="text1"/>
          <w:sz w:val="24"/>
          <w:szCs w:val="24"/>
          <w:lang w:val="uk-UA"/>
        </w:rPr>
        <w:t>пацієнтів і пов'язаних супутніх захворювань, а також індивіду</w:t>
      </w:r>
      <w:r w:rsidR="00E332C3">
        <w:rPr>
          <w:rFonts w:ascii="Times New Roman" w:hAnsi="Times New Roman" w:cs="Times New Roman"/>
          <w:color w:val="000000" w:themeColor="text1"/>
          <w:sz w:val="24"/>
          <w:szCs w:val="24"/>
          <w:lang w:val="uk-UA"/>
        </w:rPr>
        <w:t>ального ризику або одноразової</w:t>
      </w:r>
      <w:r w:rsidRPr="00351615">
        <w:rPr>
          <w:rFonts w:ascii="Times New Roman" w:hAnsi="Times New Roman" w:cs="Times New Roman"/>
          <w:color w:val="000000" w:themeColor="text1"/>
          <w:sz w:val="24"/>
          <w:szCs w:val="24"/>
          <w:lang w:val="uk-UA"/>
        </w:rPr>
        <w:t xml:space="preserve"> заміни клапана, або відстроч</w:t>
      </w:r>
      <w:r w:rsidR="007A0999">
        <w:rPr>
          <w:rFonts w:ascii="Times New Roman" w:hAnsi="Times New Roman" w:cs="Times New Roman"/>
          <w:color w:val="000000" w:themeColor="text1"/>
          <w:sz w:val="24"/>
          <w:szCs w:val="24"/>
          <w:lang w:val="uk-UA"/>
        </w:rPr>
        <w:t>еної операції</w:t>
      </w:r>
      <w:r w:rsidRPr="00351615">
        <w:rPr>
          <w:rFonts w:ascii="Times New Roman" w:hAnsi="Times New Roman" w:cs="Times New Roman"/>
          <w:color w:val="000000" w:themeColor="text1"/>
          <w:sz w:val="24"/>
          <w:szCs w:val="24"/>
          <w:lang w:val="uk-UA"/>
        </w:rPr>
        <w:t>. Пацієнтам з важким симптомним аортальним стенозом і</w:t>
      </w:r>
      <w:r w:rsidR="00F0642B">
        <w:rPr>
          <w:rFonts w:ascii="Times New Roman" w:hAnsi="Times New Roman" w:cs="Times New Roman"/>
          <w:color w:val="000000" w:themeColor="text1"/>
          <w:sz w:val="24"/>
          <w:szCs w:val="24"/>
          <w:lang w:val="uk-UA"/>
        </w:rPr>
        <w:t xml:space="preserve"> дифузійної ІХС, що не підлягає </w:t>
      </w:r>
      <w:r w:rsidRPr="00351615">
        <w:rPr>
          <w:rFonts w:ascii="Times New Roman" w:hAnsi="Times New Roman" w:cs="Times New Roman"/>
          <w:color w:val="000000" w:themeColor="text1"/>
          <w:sz w:val="24"/>
          <w:szCs w:val="24"/>
          <w:lang w:val="uk-UA"/>
        </w:rPr>
        <w:t>реваскуляриз</w:t>
      </w:r>
      <w:r w:rsidR="00F0642B">
        <w:rPr>
          <w:rFonts w:ascii="Times New Roman" w:hAnsi="Times New Roman" w:cs="Times New Roman"/>
          <w:color w:val="000000" w:themeColor="text1"/>
          <w:sz w:val="24"/>
          <w:szCs w:val="24"/>
          <w:lang w:val="uk-UA"/>
        </w:rPr>
        <w:t xml:space="preserve">ації, не слід відмовляти в ХПАК </w:t>
      </w:r>
      <w:r w:rsidRPr="00351615">
        <w:rPr>
          <w:rFonts w:ascii="Times New Roman" w:hAnsi="Times New Roman" w:cs="Times New Roman"/>
          <w:color w:val="000000" w:themeColor="text1"/>
          <w:sz w:val="24"/>
          <w:szCs w:val="24"/>
          <w:lang w:val="uk-UA"/>
        </w:rPr>
        <w:t>або TAVI.</w:t>
      </w:r>
    </w:p>
    <w:p w:rsidR="00D86419" w:rsidRDefault="00351615" w:rsidP="00351615">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351615">
        <w:rPr>
          <w:rFonts w:ascii="Times New Roman" w:hAnsi="Times New Roman" w:cs="Times New Roman"/>
          <w:color w:val="000000" w:themeColor="text1"/>
          <w:sz w:val="24"/>
          <w:szCs w:val="24"/>
          <w:lang w:val="uk-UA"/>
        </w:rPr>
        <w:t>Було показано що комбіновані ЧКВ і TAVI</w:t>
      </w:r>
      <w:r w:rsidR="00F0642B">
        <w:rPr>
          <w:rFonts w:ascii="Times New Roman" w:hAnsi="Times New Roman" w:cs="Times New Roman"/>
          <w:color w:val="000000" w:themeColor="text1"/>
          <w:sz w:val="24"/>
          <w:szCs w:val="24"/>
          <w:lang w:val="uk-UA"/>
        </w:rPr>
        <w:t xml:space="preserve"> </w:t>
      </w:r>
      <w:r w:rsidRPr="00351615">
        <w:rPr>
          <w:rFonts w:ascii="Times New Roman" w:hAnsi="Times New Roman" w:cs="Times New Roman"/>
          <w:color w:val="000000" w:themeColor="text1"/>
          <w:sz w:val="24"/>
          <w:szCs w:val="24"/>
          <w:lang w:val="uk-UA"/>
        </w:rPr>
        <w:t>можуть виконуватися, але перш ніж будуть дані офіційні рекомендації на цей рахунок, потрібні</w:t>
      </w:r>
      <w:r w:rsidR="008A21A9">
        <w:rPr>
          <w:rFonts w:ascii="Times New Roman" w:hAnsi="Times New Roman" w:cs="Times New Roman"/>
          <w:color w:val="000000" w:themeColor="text1"/>
          <w:sz w:val="24"/>
          <w:szCs w:val="24"/>
          <w:lang w:val="uk-UA"/>
        </w:rPr>
        <w:t xml:space="preserve"> </w:t>
      </w:r>
      <w:r w:rsidRPr="00351615">
        <w:rPr>
          <w:rFonts w:ascii="Times New Roman" w:hAnsi="Times New Roman" w:cs="Times New Roman"/>
          <w:color w:val="000000" w:themeColor="text1"/>
          <w:sz w:val="24"/>
          <w:szCs w:val="24"/>
          <w:lang w:val="uk-UA"/>
        </w:rPr>
        <w:t xml:space="preserve">додаткові дослідження. Рішення про </w:t>
      </w:r>
      <w:r w:rsidRPr="00351615">
        <w:rPr>
          <w:rFonts w:ascii="Times New Roman" w:hAnsi="Times New Roman" w:cs="Times New Roman"/>
          <w:color w:val="000000" w:themeColor="text1"/>
          <w:sz w:val="24"/>
          <w:szCs w:val="24"/>
          <w:lang w:val="uk-UA"/>
        </w:rPr>
        <w:lastRenderedPageBreak/>
        <w:t>черговість втручань повинно прийматися індивідуально, з урахува</w:t>
      </w:r>
      <w:r w:rsidR="00585AA9">
        <w:rPr>
          <w:rFonts w:ascii="Times New Roman" w:hAnsi="Times New Roman" w:cs="Times New Roman"/>
          <w:color w:val="000000" w:themeColor="text1"/>
          <w:sz w:val="24"/>
          <w:szCs w:val="24"/>
          <w:lang w:val="uk-UA"/>
        </w:rPr>
        <w:t xml:space="preserve">нням клінічного стану пацієнта, </w:t>
      </w:r>
      <w:r w:rsidRPr="00351615">
        <w:rPr>
          <w:rFonts w:ascii="Times New Roman" w:hAnsi="Times New Roman" w:cs="Times New Roman"/>
          <w:color w:val="000000" w:themeColor="text1"/>
          <w:sz w:val="24"/>
          <w:szCs w:val="24"/>
          <w:lang w:val="uk-UA"/>
        </w:rPr>
        <w:t>вираженості ІХС та стану міокарда.</w:t>
      </w:r>
    </w:p>
    <w:p w:rsidR="00581D69" w:rsidRPr="00581D69" w:rsidRDefault="00581D69" w:rsidP="00581D69">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581D69">
        <w:rPr>
          <w:rFonts w:ascii="Times New Roman" w:hAnsi="Times New Roman" w:cs="Times New Roman"/>
          <w:color w:val="000000" w:themeColor="text1"/>
          <w:sz w:val="24"/>
          <w:szCs w:val="24"/>
          <w:lang w:val="uk-UA"/>
        </w:rPr>
        <w:t>Коли важкий аортальний стеноз супроводжується мітральної ре</w:t>
      </w:r>
      <w:r w:rsidR="00AC1167">
        <w:rPr>
          <w:rFonts w:ascii="Times New Roman" w:hAnsi="Times New Roman" w:cs="Times New Roman"/>
          <w:color w:val="000000" w:themeColor="text1"/>
          <w:sz w:val="24"/>
          <w:szCs w:val="24"/>
          <w:lang w:val="uk-UA"/>
        </w:rPr>
        <w:t xml:space="preserve">гургітацією, то її ступінь може </w:t>
      </w:r>
      <w:r w:rsidRPr="00581D69">
        <w:rPr>
          <w:rFonts w:ascii="Times New Roman" w:hAnsi="Times New Roman" w:cs="Times New Roman"/>
          <w:color w:val="000000" w:themeColor="text1"/>
          <w:sz w:val="24"/>
          <w:szCs w:val="24"/>
          <w:lang w:val="uk-UA"/>
        </w:rPr>
        <w:t>бути переоцінена ч</w:t>
      </w:r>
      <w:r w:rsidR="00AC1167">
        <w:rPr>
          <w:rFonts w:ascii="Times New Roman" w:hAnsi="Times New Roman" w:cs="Times New Roman"/>
          <w:color w:val="000000" w:themeColor="text1"/>
          <w:sz w:val="24"/>
          <w:szCs w:val="24"/>
          <w:lang w:val="uk-UA"/>
        </w:rPr>
        <w:t xml:space="preserve">ерез високий внутрішньо шлуночковий тиску, тому повинно ретельно </w:t>
      </w:r>
      <w:r w:rsidRPr="00581D69">
        <w:rPr>
          <w:rFonts w:ascii="Times New Roman" w:hAnsi="Times New Roman" w:cs="Times New Roman"/>
          <w:color w:val="000000" w:themeColor="text1"/>
          <w:sz w:val="24"/>
          <w:szCs w:val="24"/>
          <w:lang w:val="uk-UA"/>
        </w:rPr>
        <w:t>перевірятися</w:t>
      </w:r>
      <w:r w:rsidR="00AD3B4D">
        <w:rPr>
          <w:rFonts w:ascii="Times New Roman" w:hAnsi="Times New Roman" w:cs="Times New Roman"/>
          <w:color w:val="000000" w:themeColor="text1"/>
          <w:sz w:val="24"/>
          <w:szCs w:val="24"/>
          <w:lang w:val="uk-UA"/>
        </w:rPr>
        <w:t xml:space="preserve">. Зазвичай хірургічне втручання </w:t>
      </w:r>
      <w:r w:rsidRPr="00581D69">
        <w:rPr>
          <w:rFonts w:ascii="Times New Roman" w:hAnsi="Times New Roman" w:cs="Times New Roman"/>
          <w:color w:val="000000" w:themeColor="text1"/>
          <w:sz w:val="24"/>
          <w:szCs w:val="24"/>
          <w:lang w:val="uk-UA"/>
        </w:rPr>
        <w:t>на мітра</w:t>
      </w:r>
      <w:r w:rsidR="00AD3B4D">
        <w:rPr>
          <w:rFonts w:ascii="Times New Roman" w:hAnsi="Times New Roman" w:cs="Times New Roman"/>
          <w:color w:val="000000" w:themeColor="text1"/>
          <w:sz w:val="24"/>
          <w:szCs w:val="24"/>
          <w:lang w:val="uk-UA"/>
        </w:rPr>
        <w:t xml:space="preserve">льному клапані не є необхідним, </w:t>
      </w:r>
      <w:r w:rsidRPr="00581D69">
        <w:rPr>
          <w:rFonts w:ascii="Times New Roman" w:hAnsi="Times New Roman" w:cs="Times New Roman"/>
          <w:color w:val="000000" w:themeColor="text1"/>
          <w:sz w:val="24"/>
          <w:szCs w:val="24"/>
          <w:lang w:val="uk-UA"/>
        </w:rPr>
        <w:t>якщо тільки не розвиваються морфологічні зміни стуло</w:t>
      </w:r>
      <w:r w:rsidR="00AD3B4D">
        <w:rPr>
          <w:rFonts w:ascii="Times New Roman" w:hAnsi="Times New Roman" w:cs="Times New Roman"/>
          <w:color w:val="000000" w:themeColor="text1"/>
          <w:sz w:val="24"/>
          <w:szCs w:val="24"/>
          <w:lang w:val="uk-UA"/>
        </w:rPr>
        <w:t>к ( "молотить стулка", пролапс, постревматичні</w:t>
      </w:r>
      <w:r w:rsidRPr="00581D69">
        <w:rPr>
          <w:rFonts w:ascii="Times New Roman" w:hAnsi="Times New Roman" w:cs="Times New Roman"/>
          <w:color w:val="000000" w:themeColor="text1"/>
          <w:sz w:val="24"/>
          <w:szCs w:val="24"/>
          <w:lang w:val="uk-UA"/>
        </w:rPr>
        <w:t xml:space="preserve"> зміни або ознаки інфекційного ендо</w:t>
      </w:r>
      <w:r w:rsidR="00AD3B4D">
        <w:rPr>
          <w:rFonts w:ascii="Times New Roman" w:hAnsi="Times New Roman" w:cs="Times New Roman"/>
          <w:color w:val="000000" w:themeColor="text1"/>
          <w:sz w:val="24"/>
          <w:szCs w:val="24"/>
          <w:lang w:val="uk-UA"/>
        </w:rPr>
        <w:t xml:space="preserve">кардиту), дилатація мітрального </w:t>
      </w:r>
      <w:r w:rsidRPr="00581D69">
        <w:rPr>
          <w:rFonts w:ascii="Times New Roman" w:hAnsi="Times New Roman" w:cs="Times New Roman"/>
          <w:color w:val="000000" w:themeColor="text1"/>
          <w:sz w:val="24"/>
          <w:szCs w:val="24"/>
          <w:lang w:val="uk-UA"/>
        </w:rPr>
        <w:t>кільця або виражені аномалії геометрії ЛШ.</w:t>
      </w:r>
    </w:p>
    <w:p w:rsidR="00581D69" w:rsidRPr="00581D69" w:rsidRDefault="00581D69" w:rsidP="00581D69">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581D69">
        <w:rPr>
          <w:rFonts w:ascii="Times New Roman" w:hAnsi="Times New Roman" w:cs="Times New Roman"/>
          <w:color w:val="000000" w:themeColor="text1"/>
          <w:sz w:val="24"/>
          <w:szCs w:val="24"/>
          <w:lang w:val="uk-UA"/>
        </w:rPr>
        <w:t xml:space="preserve">Помірна </w:t>
      </w:r>
      <w:r w:rsidR="00727A30">
        <w:rPr>
          <w:rFonts w:ascii="Times New Roman" w:hAnsi="Times New Roman" w:cs="Times New Roman"/>
          <w:color w:val="000000" w:themeColor="text1"/>
          <w:sz w:val="24"/>
          <w:szCs w:val="24"/>
          <w:lang w:val="uk-UA"/>
        </w:rPr>
        <w:t xml:space="preserve">вторинна мітральна регургітація </w:t>
      </w:r>
      <w:r w:rsidRPr="00581D69">
        <w:rPr>
          <w:rFonts w:ascii="Times New Roman" w:hAnsi="Times New Roman" w:cs="Times New Roman"/>
          <w:color w:val="000000" w:themeColor="text1"/>
          <w:sz w:val="24"/>
          <w:szCs w:val="24"/>
          <w:lang w:val="uk-UA"/>
        </w:rPr>
        <w:t>після лікування аортального клапана, як правило,</w:t>
      </w:r>
    </w:p>
    <w:p w:rsidR="00F57A09" w:rsidRDefault="00581D69" w:rsidP="00581D69">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581D69">
        <w:rPr>
          <w:rFonts w:ascii="Times New Roman" w:hAnsi="Times New Roman" w:cs="Times New Roman"/>
          <w:color w:val="000000" w:themeColor="text1"/>
          <w:sz w:val="24"/>
          <w:szCs w:val="24"/>
          <w:lang w:val="uk-UA"/>
        </w:rPr>
        <w:t>компенсуєтьс</w:t>
      </w:r>
      <w:r w:rsidR="00727A30">
        <w:rPr>
          <w:rFonts w:ascii="Times New Roman" w:hAnsi="Times New Roman" w:cs="Times New Roman"/>
          <w:color w:val="000000" w:themeColor="text1"/>
          <w:sz w:val="24"/>
          <w:szCs w:val="24"/>
          <w:lang w:val="uk-UA"/>
        </w:rPr>
        <w:t xml:space="preserve">я. Раніше була продемонстрована </w:t>
      </w:r>
      <w:r w:rsidRPr="00581D69">
        <w:rPr>
          <w:rFonts w:ascii="Times New Roman" w:hAnsi="Times New Roman" w:cs="Times New Roman"/>
          <w:color w:val="000000" w:themeColor="text1"/>
          <w:sz w:val="24"/>
          <w:szCs w:val="24"/>
          <w:lang w:val="uk-UA"/>
        </w:rPr>
        <w:t>можли</w:t>
      </w:r>
      <w:r w:rsidR="00727A30">
        <w:rPr>
          <w:rFonts w:ascii="Times New Roman" w:hAnsi="Times New Roman" w:cs="Times New Roman"/>
          <w:color w:val="000000" w:themeColor="text1"/>
          <w:sz w:val="24"/>
          <w:szCs w:val="24"/>
          <w:lang w:val="uk-UA"/>
        </w:rPr>
        <w:t>вість виконання одночасного або послідовного TAVI і черезшкірної</w:t>
      </w:r>
      <w:r w:rsidRPr="00581D69">
        <w:rPr>
          <w:rFonts w:ascii="Times New Roman" w:hAnsi="Times New Roman" w:cs="Times New Roman"/>
          <w:color w:val="000000" w:themeColor="text1"/>
          <w:sz w:val="24"/>
          <w:szCs w:val="24"/>
          <w:lang w:val="uk-UA"/>
        </w:rPr>
        <w:t xml:space="preserve"> пластики мітрального кла</w:t>
      </w:r>
      <w:r w:rsidR="00727A30">
        <w:rPr>
          <w:rFonts w:ascii="Times New Roman" w:hAnsi="Times New Roman" w:cs="Times New Roman"/>
          <w:color w:val="000000" w:themeColor="text1"/>
          <w:sz w:val="24"/>
          <w:szCs w:val="24"/>
          <w:lang w:val="uk-UA"/>
        </w:rPr>
        <w:t xml:space="preserve">пана методом "від краю до краю" </w:t>
      </w:r>
      <w:r w:rsidRPr="00581D69">
        <w:rPr>
          <w:rFonts w:ascii="Times New Roman" w:hAnsi="Times New Roman" w:cs="Times New Roman"/>
          <w:color w:val="000000" w:themeColor="text1"/>
          <w:sz w:val="24"/>
          <w:szCs w:val="24"/>
          <w:lang w:val="uk-UA"/>
        </w:rPr>
        <w:t>у пацієнтів з важкою мітральної регургітацією</w:t>
      </w:r>
      <w:r w:rsidR="00727A30">
        <w:rPr>
          <w:rFonts w:ascii="Times New Roman" w:hAnsi="Times New Roman" w:cs="Times New Roman"/>
          <w:color w:val="000000" w:themeColor="text1"/>
          <w:sz w:val="24"/>
          <w:szCs w:val="24"/>
          <w:lang w:val="uk-UA"/>
        </w:rPr>
        <w:t xml:space="preserve">, </w:t>
      </w:r>
      <w:r w:rsidRPr="00581D69">
        <w:rPr>
          <w:rFonts w:ascii="Times New Roman" w:hAnsi="Times New Roman" w:cs="Times New Roman"/>
          <w:color w:val="000000" w:themeColor="text1"/>
          <w:sz w:val="24"/>
          <w:szCs w:val="24"/>
          <w:lang w:val="uk-UA"/>
        </w:rPr>
        <w:t>але цього досвід</w:t>
      </w:r>
      <w:r w:rsidR="00F57A09">
        <w:rPr>
          <w:rFonts w:ascii="Times New Roman" w:hAnsi="Times New Roman" w:cs="Times New Roman"/>
          <w:color w:val="000000" w:themeColor="text1"/>
          <w:sz w:val="24"/>
          <w:szCs w:val="24"/>
          <w:lang w:val="uk-UA"/>
        </w:rPr>
        <w:t>у недостатньо для рекомендацій.</w:t>
      </w:r>
    </w:p>
    <w:p w:rsidR="00581D69" w:rsidRPr="00581D69" w:rsidRDefault="00581D69" w:rsidP="00581D69">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581D69">
        <w:rPr>
          <w:rFonts w:ascii="Times New Roman" w:hAnsi="Times New Roman" w:cs="Times New Roman"/>
          <w:color w:val="000000" w:themeColor="text1"/>
          <w:sz w:val="24"/>
          <w:szCs w:val="24"/>
          <w:lang w:val="uk-UA"/>
        </w:rPr>
        <w:t>Супутня аневризма / дилатація висхідної аорти вимагає такого ж лікування, як і при аортальної регургітації (див. Розділ 4).</w:t>
      </w:r>
    </w:p>
    <w:p w:rsidR="00581D69" w:rsidRDefault="00581D69" w:rsidP="00581D69">
      <w:pPr>
        <w:shd w:val="clear" w:color="auto" w:fill="FFFFFF" w:themeFill="background1"/>
        <w:spacing w:line="360" w:lineRule="auto"/>
        <w:jc w:val="both"/>
        <w:rPr>
          <w:rFonts w:ascii="Times New Roman" w:hAnsi="Times New Roman" w:cs="Times New Roman"/>
          <w:color w:val="000000" w:themeColor="text1"/>
          <w:sz w:val="24"/>
          <w:szCs w:val="24"/>
          <w:lang w:val="uk-UA"/>
        </w:rPr>
      </w:pPr>
      <w:r w:rsidRPr="00581D69">
        <w:rPr>
          <w:rFonts w:ascii="Times New Roman" w:hAnsi="Times New Roman" w:cs="Times New Roman"/>
          <w:color w:val="000000" w:themeColor="text1"/>
          <w:sz w:val="24"/>
          <w:szCs w:val="24"/>
          <w:lang w:val="uk-UA"/>
        </w:rPr>
        <w:t xml:space="preserve">Тактика ведення пацієнтів з вродженим аортальним стенозом описана в Рекомендаціях </w:t>
      </w:r>
      <w:r w:rsidR="00F57A09">
        <w:rPr>
          <w:rFonts w:ascii="Times New Roman" w:hAnsi="Times New Roman" w:cs="Times New Roman"/>
          <w:color w:val="000000" w:themeColor="text1"/>
          <w:sz w:val="24"/>
          <w:szCs w:val="24"/>
          <w:lang w:val="uk-UA"/>
        </w:rPr>
        <w:t xml:space="preserve">ЕОК </w:t>
      </w:r>
      <w:r w:rsidRPr="00581D69">
        <w:rPr>
          <w:rFonts w:ascii="Times New Roman" w:hAnsi="Times New Roman" w:cs="Times New Roman"/>
          <w:color w:val="000000" w:themeColor="text1"/>
          <w:sz w:val="24"/>
          <w:szCs w:val="24"/>
          <w:lang w:val="uk-UA"/>
        </w:rPr>
        <w:t>по вроджених вад серця у дорослих</w:t>
      </w:r>
      <w:r w:rsidR="00FA5F39">
        <w:rPr>
          <w:rFonts w:ascii="Times New Roman" w:hAnsi="Times New Roman" w:cs="Times New Roman"/>
          <w:color w:val="000000" w:themeColor="text1"/>
          <w:sz w:val="24"/>
          <w:szCs w:val="24"/>
          <w:lang w:val="uk-UA"/>
        </w:rPr>
        <w:t>.</w:t>
      </w:r>
    </w:p>
    <w:p w:rsidR="00FA5F39" w:rsidRDefault="00FA5F39" w:rsidP="00581D69">
      <w:pPr>
        <w:shd w:val="clear" w:color="auto" w:fill="FFFFFF" w:themeFill="background1"/>
        <w:spacing w:line="360" w:lineRule="auto"/>
        <w:jc w:val="both"/>
        <w:rPr>
          <w:rFonts w:ascii="Times New Roman" w:hAnsi="Times New Roman" w:cs="Times New Roman"/>
          <w:b/>
          <w:color w:val="C00000"/>
          <w:sz w:val="24"/>
          <w:szCs w:val="24"/>
          <w:lang w:val="uk-UA"/>
        </w:rPr>
      </w:pPr>
      <w:r w:rsidRPr="00FA5F39">
        <w:rPr>
          <w:rFonts w:ascii="Times New Roman" w:hAnsi="Times New Roman" w:cs="Times New Roman"/>
          <w:b/>
          <w:color w:val="C00000"/>
          <w:sz w:val="24"/>
          <w:szCs w:val="24"/>
          <w:lang w:val="uk-UA"/>
        </w:rPr>
        <w:t>6 Мітральна регургітація</w:t>
      </w:r>
    </w:p>
    <w:p w:rsidR="00FA5F39" w:rsidRDefault="003856F8" w:rsidP="003856F8">
      <w:pPr>
        <w:shd w:val="clear" w:color="auto" w:fill="FFFFFF" w:themeFill="background1"/>
        <w:spacing w:line="360" w:lineRule="auto"/>
        <w:jc w:val="both"/>
        <w:rPr>
          <w:rFonts w:ascii="Times New Roman" w:hAnsi="Times New Roman" w:cs="Times New Roman"/>
          <w:sz w:val="24"/>
          <w:szCs w:val="24"/>
          <w:lang w:val="uk-UA"/>
        </w:rPr>
      </w:pPr>
      <w:r w:rsidRPr="003856F8">
        <w:rPr>
          <w:rFonts w:ascii="Times New Roman" w:hAnsi="Times New Roman" w:cs="Times New Roman"/>
          <w:sz w:val="24"/>
          <w:szCs w:val="24"/>
          <w:lang w:val="uk-UA"/>
        </w:rPr>
        <w:t xml:space="preserve">Мітральна регургітація є </w:t>
      </w:r>
      <w:r>
        <w:rPr>
          <w:rFonts w:ascii="Times New Roman" w:hAnsi="Times New Roman" w:cs="Times New Roman"/>
          <w:sz w:val="24"/>
          <w:szCs w:val="24"/>
          <w:lang w:val="uk-UA"/>
        </w:rPr>
        <w:t>другою за частотою В</w:t>
      </w:r>
      <w:r w:rsidR="00D40051">
        <w:rPr>
          <w:rFonts w:ascii="Times New Roman" w:hAnsi="Times New Roman" w:cs="Times New Roman"/>
          <w:sz w:val="24"/>
          <w:szCs w:val="24"/>
          <w:lang w:val="uk-UA"/>
        </w:rPr>
        <w:t xml:space="preserve">ади </w:t>
      </w:r>
      <w:r>
        <w:rPr>
          <w:rFonts w:ascii="Times New Roman" w:hAnsi="Times New Roman" w:cs="Times New Roman"/>
          <w:sz w:val="24"/>
          <w:szCs w:val="24"/>
          <w:lang w:val="uk-UA"/>
        </w:rPr>
        <w:t>С</w:t>
      </w:r>
      <w:r w:rsidR="00D40051">
        <w:rPr>
          <w:rFonts w:ascii="Times New Roman" w:hAnsi="Times New Roman" w:cs="Times New Roman"/>
          <w:sz w:val="24"/>
          <w:szCs w:val="24"/>
          <w:lang w:val="uk-UA"/>
        </w:rPr>
        <w:t>ерця</w:t>
      </w:r>
      <w:r>
        <w:rPr>
          <w:rFonts w:ascii="Times New Roman" w:hAnsi="Times New Roman" w:cs="Times New Roman"/>
          <w:sz w:val="24"/>
          <w:szCs w:val="24"/>
          <w:lang w:val="uk-UA"/>
        </w:rPr>
        <w:t xml:space="preserve"> у Європі. Основний механізм (первинний або вторинний) визначає </w:t>
      </w:r>
      <w:r w:rsidRPr="003856F8">
        <w:rPr>
          <w:rFonts w:ascii="Times New Roman" w:hAnsi="Times New Roman" w:cs="Times New Roman"/>
          <w:sz w:val="24"/>
          <w:szCs w:val="24"/>
          <w:lang w:val="uk-UA"/>
        </w:rPr>
        <w:t>терапевтичний підхід.</w:t>
      </w:r>
    </w:p>
    <w:p w:rsidR="00545E60" w:rsidRPr="00545E60" w:rsidRDefault="00545E60" w:rsidP="00545E60">
      <w:pPr>
        <w:shd w:val="clear" w:color="auto" w:fill="FFFFFF" w:themeFill="background1"/>
        <w:spacing w:line="360" w:lineRule="auto"/>
        <w:jc w:val="both"/>
        <w:rPr>
          <w:rFonts w:ascii="Times New Roman" w:hAnsi="Times New Roman" w:cs="Times New Roman"/>
          <w:b/>
          <w:sz w:val="24"/>
          <w:szCs w:val="24"/>
          <w:lang w:val="uk-UA"/>
        </w:rPr>
      </w:pPr>
      <w:r w:rsidRPr="00545E60">
        <w:rPr>
          <w:rFonts w:ascii="Times New Roman" w:hAnsi="Times New Roman" w:cs="Times New Roman"/>
          <w:b/>
          <w:sz w:val="24"/>
          <w:szCs w:val="24"/>
          <w:lang w:val="uk-UA"/>
        </w:rPr>
        <w:t>6.1.</w:t>
      </w:r>
      <w:r w:rsidR="00707523">
        <w:rPr>
          <w:rFonts w:ascii="Times New Roman" w:hAnsi="Times New Roman" w:cs="Times New Roman"/>
          <w:b/>
          <w:sz w:val="24"/>
          <w:szCs w:val="24"/>
          <w:lang w:val="uk-UA"/>
        </w:rPr>
        <w:t>1.</w:t>
      </w:r>
      <w:r w:rsidRPr="00545E60">
        <w:rPr>
          <w:rFonts w:ascii="Times New Roman" w:hAnsi="Times New Roman" w:cs="Times New Roman"/>
          <w:b/>
          <w:sz w:val="24"/>
          <w:szCs w:val="24"/>
          <w:lang w:val="uk-UA"/>
        </w:rPr>
        <w:t xml:space="preserve"> Первинна мітральна недостатність</w:t>
      </w:r>
    </w:p>
    <w:p w:rsidR="00545E60" w:rsidRDefault="00840FD9" w:rsidP="00545E60">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 первинній мітральній недостатності </w:t>
      </w:r>
      <w:r w:rsidR="00545E60" w:rsidRPr="00545E60">
        <w:rPr>
          <w:rFonts w:ascii="Times New Roman" w:hAnsi="Times New Roman" w:cs="Times New Roman"/>
          <w:sz w:val="24"/>
          <w:szCs w:val="24"/>
          <w:lang w:val="uk-UA"/>
        </w:rPr>
        <w:t>безпосередньо пошкоджені один або кілька компонентів мітрального клапана. Найбільш часта етіологія - де</w:t>
      </w:r>
      <w:r w:rsidR="00707523">
        <w:rPr>
          <w:rFonts w:ascii="Times New Roman" w:hAnsi="Times New Roman" w:cs="Times New Roman"/>
          <w:sz w:val="24"/>
          <w:szCs w:val="24"/>
          <w:lang w:val="uk-UA"/>
        </w:rPr>
        <w:t>генеративна (пролапс, "молотящ</w:t>
      </w:r>
      <w:r>
        <w:rPr>
          <w:rFonts w:ascii="Times New Roman" w:hAnsi="Times New Roman" w:cs="Times New Roman"/>
          <w:sz w:val="24"/>
          <w:szCs w:val="24"/>
          <w:lang w:val="uk-UA"/>
        </w:rPr>
        <w:t xml:space="preserve">а </w:t>
      </w:r>
      <w:r w:rsidR="00545E60" w:rsidRPr="00545E60">
        <w:rPr>
          <w:rFonts w:ascii="Times New Roman" w:hAnsi="Times New Roman" w:cs="Times New Roman"/>
          <w:sz w:val="24"/>
          <w:szCs w:val="24"/>
          <w:lang w:val="uk-UA"/>
        </w:rPr>
        <w:t>стулка "). Ендокардит, як одна з причин первинної мітральної</w:t>
      </w:r>
      <w:r w:rsidR="00942E00">
        <w:rPr>
          <w:rFonts w:ascii="Times New Roman" w:hAnsi="Times New Roman" w:cs="Times New Roman"/>
          <w:sz w:val="24"/>
          <w:szCs w:val="24"/>
          <w:lang w:val="uk-UA"/>
        </w:rPr>
        <w:t xml:space="preserve"> </w:t>
      </w:r>
      <w:r w:rsidR="00545E60" w:rsidRPr="00545E60">
        <w:rPr>
          <w:rFonts w:ascii="Times New Roman" w:hAnsi="Times New Roman" w:cs="Times New Roman"/>
          <w:sz w:val="24"/>
          <w:szCs w:val="24"/>
          <w:lang w:val="uk-UA"/>
        </w:rPr>
        <w:t>недостатності, обговорюється в спеціальних Рекомендаціях ЕОК</w:t>
      </w:r>
      <w:r w:rsidR="00707523">
        <w:rPr>
          <w:rFonts w:ascii="Times New Roman" w:hAnsi="Times New Roman" w:cs="Times New Roman"/>
          <w:sz w:val="24"/>
          <w:szCs w:val="24"/>
          <w:lang w:val="uk-UA"/>
        </w:rPr>
        <w:t>.</w:t>
      </w:r>
    </w:p>
    <w:p w:rsidR="00707523" w:rsidRPr="00707523" w:rsidRDefault="00A141F9" w:rsidP="0070752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ЕхоКГ є основним дослідженням, </w:t>
      </w:r>
      <w:r w:rsidR="00707523" w:rsidRPr="00707523">
        <w:rPr>
          <w:rFonts w:ascii="Times New Roman" w:hAnsi="Times New Roman" w:cs="Times New Roman"/>
          <w:sz w:val="24"/>
          <w:szCs w:val="24"/>
          <w:lang w:val="uk-UA"/>
        </w:rPr>
        <w:t>використовуваним для оцінки тяжкості та механізму</w:t>
      </w:r>
    </w:p>
    <w:p w:rsidR="00707523" w:rsidRPr="00707523" w:rsidRDefault="00A141F9" w:rsidP="00707523">
      <w:pPr>
        <w:shd w:val="clear" w:color="auto" w:fill="FFFFFF" w:themeFill="background1"/>
        <w:spacing w:line="360" w:lineRule="auto"/>
        <w:jc w:val="both"/>
        <w:rPr>
          <w:rFonts w:ascii="Times New Roman" w:hAnsi="Times New Roman" w:cs="Times New Roman"/>
          <w:sz w:val="24"/>
          <w:szCs w:val="24"/>
          <w:lang w:val="uk-UA"/>
        </w:rPr>
      </w:pPr>
      <w:r w:rsidRPr="00707523">
        <w:rPr>
          <w:rFonts w:ascii="Times New Roman" w:hAnsi="Times New Roman" w:cs="Times New Roman"/>
          <w:sz w:val="24"/>
          <w:szCs w:val="24"/>
          <w:lang w:val="uk-UA"/>
        </w:rPr>
        <w:t>М</w:t>
      </w:r>
      <w:r w:rsidR="00707523" w:rsidRPr="00707523">
        <w:rPr>
          <w:rFonts w:ascii="Times New Roman" w:hAnsi="Times New Roman" w:cs="Times New Roman"/>
          <w:sz w:val="24"/>
          <w:szCs w:val="24"/>
          <w:lang w:val="uk-UA"/>
        </w:rPr>
        <w:t>ітральної</w:t>
      </w:r>
      <w:r>
        <w:rPr>
          <w:rFonts w:ascii="Times New Roman" w:hAnsi="Times New Roman" w:cs="Times New Roman"/>
          <w:sz w:val="24"/>
          <w:szCs w:val="24"/>
          <w:lang w:val="uk-UA"/>
        </w:rPr>
        <w:t xml:space="preserve"> </w:t>
      </w:r>
      <w:r w:rsidR="00707523" w:rsidRPr="00707523">
        <w:rPr>
          <w:rFonts w:ascii="Times New Roman" w:hAnsi="Times New Roman" w:cs="Times New Roman"/>
          <w:sz w:val="24"/>
          <w:szCs w:val="24"/>
          <w:lang w:val="uk-UA"/>
        </w:rPr>
        <w:t>нед</w:t>
      </w:r>
      <w:r>
        <w:rPr>
          <w:rFonts w:ascii="Times New Roman" w:hAnsi="Times New Roman" w:cs="Times New Roman"/>
          <w:sz w:val="24"/>
          <w:szCs w:val="24"/>
          <w:lang w:val="uk-UA"/>
        </w:rPr>
        <w:t xml:space="preserve">остатності, її наслідків для ЛШ </w:t>
      </w:r>
      <w:r w:rsidR="00707523" w:rsidRPr="00707523">
        <w:rPr>
          <w:rFonts w:ascii="Times New Roman" w:hAnsi="Times New Roman" w:cs="Times New Roman"/>
          <w:sz w:val="24"/>
          <w:szCs w:val="24"/>
          <w:lang w:val="uk-UA"/>
        </w:rPr>
        <w:t xml:space="preserve">(Функції і ремоделювання), ЛП і легеневого кровотоку, </w:t>
      </w:r>
      <w:r>
        <w:rPr>
          <w:rFonts w:ascii="Times New Roman" w:hAnsi="Times New Roman" w:cs="Times New Roman"/>
          <w:sz w:val="24"/>
          <w:szCs w:val="24"/>
          <w:lang w:val="uk-UA"/>
        </w:rPr>
        <w:t xml:space="preserve">а також можливості відновлення. </w:t>
      </w:r>
      <w:r w:rsidR="00707523" w:rsidRPr="00707523">
        <w:rPr>
          <w:rFonts w:ascii="Times New Roman" w:hAnsi="Times New Roman" w:cs="Times New Roman"/>
          <w:sz w:val="24"/>
          <w:szCs w:val="24"/>
          <w:lang w:val="uk-UA"/>
        </w:rPr>
        <w:t>Кількі</w:t>
      </w:r>
      <w:r>
        <w:rPr>
          <w:rFonts w:ascii="Times New Roman" w:hAnsi="Times New Roman" w:cs="Times New Roman"/>
          <w:sz w:val="24"/>
          <w:szCs w:val="24"/>
          <w:lang w:val="uk-UA"/>
        </w:rPr>
        <w:t xml:space="preserve">сна оцінка повинна виконуватися </w:t>
      </w:r>
      <w:r w:rsidR="00707523" w:rsidRPr="00707523">
        <w:rPr>
          <w:rFonts w:ascii="Times New Roman" w:hAnsi="Times New Roman" w:cs="Times New Roman"/>
          <w:sz w:val="24"/>
          <w:szCs w:val="24"/>
          <w:lang w:val="uk-UA"/>
        </w:rPr>
        <w:t xml:space="preserve">інтегративно, включаючи якісні, напівкількісні </w:t>
      </w:r>
      <w:r>
        <w:rPr>
          <w:rFonts w:ascii="Times New Roman" w:hAnsi="Times New Roman" w:cs="Times New Roman"/>
          <w:sz w:val="24"/>
          <w:szCs w:val="24"/>
          <w:lang w:val="uk-UA"/>
        </w:rPr>
        <w:t xml:space="preserve">і кількісні параметри. Критерії </w:t>
      </w:r>
      <w:r w:rsidR="00707523" w:rsidRPr="00707523">
        <w:rPr>
          <w:rFonts w:ascii="Times New Roman" w:hAnsi="Times New Roman" w:cs="Times New Roman"/>
          <w:sz w:val="24"/>
          <w:szCs w:val="24"/>
          <w:lang w:val="uk-UA"/>
        </w:rPr>
        <w:t>визначення важкої первинної мітральної</w:t>
      </w:r>
      <w:r>
        <w:rPr>
          <w:rFonts w:ascii="Times New Roman" w:hAnsi="Times New Roman" w:cs="Times New Roman"/>
          <w:sz w:val="24"/>
          <w:szCs w:val="24"/>
          <w:lang w:val="uk-UA"/>
        </w:rPr>
        <w:t xml:space="preserve"> </w:t>
      </w:r>
      <w:r w:rsidR="00707523" w:rsidRPr="00707523">
        <w:rPr>
          <w:rFonts w:ascii="Times New Roman" w:hAnsi="Times New Roman" w:cs="Times New Roman"/>
          <w:sz w:val="24"/>
          <w:szCs w:val="24"/>
          <w:lang w:val="uk-UA"/>
        </w:rPr>
        <w:t>не</w:t>
      </w:r>
      <w:r>
        <w:rPr>
          <w:rFonts w:ascii="Times New Roman" w:hAnsi="Times New Roman" w:cs="Times New Roman"/>
          <w:sz w:val="24"/>
          <w:szCs w:val="24"/>
          <w:lang w:val="uk-UA"/>
        </w:rPr>
        <w:t>достатності наведені в таблиці 7</w:t>
      </w:r>
      <w:r w:rsidR="00707523" w:rsidRPr="00707523">
        <w:rPr>
          <w:rFonts w:ascii="Times New Roman" w:hAnsi="Times New Roman" w:cs="Times New Roman"/>
          <w:sz w:val="24"/>
          <w:szCs w:val="24"/>
          <w:lang w:val="uk-UA"/>
        </w:rPr>
        <w:t>.</w:t>
      </w:r>
    </w:p>
    <w:p w:rsidR="00707523" w:rsidRDefault="00707523" w:rsidP="00707523">
      <w:pPr>
        <w:shd w:val="clear" w:color="auto" w:fill="FFFFFF" w:themeFill="background1"/>
        <w:spacing w:line="360" w:lineRule="auto"/>
        <w:jc w:val="both"/>
        <w:rPr>
          <w:rFonts w:ascii="Times New Roman" w:hAnsi="Times New Roman" w:cs="Times New Roman"/>
          <w:sz w:val="24"/>
          <w:szCs w:val="24"/>
          <w:lang w:val="uk-UA"/>
        </w:rPr>
      </w:pPr>
      <w:r w:rsidRPr="00707523">
        <w:rPr>
          <w:rFonts w:ascii="Times New Roman" w:hAnsi="Times New Roman" w:cs="Times New Roman"/>
          <w:sz w:val="24"/>
          <w:szCs w:val="24"/>
          <w:lang w:val="uk-UA"/>
        </w:rPr>
        <w:lastRenderedPageBreak/>
        <w:t>Для оцінки здійсненності реконструкції клапана слід виконати точне анатомічне опис порушень з використ</w:t>
      </w:r>
      <w:r w:rsidR="00EC16AE">
        <w:rPr>
          <w:rFonts w:ascii="Times New Roman" w:hAnsi="Times New Roman" w:cs="Times New Roman"/>
          <w:sz w:val="24"/>
          <w:szCs w:val="24"/>
          <w:lang w:val="uk-UA"/>
        </w:rPr>
        <w:t xml:space="preserve">анням сегментарної </w:t>
      </w:r>
      <w:r w:rsidRPr="00707523">
        <w:rPr>
          <w:rFonts w:ascii="Times New Roman" w:hAnsi="Times New Roman" w:cs="Times New Roman"/>
          <w:sz w:val="24"/>
          <w:szCs w:val="24"/>
          <w:lang w:val="uk-UA"/>
        </w:rPr>
        <w:t xml:space="preserve">і функціональної анатомії відповідно </w:t>
      </w:r>
      <w:r w:rsidR="00EC16AE">
        <w:rPr>
          <w:rFonts w:ascii="Times New Roman" w:hAnsi="Times New Roman" w:cs="Times New Roman"/>
          <w:sz w:val="24"/>
          <w:szCs w:val="24"/>
          <w:lang w:val="uk-UA"/>
        </w:rPr>
        <w:t xml:space="preserve">до класифікації Карпантье. За допомогою ТТ-ЕхоКГ </w:t>
      </w:r>
      <w:r w:rsidRPr="00707523">
        <w:rPr>
          <w:rFonts w:ascii="Times New Roman" w:hAnsi="Times New Roman" w:cs="Times New Roman"/>
          <w:sz w:val="24"/>
          <w:szCs w:val="24"/>
          <w:lang w:val="uk-UA"/>
        </w:rPr>
        <w:t>також слід оцін</w:t>
      </w:r>
      <w:r w:rsidR="00EC16AE">
        <w:rPr>
          <w:rFonts w:ascii="Times New Roman" w:hAnsi="Times New Roman" w:cs="Times New Roman"/>
          <w:sz w:val="24"/>
          <w:szCs w:val="24"/>
          <w:lang w:val="uk-UA"/>
        </w:rPr>
        <w:t xml:space="preserve">ювати розмір мітрального кільця і наявність кальцифікації. </w:t>
      </w:r>
      <w:r w:rsidRPr="00707523">
        <w:rPr>
          <w:rFonts w:ascii="Times New Roman" w:hAnsi="Times New Roman" w:cs="Times New Roman"/>
          <w:sz w:val="24"/>
          <w:szCs w:val="24"/>
          <w:lang w:val="uk-UA"/>
        </w:rPr>
        <w:t>У більшо</w:t>
      </w:r>
      <w:r w:rsidR="00EC16AE">
        <w:rPr>
          <w:rFonts w:ascii="Times New Roman" w:hAnsi="Times New Roman" w:cs="Times New Roman"/>
          <w:sz w:val="24"/>
          <w:szCs w:val="24"/>
          <w:lang w:val="uk-UA"/>
        </w:rPr>
        <w:t xml:space="preserve">сті випадків виконання ТТ-ЕхоКГ </w:t>
      </w:r>
      <w:r w:rsidRPr="00707523">
        <w:rPr>
          <w:rFonts w:ascii="Times New Roman" w:hAnsi="Times New Roman" w:cs="Times New Roman"/>
          <w:sz w:val="24"/>
          <w:szCs w:val="24"/>
          <w:lang w:val="uk-UA"/>
        </w:rPr>
        <w:t>досить для діагностики, але пр</w:t>
      </w:r>
      <w:r w:rsidR="00EC16AE">
        <w:rPr>
          <w:rFonts w:ascii="Times New Roman" w:hAnsi="Times New Roman" w:cs="Times New Roman"/>
          <w:sz w:val="24"/>
          <w:szCs w:val="24"/>
          <w:lang w:val="uk-UA"/>
        </w:rPr>
        <w:t xml:space="preserve">и низьку якість </w:t>
      </w:r>
      <w:r w:rsidRPr="00707523">
        <w:rPr>
          <w:rFonts w:ascii="Times New Roman" w:hAnsi="Times New Roman" w:cs="Times New Roman"/>
          <w:sz w:val="24"/>
          <w:szCs w:val="24"/>
          <w:lang w:val="uk-UA"/>
        </w:rPr>
        <w:t>зображення на ТТ-ЕхоКГ, рекомен</w:t>
      </w:r>
      <w:r w:rsidR="00EC16AE">
        <w:rPr>
          <w:rFonts w:ascii="Times New Roman" w:hAnsi="Times New Roman" w:cs="Times New Roman"/>
          <w:sz w:val="24"/>
          <w:szCs w:val="24"/>
          <w:lang w:val="uk-UA"/>
        </w:rPr>
        <w:t>дується виконати ПП-ЕхоКГ</w:t>
      </w:r>
      <w:r w:rsidRPr="00707523">
        <w:rPr>
          <w:rFonts w:ascii="Times New Roman" w:hAnsi="Times New Roman" w:cs="Times New Roman"/>
          <w:sz w:val="24"/>
          <w:szCs w:val="24"/>
          <w:lang w:val="uk-UA"/>
        </w:rPr>
        <w:t>. 3D-ЕхоКГ дає додаткові дані д</w:t>
      </w:r>
      <w:r w:rsidR="001800DD">
        <w:rPr>
          <w:rFonts w:ascii="Times New Roman" w:hAnsi="Times New Roman" w:cs="Times New Roman"/>
          <w:sz w:val="24"/>
          <w:szCs w:val="24"/>
          <w:lang w:val="uk-UA"/>
        </w:rPr>
        <w:t xml:space="preserve">ля вибору оптимальної стратегії </w:t>
      </w:r>
      <w:r w:rsidR="00365CEF">
        <w:rPr>
          <w:rFonts w:ascii="Times New Roman" w:hAnsi="Times New Roman" w:cs="Times New Roman"/>
          <w:sz w:val="24"/>
          <w:szCs w:val="24"/>
          <w:lang w:val="uk-UA"/>
        </w:rPr>
        <w:t xml:space="preserve">реконструкції клапана. </w:t>
      </w:r>
      <w:r w:rsidRPr="00707523">
        <w:rPr>
          <w:rFonts w:ascii="Times New Roman" w:hAnsi="Times New Roman" w:cs="Times New Roman"/>
          <w:sz w:val="24"/>
          <w:szCs w:val="24"/>
          <w:lang w:val="uk-UA"/>
        </w:rPr>
        <w:t>Вимірювання ро</w:t>
      </w:r>
      <w:r w:rsidR="00365CEF">
        <w:rPr>
          <w:rFonts w:ascii="Times New Roman" w:hAnsi="Times New Roman" w:cs="Times New Roman"/>
          <w:sz w:val="24"/>
          <w:szCs w:val="24"/>
          <w:lang w:val="uk-UA"/>
        </w:rPr>
        <w:t xml:space="preserve">змірів ЛШ і ФВ дозволяє оцінити </w:t>
      </w:r>
      <w:r w:rsidRPr="00707523">
        <w:rPr>
          <w:rFonts w:ascii="Times New Roman" w:hAnsi="Times New Roman" w:cs="Times New Roman"/>
          <w:sz w:val="24"/>
          <w:szCs w:val="24"/>
          <w:lang w:val="uk-UA"/>
        </w:rPr>
        <w:t>вплив мітральної</w:t>
      </w:r>
      <w:r w:rsidR="00365CEF">
        <w:rPr>
          <w:rFonts w:ascii="Times New Roman" w:hAnsi="Times New Roman" w:cs="Times New Roman"/>
          <w:sz w:val="24"/>
          <w:szCs w:val="24"/>
          <w:lang w:val="uk-UA"/>
        </w:rPr>
        <w:t xml:space="preserve"> недостатності на функцію </w:t>
      </w:r>
      <w:r w:rsidRPr="00707523">
        <w:rPr>
          <w:rFonts w:ascii="Times New Roman" w:hAnsi="Times New Roman" w:cs="Times New Roman"/>
          <w:sz w:val="24"/>
          <w:szCs w:val="24"/>
          <w:lang w:val="uk-UA"/>
        </w:rPr>
        <w:t>шлуночка. Ва</w:t>
      </w:r>
      <w:r w:rsidR="00A56DC8">
        <w:rPr>
          <w:rFonts w:ascii="Times New Roman" w:hAnsi="Times New Roman" w:cs="Times New Roman"/>
          <w:sz w:val="24"/>
          <w:szCs w:val="24"/>
          <w:lang w:val="uk-UA"/>
        </w:rPr>
        <w:t xml:space="preserve">жливими додатковими параметрами </w:t>
      </w:r>
      <w:r w:rsidRPr="00707523">
        <w:rPr>
          <w:rFonts w:ascii="Times New Roman" w:hAnsi="Times New Roman" w:cs="Times New Roman"/>
          <w:sz w:val="24"/>
          <w:szCs w:val="24"/>
          <w:lang w:val="uk-UA"/>
        </w:rPr>
        <w:t xml:space="preserve">є обсяг ЛП, систолічний тиск в легеневій артерії, недостатність трикуспідального клапана і </w:t>
      </w:r>
      <w:r w:rsidR="00A56DC8">
        <w:rPr>
          <w:rFonts w:ascii="Times New Roman" w:hAnsi="Times New Roman" w:cs="Times New Roman"/>
          <w:sz w:val="24"/>
          <w:szCs w:val="24"/>
          <w:lang w:val="uk-UA"/>
        </w:rPr>
        <w:t xml:space="preserve">розмір його кільця, функція ПШ. </w:t>
      </w:r>
      <w:r w:rsidRPr="00707523">
        <w:rPr>
          <w:rFonts w:ascii="Times New Roman" w:hAnsi="Times New Roman" w:cs="Times New Roman"/>
          <w:sz w:val="24"/>
          <w:szCs w:val="24"/>
          <w:lang w:val="uk-UA"/>
        </w:rPr>
        <w:t>Безсимптом</w:t>
      </w:r>
      <w:r w:rsidR="00A56DC8">
        <w:rPr>
          <w:rFonts w:ascii="Times New Roman" w:hAnsi="Times New Roman" w:cs="Times New Roman"/>
          <w:sz w:val="24"/>
          <w:szCs w:val="24"/>
          <w:lang w:val="uk-UA"/>
        </w:rPr>
        <w:t xml:space="preserve">ним пацієнтам може бути корисно </w:t>
      </w:r>
      <w:r w:rsidRPr="00707523">
        <w:rPr>
          <w:rFonts w:ascii="Times New Roman" w:hAnsi="Times New Roman" w:cs="Times New Roman"/>
          <w:sz w:val="24"/>
          <w:szCs w:val="24"/>
          <w:lang w:val="uk-UA"/>
        </w:rPr>
        <w:t>виконання кардіо</w:t>
      </w:r>
      <w:r w:rsidR="00A56DC8">
        <w:rPr>
          <w:rFonts w:ascii="Times New Roman" w:hAnsi="Times New Roman" w:cs="Times New Roman"/>
          <w:sz w:val="24"/>
          <w:szCs w:val="24"/>
          <w:lang w:val="uk-UA"/>
        </w:rPr>
        <w:t xml:space="preserve"> </w:t>
      </w:r>
      <w:r w:rsidRPr="00707523">
        <w:rPr>
          <w:rFonts w:ascii="Times New Roman" w:hAnsi="Times New Roman" w:cs="Times New Roman"/>
          <w:sz w:val="24"/>
          <w:szCs w:val="24"/>
          <w:lang w:val="uk-UA"/>
        </w:rPr>
        <w:t>п</w:t>
      </w:r>
      <w:r w:rsidR="00A56DC8">
        <w:rPr>
          <w:rFonts w:ascii="Times New Roman" w:hAnsi="Times New Roman" w:cs="Times New Roman"/>
          <w:sz w:val="24"/>
          <w:szCs w:val="24"/>
          <w:lang w:val="uk-UA"/>
        </w:rPr>
        <w:t xml:space="preserve">ульмонального </w:t>
      </w:r>
      <w:r w:rsidRPr="00707523">
        <w:rPr>
          <w:rFonts w:ascii="Times New Roman" w:hAnsi="Times New Roman" w:cs="Times New Roman"/>
          <w:sz w:val="24"/>
          <w:szCs w:val="24"/>
          <w:lang w:val="uk-UA"/>
        </w:rPr>
        <w:t>тесту</w:t>
      </w:r>
      <w:r w:rsidR="00A56DC8">
        <w:rPr>
          <w:rFonts w:ascii="Times New Roman" w:hAnsi="Times New Roman" w:cs="Times New Roman"/>
          <w:sz w:val="24"/>
          <w:szCs w:val="24"/>
          <w:lang w:val="uk-UA"/>
        </w:rPr>
        <w:t xml:space="preserve"> на фіз вправи</w:t>
      </w:r>
      <w:r w:rsidRPr="00707523">
        <w:rPr>
          <w:rFonts w:ascii="Times New Roman" w:hAnsi="Times New Roman" w:cs="Times New Roman"/>
          <w:sz w:val="24"/>
          <w:szCs w:val="24"/>
          <w:lang w:val="uk-UA"/>
        </w:rPr>
        <w:t xml:space="preserve"> для оцінки функціонального резерву і клінічної симптоматики.</w:t>
      </w:r>
    </w:p>
    <w:p w:rsidR="00125C02" w:rsidRDefault="0006741A" w:rsidP="0006741A">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Стрес-ЕхоКГ корисна для </w:t>
      </w:r>
      <w:r w:rsidRPr="0006741A">
        <w:rPr>
          <w:rFonts w:ascii="Times New Roman" w:hAnsi="Times New Roman" w:cs="Times New Roman"/>
          <w:sz w:val="24"/>
          <w:szCs w:val="24"/>
          <w:lang w:val="uk-UA"/>
        </w:rPr>
        <w:t>кіл</w:t>
      </w:r>
      <w:r>
        <w:rPr>
          <w:rFonts w:ascii="Times New Roman" w:hAnsi="Times New Roman" w:cs="Times New Roman"/>
          <w:sz w:val="24"/>
          <w:szCs w:val="24"/>
          <w:lang w:val="uk-UA"/>
        </w:rPr>
        <w:t xml:space="preserve">ькісної оцінки змін, пов'язаних з фізичними навантаженнями </w:t>
      </w:r>
      <w:r w:rsidRPr="0006741A">
        <w:rPr>
          <w:rFonts w:ascii="Times New Roman" w:hAnsi="Times New Roman" w:cs="Times New Roman"/>
          <w:sz w:val="24"/>
          <w:szCs w:val="24"/>
          <w:lang w:val="uk-UA"/>
        </w:rPr>
        <w:t xml:space="preserve"> в</w:t>
      </w:r>
      <w:r>
        <w:rPr>
          <w:rFonts w:ascii="Times New Roman" w:hAnsi="Times New Roman" w:cs="Times New Roman"/>
          <w:sz w:val="24"/>
          <w:szCs w:val="24"/>
          <w:lang w:val="uk-UA"/>
        </w:rPr>
        <w:t xml:space="preserve"> ступені</w:t>
      </w:r>
      <w:r w:rsidR="001C7952">
        <w:rPr>
          <w:rFonts w:ascii="Times New Roman" w:hAnsi="Times New Roman" w:cs="Times New Roman"/>
          <w:sz w:val="24"/>
          <w:szCs w:val="24"/>
          <w:lang w:val="uk-UA"/>
        </w:rPr>
        <w:t xml:space="preserve"> вираженості </w:t>
      </w:r>
      <w:r w:rsidRPr="0006741A">
        <w:rPr>
          <w:rFonts w:ascii="Times New Roman" w:hAnsi="Times New Roman" w:cs="Times New Roman"/>
          <w:sz w:val="24"/>
          <w:szCs w:val="24"/>
          <w:lang w:val="uk-UA"/>
        </w:rPr>
        <w:t>мітральної р</w:t>
      </w:r>
      <w:r w:rsidR="001C7952">
        <w:rPr>
          <w:rFonts w:ascii="Times New Roman" w:hAnsi="Times New Roman" w:cs="Times New Roman"/>
          <w:sz w:val="24"/>
          <w:szCs w:val="24"/>
          <w:lang w:val="uk-UA"/>
        </w:rPr>
        <w:t xml:space="preserve">егургітації, систолічного тиску </w:t>
      </w:r>
      <w:r w:rsidRPr="0006741A">
        <w:rPr>
          <w:rFonts w:ascii="Times New Roman" w:hAnsi="Times New Roman" w:cs="Times New Roman"/>
          <w:sz w:val="24"/>
          <w:szCs w:val="24"/>
          <w:lang w:val="uk-UA"/>
        </w:rPr>
        <w:t>в легеневій артер</w:t>
      </w:r>
      <w:r w:rsidR="001C7952">
        <w:rPr>
          <w:rFonts w:ascii="Times New Roman" w:hAnsi="Times New Roman" w:cs="Times New Roman"/>
          <w:sz w:val="24"/>
          <w:szCs w:val="24"/>
          <w:lang w:val="uk-UA"/>
        </w:rPr>
        <w:t xml:space="preserve">ії і в функції ЛШ. Це може бути </w:t>
      </w:r>
      <w:r w:rsidRPr="0006741A">
        <w:rPr>
          <w:rFonts w:ascii="Times New Roman" w:hAnsi="Times New Roman" w:cs="Times New Roman"/>
          <w:sz w:val="24"/>
          <w:szCs w:val="24"/>
          <w:lang w:val="uk-UA"/>
        </w:rPr>
        <w:t>особливо ко</w:t>
      </w:r>
      <w:r w:rsidR="001C7952">
        <w:rPr>
          <w:rFonts w:ascii="Times New Roman" w:hAnsi="Times New Roman" w:cs="Times New Roman"/>
          <w:sz w:val="24"/>
          <w:szCs w:val="24"/>
          <w:lang w:val="uk-UA"/>
        </w:rPr>
        <w:t xml:space="preserve">рисно при обстеженні симптомних </w:t>
      </w:r>
      <w:r w:rsidRPr="0006741A">
        <w:rPr>
          <w:rFonts w:ascii="Times New Roman" w:hAnsi="Times New Roman" w:cs="Times New Roman"/>
          <w:sz w:val="24"/>
          <w:szCs w:val="24"/>
          <w:lang w:val="uk-UA"/>
        </w:rPr>
        <w:t>пацієнтів з неоднозначними результатами оцінки</w:t>
      </w:r>
      <w:r w:rsidR="001C7952">
        <w:rPr>
          <w:rFonts w:ascii="Times New Roman" w:hAnsi="Times New Roman" w:cs="Times New Roman"/>
          <w:sz w:val="24"/>
          <w:szCs w:val="24"/>
          <w:lang w:val="uk-UA"/>
        </w:rPr>
        <w:t xml:space="preserve"> м</w:t>
      </w:r>
      <w:r w:rsidRPr="0006741A">
        <w:rPr>
          <w:rFonts w:ascii="Times New Roman" w:hAnsi="Times New Roman" w:cs="Times New Roman"/>
          <w:sz w:val="24"/>
          <w:szCs w:val="24"/>
          <w:lang w:val="uk-UA"/>
        </w:rPr>
        <w:t>ітральної</w:t>
      </w:r>
      <w:r w:rsidR="001C7952">
        <w:rPr>
          <w:rFonts w:ascii="Times New Roman" w:hAnsi="Times New Roman" w:cs="Times New Roman"/>
          <w:sz w:val="24"/>
          <w:szCs w:val="24"/>
          <w:lang w:val="uk-UA"/>
        </w:rPr>
        <w:t xml:space="preserve"> </w:t>
      </w:r>
      <w:r w:rsidRPr="0006741A">
        <w:rPr>
          <w:rFonts w:ascii="Times New Roman" w:hAnsi="Times New Roman" w:cs="Times New Roman"/>
          <w:sz w:val="24"/>
          <w:szCs w:val="24"/>
          <w:lang w:val="uk-UA"/>
        </w:rPr>
        <w:t>нед</w:t>
      </w:r>
      <w:r w:rsidR="00125C02">
        <w:rPr>
          <w:rFonts w:ascii="Times New Roman" w:hAnsi="Times New Roman" w:cs="Times New Roman"/>
          <w:sz w:val="24"/>
          <w:szCs w:val="24"/>
          <w:lang w:val="uk-UA"/>
        </w:rPr>
        <w:t>остатності, виконаної в спокої.</w:t>
      </w:r>
    </w:p>
    <w:p w:rsidR="0006741A" w:rsidRPr="0006741A" w:rsidRDefault="0006741A" w:rsidP="0006741A">
      <w:pPr>
        <w:shd w:val="clear" w:color="auto" w:fill="FFFFFF" w:themeFill="background1"/>
        <w:spacing w:line="360" w:lineRule="auto"/>
        <w:jc w:val="both"/>
        <w:rPr>
          <w:rFonts w:ascii="Times New Roman" w:hAnsi="Times New Roman" w:cs="Times New Roman"/>
          <w:sz w:val="24"/>
          <w:szCs w:val="24"/>
          <w:lang w:val="uk-UA"/>
        </w:rPr>
      </w:pPr>
      <w:r w:rsidRPr="0006741A">
        <w:rPr>
          <w:rFonts w:ascii="Times New Roman" w:hAnsi="Times New Roman" w:cs="Times New Roman"/>
          <w:sz w:val="24"/>
          <w:szCs w:val="24"/>
          <w:lang w:val="uk-UA"/>
        </w:rPr>
        <w:t>Є дані, що у асимптомних пацієнтів прогностичне значення має значне підвищення тиску в лег</w:t>
      </w:r>
      <w:r w:rsidR="00125C02">
        <w:rPr>
          <w:rFonts w:ascii="Times New Roman" w:hAnsi="Times New Roman" w:cs="Times New Roman"/>
          <w:sz w:val="24"/>
          <w:szCs w:val="24"/>
          <w:lang w:val="uk-UA"/>
        </w:rPr>
        <w:t>еневій артерії при на</w:t>
      </w:r>
      <w:r w:rsidR="00425CE9">
        <w:rPr>
          <w:rFonts w:ascii="Times New Roman" w:hAnsi="Times New Roman" w:cs="Times New Roman"/>
          <w:sz w:val="24"/>
          <w:szCs w:val="24"/>
          <w:lang w:val="uk-UA"/>
        </w:rPr>
        <w:t>вантаженні (&gt; 55</w:t>
      </w:r>
      <w:r w:rsidR="00125C02">
        <w:rPr>
          <w:rFonts w:ascii="Times New Roman" w:hAnsi="Times New Roman" w:cs="Times New Roman"/>
          <w:sz w:val="24"/>
          <w:szCs w:val="24"/>
          <w:lang w:val="uk-UA"/>
        </w:rPr>
        <w:t xml:space="preserve"> мм рт.ст.)</w:t>
      </w:r>
      <w:r w:rsidRPr="0006741A">
        <w:rPr>
          <w:rFonts w:ascii="Times New Roman" w:hAnsi="Times New Roman" w:cs="Times New Roman"/>
          <w:sz w:val="24"/>
          <w:szCs w:val="24"/>
          <w:lang w:val="uk-UA"/>
        </w:rPr>
        <w:t xml:space="preserve"> Аналіз глобальної поздовж</w:t>
      </w:r>
      <w:r w:rsidR="00376E46">
        <w:rPr>
          <w:rFonts w:ascii="Times New Roman" w:hAnsi="Times New Roman" w:cs="Times New Roman"/>
          <w:sz w:val="24"/>
          <w:szCs w:val="24"/>
          <w:lang w:val="uk-UA"/>
        </w:rPr>
        <w:t xml:space="preserve">ньої </w:t>
      </w:r>
      <w:r w:rsidRPr="0006741A">
        <w:rPr>
          <w:rFonts w:ascii="Times New Roman" w:hAnsi="Times New Roman" w:cs="Times New Roman"/>
          <w:sz w:val="24"/>
          <w:szCs w:val="24"/>
          <w:lang w:val="uk-UA"/>
        </w:rPr>
        <w:t xml:space="preserve">деформації </w:t>
      </w:r>
      <w:r w:rsidR="00376E46">
        <w:rPr>
          <w:rFonts w:ascii="Times New Roman" w:hAnsi="Times New Roman" w:cs="Times New Roman"/>
          <w:sz w:val="24"/>
          <w:szCs w:val="24"/>
          <w:lang w:val="uk-UA"/>
        </w:rPr>
        <w:t xml:space="preserve">ЛШ потенційно може представляти </w:t>
      </w:r>
      <w:r w:rsidRPr="0006741A">
        <w:rPr>
          <w:rFonts w:ascii="Times New Roman" w:hAnsi="Times New Roman" w:cs="Times New Roman"/>
          <w:sz w:val="24"/>
          <w:szCs w:val="24"/>
          <w:lang w:val="uk-UA"/>
        </w:rPr>
        <w:t>інтерес для ви</w:t>
      </w:r>
      <w:r w:rsidR="00376E46">
        <w:rPr>
          <w:rFonts w:ascii="Times New Roman" w:hAnsi="Times New Roman" w:cs="Times New Roman"/>
          <w:sz w:val="24"/>
          <w:szCs w:val="24"/>
          <w:lang w:val="uk-UA"/>
        </w:rPr>
        <w:t xml:space="preserve">явлення субклінічної дисфункції </w:t>
      </w:r>
      <w:r w:rsidRPr="0006741A">
        <w:rPr>
          <w:rFonts w:ascii="Times New Roman" w:hAnsi="Times New Roman" w:cs="Times New Roman"/>
          <w:sz w:val="24"/>
          <w:szCs w:val="24"/>
          <w:lang w:val="uk-UA"/>
        </w:rPr>
        <w:t>ЛШ, але його використання лімітується неузгодженістю алгор</w:t>
      </w:r>
      <w:r w:rsidR="00EF135D">
        <w:rPr>
          <w:rFonts w:ascii="Times New Roman" w:hAnsi="Times New Roman" w:cs="Times New Roman"/>
          <w:sz w:val="24"/>
          <w:szCs w:val="24"/>
          <w:lang w:val="uk-UA"/>
        </w:rPr>
        <w:t xml:space="preserve">итмів, використовуваних різними </w:t>
      </w:r>
      <w:r w:rsidRPr="0006741A">
        <w:rPr>
          <w:rFonts w:ascii="Times New Roman" w:hAnsi="Times New Roman" w:cs="Times New Roman"/>
          <w:sz w:val="24"/>
          <w:szCs w:val="24"/>
          <w:lang w:val="uk-UA"/>
        </w:rPr>
        <w:t>ЕхоКГ-системами.</w:t>
      </w:r>
    </w:p>
    <w:p w:rsidR="0006741A" w:rsidRPr="0006741A" w:rsidRDefault="00EF135D" w:rsidP="0006741A">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 мітральній недостатності спостерігається </w:t>
      </w:r>
      <w:r w:rsidR="0006741A" w:rsidRPr="0006741A">
        <w:rPr>
          <w:rFonts w:ascii="Times New Roman" w:hAnsi="Times New Roman" w:cs="Times New Roman"/>
          <w:sz w:val="24"/>
          <w:szCs w:val="24"/>
          <w:lang w:val="uk-UA"/>
        </w:rPr>
        <w:t>активація нейроендокринної системи, з можливим збі</w:t>
      </w:r>
      <w:r>
        <w:rPr>
          <w:rFonts w:ascii="Times New Roman" w:hAnsi="Times New Roman" w:cs="Times New Roman"/>
          <w:sz w:val="24"/>
          <w:szCs w:val="24"/>
          <w:lang w:val="uk-UA"/>
        </w:rPr>
        <w:t xml:space="preserve">льшенням рівня BNP і зміною BNP </w:t>
      </w:r>
      <w:r w:rsidR="0006741A" w:rsidRPr="0006741A">
        <w:rPr>
          <w:rFonts w:ascii="Times New Roman" w:hAnsi="Times New Roman" w:cs="Times New Roman"/>
          <w:sz w:val="24"/>
          <w:szCs w:val="24"/>
          <w:lang w:val="uk-UA"/>
        </w:rPr>
        <w:t>в якості предикторів результату (зокрема, появи клінічн</w:t>
      </w:r>
      <w:r>
        <w:rPr>
          <w:rFonts w:ascii="Times New Roman" w:hAnsi="Times New Roman" w:cs="Times New Roman"/>
          <w:sz w:val="24"/>
          <w:szCs w:val="24"/>
          <w:lang w:val="uk-UA"/>
        </w:rPr>
        <w:t xml:space="preserve">их симптомів). Зокрема, низький </w:t>
      </w:r>
      <w:r w:rsidR="0006741A" w:rsidRPr="0006741A">
        <w:rPr>
          <w:rFonts w:ascii="Times New Roman" w:hAnsi="Times New Roman" w:cs="Times New Roman"/>
          <w:sz w:val="24"/>
          <w:szCs w:val="24"/>
          <w:lang w:val="uk-UA"/>
        </w:rPr>
        <w:t>рівень BNP плазми має особливо високу негативну пр</w:t>
      </w:r>
      <w:r>
        <w:rPr>
          <w:rFonts w:ascii="Times New Roman" w:hAnsi="Times New Roman" w:cs="Times New Roman"/>
          <w:sz w:val="24"/>
          <w:szCs w:val="24"/>
          <w:lang w:val="uk-UA"/>
        </w:rPr>
        <w:t>огностичну цінність і може бути</w:t>
      </w:r>
      <w:r w:rsidRPr="009F6A99">
        <w:rPr>
          <w:rFonts w:ascii="Times New Roman" w:hAnsi="Times New Roman" w:cs="Times New Roman"/>
          <w:sz w:val="24"/>
          <w:szCs w:val="24"/>
          <w:lang w:val="uk-UA"/>
        </w:rPr>
        <w:t xml:space="preserve"> </w:t>
      </w:r>
      <w:r w:rsidR="0006741A" w:rsidRPr="0006741A">
        <w:rPr>
          <w:rFonts w:ascii="Times New Roman" w:hAnsi="Times New Roman" w:cs="Times New Roman"/>
          <w:sz w:val="24"/>
          <w:szCs w:val="24"/>
          <w:lang w:val="uk-UA"/>
        </w:rPr>
        <w:t>корисний при вед</w:t>
      </w:r>
      <w:r>
        <w:rPr>
          <w:rFonts w:ascii="Times New Roman" w:hAnsi="Times New Roman" w:cs="Times New Roman"/>
          <w:sz w:val="24"/>
          <w:szCs w:val="24"/>
          <w:lang w:val="uk-UA"/>
        </w:rPr>
        <w:t>енні асимптомних пацієнтів</w:t>
      </w:r>
      <w:r w:rsidR="0006741A" w:rsidRPr="0006741A">
        <w:rPr>
          <w:rFonts w:ascii="Times New Roman" w:hAnsi="Times New Roman" w:cs="Times New Roman"/>
          <w:sz w:val="24"/>
          <w:szCs w:val="24"/>
          <w:lang w:val="uk-UA"/>
        </w:rPr>
        <w:t>.</w:t>
      </w:r>
    </w:p>
    <w:p w:rsidR="00425CE9" w:rsidRPr="00425CE9" w:rsidRDefault="00425CE9" w:rsidP="00425CE9">
      <w:pPr>
        <w:shd w:val="clear" w:color="auto" w:fill="FFFFFF" w:themeFill="background1"/>
        <w:spacing w:line="360" w:lineRule="auto"/>
        <w:jc w:val="both"/>
        <w:rPr>
          <w:rFonts w:ascii="Times New Roman" w:hAnsi="Times New Roman" w:cs="Times New Roman"/>
          <w:sz w:val="24"/>
          <w:szCs w:val="24"/>
          <w:lang w:val="uk-UA"/>
        </w:rPr>
      </w:pPr>
      <w:r w:rsidRPr="00425CE9">
        <w:rPr>
          <w:rFonts w:ascii="Times New Roman" w:hAnsi="Times New Roman" w:cs="Times New Roman"/>
          <w:sz w:val="24"/>
          <w:szCs w:val="24"/>
          <w:lang w:val="uk-UA"/>
        </w:rPr>
        <w:t>База даних (MIDA) була запропонована для оцінки ризику смертності від усіх причин у пацієнтів з тяжкою карта медичного лікування через листівку, які проходять медикаментозне лікува</w:t>
      </w:r>
      <w:r>
        <w:rPr>
          <w:rFonts w:ascii="Times New Roman" w:hAnsi="Times New Roman" w:cs="Times New Roman"/>
          <w:sz w:val="24"/>
          <w:szCs w:val="24"/>
          <w:lang w:val="uk-UA"/>
        </w:rPr>
        <w:t>ння або хірургічне лікування.</w:t>
      </w:r>
      <w:r w:rsidRPr="00425CE9">
        <w:rPr>
          <w:rFonts w:ascii="Times New Roman" w:hAnsi="Times New Roman" w:cs="Times New Roman"/>
          <w:sz w:val="24"/>
          <w:szCs w:val="24"/>
          <w:lang w:val="uk-UA"/>
        </w:rPr>
        <w:t xml:space="preserve"> Серед змінних, включених у оцінку, діаметр </w:t>
      </w:r>
      <w:r w:rsidR="003901A4">
        <w:rPr>
          <w:rFonts w:ascii="Times New Roman" w:hAnsi="Times New Roman" w:cs="Times New Roman"/>
          <w:sz w:val="24"/>
          <w:szCs w:val="24"/>
          <w:lang w:val="uk-UA"/>
        </w:rPr>
        <w:t>ЛШ&gt; _55 мм та сис діам ЛШ</w:t>
      </w:r>
      <w:r w:rsidRPr="00425CE9">
        <w:rPr>
          <w:rFonts w:ascii="Times New Roman" w:hAnsi="Times New Roman" w:cs="Times New Roman"/>
          <w:sz w:val="24"/>
          <w:szCs w:val="24"/>
          <w:lang w:val="uk-UA"/>
        </w:rPr>
        <w:t>&gt; _40 мм - це нові порогові значення, включені до поточних рекомендацій.</w:t>
      </w:r>
    </w:p>
    <w:p w:rsidR="0006741A" w:rsidRDefault="00425CE9" w:rsidP="00425CE9">
      <w:pPr>
        <w:shd w:val="clear" w:color="auto" w:fill="FFFFFF" w:themeFill="background1"/>
        <w:spacing w:line="360" w:lineRule="auto"/>
        <w:jc w:val="both"/>
        <w:rPr>
          <w:rFonts w:ascii="Times New Roman" w:hAnsi="Times New Roman" w:cs="Times New Roman"/>
          <w:sz w:val="24"/>
          <w:szCs w:val="24"/>
          <w:lang w:val="uk-UA"/>
        </w:rPr>
      </w:pPr>
      <w:r w:rsidRPr="00425CE9">
        <w:rPr>
          <w:rFonts w:ascii="Times New Roman" w:hAnsi="Times New Roman" w:cs="Times New Roman"/>
          <w:sz w:val="24"/>
          <w:szCs w:val="24"/>
          <w:lang w:val="uk-UA"/>
        </w:rPr>
        <w:t>Катетеризація правого серця систематично використовується для підтвердження легеневої гіпертензії, діагностованої ехокардіографією, коли це єдиний критерій для напр</w:t>
      </w:r>
      <w:r w:rsidR="003901A4">
        <w:rPr>
          <w:rFonts w:ascii="Times New Roman" w:hAnsi="Times New Roman" w:cs="Times New Roman"/>
          <w:sz w:val="24"/>
          <w:szCs w:val="24"/>
          <w:lang w:val="uk-UA"/>
        </w:rPr>
        <w:t>авлення пацієнта на оперативне втручання</w:t>
      </w:r>
      <w:r w:rsidR="0006741A" w:rsidRPr="0006741A">
        <w:rPr>
          <w:rFonts w:ascii="Times New Roman" w:hAnsi="Times New Roman" w:cs="Times New Roman"/>
          <w:sz w:val="24"/>
          <w:szCs w:val="24"/>
          <w:lang w:val="uk-UA"/>
        </w:rPr>
        <w:t>.</w:t>
      </w:r>
    </w:p>
    <w:p w:rsidR="000640A7" w:rsidRPr="003278A5" w:rsidRDefault="000640A7" w:rsidP="000640A7">
      <w:pPr>
        <w:shd w:val="clear" w:color="auto" w:fill="FFFFFF" w:themeFill="background1"/>
        <w:spacing w:line="360" w:lineRule="auto"/>
        <w:jc w:val="both"/>
        <w:rPr>
          <w:rFonts w:ascii="Times New Roman" w:hAnsi="Times New Roman" w:cs="Times New Roman"/>
          <w:b/>
          <w:sz w:val="24"/>
          <w:szCs w:val="24"/>
          <w:lang w:val="uk-UA"/>
        </w:rPr>
      </w:pPr>
      <w:r w:rsidRPr="003278A5">
        <w:rPr>
          <w:rFonts w:ascii="Times New Roman" w:hAnsi="Times New Roman" w:cs="Times New Roman"/>
          <w:b/>
          <w:sz w:val="24"/>
          <w:szCs w:val="24"/>
          <w:lang w:val="uk-UA"/>
        </w:rPr>
        <w:t>6.1.2. Показання до втручання</w:t>
      </w:r>
    </w:p>
    <w:p w:rsidR="000640A7" w:rsidRPr="000640A7" w:rsidRDefault="000640A7" w:rsidP="000640A7">
      <w:pPr>
        <w:shd w:val="clear" w:color="auto" w:fill="FFFFFF" w:themeFill="background1"/>
        <w:spacing w:line="360" w:lineRule="auto"/>
        <w:jc w:val="both"/>
        <w:rPr>
          <w:rFonts w:ascii="Times New Roman" w:hAnsi="Times New Roman" w:cs="Times New Roman"/>
          <w:sz w:val="24"/>
          <w:szCs w:val="24"/>
          <w:lang w:val="uk-UA"/>
        </w:rPr>
      </w:pPr>
      <w:r w:rsidRPr="000640A7">
        <w:rPr>
          <w:rFonts w:ascii="Times New Roman" w:hAnsi="Times New Roman" w:cs="Times New Roman"/>
          <w:sz w:val="24"/>
          <w:szCs w:val="24"/>
          <w:lang w:val="uk-UA"/>
        </w:rPr>
        <w:lastRenderedPageBreak/>
        <w:t xml:space="preserve">Екстрене хірургічне втручання показано пацієнтам з гострою важкою мітральної недостатністю. </w:t>
      </w:r>
      <w:r w:rsidR="005206C8">
        <w:rPr>
          <w:rFonts w:ascii="Times New Roman" w:hAnsi="Times New Roman" w:cs="Times New Roman"/>
          <w:sz w:val="24"/>
          <w:szCs w:val="24"/>
          <w:lang w:val="uk-UA"/>
        </w:rPr>
        <w:t xml:space="preserve">Якщо причиною захворювання став </w:t>
      </w:r>
      <w:r w:rsidRPr="000640A7">
        <w:rPr>
          <w:rFonts w:ascii="Times New Roman" w:hAnsi="Times New Roman" w:cs="Times New Roman"/>
          <w:sz w:val="24"/>
          <w:szCs w:val="24"/>
          <w:lang w:val="uk-UA"/>
        </w:rPr>
        <w:t>відрив хорд, то</w:t>
      </w:r>
      <w:r w:rsidR="005206C8">
        <w:rPr>
          <w:rFonts w:ascii="Times New Roman" w:hAnsi="Times New Roman" w:cs="Times New Roman"/>
          <w:sz w:val="24"/>
          <w:szCs w:val="24"/>
          <w:lang w:val="uk-UA"/>
        </w:rPr>
        <w:t xml:space="preserve"> звичайно потрібно протезування </w:t>
      </w:r>
      <w:r w:rsidRPr="000640A7">
        <w:rPr>
          <w:rFonts w:ascii="Times New Roman" w:hAnsi="Times New Roman" w:cs="Times New Roman"/>
          <w:sz w:val="24"/>
          <w:szCs w:val="24"/>
          <w:lang w:val="uk-UA"/>
        </w:rPr>
        <w:t>клапана.</w:t>
      </w:r>
    </w:p>
    <w:p w:rsidR="000640A7" w:rsidRPr="000640A7" w:rsidRDefault="000640A7" w:rsidP="000640A7">
      <w:pPr>
        <w:shd w:val="clear" w:color="auto" w:fill="FFFFFF" w:themeFill="background1"/>
        <w:spacing w:line="360" w:lineRule="auto"/>
        <w:jc w:val="both"/>
        <w:rPr>
          <w:rFonts w:ascii="Times New Roman" w:hAnsi="Times New Roman" w:cs="Times New Roman"/>
          <w:sz w:val="24"/>
          <w:szCs w:val="24"/>
          <w:lang w:val="uk-UA"/>
        </w:rPr>
      </w:pPr>
      <w:r w:rsidRPr="000640A7">
        <w:rPr>
          <w:rFonts w:ascii="Times New Roman" w:hAnsi="Times New Roman" w:cs="Times New Roman"/>
          <w:sz w:val="24"/>
          <w:szCs w:val="24"/>
          <w:lang w:val="uk-UA"/>
        </w:rPr>
        <w:t>Пока</w:t>
      </w:r>
      <w:r w:rsidR="005206C8">
        <w:rPr>
          <w:rFonts w:ascii="Times New Roman" w:hAnsi="Times New Roman" w:cs="Times New Roman"/>
          <w:sz w:val="24"/>
          <w:szCs w:val="24"/>
          <w:lang w:val="uk-UA"/>
        </w:rPr>
        <w:t xml:space="preserve">зання до хірургічного втручання при тяжкій хронічній первинній мітральній </w:t>
      </w:r>
      <w:r w:rsidRPr="000640A7">
        <w:rPr>
          <w:rFonts w:ascii="Times New Roman" w:hAnsi="Times New Roman" w:cs="Times New Roman"/>
          <w:sz w:val="24"/>
          <w:szCs w:val="24"/>
          <w:lang w:val="uk-UA"/>
        </w:rPr>
        <w:t>недостатності представлені в таблиці рекомендацій (показання до втручання при важкій</w:t>
      </w:r>
    </w:p>
    <w:p w:rsidR="000640A7" w:rsidRDefault="005206C8" w:rsidP="000640A7">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первинної мітральній недостатності) і на малюнку 5</w:t>
      </w:r>
      <w:r w:rsidR="000640A7" w:rsidRPr="000640A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Хірургічне втручання безперечно </w:t>
      </w:r>
      <w:r w:rsidR="000640A7" w:rsidRPr="000640A7">
        <w:rPr>
          <w:rFonts w:ascii="Times New Roman" w:hAnsi="Times New Roman" w:cs="Times New Roman"/>
          <w:sz w:val="24"/>
          <w:szCs w:val="24"/>
          <w:lang w:val="uk-UA"/>
        </w:rPr>
        <w:t>показано симптом</w:t>
      </w:r>
      <w:r>
        <w:rPr>
          <w:rFonts w:ascii="Times New Roman" w:hAnsi="Times New Roman" w:cs="Times New Roman"/>
          <w:sz w:val="24"/>
          <w:szCs w:val="24"/>
          <w:lang w:val="uk-UA"/>
        </w:rPr>
        <w:t>ним пацієнтам з важкою первинною мітральною недостатністю</w:t>
      </w:r>
      <w:r w:rsidR="000640A7" w:rsidRPr="000640A7">
        <w:rPr>
          <w:rFonts w:ascii="Times New Roman" w:hAnsi="Times New Roman" w:cs="Times New Roman"/>
          <w:sz w:val="24"/>
          <w:szCs w:val="24"/>
          <w:lang w:val="uk-UA"/>
        </w:rPr>
        <w:t>. Рівень ФВ</w:t>
      </w:r>
      <w:r w:rsidR="00C4306D">
        <w:rPr>
          <w:rFonts w:ascii="Times New Roman" w:hAnsi="Times New Roman" w:cs="Times New Roman"/>
          <w:sz w:val="24"/>
          <w:szCs w:val="24"/>
          <w:lang w:val="uk-UA"/>
        </w:rPr>
        <w:t xml:space="preserve"> ЛШ ≤60% або КСВ ЛШ ≥45 мм, ФП </w:t>
      </w:r>
      <w:r w:rsidR="000640A7" w:rsidRPr="000640A7">
        <w:rPr>
          <w:rFonts w:ascii="Times New Roman" w:hAnsi="Times New Roman" w:cs="Times New Roman"/>
          <w:sz w:val="24"/>
          <w:szCs w:val="24"/>
          <w:lang w:val="uk-UA"/>
        </w:rPr>
        <w:t>і систо</w:t>
      </w:r>
      <w:r w:rsidR="00C4306D">
        <w:rPr>
          <w:rFonts w:ascii="Times New Roman" w:hAnsi="Times New Roman" w:cs="Times New Roman"/>
          <w:sz w:val="24"/>
          <w:szCs w:val="24"/>
          <w:lang w:val="uk-UA"/>
        </w:rPr>
        <w:t xml:space="preserve">лічний тиск в легеневій артерії ≥50 мм рт.ст. </w:t>
      </w:r>
      <w:r w:rsidR="000640A7" w:rsidRPr="000640A7">
        <w:rPr>
          <w:rFonts w:ascii="Times New Roman" w:hAnsi="Times New Roman" w:cs="Times New Roman"/>
          <w:sz w:val="24"/>
          <w:szCs w:val="24"/>
          <w:lang w:val="uk-UA"/>
        </w:rPr>
        <w:t xml:space="preserve"> вказують на гірший післяопераційний прогноз, незалежно від наявності симптомів, і тому стають приводами для операції у асимптомних пацієнтів. Було показ</w:t>
      </w:r>
      <w:r w:rsidR="003B57A8">
        <w:rPr>
          <w:rFonts w:ascii="Times New Roman" w:hAnsi="Times New Roman" w:cs="Times New Roman"/>
          <w:sz w:val="24"/>
          <w:szCs w:val="24"/>
          <w:lang w:val="uk-UA"/>
        </w:rPr>
        <w:t xml:space="preserve">ано, що у пацієнтів з "молотильною стулкою" КСР ЛШ </w:t>
      </w:r>
      <w:r w:rsidR="000640A7" w:rsidRPr="000640A7">
        <w:rPr>
          <w:rFonts w:ascii="Times New Roman" w:hAnsi="Times New Roman" w:cs="Times New Roman"/>
          <w:sz w:val="24"/>
          <w:szCs w:val="24"/>
          <w:lang w:val="uk-UA"/>
        </w:rPr>
        <w:t>в межах 40-4</w:t>
      </w:r>
      <w:r w:rsidR="003B57A8">
        <w:rPr>
          <w:rFonts w:ascii="Times New Roman" w:hAnsi="Times New Roman" w:cs="Times New Roman"/>
          <w:sz w:val="24"/>
          <w:szCs w:val="24"/>
          <w:lang w:val="uk-UA"/>
        </w:rPr>
        <w:t xml:space="preserve">4 мм вказує на гірший результат </w:t>
      </w:r>
      <w:r w:rsidR="000640A7" w:rsidRPr="000640A7">
        <w:rPr>
          <w:rFonts w:ascii="Times New Roman" w:hAnsi="Times New Roman" w:cs="Times New Roman"/>
          <w:sz w:val="24"/>
          <w:szCs w:val="24"/>
          <w:lang w:val="uk-UA"/>
        </w:rPr>
        <w:t xml:space="preserve">в порівнянні з КСР ЛШ &lt;40 мм [125]. Предиктором </w:t>
      </w:r>
      <w:r w:rsidR="005567B2">
        <w:rPr>
          <w:rFonts w:ascii="Times New Roman" w:hAnsi="Times New Roman" w:cs="Times New Roman"/>
          <w:sz w:val="24"/>
          <w:szCs w:val="24"/>
          <w:lang w:val="uk-UA"/>
        </w:rPr>
        <w:t xml:space="preserve">НЕ успішного результату також є </w:t>
      </w:r>
      <w:r w:rsidR="000640A7" w:rsidRPr="000640A7">
        <w:rPr>
          <w:rFonts w:ascii="Times New Roman" w:hAnsi="Times New Roman" w:cs="Times New Roman"/>
          <w:sz w:val="24"/>
          <w:szCs w:val="24"/>
          <w:lang w:val="uk-UA"/>
        </w:rPr>
        <w:t>виражена дилатація ЛП, не</w:t>
      </w:r>
      <w:r w:rsidR="003B57A8">
        <w:rPr>
          <w:rFonts w:ascii="Times New Roman" w:hAnsi="Times New Roman" w:cs="Times New Roman"/>
          <w:sz w:val="24"/>
          <w:szCs w:val="24"/>
          <w:lang w:val="uk-UA"/>
        </w:rPr>
        <w:t>зважаючи на синусовий ритм</w:t>
      </w:r>
      <w:r w:rsidR="000640A7" w:rsidRPr="000640A7">
        <w:rPr>
          <w:rFonts w:ascii="Times New Roman" w:hAnsi="Times New Roman" w:cs="Times New Roman"/>
          <w:sz w:val="24"/>
          <w:szCs w:val="24"/>
          <w:lang w:val="uk-UA"/>
        </w:rPr>
        <w:t>. При наявності двох останніх показників, хірургічне втручання слід розглядати тільки в експертних клапанних центрах і при низько</w:t>
      </w:r>
      <w:r w:rsidR="00047E88">
        <w:rPr>
          <w:rFonts w:ascii="Times New Roman" w:hAnsi="Times New Roman" w:cs="Times New Roman"/>
          <w:sz w:val="24"/>
          <w:szCs w:val="24"/>
          <w:lang w:val="uk-UA"/>
        </w:rPr>
        <w:t xml:space="preserve">му хірургічному ризик. В якості </w:t>
      </w:r>
      <w:r w:rsidR="000640A7" w:rsidRPr="000640A7">
        <w:rPr>
          <w:rFonts w:ascii="Times New Roman" w:hAnsi="Times New Roman" w:cs="Times New Roman"/>
          <w:sz w:val="24"/>
          <w:szCs w:val="24"/>
          <w:lang w:val="uk-UA"/>
        </w:rPr>
        <w:t>фактора ризику також</w:t>
      </w:r>
      <w:r w:rsidR="00047E88">
        <w:rPr>
          <w:rFonts w:ascii="Times New Roman" w:hAnsi="Times New Roman" w:cs="Times New Roman"/>
          <w:sz w:val="24"/>
          <w:szCs w:val="24"/>
          <w:lang w:val="uk-UA"/>
        </w:rPr>
        <w:t xml:space="preserve"> було запропоновано враховувати </w:t>
      </w:r>
      <w:r w:rsidR="000640A7" w:rsidRPr="000640A7">
        <w:rPr>
          <w:rFonts w:ascii="Times New Roman" w:hAnsi="Times New Roman" w:cs="Times New Roman"/>
          <w:sz w:val="24"/>
          <w:szCs w:val="24"/>
          <w:lang w:val="uk-UA"/>
        </w:rPr>
        <w:t>приріст систолічного тиску в легеневій артерії&gt; 60 мм рт.ст. під час стрес-ЕхоКГ</w:t>
      </w:r>
      <w:r w:rsidR="00047E88">
        <w:rPr>
          <w:rFonts w:ascii="Times New Roman" w:hAnsi="Times New Roman" w:cs="Times New Roman"/>
          <w:sz w:val="24"/>
          <w:szCs w:val="24"/>
          <w:lang w:val="uk-UA"/>
        </w:rPr>
        <w:t>.</w:t>
      </w:r>
    </w:p>
    <w:p w:rsidR="00395E86" w:rsidRPr="00395E86" w:rsidRDefault="00395E86" w:rsidP="00395E86">
      <w:pPr>
        <w:shd w:val="clear" w:color="auto" w:fill="FFFFFF" w:themeFill="background1"/>
        <w:spacing w:line="360" w:lineRule="auto"/>
        <w:jc w:val="both"/>
        <w:rPr>
          <w:rFonts w:ascii="Times New Roman" w:hAnsi="Times New Roman" w:cs="Times New Roman"/>
          <w:sz w:val="24"/>
          <w:szCs w:val="24"/>
          <w:lang w:val="uk-UA"/>
        </w:rPr>
      </w:pPr>
      <w:r w:rsidRPr="00395E86">
        <w:rPr>
          <w:rFonts w:ascii="Times New Roman" w:hAnsi="Times New Roman" w:cs="Times New Roman"/>
          <w:sz w:val="24"/>
          <w:szCs w:val="24"/>
          <w:lang w:val="uk-UA"/>
        </w:rPr>
        <w:t>Однак критер</w:t>
      </w:r>
      <w:r w:rsidR="00BC7D70">
        <w:rPr>
          <w:rFonts w:ascii="Times New Roman" w:hAnsi="Times New Roman" w:cs="Times New Roman"/>
          <w:sz w:val="24"/>
          <w:szCs w:val="24"/>
          <w:lang w:val="uk-UA"/>
        </w:rPr>
        <w:t xml:space="preserve">ії, що вказують на необхідність </w:t>
      </w:r>
      <w:r w:rsidRPr="00395E86">
        <w:rPr>
          <w:rFonts w:ascii="Times New Roman" w:hAnsi="Times New Roman" w:cs="Times New Roman"/>
          <w:sz w:val="24"/>
          <w:szCs w:val="24"/>
          <w:lang w:val="uk-UA"/>
        </w:rPr>
        <w:t xml:space="preserve">операції, </w:t>
      </w:r>
      <w:r w:rsidR="00BC7D70">
        <w:rPr>
          <w:rFonts w:ascii="Times New Roman" w:hAnsi="Times New Roman" w:cs="Times New Roman"/>
          <w:sz w:val="24"/>
          <w:szCs w:val="24"/>
          <w:lang w:val="uk-UA"/>
        </w:rPr>
        <w:t xml:space="preserve">недостатньо добре визначені для </w:t>
      </w:r>
      <w:r w:rsidRPr="00395E86">
        <w:rPr>
          <w:rFonts w:ascii="Times New Roman" w:hAnsi="Times New Roman" w:cs="Times New Roman"/>
          <w:sz w:val="24"/>
          <w:szCs w:val="24"/>
          <w:lang w:val="uk-UA"/>
        </w:rPr>
        <w:t>включення в поточні рекоменда</w:t>
      </w:r>
      <w:r w:rsidR="00BC7D70">
        <w:rPr>
          <w:rFonts w:ascii="Times New Roman" w:hAnsi="Times New Roman" w:cs="Times New Roman"/>
          <w:sz w:val="24"/>
          <w:szCs w:val="24"/>
          <w:lang w:val="uk-UA"/>
        </w:rPr>
        <w:t xml:space="preserve">ції. </w:t>
      </w:r>
      <w:r w:rsidRPr="00395E86">
        <w:rPr>
          <w:rFonts w:ascii="Times New Roman" w:hAnsi="Times New Roman" w:cs="Times New Roman"/>
          <w:sz w:val="24"/>
          <w:szCs w:val="24"/>
          <w:lang w:val="uk-UA"/>
        </w:rPr>
        <w:t>Сп</w:t>
      </w:r>
      <w:r w:rsidR="00BC7D70">
        <w:rPr>
          <w:rFonts w:ascii="Times New Roman" w:hAnsi="Times New Roman" w:cs="Times New Roman"/>
          <w:sz w:val="24"/>
          <w:szCs w:val="24"/>
          <w:lang w:val="uk-UA"/>
        </w:rPr>
        <w:t xml:space="preserve">остережна стратегія є безпечною </w:t>
      </w:r>
      <w:r w:rsidRPr="00395E86">
        <w:rPr>
          <w:rFonts w:ascii="Times New Roman" w:hAnsi="Times New Roman" w:cs="Times New Roman"/>
          <w:sz w:val="24"/>
          <w:szCs w:val="24"/>
          <w:lang w:val="uk-UA"/>
        </w:rPr>
        <w:t>для безсимптомн</w:t>
      </w:r>
      <w:r w:rsidR="00BC7D70">
        <w:rPr>
          <w:rFonts w:ascii="Times New Roman" w:hAnsi="Times New Roman" w:cs="Times New Roman"/>
          <w:sz w:val="24"/>
          <w:szCs w:val="24"/>
          <w:lang w:val="uk-UA"/>
        </w:rPr>
        <w:t xml:space="preserve">их пацієнтів з важкою первинною мітральною недостатністю, і не мають ні </w:t>
      </w:r>
      <w:r w:rsidRPr="00395E86">
        <w:rPr>
          <w:rFonts w:ascii="Times New Roman" w:hAnsi="Times New Roman" w:cs="Times New Roman"/>
          <w:sz w:val="24"/>
          <w:szCs w:val="24"/>
          <w:lang w:val="uk-UA"/>
        </w:rPr>
        <w:t>одного з перерахованих</w:t>
      </w:r>
      <w:r w:rsidR="00BC7D70">
        <w:rPr>
          <w:rFonts w:ascii="Times New Roman" w:hAnsi="Times New Roman" w:cs="Times New Roman"/>
          <w:sz w:val="24"/>
          <w:szCs w:val="24"/>
          <w:lang w:val="uk-UA"/>
        </w:rPr>
        <w:t xml:space="preserve"> вище показань до оперативного втручання</w:t>
      </w:r>
      <w:r w:rsidRPr="00395E86">
        <w:rPr>
          <w:rFonts w:ascii="Times New Roman" w:hAnsi="Times New Roman" w:cs="Times New Roman"/>
          <w:sz w:val="24"/>
          <w:szCs w:val="24"/>
          <w:lang w:val="uk-UA"/>
        </w:rPr>
        <w:t>, і, в ідеалі, пацієнти спос</w:t>
      </w:r>
      <w:r w:rsidR="00BC7D70">
        <w:rPr>
          <w:rFonts w:ascii="Times New Roman" w:hAnsi="Times New Roman" w:cs="Times New Roman"/>
          <w:sz w:val="24"/>
          <w:szCs w:val="24"/>
          <w:lang w:val="uk-UA"/>
        </w:rPr>
        <w:t>терігаються в центрі хірургії</w:t>
      </w:r>
      <w:r w:rsidRPr="00395E86">
        <w:rPr>
          <w:rFonts w:ascii="Times New Roman" w:hAnsi="Times New Roman" w:cs="Times New Roman"/>
          <w:sz w:val="24"/>
          <w:szCs w:val="24"/>
          <w:lang w:val="uk-UA"/>
        </w:rPr>
        <w:t>.</w:t>
      </w:r>
    </w:p>
    <w:p w:rsidR="00395E86" w:rsidRPr="00395E86" w:rsidRDefault="00395E86" w:rsidP="00395E86">
      <w:pPr>
        <w:shd w:val="clear" w:color="auto" w:fill="FFFFFF" w:themeFill="background1"/>
        <w:spacing w:line="360" w:lineRule="auto"/>
        <w:jc w:val="both"/>
        <w:rPr>
          <w:rFonts w:ascii="Times New Roman" w:hAnsi="Times New Roman" w:cs="Times New Roman"/>
          <w:sz w:val="24"/>
          <w:szCs w:val="24"/>
          <w:lang w:val="uk-UA"/>
        </w:rPr>
      </w:pPr>
      <w:r w:rsidRPr="00395E86">
        <w:rPr>
          <w:rFonts w:ascii="Times New Roman" w:hAnsi="Times New Roman" w:cs="Times New Roman"/>
          <w:sz w:val="24"/>
          <w:szCs w:val="24"/>
          <w:lang w:val="uk-UA"/>
        </w:rPr>
        <w:t xml:space="preserve">Незважаючи на </w:t>
      </w:r>
      <w:r w:rsidR="00BC7D70">
        <w:rPr>
          <w:rFonts w:ascii="Times New Roman" w:hAnsi="Times New Roman" w:cs="Times New Roman"/>
          <w:sz w:val="24"/>
          <w:szCs w:val="24"/>
          <w:lang w:val="uk-UA"/>
        </w:rPr>
        <w:t xml:space="preserve">відсутність рандомізованого </w:t>
      </w:r>
      <w:r w:rsidRPr="00395E86">
        <w:rPr>
          <w:rFonts w:ascii="Times New Roman" w:hAnsi="Times New Roman" w:cs="Times New Roman"/>
          <w:sz w:val="24"/>
          <w:szCs w:val="24"/>
          <w:lang w:val="uk-UA"/>
        </w:rPr>
        <w:t>порівняння резу</w:t>
      </w:r>
      <w:r w:rsidR="00BC7D70">
        <w:rPr>
          <w:rFonts w:ascii="Times New Roman" w:hAnsi="Times New Roman" w:cs="Times New Roman"/>
          <w:sz w:val="24"/>
          <w:szCs w:val="24"/>
          <w:lang w:val="uk-UA"/>
        </w:rPr>
        <w:t xml:space="preserve">льтатів протезування і пластики </w:t>
      </w:r>
      <w:r w:rsidRPr="00395E86">
        <w:rPr>
          <w:rFonts w:ascii="Times New Roman" w:hAnsi="Times New Roman" w:cs="Times New Roman"/>
          <w:sz w:val="24"/>
          <w:szCs w:val="24"/>
          <w:lang w:val="uk-UA"/>
        </w:rPr>
        <w:t>клапанів, загальноприйнята думка, що пластика клапана, якщо вона може стати реальністю, має перевагу.</w:t>
      </w:r>
    </w:p>
    <w:p w:rsidR="00395E86" w:rsidRPr="00395E86" w:rsidRDefault="00395E86" w:rsidP="00395E86">
      <w:pPr>
        <w:shd w:val="clear" w:color="auto" w:fill="FFFFFF" w:themeFill="background1"/>
        <w:spacing w:line="360" w:lineRule="auto"/>
        <w:jc w:val="both"/>
        <w:rPr>
          <w:rFonts w:ascii="Times New Roman" w:hAnsi="Times New Roman" w:cs="Times New Roman"/>
          <w:sz w:val="24"/>
          <w:szCs w:val="24"/>
          <w:lang w:val="uk-UA"/>
        </w:rPr>
      </w:pPr>
      <w:r w:rsidRPr="00395E86">
        <w:rPr>
          <w:rFonts w:ascii="Times New Roman" w:hAnsi="Times New Roman" w:cs="Times New Roman"/>
          <w:sz w:val="24"/>
          <w:szCs w:val="24"/>
          <w:lang w:val="uk-UA"/>
        </w:rPr>
        <w:t>Велике значення має досяжність довгострокового ефекту від пластики клапана. Пластика дегенеративної мітральної</w:t>
      </w:r>
      <w:r w:rsidR="00AA192A">
        <w:rPr>
          <w:rFonts w:ascii="Times New Roman" w:hAnsi="Times New Roman" w:cs="Times New Roman"/>
          <w:sz w:val="24"/>
          <w:szCs w:val="24"/>
          <w:lang w:val="uk-UA"/>
        </w:rPr>
        <w:t xml:space="preserve"> </w:t>
      </w:r>
      <w:r w:rsidRPr="00395E86">
        <w:rPr>
          <w:rFonts w:ascii="Times New Roman" w:hAnsi="Times New Roman" w:cs="Times New Roman"/>
          <w:sz w:val="24"/>
          <w:szCs w:val="24"/>
          <w:lang w:val="uk-UA"/>
        </w:rPr>
        <w:t>недостатності внаслідок пролапсу</w:t>
      </w:r>
      <w:r w:rsidR="00AA192A">
        <w:rPr>
          <w:rFonts w:ascii="Times New Roman" w:hAnsi="Times New Roman" w:cs="Times New Roman"/>
          <w:sz w:val="24"/>
          <w:szCs w:val="24"/>
          <w:lang w:val="uk-UA"/>
        </w:rPr>
        <w:t xml:space="preserve"> окремих сегментів клапана може </w:t>
      </w:r>
      <w:r w:rsidRPr="00395E86">
        <w:rPr>
          <w:rFonts w:ascii="Times New Roman" w:hAnsi="Times New Roman" w:cs="Times New Roman"/>
          <w:sz w:val="24"/>
          <w:szCs w:val="24"/>
          <w:lang w:val="uk-UA"/>
        </w:rPr>
        <w:t>бути виконана з низьким ризиком повернення мітральної</w:t>
      </w:r>
      <w:r w:rsidR="00AA192A">
        <w:rPr>
          <w:rFonts w:ascii="Times New Roman" w:hAnsi="Times New Roman" w:cs="Times New Roman"/>
          <w:sz w:val="24"/>
          <w:szCs w:val="24"/>
          <w:lang w:val="uk-UA"/>
        </w:rPr>
        <w:t xml:space="preserve"> </w:t>
      </w:r>
      <w:r w:rsidRPr="00395E86">
        <w:rPr>
          <w:rFonts w:ascii="Times New Roman" w:hAnsi="Times New Roman" w:cs="Times New Roman"/>
          <w:sz w:val="24"/>
          <w:szCs w:val="24"/>
          <w:lang w:val="uk-UA"/>
        </w:rPr>
        <w:t xml:space="preserve">недостатності і повторної операції. Успішна реконструкція при ревматичних </w:t>
      </w:r>
      <w:r w:rsidR="00AA192A">
        <w:rPr>
          <w:rFonts w:ascii="Times New Roman" w:hAnsi="Times New Roman" w:cs="Times New Roman"/>
          <w:sz w:val="24"/>
          <w:szCs w:val="24"/>
          <w:lang w:val="uk-UA"/>
        </w:rPr>
        <w:t>ушкодженнях, поширеному пролапсі</w:t>
      </w:r>
      <w:r w:rsidRPr="00395E86">
        <w:rPr>
          <w:rFonts w:ascii="Times New Roman" w:hAnsi="Times New Roman" w:cs="Times New Roman"/>
          <w:sz w:val="24"/>
          <w:szCs w:val="24"/>
          <w:lang w:val="uk-UA"/>
        </w:rPr>
        <w:t xml:space="preserve"> клапана, особливо, мітрал</w:t>
      </w:r>
      <w:r w:rsidR="00AA192A">
        <w:rPr>
          <w:rFonts w:ascii="Times New Roman" w:hAnsi="Times New Roman" w:cs="Times New Roman"/>
          <w:sz w:val="24"/>
          <w:szCs w:val="24"/>
          <w:lang w:val="uk-UA"/>
        </w:rPr>
        <w:t xml:space="preserve">ьна недостатність з кальцинозом </w:t>
      </w:r>
      <w:r w:rsidRPr="00395E86">
        <w:rPr>
          <w:rFonts w:ascii="Times New Roman" w:hAnsi="Times New Roman" w:cs="Times New Roman"/>
          <w:sz w:val="24"/>
          <w:szCs w:val="24"/>
          <w:lang w:val="uk-UA"/>
        </w:rPr>
        <w:t>с</w:t>
      </w:r>
      <w:r w:rsidR="00AA192A">
        <w:rPr>
          <w:rFonts w:ascii="Times New Roman" w:hAnsi="Times New Roman" w:cs="Times New Roman"/>
          <w:sz w:val="24"/>
          <w:szCs w:val="24"/>
          <w:lang w:val="uk-UA"/>
        </w:rPr>
        <w:t xml:space="preserve">тулок або поширеним кальцинозом </w:t>
      </w:r>
      <w:r w:rsidRPr="00395E86">
        <w:rPr>
          <w:rFonts w:ascii="Times New Roman" w:hAnsi="Times New Roman" w:cs="Times New Roman"/>
          <w:sz w:val="24"/>
          <w:szCs w:val="24"/>
          <w:lang w:val="uk-UA"/>
        </w:rPr>
        <w:t>фіброзного кільця, являє собою більш складне завдання. Па</w:t>
      </w:r>
      <w:r w:rsidR="00AA192A">
        <w:rPr>
          <w:rFonts w:ascii="Times New Roman" w:hAnsi="Times New Roman" w:cs="Times New Roman"/>
          <w:sz w:val="24"/>
          <w:szCs w:val="24"/>
          <w:lang w:val="uk-UA"/>
        </w:rPr>
        <w:t xml:space="preserve">цієнти, у яких пластика клапана </w:t>
      </w:r>
      <w:r w:rsidRPr="00395E86">
        <w:rPr>
          <w:rFonts w:ascii="Times New Roman" w:hAnsi="Times New Roman" w:cs="Times New Roman"/>
          <w:sz w:val="24"/>
          <w:szCs w:val="24"/>
          <w:lang w:val="uk-UA"/>
        </w:rPr>
        <w:t>свідомо складна, повинні оперуватися в експертних хірургічних центрах з високи</w:t>
      </w:r>
      <w:r w:rsidR="00AA192A">
        <w:rPr>
          <w:rFonts w:ascii="Times New Roman" w:hAnsi="Times New Roman" w:cs="Times New Roman"/>
          <w:sz w:val="24"/>
          <w:szCs w:val="24"/>
          <w:lang w:val="uk-UA"/>
        </w:rPr>
        <w:t xml:space="preserve">м відсотком </w:t>
      </w:r>
      <w:r w:rsidRPr="00395E86">
        <w:rPr>
          <w:rFonts w:ascii="Times New Roman" w:hAnsi="Times New Roman" w:cs="Times New Roman"/>
          <w:sz w:val="24"/>
          <w:szCs w:val="24"/>
          <w:lang w:val="uk-UA"/>
        </w:rPr>
        <w:t>виконани</w:t>
      </w:r>
      <w:r w:rsidR="00AA192A">
        <w:rPr>
          <w:rFonts w:ascii="Times New Roman" w:hAnsi="Times New Roman" w:cs="Times New Roman"/>
          <w:sz w:val="24"/>
          <w:szCs w:val="24"/>
          <w:lang w:val="uk-UA"/>
        </w:rPr>
        <w:t xml:space="preserve">х операцій, низькою оперативної </w:t>
      </w:r>
      <w:r w:rsidRPr="00395E86">
        <w:rPr>
          <w:rFonts w:ascii="Times New Roman" w:hAnsi="Times New Roman" w:cs="Times New Roman"/>
          <w:sz w:val="24"/>
          <w:szCs w:val="24"/>
          <w:lang w:val="uk-UA"/>
        </w:rPr>
        <w:t>летальністю і з к</w:t>
      </w:r>
      <w:r w:rsidR="00AA192A">
        <w:rPr>
          <w:rFonts w:ascii="Times New Roman" w:hAnsi="Times New Roman" w:cs="Times New Roman"/>
          <w:sz w:val="24"/>
          <w:szCs w:val="24"/>
          <w:lang w:val="uk-UA"/>
        </w:rPr>
        <w:t xml:space="preserve">онтролем </w:t>
      </w:r>
      <w:r w:rsidR="00AA192A">
        <w:rPr>
          <w:rFonts w:ascii="Times New Roman" w:hAnsi="Times New Roman" w:cs="Times New Roman"/>
          <w:sz w:val="24"/>
          <w:szCs w:val="24"/>
          <w:lang w:val="uk-UA"/>
        </w:rPr>
        <w:lastRenderedPageBreak/>
        <w:t>віддалених результатів.</w:t>
      </w:r>
      <w:r w:rsidRPr="00395E86">
        <w:rPr>
          <w:rFonts w:ascii="Times New Roman" w:hAnsi="Times New Roman" w:cs="Times New Roman"/>
          <w:sz w:val="24"/>
          <w:szCs w:val="24"/>
          <w:lang w:val="uk-UA"/>
        </w:rPr>
        <w:t xml:space="preserve"> К</w:t>
      </w:r>
      <w:r w:rsidR="00AA192A">
        <w:rPr>
          <w:rFonts w:ascii="Times New Roman" w:hAnsi="Times New Roman" w:cs="Times New Roman"/>
          <w:sz w:val="24"/>
          <w:szCs w:val="24"/>
          <w:lang w:val="uk-UA"/>
        </w:rPr>
        <w:t>оли пластика клапана неможлива, перевага віддається протезуванню</w:t>
      </w:r>
      <w:r w:rsidRPr="00395E86">
        <w:rPr>
          <w:rFonts w:ascii="Times New Roman" w:hAnsi="Times New Roman" w:cs="Times New Roman"/>
          <w:sz w:val="24"/>
          <w:szCs w:val="24"/>
          <w:lang w:val="uk-UA"/>
        </w:rPr>
        <w:t xml:space="preserve"> мітра</w:t>
      </w:r>
      <w:r w:rsidR="00AA192A">
        <w:rPr>
          <w:rFonts w:ascii="Times New Roman" w:hAnsi="Times New Roman" w:cs="Times New Roman"/>
          <w:sz w:val="24"/>
          <w:szCs w:val="24"/>
          <w:lang w:val="uk-UA"/>
        </w:rPr>
        <w:t>льного клапана зі збереженням пі</w:t>
      </w:r>
      <w:r w:rsidRPr="00395E86">
        <w:rPr>
          <w:rFonts w:ascii="Times New Roman" w:hAnsi="Times New Roman" w:cs="Times New Roman"/>
          <w:sz w:val="24"/>
          <w:szCs w:val="24"/>
          <w:lang w:val="uk-UA"/>
        </w:rPr>
        <w:t>дклапанного апарату. При не</w:t>
      </w:r>
      <w:r w:rsidR="00AA192A">
        <w:rPr>
          <w:rFonts w:ascii="Times New Roman" w:hAnsi="Times New Roman" w:cs="Times New Roman"/>
          <w:sz w:val="24"/>
          <w:szCs w:val="24"/>
          <w:lang w:val="uk-UA"/>
        </w:rPr>
        <w:t xml:space="preserve">обхідності повинна виконуватися </w:t>
      </w:r>
      <w:r w:rsidRPr="00395E86">
        <w:rPr>
          <w:rFonts w:ascii="Times New Roman" w:hAnsi="Times New Roman" w:cs="Times New Roman"/>
          <w:sz w:val="24"/>
          <w:szCs w:val="24"/>
          <w:lang w:val="uk-UA"/>
        </w:rPr>
        <w:t>одночасна</w:t>
      </w:r>
      <w:r w:rsidR="00AA192A">
        <w:rPr>
          <w:rFonts w:ascii="Times New Roman" w:hAnsi="Times New Roman" w:cs="Times New Roman"/>
          <w:sz w:val="24"/>
          <w:szCs w:val="24"/>
          <w:lang w:val="uk-UA"/>
        </w:rPr>
        <w:t xml:space="preserve"> реконструкція трикуспідального </w:t>
      </w:r>
      <w:r w:rsidRPr="00395E86">
        <w:rPr>
          <w:rFonts w:ascii="Times New Roman" w:hAnsi="Times New Roman" w:cs="Times New Roman"/>
          <w:sz w:val="24"/>
          <w:szCs w:val="24"/>
          <w:lang w:val="uk-UA"/>
        </w:rPr>
        <w:t>клапана, як зазначе</w:t>
      </w:r>
      <w:r w:rsidR="00AA192A">
        <w:rPr>
          <w:rFonts w:ascii="Times New Roman" w:hAnsi="Times New Roman" w:cs="Times New Roman"/>
          <w:sz w:val="24"/>
          <w:szCs w:val="24"/>
          <w:lang w:val="uk-UA"/>
        </w:rPr>
        <w:t>но в Розділі 8.2. (Див. Таблицю показань до оперативного</w:t>
      </w:r>
      <w:r w:rsidRPr="00395E86">
        <w:rPr>
          <w:rFonts w:ascii="Times New Roman" w:hAnsi="Times New Roman" w:cs="Times New Roman"/>
          <w:sz w:val="24"/>
          <w:szCs w:val="24"/>
          <w:lang w:val="uk-UA"/>
        </w:rPr>
        <w:t xml:space="preserve"> на трикуспідал</w:t>
      </w:r>
      <w:r w:rsidR="00AA192A">
        <w:rPr>
          <w:rFonts w:ascii="Times New Roman" w:hAnsi="Times New Roman" w:cs="Times New Roman"/>
          <w:sz w:val="24"/>
          <w:szCs w:val="24"/>
          <w:lang w:val="uk-UA"/>
        </w:rPr>
        <w:t>ьному клапані</w:t>
      </w:r>
      <w:r w:rsidRPr="00395E86">
        <w:rPr>
          <w:rFonts w:ascii="Times New Roman" w:hAnsi="Times New Roman" w:cs="Times New Roman"/>
          <w:sz w:val="24"/>
          <w:szCs w:val="24"/>
          <w:lang w:val="uk-UA"/>
        </w:rPr>
        <w:t>).</w:t>
      </w:r>
    </w:p>
    <w:p w:rsidR="00395E86" w:rsidRPr="00395E86" w:rsidRDefault="00395E86" w:rsidP="00395E86">
      <w:pPr>
        <w:shd w:val="clear" w:color="auto" w:fill="FFFFFF" w:themeFill="background1"/>
        <w:spacing w:line="360" w:lineRule="auto"/>
        <w:jc w:val="both"/>
        <w:rPr>
          <w:rFonts w:ascii="Times New Roman" w:hAnsi="Times New Roman" w:cs="Times New Roman"/>
          <w:sz w:val="24"/>
          <w:szCs w:val="24"/>
          <w:lang w:val="uk-UA"/>
        </w:rPr>
      </w:pPr>
      <w:r w:rsidRPr="00395E86">
        <w:rPr>
          <w:rFonts w:ascii="Times New Roman" w:hAnsi="Times New Roman" w:cs="Times New Roman"/>
          <w:sz w:val="24"/>
          <w:szCs w:val="24"/>
          <w:lang w:val="uk-UA"/>
        </w:rPr>
        <w:t>Для лікування первинної мітральної</w:t>
      </w:r>
      <w:r w:rsidR="00AA192A">
        <w:rPr>
          <w:rFonts w:ascii="Times New Roman" w:hAnsi="Times New Roman" w:cs="Times New Roman"/>
          <w:sz w:val="24"/>
          <w:szCs w:val="24"/>
          <w:lang w:val="uk-UA"/>
        </w:rPr>
        <w:t xml:space="preserve"> </w:t>
      </w:r>
      <w:r w:rsidRPr="00395E86">
        <w:rPr>
          <w:rFonts w:ascii="Times New Roman" w:hAnsi="Times New Roman" w:cs="Times New Roman"/>
          <w:sz w:val="24"/>
          <w:szCs w:val="24"/>
          <w:lang w:val="uk-UA"/>
        </w:rPr>
        <w:t>недостатності були розроблені транскатетерне втручання на мітральному клапані з транссептального, або тран</w:t>
      </w:r>
      <w:r w:rsidR="00741D82">
        <w:rPr>
          <w:rFonts w:ascii="Times New Roman" w:hAnsi="Times New Roman" w:cs="Times New Roman"/>
          <w:sz w:val="24"/>
          <w:szCs w:val="24"/>
          <w:lang w:val="uk-UA"/>
        </w:rPr>
        <w:t xml:space="preserve">сапікального доступу. з наявних </w:t>
      </w:r>
      <w:r w:rsidRPr="00395E86">
        <w:rPr>
          <w:rFonts w:ascii="Times New Roman" w:hAnsi="Times New Roman" w:cs="Times New Roman"/>
          <w:sz w:val="24"/>
          <w:szCs w:val="24"/>
          <w:lang w:val="uk-UA"/>
        </w:rPr>
        <w:t>катетерних процедур в даний час</w:t>
      </w:r>
      <w:r w:rsidR="00AA192A">
        <w:rPr>
          <w:rFonts w:ascii="Times New Roman" w:hAnsi="Times New Roman" w:cs="Times New Roman"/>
          <w:sz w:val="24"/>
          <w:szCs w:val="24"/>
          <w:lang w:val="uk-UA"/>
        </w:rPr>
        <w:t xml:space="preserve"> широко застосовується тільки мі</w:t>
      </w:r>
      <w:r w:rsidRPr="00395E86">
        <w:rPr>
          <w:rFonts w:ascii="Times New Roman" w:hAnsi="Times New Roman" w:cs="Times New Roman"/>
          <w:sz w:val="24"/>
          <w:szCs w:val="24"/>
          <w:lang w:val="uk-UA"/>
        </w:rPr>
        <w:t>трал</w:t>
      </w:r>
      <w:r w:rsidR="00AA192A">
        <w:rPr>
          <w:rFonts w:ascii="Times New Roman" w:hAnsi="Times New Roman" w:cs="Times New Roman"/>
          <w:sz w:val="24"/>
          <w:szCs w:val="24"/>
          <w:lang w:val="uk-UA"/>
        </w:rPr>
        <w:t>ьна</w:t>
      </w:r>
      <w:r w:rsidRPr="00395E86">
        <w:rPr>
          <w:rFonts w:ascii="Times New Roman" w:hAnsi="Times New Roman" w:cs="Times New Roman"/>
          <w:sz w:val="24"/>
          <w:szCs w:val="24"/>
          <w:lang w:val="uk-UA"/>
        </w:rPr>
        <w:t xml:space="preserve"> </w:t>
      </w:r>
      <w:r w:rsidR="00741D82">
        <w:rPr>
          <w:rFonts w:ascii="Times New Roman" w:hAnsi="Times New Roman" w:cs="Times New Roman"/>
          <w:sz w:val="24"/>
          <w:szCs w:val="24"/>
          <w:lang w:val="uk-UA"/>
        </w:rPr>
        <w:t>реконструкція " від краю до краю"</w:t>
      </w:r>
      <w:r w:rsidR="009A292E">
        <w:rPr>
          <w:rFonts w:ascii="Times New Roman" w:hAnsi="Times New Roman" w:cs="Times New Roman"/>
          <w:sz w:val="24"/>
          <w:szCs w:val="24"/>
          <w:lang w:val="uk-UA"/>
        </w:rPr>
        <w:t xml:space="preserve">. Досвід використання катетерної аннулопластики, транскатет. імплантації хорд або </w:t>
      </w:r>
      <w:r w:rsidRPr="00395E86">
        <w:rPr>
          <w:rFonts w:ascii="Times New Roman" w:hAnsi="Times New Roman" w:cs="Times New Roman"/>
          <w:sz w:val="24"/>
          <w:szCs w:val="24"/>
          <w:lang w:val="uk-UA"/>
        </w:rPr>
        <w:t>протезування</w:t>
      </w:r>
      <w:r w:rsidR="009A292E">
        <w:rPr>
          <w:rFonts w:ascii="Times New Roman" w:hAnsi="Times New Roman" w:cs="Times New Roman"/>
          <w:sz w:val="24"/>
          <w:szCs w:val="24"/>
          <w:lang w:val="uk-UA"/>
        </w:rPr>
        <w:t xml:space="preserve"> клапана як і раніше обмежений, </w:t>
      </w:r>
      <w:r w:rsidRPr="00395E86">
        <w:rPr>
          <w:rFonts w:ascii="Times New Roman" w:hAnsi="Times New Roman" w:cs="Times New Roman"/>
          <w:sz w:val="24"/>
          <w:szCs w:val="24"/>
          <w:lang w:val="uk-UA"/>
        </w:rPr>
        <w:t>і загальноприйнятих рекомен</w:t>
      </w:r>
      <w:r w:rsidR="009A292E">
        <w:rPr>
          <w:rFonts w:ascii="Times New Roman" w:hAnsi="Times New Roman" w:cs="Times New Roman"/>
          <w:sz w:val="24"/>
          <w:szCs w:val="24"/>
          <w:lang w:val="uk-UA"/>
        </w:rPr>
        <w:t>дацій поки немає. Транскатетерні</w:t>
      </w:r>
      <w:r w:rsidRPr="00395E86">
        <w:rPr>
          <w:rFonts w:ascii="Times New Roman" w:hAnsi="Times New Roman" w:cs="Times New Roman"/>
          <w:sz w:val="24"/>
          <w:szCs w:val="24"/>
          <w:lang w:val="uk-UA"/>
        </w:rPr>
        <w:t xml:space="preserve"> процедури на мітральному клапані у симптомних </w:t>
      </w:r>
      <w:r w:rsidR="009A292E">
        <w:rPr>
          <w:rFonts w:ascii="Times New Roman" w:hAnsi="Times New Roman" w:cs="Times New Roman"/>
          <w:sz w:val="24"/>
          <w:szCs w:val="24"/>
          <w:lang w:val="uk-UA"/>
        </w:rPr>
        <w:t xml:space="preserve">пацієнтів з високим хірургічним </w:t>
      </w:r>
      <w:r w:rsidRPr="00395E86">
        <w:rPr>
          <w:rFonts w:ascii="Times New Roman" w:hAnsi="Times New Roman" w:cs="Times New Roman"/>
          <w:sz w:val="24"/>
          <w:szCs w:val="24"/>
          <w:lang w:val="uk-UA"/>
        </w:rPr>
        <w:t>ризиком або неопера</w:t>
      </w:r>
      <w:r w:rsidR="009A292E">
        <w:rPr>
          <w:rFonts w:ascii="Times New Roman" w:hAnsi="Times New Roman" w:cs="Times New Roman"/>
          <w:sz w:val="24"/>
          <w:szCs w:val="24"/>
          <w:lang w:val="uk-UA"/>
        </w:rPr>
        <w:t>бельних, повинні обговорюватися  спеціалістами Клапанної хірургії. Ч</w:t>
      </w:r>
      <w:r w:rsidRPr="00395E86">
        <w:rPr>
          <w:rFonts w:ascii="Times New Roman" w:hAnsi="Times New Roman" w:cs="Times New Roman"/>
          <w:sz w:val="24"/>
          <w:szCs w:val="24"/>
          <w:lang w:val="uk-UA"/>
        </w:rPr>
        <w:t>ерезшкірна реконструкція</w:t>
      </w:r>
    </w:p>
    <w:p w:rsidR="00A9496D" w:rsidRPr="00A9496D" w:rsidRDefault="00395E86" w:rsidP="00A9496D">
      <w:pPr>
        <w:shd w:val="clear" w:color="auto" w:fill="FFFFFF" w:themeFill="background1"/>
        <w:spacing w:line="360" w:lineRule="auto"/>
        <w:jc w:val="both"/>
        <w:rPr>
          <w:rFonts w:ascii="Times New Roman" w:hAnsi="Times New Roman" w:cs="Times New Roman"/>
          <w:sz w:val="24"/>
          <w:szCs w:val="24"/>
          <w:lang w:val="uk-UA"/>
        </w:rPr>
      </w:pPr>
      <w:r w:rsidRPr="00395E86">
        <w:rPr>
          <w:rFonts w:ascii="Times New Roman" w:hAnsi="Times New Roman" w:cs="Times New Roman"/>
          <w:sz w:val="24"/>
          <w:szCs w:val="24"/>
          <w:lang w:val="uk-UA"/>
        </w:rPr>
        <w:t>"Край-в-край" за</w:t>
      </w:r>
      <w:r w:rsidR="009A292E">
        <w:rPr>
          <w:rFonts w:ascii="Times New Roman" w:hAnsi="Times New Roman" w:cs="Times New Roman"/>
          <w:sz w:val="24"/>
          <w:szCs w:val="24"/>
          <w:lang w:val="uk-UA"/>
        </w:rPr>
        <w:t xml:space="preserve">звичай безпечна і може привести </w:t>
      </w:r>
      <w:r w:rsidRPr="00395E86">
        <w:rPr>
          <w:rFonts w:ascii="Times New Roman" w:hAnsi="Times New Roman" w:cs="Times New Roman"/>
          <w:sz w:val="24"/>
          <w:szCs w:val="24"/>
          <w:lang w:val="uk-UA"/>
        </w:rPr>
        <w:t>до клінічного поліпше</w:t>
      </w:r>
      <w:r w:rsidR="009A292E">
        <w:rPr>
          <w:rFonts w:ascii="Times New Roman" w:hAnsi="Times New Roman" w:cs="Times New Roman"/>
          <w:sz w:val="24"/>
          <w:szCs w:val="24"/>
          <w:lang w:val="uk-UA"/>
        </w:rPr>
        <w:t>ння і зворотному ремоделюванню</w:t>
      </w:r>
      <w:r w:rsidRPr="00395E86">
        <w:rPr>
          <w:rFonts w:ascii="Times New Roman" w:hAnsi="Times New Roman" w:cs="Times New Roman"/>
          <w:sz w:val="24"/>
          <w:szCs w:val="24"/>
          <w:lang w:val="uk-UA"/>
        </w:rPr>
        <w:t xml:space="preserve"> ЛШ. Однак </w:t>
      </w:r>
      <w:r w:rsidR="009A292E">
        <w:rPr>
          <w:rFonts w:ascii="Times New Roman" w:hAnsi="Times New Roman" w:cs="Times New Roman"/>
          <w:sz w:val="24"/>
          <w:szCs w:val="24"/>
          <w:lang w:val="uk-UA"/>
        </w:rPr>
        <w:t xml:space="preserve">частота резидуальної </w:t>
      </w:r>
      <w:r w:rsidRPr="00395E86">
        <w:rPr>
          <w:rFonts w:ascii="Times New Roman" w:hAnsi="Times New Roman" w:cs="Times New Roman"/>
          <w:sz w:val="24"/>
          <w:szCs w:val="24"/>
          <w:lang w:val="uk-UA"/>
        </w:rPr>
        <w:t>мітральної регургітації</w:t>
      </w:r>
      <w:r w:rsidR="009A292E">
        <w:rPr>
          <w:rFonts w:ascii="Times New Roman" w:hAnsi="Times New Roman" w:cs="Times New Roman"/>
          <w:sz w:val="24"/>
          <w:szCs w:val="24"/>
          <w:lang w:val="uk-UA"/>
        </w:rPr>
        <w:t xml:space="preserve"> протягом </w:t>
      </w:r>
      <w:r w:rsidR="001F6807">
        <w:rPr>
          <w:rFonts w:ascii="Times New Roman" w:hAnsi="Times New Roman" w:cs="Times New Roman"/>
          <w:sz w:val="24"/>
          <w:szCs w:val="24"/>
          <w:lang w:val="uk-UA"/>
        </w:rPr>
        <w:t>5 років вища</w:t>
      </w:r>
      <w:r w:rsidR="009A292E">
        <w:rPr>
          <w:rFonts w:ascii="Times New Roman" w:hAnsi="Times New Roman" w:cs="Times New Roman"/>
          <w:sz w:val="24"/>
          <w:szCs w:val="24"/>
          <w:lang w:val="uk-UA"/>
        </w:rPr>
        <w:t>, ніж при хірургічній</w:t>
      </w:r>
      <w:r w:rsidRPr="00395E86">
        <w:rPr>
          <w:rFonts w:ascii="Times New Roman" w:hAnsi="Times New Roman" w:cs="Times New Roman"/>
          <w:sz w:val="24"/>
          <w:szCs w:val="24"/>
          <w:lang w:val="uk-UA"/>
        </w:rPr>
        <w:t xml:space="preserve"> корекції</w:t>
      </w:r>
      <w:r w:rsidR="00A9496D">
        <w:rPr>
          <w:rFonts w:ascii="Times New Roman" w:hAnsi="Times New Roman" w:cs="Times New Roman"/>
          <w:sz w:val="24"/>
          <w:szCs w:val="24"/>
          <w:lang w:val="uk-UA"/>
        </w:rPr>
        <w:t xml:space="preserve">. </w:t>
      </w:r>
      <w:r w:rsidR="00A9496D" w:rsidRPr="00A9496D">
        <w:rPr>
          <w:rFonts w:ascii="Times New Roman" w:hAnsi="Times New Roman" w:cs="Times New Roman"/>
          <w:sz w:val="24"/>
          <w:szCs w:val="24"/>
          <w:lang w:val="uk-UA"/>
        </w:rPr>
        <w:t>Ефективність н</w:t>
      </w:r>
      <w:r w:rsidR="00A9496D">
        <w:rPr>
          <w:rFonts w:ascii="Times New Roman" w:hAnsi="Times New Roman" w:cs="Times New Roman"/>
          <w:sz w:val="24"/>
          <w:szCs w:val="24"/>
          <w:lang w:val="uk-UA"/>
        </w:rPr>
        <w:t>овітніх ітерацій системи TEER</w:t>
      </w:r>
    </w:p>
    <w:p w:rsidR="00395E86" w:rsidRDefault="00A9496D" w:rsidP="00A9496D">
      <w:pPr>
        <w:shd w:val="clear" w:color="auto" w:fill="FFFFFF" w:themeFill="background1"/>
        <w:spacing w:line="360" w:lineRule="auto"/>
        <w:jc w:val="both"/>
        <w:rPr>
          <w:rFonts w:ascii="Times New Roman" w:hAnsi="Times New Roman" w:cs="Times New Roman"/>
          <w:sz w:val="24"/>
          <w:szCs w:val="24"/>
          <w:lang w:val="uk-UA"/>
        </w:rPr>
      </w:pPr>
      <w:r w:rsidRPr="00A9496D">
        <w:rPr>
          <w:rFonts w:ascii="Times New Roman" w:hAnsi="Times New Roman" w:cs="Times New Roman"/>
          <w:sz w:val="24"/>
          <w:szCs w:val="24"/>
          <w:lang w:val="uk-UA"/>
        </w:rPr>
        <w:t>буде досліджено у групі високого ризику (дослідження MITRA-HR NCT</w:t>
      </w:r>
      <w:r>
        <w:rPr>
          <w:rFonts w:ascii="Times New Roman" w:hAnsi="Times New Roman" w:cs="Times New Roman"/>
          <w:sz w:val="24"/>
          <w:szCs w:val="24"/>
          <w:lang w:val="uk-UA"/>
        </w:rPr>
        <w:t>03271762)  та пацієнтів</w:t>
      </w:r>
      <w:r w:rsidRPr="00A9496D">
        <w:rPr>
          <w:rFonts w:ascii="Times New Roman" w:hAnsi="Times New Roman" w:cs="Times New Roman"/>
          <w:sz w:val="24"/>
          <w:szCs w:val="24"/>
          <w:lang w:val="uk-UA"/>
        </w:rPr>
        <w:t xml:space="preserve"> середнього ризику (дослідження REPAIR-MR NCT04198870)</w:t>
      </w:r>
      <w:r w:rsidR="008940D4">
        <w:rPr>
          <w:rFonts w:ascii="Times New Roman" w:hAnsi="Times New Roman" w:cs="Times New Roman"/>
          <w:sz w:val="24"/>
          <w:szCs w:val="24"/>
          <w:lang w:val="uk-UA"/>
        </w:rPr>
        <w:t>.</w:t>
      </w:r>
    </w:p>
    <w:p w:rsidR="008940D4" w:rsidRDefault="008940D4" w:rsidP="00A9496D">
      <w:pPr>
        <w:shd w:val="clear" w:color="auto" w:fill="FFFFFF" w:themeFill="background1"/>
        <w:spacing w:line="360" w:lineRule="auto"/>
        <w:jc w:val="both"/>
        <w:rPr>
          <w:rFonts w:ascii="Times New Roman" w:hAnsi="Times New Roman" w:cs="Times New Roman"/>
          <w:b/>
          <w:sz w:val="24"/>
          <w:szCs w:val="24"/>
          <w:lang w:val="uk-UA"/>
        </w:rPr>
      </w:pPr>
      <w:r w:rsidRPr="008940D4">
        <w:rPr>
          <w:rFonts w:ascii="Times New Roman" w:hAnsi="Times New Roman" w:cs="Times New Roman"/>
          <w:b/>
          <w:sz w:val="24"/>
          <w:szCs w:val="24"/>
          <w:lang w:val="uk-UA"/>
        </w:rPr>
        <w:t xml:space="preserve">Таблиця 7 Критерії важкої мітральної регургітації на основі 2D </w:t>
      </w:r>
      <w:r>
        <w:rPr>
          <w:rFonts w:ascii="Times New Roman" w:hAnsi="Times New Roman" w:cs="Times New Roman"/>
          <w:b/>
          <w:sz w:val="24"/>
          <w:szCs w:val="24"/>
          <w:lang w:val="uk-UA"/>
        </w:rPr>
        <w:t>–</w:t>
      </w:r>
      <w:r w:rsidRPr="008940D4">
        <w:rPr>
          <w:rFonts w:ascii="Times New Roman" w:hAnsi="Times New Roman" w:cs="Times New Roman"/>
          <w:b/>
          <w:sz w:val="24"/>
          <w:szCs w:val="24"/>
          <w:lang w:val="uk-UA"/>
        </w:rPr>
        <w:t>ехокардіографії</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5"/>
        <w:gridCol w:w="3390"/>
        <w:gridCol w:w="3120"/>
      </w:tblGrid>
      <w:tr w:rsidR="00BF2F52" w:rsidTr="00BF2F52">
        <w:tblPrEx>
          <w:tblCellMar>
            <w:top w:w="0" w:type="dxa"/>
            <w:bottom w:w="0" w:type="dxa"/>
          </w:tblCellMar>
        </w:tblPrEx>
        <w:trPr>
          <w:trHeight w:val="690"/>
        </w:trPr>
        <w:tc>
          <w:tcPr>
            <w:tcW w:w="2805" w:type="dxa"/>
          </w:tcPr>
          <w:p w:rsidR="00BF2F52" w:rsidRDefault="00BF2F52" w:rsidP="00A9496D">
            <w:pPr>
              <w:spacing w:line="360" w:lineRule="auto"/>
              <w:jc w:val="both"/>
              <w:rPr>
                <w:rFonts w:ascii="Times New Roman" w:hAnsi="Times New Roman" w:cs="Times New Roman"/>
                <w:sz w:val="24"/>
                <w:szCs w:val="24"/>
                <w:lang w:val="uk-UA"/>
              </w:rPr>
            </w:pPr>
          </w:p>
        </w:tc>
        <w:tc>
          <w:tcPr>
            <w:tcW w:w="3390" w:type="dxa"/>
          </w:tcPr>
          <w:p w:rsidR="00BF2F52" w:rsidRDefault="00BF2F52" w:rsidP="00BF2F5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Первинна мітральна регургітація</w:t>
            </w:r>
          </w:p>
        </w:tc>
        <w:tc>
          <w:tcPr>
            <w:tcW w:w="3120" w:type="dxa"/>
          </w:tcPr>
          <w:p w:rsidR="00BF2F52" w:rsidRDefault="00BF2F52" w:rsidP="00BF2F5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Вторинна мітральна регургітація</w:t>
            </w:r>
          </w:p>
        </w:tc>
      </w:tr>
    </w:tbl>
    <w:p w:rsidR="008940D4" w:rsidRDefault="009E1A2F" w:rsidP="00A9496D">
      <w:pPr>
        <w:shd w:val="clear" w:color="auto" w:fill="FFFFFF" w:themeFill="background1"/>
        <w:spacing w:line="360" w:lineRule="auto"/>
        <w:jc w:val="both"/>
        <w:rPr>
          <w:rFonts w:ascii="Times New Roman" w:hAnsi="Times New Roman" w:cs="Times New Roman"/>
          <w:b/>
          <w:sz w:val="24"/>
          <w:szCs w:val="24"/>
          <w:lang w:val="uk-UA"/>
        </w:rPr>
      </w:pPr>
      <w:r w:rsidRPr="009E1A2F">
        <w:rPr>
          <w:rFonts w:ascii="Times New Roman" w:hAnsi="Times New Roman" w:cs="Times New Roman"/>
          <w:b/>
          <w:sz w:val="24"/>
          <w:szCs w:val="24"/>
          <w:lang w:val="uk-UA"/>
        </w:rPr>
        <w:t>Якісні зміни</w:t>
      </w:r>
    </w:p>
    <w:tbl>
      <w:tblPr>
        <w:tblStyle w:val="a3"/>
        <w:tblW w:w="0" w:type="auto"/>
        <w:tblLook w:val="04A0" w:firstRow="1" w:lastRow="0" w:firstColumn="1" w:lastColumn="0" w:noHBand="0" w:noVBand="1"/>
      </w:tblPr>
      <w:tblGrid>
        <w:gridCol w:w="3115"/>
        <w:gridCol w:w="3115"/>
        <w:gridCol w:w="3115"/>
      </w:tblGrid>
      <w:tr w:rsidR="00906809" w:rsidTr="00906809">
        <w:tc>
          <w:tcPr>
            <w:tcW w:w="3115" w:type="dxa"/>
          </w:tcPr>
          <w:p w:rsidR="00906809" w:rsidRDefault="00F22751" w:rsidP="00F22751">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Морфологія мітрального клапана</w:t>
            </w:r>
          </w:p>
        </w:tc>
        <w:tc>
          <w:tcPr>
            <w:tcW w:w="3115" w:type="dxa"/>
          </w:tcPr>
          <w:p w:rsidR="00906809" w:rsidRPr="00F22751" w:rsidRDefault="00F22751" w:rsidP="00A9496D">
            <w:pPr>
              <w:spacing w:line="360" w:lineRule="auto"/>
              <w:jc w:val="both"/>
              <w:rPr>
                <w:rFonts w:ascii="Times New Roman" w:hAnsi="Times New Roman" w:cs="Times New Roman"/>
                <w:sz w:val="24"/>
                <w:szCs w:val="24"/>
                <w:lang w:val="uk-UA"/>
              </w:rPr>
            </w:pPr>
            <w:r w:rsidRPr="00F22751">
              <w:rPr>
                <w:rFonts w:ascii="Times New Roman" w:hAnsi="Times New Roman" w:cs="Times New Roman"/>
                <w:sz w:val="24"/>
                <w:szCs w:val="24"/>
              </w:rPr>
              <w:t>“</w:t>
            </w:r>
            <w:r>
              <w:rPr>
                <w:rFonts w:ascii="Times New Roman" w:hAnsi="Times New Roman" w:cs="Times New Roman"/>
                <w:sz w:val="24"/>
                <w:szCs w:val="24"/>
                <w:lang w:val="uk-UA"/>
              </w:rPr>
              <w:t>молотильна стулка</w:t>
            </w:r>
            <w:r w:rsidRPr="00F22751">
              <w:rPr>
                <w:rFonts w:ascii="Times New Roman" w:hAnsi="Times New Roman" w:cs="Times New Roman"/>
                <w:sz w:val="24"/>
                <w:szCs w:val="24"/>
              </w:rPr>
              <w:t>”</w:t>
            </w:r>
            <w:r>
              <w:rPr>
                <w:rFonts w:ascii="Times New Roman" w:hAnsi="Times New Roman" w:cs="Times New Roman"/>
                <w:sz w:val="24"/>
                <w:szCs w:val="24"/>
                <w:lang w:val="uk-UA"/>
              </w:rPr>
              <w:t>, розрив папілярного (соскового) м</w:t>
            </w:r>
            <w:r w:rsidRPr="00F22751">
              <w:rPr>
                <w:rFonts w:ascii="Times New Roman" w:hAnsi="Times New Roman" w:cs="Times New Roman"/>
                <w:sz w:val="24"/>
                <w:szCs w:val="24"/>
              </w:rPr>
              <w:t>’</w:t>
            </w:r>
            <w:r>
              <w:rPr>
                <w:rFonts w:ascii="Times New Roman" w:hAnsi="Times New Roman" w:cs="Times New Roman"/>
                <w:sz w:val="24"/>
                <w:szCs w:val="24"/>
                <w:lang w:val="uk-UA"/>
              </w:rPr>
              <w:t>яза</w:t>
            </w:r>
            <w:r w:rsidR="00B47F51">
              <w:rPr>
                <w:rFonts w:ascii="Times New Roman" w:hAnsi="Times New Roman" w:cs="Times New Roman"/>
                <w:sz w:val="24"/>
                <w:szCs w:val="24"/>
                <w:lang w:val="uk-UA"/>
              </w:rPr>
              <w:t xml:space="preserve">, тяжка ретракція, </w:t>
            </w:r>
            <w:r w:rsidR="002C5A3F">
              <w:rPr>
                <w:rFonts w:ascii="Times New Roman" w:hAnsi="Times New Roman" w:cs="Times New Roman"/>
                <w:sz w:val="24"/>
                <w:szCs w:val="24"/>
                <w:lang w:val="uk-UA"/>
              </w:rPr>
              <w:t>велика перфорація</w:t>
            </w:r>
          </w:p>
        </w:tc>
        <w:tc>
          <w:tcPr>
            <w:tcW w:w="3115" w:type="dxa"/>
          </w:tcPr>
          <w:p w:rsidR="00906809" w:rsidRDefault="000A3F1C"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Звичайні стулки, але з сильною деформацією, погане ущільнення стулок</w:t>
            </w:r>
          </w:p>
        </w:tc>
      </w:tr>
      <w:tr w:rsidR="00906809" w:rsidTr="00906809">
        <w:tc>
          <w:tcPr>
            <w:tcW w:w="3115" w:type="dxa"/>
          </w:tcPr>
          <w:p w:rsidR="00906809" w:rsidRDefault="00636409" w:rsidP="001F27F3">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1F27F3">
              <w:rPr>
                <w:rFonts w:ascii="Times New Roman" w:hAnsi="Times New Roman" w:cs="Times New Roman"/>
                <w:sz w:val="24"/>
                <w:szCs w:val="24"/>
                <w:lang w:val="uk-UA"/>
              </w:rPr>
              <w:t>ольоровий спектр</w:t>
            </w:r>
            <w:r>
              <w:rPr>
                <w:rFonts w:ascii="Times New Roman" w:hAnsi="Times New Roman" w:cs="Times New Roman"/>
                <w:sz w:val="24"/>
                <w:szCs w:val="24"/>
                <w:lang w:val="uk-UA"/>
              </w:rPr>
              <w:t xml:space="preserve"> регургітаційного потоку</w:t>
            </w:r>
          </w:p>
        </w:tc>
        <w:tc>
          <w:tcPr>
            <w:tcW w:w="3115" w:type="dxa"/>
          </w:tcPr>
          <w:p w:rsidR="00906809" w:rsidRPr="00B84780" w:rsidRDefault="00763BDC"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Великий центральний регургітаційний потік (&gt;50%</w:t>
            </w:r>
            <w:r w:rsidR="00155CF4">
              <w:rPr>
                <w:rFonts w:ascii="Times New Roman" w:hAnsi="Times New Roman" w:cs="Times New Roman"/>
                <w:sz w:val="24"/>
                <w:szCs w:val="24"/>
                <w:lang w:val="uk-UA"/>
              </w:rPr>
              <w:t>ЛШ</w:t>
            </w:r>
            <w:r w:rsidR="001F4CC0">
              <w:rPr>
                <w:rFonts w:ascii="Times New Roman" w:hAnsi="Times New Roman" w:cs="Times New Roman"/>
                <w:sz w:val="24"/>
                <w:szCs w:val="24"/>
                <w:lang w:val="uk-UA"/>
              </w:rPr>
              <w:t>) або високий пристінковий екцентричний потік</w:t>
            </w:r>
            <w:r w:rsidR="00B26473">
              <w:rPr>
                <w:rFonts w:ascii="Times New Roman" w:hAnsi="Times New Roman" w:cs="Times New Roman"/>
                <w:sz w:val="24"/>
                <w:szCs w:val="24"/>
                <w:lang w:val="uk-UA"/>
              </w:rPr>
              <w:t xml:space="preserve"> (значного розміру)</w:t>
            </w:r>
          </w:p>
        </w:tc>
        <w:tc>
          <w:tcPr>
            <w:tcW w:w="3115" w:type="dxa"/>
          </w:tcPr>
          <w:p w:rsidR="00906809" w:rsidRPr="009F6A99" w:rsidRDefault="0045268D" w:rsidP="00A9496D">
            <w:pPr>
              <w:spacing w:line="360" w:lineRule="auto"/>
              <w:jc w:val="both"/>
              <w:rPr>
                <w:rFonts w:ascii="Times New Roman" w:hAnsi="Times New Roman" w:cs="Times New Roman"/>
                <w:sz w:val="24"/>
                <w:szCs w:val="24"/>
              </w:rPr>
            </w:pPr>
            <w:r w:rsidRPr="0045268D">
              <w:rPr>
                <w:rFonts w:ascii="Times New Roman" w:hAnsi="Times New Roman" w:cs="Times New Roman"/>
                <w:sz w:val="24"/>
                <w:szCs w:val="24"/>
                <w:lang w:val="uk-UA"/>
              </w:rPr>
              <w:t>Великий центральний регургітаційний потік (&gt;50%ЛШ) або високий пристінковий екцентричний потік (значного розміру)</w:t>
            </w:r>
          </w:p>
        </w:tc>
      </w:tr>
      <w:tr w:rsidR="00906809" w:rsidTr="00906809">
        <w:tc>
          <w:tcPr>
            <w:tcW w:w="3115" w:type="dxa"/>
          </w:tcPr>
          <w:p w:rsidR="00906809" w:rsidRDefault="00720B2B"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Конвергенція потоку</w:t>
            </w:r>
          </w:p>
        </w:tc>
        <w:tc>
          <w:tcPr>
            <w:tcW w:w="3115" w:type="dxa"/>
          </w:tcPr>
          <w:p w:rsidR="00906809" w:rsidRPr="00C02F35" w:rsidRDefault="00C02F35"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w:t>
            </w:r>
            <w:r>
              <w:rPr>
                <w:rFonts w:ascii="Times New Roman" w:hAnsi="Times New Roman" w:cs="Times New Roman"/>
                <w:sz w:val="24"/>
                <w:szCs w:val="24"/>
                <w:lang w:val="en-US"/>
              </w:rPr>
              <w:t>’</w:t>
            </w:r>
            <w:r>
              <w:rPr>
                <w:rFonts w:ascii="Times New Roman" w:hAnsi="Times New Roman" w:cs="Times New Roman"/>
                <w:sz w:val="24"/>
                <w:szCs w:val="24"/>
                <w:lang w:val="uk-UA"/>
              </w:rPr>
              <w:t>ємна по всій систолі</w:t>
            </w:r>
          </w:p>
        </w:tc>
        <w:tc>
          <w:tcPr>
            <w:tcW w:w="3115" w:type="dxa"/>
          </w:tcPr>
          <w:p w:rsidR="00906809" w:rsidRDefault="00F76491" w:rsidP="00A9496D">
            <w:pPr>
              <w:spacing w:line="360" w:lineRule="auto"/>
              <w:jc w:val="both"/>
              <w:rPr>
                <w:rFonts w:ascii="Times New Roman" w:hAnsi="Times New Roman" w:cs="Times New Roman"/>
                <w:sz w:val="24"/>
                <w:szCs w:val="24"/>
                <w:lang w:val="uk-UA"/>
              </w:rPr>
            </w:pPr>
            <w:r w:rsidRPr="00F76491">
              <w:rPr>
                <w:rFonts w:ascii="Times New Roman" w:hAnsi="Times New Roman" w:cs="Times New Roman"/>
                <w:sz w:val="24"/>
                <w:szCs w:val="24"/>
                <w:lang w:val="uk-UA"/>
              </w:rPr>
              <w:t>Об’ємна по всій систолі</w:t>
            </w:r>
          </w:p>
        </w:tc>
      </w:tr>
      <w:tr w:rsidR="00906809" w:rsidTr="00906809">
        <w:tc>
          <w:tcPr>
            <w:tcW w:w="3115" w:type="dxa"/>
          </w:tcPr>
          <w:p w:rsidR="00906809" w:rsidRDefault="00BD2399" w:rsidP="00BD2399">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Потік безперервного хвильового доплера</w:t>
            </w:r>
          </w:p>
        </w:tc>
        <w:tc>
          <w:tcPr>
            <w:tcW w:w="3115" w:type="dxa"/>
          </w:tcPr>
          <w:p w:rsidR="00906809" w:rsidRPr="00584E59" w:rsidRDefault="00C91AC1"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w:t>
            </w:r>
            <w:r w:rsidR="00584E59">
              <w:rPr>
                <w:rFonts w:ascii="Times New Roman" w:hAnsi="Times New Roman" w:cs="Times New Roman"/>
                <w:sz w:val="24"/>
                <w:szCs w:val="24"/>
                <w:lang w:val="uk-UA"/>
              </w:rPr>
              <w:t>олосистолічна</w:t>
            </w:r>
            <w:r>
              <w:rPr>
                <w:rFonts w:ascii="Times New Roman" w:hAnsi="Times New Roman" w:cs="Times New Roman"/>
                <w:sz w:val="24"/>
                <w:szCs w:val="24"/>
                <w:lang w:val="en-US"/>
              </w:rPr>
              <w:t xml:space="preserve">/ </w:t>
            </w:r>
            <w:r w:rsidR="00584E59">
              <w:rPr>
                <w:rFonts w:ascii="Times New Roman" w:hAnsi="Times New Roman" w:cs="Times New Roman"/>
                <w:sz w:val="24"/>
                <w:szCs w:val="24"/>
                <w:lang w:val="uk-UA"/>
              </w:rPr>
              <w:t>густа</w:t>
            </w:r>
            <w:r>
              <w:rPr>
                <w:rFonts w:ascii="Times New Roman" w:hAnsi="Times New Roman" w:cs="Times New Roman"/>
                <w:sz w:val="24"/>
                <w:szCs w:val="24"/>
                <w:lang w:val="en-US"/>
              </w:rPr>
              <w:t>/</w:t>
            </w:r>
            <w:r w:rsidR="00584E59">
              <w:rPr>
                <w:rFonts w:ascii="Times New Roman" w:hAnsi="Times New Roman" w:cs="Times New Roman"/>
                <w:sz w:val="24"/>
                <w:szCs w:val="24"/>
                <w:lang w:val="uk-UA"/>
              </w:rPr>
              <w:t>трикутновидна</w:t>
            </w:r>
          </w:p>
        </w:tc>
        <w:tc>
          <w:tcPr>
            <w:tcW w:w="3115" w:type="dxa"/>
          </w:tcPr>
          <w:p w:rsidR="00906809" w:rsidRDefault="00E9492B" w:rsidP="00A9496D">
            <w:pPr>
              <w:spacing w:line="360" w:lineRule="auto"/>
              <w:jc w:val="both"/>
              <w:rPr>
                <w:rFonts w:ascii="Times New Roman" w:hAnsi="Times New Roman" w:cs="Times New Roman"/>
                <w:sz w:val="24"/>
                <w:szCs w:val="24"/>
                <w:lang w:val="uk-UA"/>
              </w:rPr>
            </w:pPr>
            <w:r w:rsidRPr="00E9492B">
              <w:rPr>
                <w:rFonts w:ascii="Times New Roman" w:hAnsi="Times New Roman" w:cs="Times New Roman"/>
                <w:sz w:val="24"/>
                <w:szCs w:val="24"/>
                <w:lang w:val="uk-UA"/>
              </w:rPr>
              <w:t>Голосистолічна/ густа/трикутновидна</w:t>
            </w:r>
          </w:p>
        </w:tc>
      </w:tr>
    </w:tbl>
    <w:p w:rsidR="001123E2" w:rsidRDefault="001123E2" w:rsidP="00A9496D">
      <w:pPr>
        <w:shd w:val="clear" w:color="auto" w:fill="FFFFFF" w:themeFill="background1"/>
        <w:spacing w:line="360" w:lineRule="auto"/>
        <w:jc w:val="both"/>
        <w:rPr>
          <w:rFonts w:ascii="Times New Roman" w:hAnsi="Times New Roman" w:cs="Times New Roman"/>
          <w:b/>
          <w:sz w:val="24"/>
          <w:szCs w:val="24"/>
          <w:lang w:val="uk-UA"/>
        </w:rPr>
      </w:pPr>
      <w:r w:rsidRPr="001123E2">
        <w:rPr>
          <w:rFonts w:ascii="Times New Roman" w:hAnsi="Times New Roman" w:cs="Times New Roman"/>
          <w:b/>
          <w:sz w:val="24"/>
          <w:szCs w:val="24"/>
          <w:lang w:val="uk-UA"/>
        </w:rPr>
        <w:t>Напівкількісна</w:t>
      </w:r>
      <w:r w:rsidR="00A9570B">
        <w:rPr>
          <w:rFonts w:ascii="Times New Roman" w:hAnsi="Times New Roman" w:cs="Times New Roman"/>
          <w:b/>
          <w:sz w:val="24"/>
          <w:szCs w:val="24"/>
          <w:lang w:val="uk-UA"/>
        </w:rPr>
        <w:t xml:space="preserve"> характеристика</w:t>
      </w:r>
    </w:p>
    <w:tbl>
      <w:tblPr>
        <w:tblStyle w:val="a3"/>
        <w:tblW w:w="0" w:type="auto"/>
        <w:tblLook w:val="04A0" w:firstRow="1" w:lastRow="0" w:firstColumn="1" w:lastColumn="0" w:noHBand="0" w:noVBand="1"/>
      </w:tblPr>
      <w:tblGrid>
        <w:gridCol w:w="3115"/>
        <w:gridCol w:w="3115"/>
        <w:gridCol w:w="3115"/>
      </w:tblGrid>
      <w:tr w:rsidR="001123E2" w:rsidTr="001123E2">
        <w:tc>
          <w:tcPr>
            <w:tcW w:w="3115" w:type="dxa"/>
          </w:tcPr>
          <w:p w:rsidR="001123E2" w:rsidRDefault="001123E2"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Перешийок регургітації</w:t>
            </w:r>
          </w:p>
        </w:tc>
        <w:tc>
          <w:tcPr>
            <w:tcW w:w="3115" w:type="dxa"/>
          </w:tcPr>
          <w:p w:rsidR="001123E2" w:rsidRDefault="009A0D6F"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&gt;_7 (&gt;_8 мм для двох проекцій</w:t>
            </w:r>
            <w:r w:rsidRPr="009A0D6F">
              <w:rPr>
                <w:rFonts w:ascii="Times New Roman" w:hAnsi="Times New Roman" w:cs="Times New Roman"/>
                <w:sz w:val="24"/>
                <w:szCs w:val="24"/>
                <w:lang w:val="uk-UA"/>
              </w:rPr>
              <w:t>)</w:t>
            </w:r>
          </w:p>
        </w:tc>
        <w:tc>
          <w:tcPr>
            <w:tcW w:w="3115" w:type="dxa"/>
          </w:tcPr>
          <w:p w:rsidR="001123E2" w:rsidRDefault="009A0D6F" w:rsidP="00A9496D">
            <w:pPr>
              <w:spacing w:line="360" w:lineRule="auto"/>
              <w:jc w:val="both"/>
              <w:rPr>
                <w:rFonts w:ascii="Times New Roman" w:hAnsi="Times New Roman" w:cs="Times New Roman"/>
                <w:sz w:val="24"/>
                <w:szCs w:val="24"/>
                <w:lang w:val="uk-UA"/>
              </w:rPr>
            </w:pPr>
            <w:r w:rsidRPr="009A0D6F">
              <w:rPr>
                <w:rFonts w:ascii="Times New Roman" w:hAnsi="Times New Roman" w:cs="Times New Roman"/>
                <w:sz w:val="24"/>
                <w:szCs w:val="24"/>
                <w:lang w:val="uk-UA"/>
              </w:rPr>
              <w:t>&gt;_7 (&gt;_8 мм для двох проекцій)</w:t>
            </w:r>
          </w:p>
        </w:tc>
      </w:tr>
      <w:tr w:rsidR="001123E2" w:rsidTr="001123E2">
        <w:tc>
          <w:tcPr>
            <w:tcW w:w="3115" w:type="dxa"/>
          </w:tcPr>
          <w:p w:rsidR="001123E2" w:rsidRPr="00C84983" w:rsidRDefault="005D3E81"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Потік в легеневій вені</w:t>
            </w:r>
          </w:p>
        </w:tc>
        <w:tc>
          <w:tcPr>
            <w:tcW w:w="3115" w:type="dxa"/>
          </w:tcPr>
          <w:p w:rsidR="001123E2" w:rsidRDefault="00DD2EFA" w:rsidP="00A9496D">
            <w:pPr>
              <w:spacing w:line="360" w:lineRule="auto"/>
              <w:jc w:val="both"/>
              <w:rPr>
                <w:rFonts w:ascii="Times New Roman" w:hAnsi="Times New Roman" w:cs="Times New Roman"/>
                <w:sz w:val="24"/>
                <w:szCs w:val="24"/>
                <w:lang w:val="uk-UA"/>
              </w:rPr>
            </w:pPr>
            <w:r w:rsidRPr="00DD2EFA">
              <w:rPr>
                <w:rFonts w:ascii="Times New Roman" w:hAnsi="Times New Roman" w:cs="Times New Roman"/>
                <w:sz w:val="24"/>
                <w:szCs w:val="24"/>
                <w:lang w:val="uk-UA"/>
              </w:rPr>
              <w:t>Систолічний зворотній потік</w:t>
            </w:r>
          </w:p>
        </w:tc>
        <w:tc>
          <w:tcPr>
            <w:tcW w:w="3115" w:type="dxa"/>
          </w:tcPr>
          <w:p w:rsidR="001123E2" w:rsidRDefault="00DD2EFA" w:rsidP="00A9496D">
            <w:pPr>
              <w:spacing w:line="360" w:lineRule="auto"/>
              <w:jc w:val="both"/>
              <w:rPr>
                <w:rFonts w:ascii="Times New Roman" w:hAnsi="Times New Roman" w:cs="Times New Roman"/>
                <w:sz w:val="24"/>
                <w:szCs w:val="24"/>
                <w:lang w:val="uk-UA"/>
              </w:rPr>
            </w:pPr>
            <w:r w:rsidRPr="00DD2EFA">
              <w:rPr>
                <w:rFonts w:ascii="Times New Roman" w:hAnsi="Times New Roman" w:cs="Times New Roman"/>
                <w:sz w:val="24"/>
                <w:szCs w:val="24"/>
                <w:lang w:val="uk-UA"/>
              </w:rPr>
              <w:t>Систолічний зворотній потік</w:t>
            </w:r>
          </w:p>
        </w:tc>
      </w:tr>
      <w:tr w:rsidR="001123E2" w:rsidTr="001123E2">
        <w:tc>
          <w:tcPr>
            <w:tcW w:w="3115" w:type="dxa"/>
          </w:tcPr>
          <w:p w:rsidR="001123E2" w:rsidRDefault="00AA79E2"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Поступання</w:t>
            </w:r>
            <w:r w:rsidR="00550B96">
              <w:rPr>
                <w:rFonts w:ascii="Times New Roman" w:hAnsi="Times New Roman" w:cs="Times New Roman"/>
                <w:sz w:val="24"/>
                <w:szCs w:val="24"/>
                <w:lang w:val="uk-UA"/>
              </w:rPr>
              <w:t xml:space="preserve"> (притік)</w:t>
            </w:r>
            <w:r w:rsidR="005D3E81">
              <w:rPr>
                <w:rFonts w:ascii="Times New Roman" w:hAnsi="Times New Roman" w:cs="Times New Roman"/>
                <w:sz w:val="24"/>
                <w:szCs w:val="24"/>
                <w:lang w:val="uk-UA"/>
              </w:rPr>
              <w:t xml:space="preserve"> до мітрального клапана</w:t>
            </w:r>
          </w:p>
        </w:tc>
        <w:tc>
          <w:tcPr>
            <w:tcW w:w="3115" w:type="dxa"/>
          </w:tcPr>
          <w:p w:rsidR="001123E2" w:rsidRDefault="000D4F32"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Домінантна Е хвиля (&gt;1.2 м/с</w:t>
            </w:r>
            <w:r w:rsidRPr="000D4F32">
              <w:rPr>
                <w:rFonts w:ascii="Times New Roman" w:hAnsi="Times New Roman" w:cs="Times New Roman"/>
                <w:sz w:val="24"/>
                <w:szCs w:val="24"/>
                <w:lang w:val="uk-UA"/>
              </w:rPr>
              <w:t>)</w:t>
            </w:r>
          </w:p>
        </w:tc>
        <w:tc>
          <w:tcPr>
            <w:tcW w:w="3115" w:type="dxa"/>
          </w:tcPr>
          <w:p w:rsidR="001123E2" w:rsidRDefault="00345D0E" w:rsidP="00A9496D">
            <w:pPr>
              <w:spacing w:line="360" w:lineRule="auto"/>
              <w:jc w:val="both"/>
              <w:rPr>
                <w:rFonts w:ascii="Times New Roman" w:hAnsi="Times New Roman" w:cs="Times New Roman"/>
                <w:sz w:val="24"/>
                <w:szCs w:val="24"/>
                <w:lang w:val="uk-UA"/>
              </w:rPr>
            </w:pPr>
            <w:r w:rsidRPr="00345D0E">
              <w:rPr>
                <w:rFonts w:ascii="Times New Roman" w:hAnsi="Times New Roman" w:cs="Times New Roman"/>
                <w:sz w:val="24"/>
                <w:szCs w:val="24"/>
                <w:lang w:val="uk-UA"/>
              </w:rPr>
              <w:t>Домінантна Е хвиля (&gt;1.2 м/с)</w:t>
            </w:r>
          </w:p>
        </w:tc>
      </w:tr>
      <w:tr w:rsidR="001123E2" w:rsidTr="001123E2">
        <w:tc>
          <w:tcPr>
            <w:tcW w:w="3115" w:type="dxa"/>
          </w:tcPr>
          <w:p w:rsidR="001123E2" w:rsidRDefault="00037B99"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Інтеграл швидкості кровотоку</w:t>
            </w:r>
          </w:p>
        </w:tc>
        <w:tc>
          <w:tcPr>
            <w:tcW w:w="3115" w:type="dxa"/>
          </w:tcPr>
          <w:p w:rsidR="001123E2" w:rsidRDefault="00A91051" w:rsidP="00A9496D">
            <w:pPr>
              <w:spacing w:line="360" w:lineRule="auto"/>
              <w:jc w:val="both"/>
              <w:rPr>
                <w:rFonts w:ascii="Times New Roman" w:hAnsi="Times New Roman" w:cs="Times New Roman"/>
                <w:sz w:val="24"/>
                <w:szCs w:val="24"/>
                <w:lang w:val="uk-UA"/>
              </w:rPr>
            </w:pPr>
            <w:r w:rsidRPr="00A91051">
              <w:rPr>
                <w:rFonts w:ascii="Times New Roman" w:hAnsi="Times New Roman" w:cs="Times New Roman"/>
                <w:sz w:val="24"/>
                <w:szCs w:val="24"/>
                <w:lang w:val="uk-UA"/>
              </w:rPr>
              <w:t>&gt;1.4</w:t>
            </w:r>
          </w:p>
        </w:tc>
        <w:tc>
          <w:tcPr>
            <w:tcW w:w="3115" w:type="dxa"/>
          </w:tcPr>
          <w:p w:rsidR="001123E2" w:rsidRDefault="00A91051" w:rsidP="00A9496D">
            <w:pPr>
              <w:spacing w:line="360" w:lineRule="auto"/>
              <w:jc w:val="both"/>
              <w:rPr>
                <w:rFonts w:ascii="Times New Roman" w:hAnsi="Times New Roman" w:cs="Times New Roman"/>
                <w:sz w:val="24"/>
                <w:szCs w:val="24"/>
                <w:lang w:val="uk-UA"/>
              </w:rPr>
            </w:pPr>
            <w:r w:rsidRPr="00A91051">
              <w:rPr>
                <w:rFonts w:ascii="Times New Roman" w:hAnsi="Times New Roman" w:cs="Times New Roman"/>
                <w:sz w:val="24"/>
                <w:szCs w:val="24"/>
                <w:lang w:val="uk-UA"/>
              </w:rPr>
              <w:t>&gt;1.4</w:t>
            </w:r>
          </w:p>
        </w:tc>
      </w:tr>
    </w:tbl>
    <w:p w:rsidR="00A9570B" w:rsidRDefault="00A9570B" w:rsidP="00A9496D">
      <w:pPr>
        <w:shd w:val="clear" w:color="auto" w:fill="FFFFFF" w:themeFill="background1"/>
        <w:spacing w:line="360" w:lineRule="auto"/>
        <w:jc w:val="both"/>
        <w:rPr>
          <w:rFonts w:ascii="Times New Roman" w:hAnsi="Times New Roman" w:cs="Times New Roman"/>
          <w:b/>
          <w:sz w:val="24"/>
          <w:szCs w:val="24"/>
          <w:lang w:val="uk-UA"/>
        </w:rPr>
      </w:pPr>
      <w:r w:rsidRPr="00E04E07">
        <w:rPr>
          <w:rFonts w:ascii="Times New Roman" w:hAnsi="Times New Roman" w:cs="Times New Roman"/>
          <w:b/>
          <w:sz w:val="24"/>
          <w:szCs w:val="24"/>
          <w:lang w:val="uk-UA"/>
        </w:rPr>
        <w:t>Кількісна характеристика</w:t>
      </w:r>
    </w:p>
    <w:tbl>
      <w:tblPr>
        <w:tblStyle w:val="a3"/>
        <w:tblW w:w="0" w:type="auto"/>
        <w:tblLook w:val="04A0" w:firstRow="1" w:lastRow="0" w:firstColumn="1" w:lastColumn="0" w:noHBand="0" w:noVBand="1"/>
      </w:tblPr>
      <w:tblGrid>
        <w:gridCol w:w="3115"/>
        <w:gridCol w:w="3115"/>
        <w:gridCol w:w="3115"/>
      </w:tblGrid>
      <w:tr w:rsidR="00E04E07" w:rsidTr="00E04E07">
        <w:tc>
          <w:tcPr>
            <w:tcW w:w="3115" w:type="dxa"/>
          </w:tcPr>
          <w:p w:rsidR="00E04E07" w:rsidRDefault="00F104AE"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ПЕРО (площа ефективного отвору регургітації) (2 вимірна проксимальна зона регургітації)</w:t>
            </w:r>
          </w:p>
        </w:tc>
        <w:tc>
          <w:tcPr>
            <w:tcW w:w="3115" w:type="dxa"/>
          </w:tcPr>
          <w:p w:rsidR="00E04E07" w:rsidRDefault="00EA6962"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&gt;_40 мм</w:t>
            </w:r>
            <w:r w:rsidRPr="00EA6962">
              <w:rPr>
                <w:rFonts w:ascii="Times New Roman" w:hAnsi="Times New Roman" w:cs="Times New Roman"/>
                <w:sz w:val="24"/>
                <w:szCs w:val="24"/>
                <w:lang w:val="uk-UA"/>
              </w:rPr>
              <w:t>2</w:t>
            </w:r>
          </w:p>
        </w:tc>
        <w:tc>
          <w:tcPr>
            <w:tcW w:w="3115" w:type="dxa"/>
          </w:tcPr>
          <w:p w:rsidR="00E04E07" w:rsidRDefault="00B7672F"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&gt;_40 мм2 (можливо &gt;_30 мм2 </w:t>
            </w:r>
            <w:r w:rsidRPr="00B7672F">
              <w:rPr>
                <w:rFonts w:ascii="Times New Roman" w:hAnsi="Times New Roman" w:cs="Times New Roman"/>
                <w:sz w:val="24"/>
                <w:szCs w:val="24"/>
                <w:lang w:val="uk-UA"/>
              </w:rPr>
              <w:t>)</w:t>
            </w:r>
            <w:r>
              <w:rPr>
                <w:rFonts w:ascii="Times New Roman" w:hAnsi="Times New Roman" w:cs="Times New Roman"/>
                <w:sz w:val="24"/>
                <w:szCs w:val="24"/>
                <w:lang w:val="uk-UA"/>
              </w:rPr>
              <w:t xml:space="preserve"> якщо  </w:t>
            </w:r>
            <w:r w:rsidR="00AC1D6C">
              <w:rPr>
                <w:rFonts w:ascii="Times New Roman" w:hAnsi="Times New Roman" w:cs="Times New Roman"/>
                <w:sz w:val="24"/>
                <w:szCs w:val="24"/>
                <w:lang w:val="uk-UA"/>
              </w:rPr>
              <w:t>ПМО</w:t>
            </w:r>
            <w:r>
              <w:rPr>
                <w:rFonts w:ascii="Times New Roman" w:hAnsi="Times New Roman" w:cs="Times New Roman"/>
                <w:sz w:val="24"/>
                <w:szCs w:val="24"/>
                <w:lang w:val="uk-UA"/>
              </w:rPr>
              <w:t xml:space="preserve"> еліптична</w:t>
            </w:r>
          </w:p>
        </w:tc>
      </w:tr>
      <w:tr w:rsidR="00E04E07" w:rsidTr="00E04E07">
        <w:tc>
          <w:tcPr>
            <w:tcW w:w="3115" w:type="dxa"/>
          </w:tcPr>
          <w:p w:rsidR="00E04E07" w:rsidRDefault="004B3B4C"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w:t>
            </w:r>
            <w:r>
              <w:rPr>
                <w:rFonts w:ascii="Times New Roman" w:hAnsi="Times New Roman" w:cs="Times New Roman"/>
                <w:sz w:val="24"/>
                <w:szCs w:val="24"/>
                <w:lang w:val="en-US"/>
              </w:rPr>
              <w:t>’</w:t>
            </w:r>
            <w:r>
              <w:rPr>
                <w:rFonts w:ascii="Times New Roman" w:hAnsi="Times New Roman" w:cs="Times New Roman"/>
                <w:sz w:val="24"/>
                <w:szCs w:val="24"/>
                <w:lang w:val="uk-UA"/>
              </w:rPr>
              <w:t>єм регургітації (мл/ритм</w:t>
            </w:r>
            <w:r w:rsidRPr="004B3B4C">
              <w:rPr>
                <w:rFonts w:ascii="Times New Roman" w:hAnsi="Times New Roman" w:cs="Times New Roman"/>
                <w:sz w:val="24"/>
                <w:szCs w:val="24"/>
                <w:lang w:val="uk-UA"/>
              </w:rPr>
              <w:t>)</w:t>
            </w:r>
          </w:p>
        </w:tc>
        <w:tc>
          <w:tcPr>
            <w:tcW w:w="3115" w:type="dxa"/>
          </w:tcPr>
          <w:p w:rsidR="00E04E07" w:rsidRDefault="00135290"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&gt;_60 мл</w:t>
            </w:r>
          </w:p>
        </w:tc>
        <w:tc>
          <w:tcPr>
            <w:tcW w:w="3115" w:type="dxa"/>
          </w:tcPr>
          <w:p w:rsidR="00E04E07" w:rsidRDefault="004F328C" w:rsidP="00A9496D">
            <w:pPr>
              <w:spacing w:line="360" w:lineRule="auto"/>
              <w:jc w:val="both"/>
              <w:rPr>
                <w:rFonts w:ascii="Times New Roman" w:hAnsi="Times New Roman" w:cs="Times New Roman"/>
                <w:sz w:val="24"/>
                <w:szCs w:val="24"/>
                <w:lang w:val="uk-UA"/>
              </w:rPr>
            </w:pPr>
            <w:r w:rsidRPr="004F328C">
              <w:rPr>
                <w:rFonts w:ascii="Times New Roman" w:hAnsi="Times New Roman" w:cs="Times New Roman"/>
                <w:sz w:val="24"/>
                <w:szCs w:val="24"/>
                <w:lang w:val="uk-UA"/>
              </w:rPr>
              <w:t>&gt; _60 мл (може бути</w:t>
            </w:r>
            <w:r>
              <w:rPr>
                <w:rFonts w:ascii="Times New Roman" w:hAnsi="Times New Roman" w:cs="Times New Roman"/>
                <w:sz w:val="24"/>
                <w:szCs w:val="24"/>
                <w:lang w:val="uk-UA"/>
              </w:rPr>
              <w:t>&gt; _45 мл за умов низького потоку</w:t>
            </w:r>
            <w:r w:rsidRPr="004F328C">
              <w:rPr>
                <w:rFonts w:ascii="Times New Roman" w:hAnsi="Times New Roman" w:cs="Times New Roman"/>
                <w:sz w:val="24"/>
                <w:szCs w:val="24"/>
                <w:lang w:val="uk-UA"/>
              </w:rPr>
              <w:t>)</w:t>
            </w:r>
          </w:p>
        </w:tc>
      </w:tr>
      <w:tr w:rsidR="00E04E07" w:rsidTr="00E04E07">
        <w:tc>
          <w:tcPr>
            <w:tcW w:w="3115" w:type="dxa"/>
          </w:tcPr>
          <w:p w:rsidR="00E04E07" w:rsidRDefault="00A61BEA"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Фракція регургітації</w:t>
            </w:r>
            <w:r w:rsidR="008757AD" w:rsidRPr="008757AD">
              <w:rPr>
                <w:rFonts w:ascii="Times New Roman" w:hAnsi="Times New Roman" w:cs="Times New Roman"/>
                <w:sz w:val="24"/>
                <w:szCs w:val="24"/>
                <w:lang w:val="uk-UA"/>
              </w:rPr>
              <w:t xml:space="preserve"> (%)</w:t>
            </w:r>
          </w:p>
        </w:tc>
        <w:tc>
          <w:tcPr>
            <w:tcW w:w="3115" w:type="dxa"/>
          </w:tcPr>
          <w:p w:rsidR="00E04E07" w:rsidRDefault="006C4285" w:rsidP="00A9496D">
            <w:pPr>
              <w:spacing w:line="360" w:lineRule="auto"/>
              <w:jc w:val="both"/>
              <w:rPr>
                <w:rFonts w:ascii="Times New Roman" w:hAnsi="Times New Roman" w:cs="Times New Roman"/>
                <w:sz w:val="24"/>
                <w:szCs w:val="24"/>
                <w:lang w:val="uk-UA"/>
              </w:rPr>
            </w:pPr>
            <w:r w:rsidRPr="006C4285">
              <w:rPr>
                <w:rFonts w:ascii="Times New Roman" w:hAnsi="Times New Roman" w:cs="Times New Roman"/>
                <w:sz w:val="24"/>
                <w:szCs w:val="24"/>
                <w:lang w:val="uk-UA"/>
              </w:rPr>
              <w:t>&gt;_50%</w:t>
            </w:r>
          </w:p>
        </w:tc>
        <w:tc>
          <w:tcPr>
            <w:tcW w:w="3115" w:type="dxa"/>
          </w:tcPr>
          <w:p w:rsidR="00E04E07" w:rsidRDefault="006C4285" w:rsidP="00A9496D">
            <w:pPr>
              <w:spacing w:line="360" w:lineRule="auto"/>
              <w:jc w:val="both"/>
              <w:rPr>
                <w:rFonts w:ascii="Times New Roman" w:hAnsi="Times New Roman" w:cs="Times New Roman"/>
                <w:sz w:val="24"/>
                <w:szCs w:val="24"/>
                <w:lang w:val="uk-UA"/>
              </w:rPr>
            </w:pPr>
            <w:r w:rsidRPr="006C4285">
              <w:rPr>
                <w:rFonts w:ascii="Times New Roman" w:hAnsi="Times New Roman" w:cs="Times New Roman"/>
                <w:sz w:val="24"/>
                <w:szCs w:val="24"/>
                <w:lang w:val="uk-UA"/>
              </w:rPr>
              <w:t>&gt;_50%</w:t>
            </w:r>
          </w:p>
        </w:tc>
      </w:tr>
    </w:tbl>
    <w:p w:rsidR="00E04E07" w:rsidRDefault="009A2406" w:rsidP="00A9496D">
      <w:pPr>
        <w:shd w:val="clear" w:color="auto" w:fill="FFFFFF" w:themeFill="background1"/>
        <w:spacing w:line="360" w:lineRule="auto"/>
        <w:jc w:val="both"/>
        <w:rPr>
          <w:rFonts w:ascii="Times New Roman" w:hAnsi="Times New Roman" w:cs="Times New Roman"/>
          <w:b/>
          <w:sz w:val="24"/>
          <w:szCs w:val="24"/>
          <w:lang w:val="uk-UA"/>
        </w:rPr>
      </w:pPr>
      <w:r w:rsidRPr="009A2406">
        <w:rPr>
          <w:rFonts w:ascii="Times New Roman" w:hAnsi="Times New Roman" w:cs="Times New Roman"/>
          <w:b/>
          <w:sz w:val="24"/>
          <w:szCs w:val="24"/>
          <w:lang w:val="uk-UA"/>
        </w:rPr>
        <w:t>Структурна</w:t>
      </w:r>
    </w:p>
    <w:tbl>
      <w:tblPr>
        <w:tblStyle w:val="a3"/>
        <w:tblW w:w="9351" w:type="dxa"/>
        <w:tblLook w:val="04A0" w:firstRow="1" w:lastRow="0" w:firstColumn="1" w:lastColumn="0" w:noHBand="0" w:noVBand="1"/>
      </w:tblPr>
      <w:tblGrid>
        <w:gridCol w:w="2200"/>
        <w:gridCol w:w="2546"/>
        <w:gridCol w:w="4605"/>
      </w:tblGrid>
      <w:tr w:rsidR="00793FE9" w:rsidTr="00793FE9">
        <w:tc>
          <w:tcPr>
            <w:tcW w:w="2200" w:type="dxa"/>
          </w:tcPr>
          <w:p w:rsidR="00793FE9" w:rsidRPr="00593E96" w:rsidRDefault="00793FE9"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ЛШ</w:t>
            </w:r>
          </w:p>
        </w:tc>
        <w:tc>
          <w:tcPr>
            <w:tcW w:w="2546" w:type="dxa"/>
          </w:tcPr>
          <w:p w:rsidR="00793FE9" w:rsidRPr="00593E96" w:rsidRDefault="00793FE9"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Дилатований (кін сис. діаметр &gt;_40 мм</w:t>
            </w:r>
            <w:r w:rsidRPr="00593E96">
              <w:rPr>
                <w:rFonts w:ascii="Times New Roman" w:hAnsi="Times New Roman" w:cs="Times New Roman"/>
                <w:sz w:val="24"/>
                <w:szCs w:val="24"/>
                <w:lang w:val="uk-UA"/>
              </w:rPr>
              <w:t>)</w:t>
            </w:r>
          </w:p>
        </w:tc>
        <w:tc>
          <w:tcPr>
            <w:tcW w:w="4605" w:type="dxa"/>
          </w:tcPr>
          <w:p w:rsidR="00793FE9" w:rsidRPr="002D06D1" w:rsidRDefault="00793FE9" w:rsidP="00A9496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Дилатований</w:t>
            </w:r>
          </w:p>
        </w:tc>
      </w:tr>
      <w:tr w:rsidR="00793FE9" w:rsidTr="00793FE9">
        <w:tc>
          <w:tcPr>
            <w:tcW w:w="2200" w:type="dxa"/>
          </w:tcPr>
          <w:p w:rsidR="00793FE9" w:rsidRPr="00162035" w:rsidRDefault="00793FE9" w:rsidP="00A9496D">
            <w:pPr>
              <w:spacing w:line="360" w:lineRule="auto"/>
              <w:jc w:val="both"/>
              <w:rPr>
                <w:rFonts w:ascii="Times New Roman" w:hAnsi="Times New Roman" w:cs="Times New Roman"/>
                <w:sz w:val="24"/>
                <w:szCs w:val="24"/>
                <w:lang w:val="uk-UA"/>
              </w:rPr>
            </w:pPr>
            <w:r w:rsidRPr="00162035">
              <w:rPr>
                <w:rFonts w:ascii="Times New Roman" w:hAnsi="Times New Roman" w:cs="Times New Roman"/>
                <w:sz w:val="24"/>
                <w:szCs w:val="24"/>
                <w:lang w:val="uk-UA"/>
              </w:rPr>
              <w:t>ЛП</w:t>
            </w:r>
          </w:p>
        </w:tc>
        <w:tc>
          <w:tcPr>
            <w:tcW w:w="2546" w:type="dxa"/>
          </w:tcPr>
          <w:p w:rsidR="00793FE9" w:rsidRPr="00CA69FC" w:rsidRDefault="00793FE9" w:rsidP="00A9496D">
            <w:pPr>
              <w:spacing w:line="360" w:lineRule="auto"/>
              <w:jc w:val="both"/>
              <w:rPr>
                <w:rFonts w:ascii="Times New Roman" w:hAnsi="Times New Roman" w:cs="Times New Roman"/>
                <w:sz w:val="24"/>
                <w:szCs w:val="24"/>
              </w:rPr>
            </w:pPr>
            <w:r>
              <w:rPr>
                <w:rFonts w:ascii="Times New Roman" w:hAnsi="Times New Roman" w:cs="Times New Roman"/>
                <w:sz w:val="24"/>
                <w:szCs w:val="24"/>
                <w:lang w:val="uk-UA"/>
              </w:rPr>
              <w:t>Дилатований</w:t>
            </w:r>
            <w:r w:rsidRPr="00CA69FC">
              <w:rPr>
                <w:rFonts w:ascii="Times New Roman" w:hAnsi="Times New Roman" w:cs="Times New Roman"/>
                <w:sz w:val="24"/>
                <w:szCs w:val="24"/>
              </w:rPr>
              <w:t xml:space="preserve"> (</w:t>
            </w:r>
            <w:r>
              <w:rPr>
                <w:rFonts w:ascii="Times New Roman" w:hAnsi="Times New Roman" w:cs="Times New Roman"/>
                <w:sz w:val="24"/>
                <w:szCs w:val="24"/>
                <w:lang w:val="uk-UA"/>
              </w:rPr>
              <w:t>діаметр</w:t>
            </w:r>
            <w:r w:rsidRPr="00CA69FC">
              <w:rPr>
                <w:rFonts w:ascii="Times New Roman" w:hAnsi="Times New Roman" w:cs="Times New Roman"/>
                <w:sz w:val="24"/>
                <w:szCs w:val="24"/>
              </w:rPr>
              <w:t xml:space="preserve"> &gt;_55</w:t>
            </w:r>
            <w:r>
              <w:rPr>
                <w:rFonts w:ascii="Times New Roman" w:hAnsi="Times New Roman" w:cs="Times New Roman"/>
                <w:sz w:val="24"/>
                <w:szCs w:val="24"/>
                <w:lang w:val="uk-UA"/>
              </w:rPr>
              <w:t xml:space="preserve"> мм</w:t>
            </w:r>
            <w:r w:rsidRPr="00CA69FC">
              <w:rPr>
                <w:rFonts w:ascii="Times New Roman" w:hAnsi="Times New Roman" w:cs="Times New Roman"/>
                <w:sz w:val="24"/>
                <w:szCs w:val="24"/>
              </w:rPr>
              <w:t xml:space="preserve"> </w:t>
            </w:r>
            <w:r>
              <w:rPr>
                <w:rFonts w:ascii="Times New Roman" w:hAnsi="Times New Roman" w:cs="Times New Roman"/>
                <w:sz w:val="24"/>
                <w:szCs w:val="24"/>
                <w:lang w:val="uk-UA"/>
              </w:rPr>
              <w:t>чи</w:t>
            </w:r>
            <w:r w:rsidRPr="00CA69FC">
              <w:rPr>
                <w:rFonts w:ascii="Times New Roman" w:hAnsi="Times New Roman" w:cs="Times New Roman"/>
                <w:sz w:val="24"/>
                <w:szCs w:val="24"/>
              </w:rPr>
              <w:t xml:space="preserve"> </w:t>
            </w:r>
            <w:r>
              <w:rPr>
                <w:rFonts w:ascii="Times New Roman" w:hAnsi="Times New Roman" w:cs="Times New Roman"/>
                <w:sz w:val="24"/>
                <w:szCs w:val="24"/>
                <w:lang w:val="uk-UA"/>
              </w:rPr>
              <w:t xml:space="preserve">об’єм </w:t>
            </w:r>
            <w:r w:rsidRPr="00CA69FC">
              <w:rPr>
                <w:rFonts w:ascii="Times New Roman" w:hAnsi="Times New Roman" w:cs="Times New Roman"/>
                <w:sz w:val="24"/>
                <w:szCs w:val="24"/>
              </w:rPr>
              <w:t xml:space="preserve"> &gt;_60 </w:t>
            </w:r>
            <w:r>
              <w:rPr>
                <w:rFonts w:ascii="Times New Roman" w:hAnsi="Times New Roman" w:cs="Times New Roman"/>
                <w:sz w:val="24"/>
                <w:szCs w:val="24"/>
                <w:lang w:val="uk-UA"/>
              </w:rPr>
              <w:t>мл</w:t>
            </w:r>
            <w:r w:rsidRPr="00CA69FC">
              <w:rPr>
                <w:rFonts w:ascii="Times New Roman" w:hAnsi="Times New Roman" w:cs="Times New Roman"/>
                <w:sz w:val="24"/>
                <w:szCs w:val="24"/>
              </w:rPr>
              <w:t>/</w:t>
            </w:r>
            <w:r>
              <w:rPr>
                <w:rFonts w:ascii="Times New Roman" w:hAnsi="Times New Roman" w:cs="Times New Roman"/>
                <w:sz w:val="24"/>
                <w:szCs w:val="24"/>
                <w:lang w:val="uk-UA"/>
              </w:rPr>
              <w:t>м</w:t>
            </w:r>
            <w:r w:rsidRPr="00CA69FC">
              <w:rPr>
                <w:rFonts w:ascii="Times New Roman" w:hAnsi="Times New Roman" w:cs="Times New Roman"/>
                <w:sz w:val="24"/>
                <w:szCs w:val="24"/>
              </w:rPr>
              <w:t>2 )</w:t>
            </w:r>
          </w:p>
        </w:tc>
        <w:tc>
          <w:tcPr>
            <w:tcW w:w="4605" w:type="dxa"/>
          </w:tcPr>
          <w:p w:rsidR="00793FE9" w:rsidRPr="00793FE9" w:rsidRDefault="00793FE9" w:rsidP="00A9496D">
            <w:pPr>
              <w:spacing w:line="360" w:lineRule="auto"/>
              <w:jc w:val="both"/>
              <w:rPr>
                <w:rFonts w:ascii="Times New Roman" w:hAnsi="Times New Roman" w:cs="Times New Roman"/>
                <w:sz w:val="24"/>
                <w:szCs w:val="24"/>
                <w:lang w:val="uk-UA"/>
              </w:rPr>
            </w:pPr>
            <w:r w:rsidRPr="00793FE9">
              <w:rPr>
                <w:rFonts w:ascii="Times New Roman" w:hAnsi="Times New Roman" w:cs="Times New Roman"/>
                <w:sz w:val="24"/>
                <w:szCs w:val="24"/>
                <w:lang w:val="uk-UA"/>
              </w:rPr>
              <w:t>Дилатований</w:t>
            </w:r>
          </w:p>
        </w:tc>
      </w:tr>
    </w:tbl>
    <w:p w:rsidR="00B83740" w:rsidRPr="00B83740" w:rsidRDefault="00B83740" w:rsidP="00B83740">
      <w:pPr>
        <w:shd w:val="clear" w:color="auto" w:fill="FFFFFF" w:themeFill="background1"/>
        <w:spacing w:line="360" w:lineRule="auto"/>
        <w:jc w:val="both"/>
        <w:rPr>
          <w:rFonts w:ascii="Times New Roman" w:hAnsi="Times New Roman" w:cs="Times New Roman"/>
          <w:sz w:val="24"/>
          <w:szCs w:val="24"/>
          <w:lang w:val="uk-UA"/>
        </w:rPr>
      </w:pPr>
      <w:r w:rsidRPr="00B83740">
        <w:rPr>
          <w:rFonts w:ascii="Times New Roman" w:hAnsi="Times New Roman" w:cs="Times New Roman"/>
          <w:sz w:val="24"/>
          <w:szCs w:val="24"/>
          <w:lang w:val="uk-UA"/>
        </w:rPr>
        <w:t>2D = двовимірне; ESD = кінцевий систолічний діаметр; EROA = ефективна регургітуюча область отвору; LA = ліве передсердя; PMR = первинна мітральна регургіта</w:t>
      </w:r>
      <w:r>
        <w:rPr>
          <w:rFonts w:ascii="Times New Roman" w:hAnsi="Times New Roman" w:cs="Times New Roman"/>
          <w:sz w:val="24"/>
          <w:szCs w:val="24"/>
          <w:lang w:val="uk-UA"/>
        </w:rPr>
        <w:t>ція; SMR = вторинна мітральна регургітація; PISA = ПМО</w:t>
      </w:r>
      <w:r w:rsidRPr="00B83740">
        <w:rPr>
          <w:rFonts w:ascii="Times New Roman" w:hAnsi="Times New Roman" w:cs="Times New Roman"/>
          <w:sz w:val="24"/>
          <w:szCs w:val="24"/>
          <w:lang w:val="uk-UA"/>
        </w:rPr>
        <w:t>; TVI = інтеграл швидкості часу.</w:t>
      </w:r>
    </w:p>
    <w:p w:rsidR="00B83740" w:rsidRPr="00B83740" w:rsidRDefault="00B83740" w:rsidP="00B83740">
      <w:pPr>
        <w:shd w:val="clear" w:color="auto" w:fill="FFFFFF" w:themeFill="background1"/>
        <w:spacing w:line="360" w:lineRule="auto"/>
        <w:jc w:val="both"/>
        <w:rPr>
          <w:rFonts w:ascii="Times New Roman" w:hAnsi="Times New Roman" w:cs="Times New Roman"/>
          <w:sz w:val="24"/>
          <w:szCs w:val="24"/>
          <w:lang w:val="uk-UA"/>
        </w:rPr>
      </w:pPr>
      <w:r w:rsidRPr="00B83740">
        <w:rPr>
          <w:rFonts w:ascii="Times New Roman" w:hAnsi="Times New Roman" w:cs="Times New Roman"/>
          <w:sz w:val="24"/>
          <w:szCs w:val="24"/>
          <w:lang w:val="uk-UA"/>
        </w:rPr>
        <w:t>Адаптовано з Lancellotti P et al. Рекомендації щодо ехокардіографічної оцінки нативної клапанної регур</w:t>
      </w:r>
      <w:r>
        <w:rPr>
          <w:rFonts w:ascii="Times New Roman" w:hAnsi="Times New Roman" w:cs="Times New Roman"/>
          <w:sz w:val="24"/>
          <w:szCs w:val="24"/>
          <w:lang w:val="uk-UA"/>
        </w:rPr>
        <w:t>гітації: резюме з Європейської Асоціації</w:t>
      </w:r>
      <w:r w:rsidRPr="00B83740">
        <w:rPr>
          <w:rFonts w:ascii="Times New Roman" w:hAnsi="Times New Roman" w:cs="Times New Roman"/>
          <w:sz w:val="24"/>
          <w:szCs w:val="24"/>
          <w:lang w:val="uk-UA"/>
        </w:rPr>
        <w:t xml:space="preserve"> серцево -судинної візуалізації. Eur Heart J Cardiovasc Imaging 2013; 14: 611644. Авторське право (2013) з дозволу Oxford Universit</w:t>
      </w:r>
      <w:r>
        <w:rPr>
          <w:rFonts w:ascii="Times New Roman" w:hAnsi="Times New Roman" w:cs="Times New Roman"/>
          <w:sz w:val="24"/>
          <w:szCs w:val="24"/>
          <w:lang w:val="uk-UA"/>
        </w:rPr>
        <w:t xml:space="preserve">y Press від імені європейського </w:t>
      </w:r>
      <w:r w:rsidRPr="00B83740">
        <w:rPr>
          <w:rFonts w:ascii="Times New Roman" w:hAnsi="Times New Roman" w:cs="Times New Roman"/>
          <w:sz w:val="24"/>
          <w:szCs w:val="24"/>
          <w:lang w:val="uk-UA"/>
        </w:rPr>
        <w:t>Т</w:t>
      </w:r>
      <w:r>
        <w:rPr>
          <w:rFonts w:ascii="Times New Roman" w:hAnsi="Times New Roman" w:cs="Times New Roman"/>
          <w:sz w:val="24"/>
          <w:szCs w:val="24"/>
          <w:lang w:val="uk-UA"/>
        </w:rPr>
        <w:t>овариства</w:t>
      </w:r>
      <w:r w:rsidRPr="00B83740">
        <w:rPr>
          <w:rFonts w:ascii="Times New Roman" w:hAnsi="Times New Roman" w:cs="Times New Roman"/>
          <w:sz w:val="24"/>
          <w:szCs w:val="24"/>
          <w:lang w:val="uk-UA"/>
        </w:rPr>
        <w:t xml:space="preserve"> кардіологів.</w:t>
      </w:r>
    </w:p>
    <w:p w:rsidR="00593E96" w:rsidRDefault="00B83740" w:rsidP="00B83740">
      <w:pPr>
        <w:shd w:val="clear" w:color="auto" w:fill="FFFFFF" w:themeFill="background1"/>
        <w:spacing w:line="360" w:lineRule="auto"/>
        <w:jc w:val="both"/>
        <w:rPr>
          <w:rFonts w:ascii="Times New Roman" w:hAnsi="Times New Roman" w:cs="Times New Roman"/>
          <w:sz w:val="24"/>
          <w:szCs w:val="24"/>
          <w:lang w:val="uk-UA"/>
        </w:rPr>
      </w:pPr>
      <w:r w:rsidRPr="00B83740">
        <w:rPr>
          <w:rFonts w:ascii="Times New Roman" w:hAnsi="Times New Roman" w:cs="Times New Roman"/>
          <w:sz w:val="24"/>
          <w:szCs w:val="24"/>
          <w:lang w:val="uk-UA"/>
        </w:rPr>
        <w:lastRenderedPageBreak/>
        <w:t>Відтворено з Zoghbi WA et al. Рекомендації щодо неінвазивної оцінки нативної клапанної регургітації: звіт Американсь</w:t>
      </w:r>
      <w:r>
        <w:rPr>
          <w:rFonts w:ascii="Times New Roman" w:hAnsi="Times New Roman" w:cs="Times New Roman"/>
          <w:sz w:val="24"/>
          <w:szCs w:val="24"/>
          <w:lang w:val="uk-UA"/>
        </w:rPr>
        <w:t xml:space="preserve">кого товариства ехокардіографії </w:t>
      </w:r>
      <w:r w:rsidRPr="00B83740">
        <w:rPr>
          <w:rFonts w:ascii="Times New Roman" w:hAnsi="Times New Roman" w:cs="Times New Roman"/>
          <w:sz w:val="24"/>
          <w:szCs w:val="24"/>
          <w:lang w:val="uk-UA"/>
        </w:rPr>
        <w:t>розроблено у співпраці з Товариством серцево -судинного магнітного резонансу. J Am Soc Echocardiogr 2017; 30: 303371. Ав</w:t>
      </w:r>
      <w:r>
        <w:rPr>
          <w:rFonts w:ascii="Times New Roman" w:hAnsi="Times New Roman" w:cs="Times New Roman"/>
          <w:sz w:val="24"/>
          <w:szCs w:val="24"/>
          <w:lang w:val="uk-UA"/>
        </w:rPr>
        <w:t>торське право (2017), з дозволу Американського товариства</w:t>
      </w:r>
      <w:r w:rsidRPr="00B83740">
        <w:rPr>
          <w:rFonts w:ascii="Times New Roman" w:hAnsi="Times New Roman" w:cs="Times New Roman"/>
          <w:sz w:val="24"/>
          <w:szCs w:val="24"/>
          <w:lang w:val="uk-UA"/>
        </w:rPr>
        <w:t xml:space="preserve"> ехокардіографії</w:t>
      </w:r>
      <w:r w:rsidR="00507A07">
        <w:rPr>
          <w:rFonts w:ascii="Times New Roman" w:hAnsi="Times New Roman" w:cs="Times New Roman"/>
          <w:sz w:val="24"/>
          <w:szCs w:val="24"/>
          <w:lang w:val="uk-UA"/>
        </w:rPr>
        <w:t>.</w:t>
      </w:r>
    </w:p>
    <w:p w:rsidR="00507A07" w:rsidRDefault="00507A07" w:rsidP="00507A07">
      <w:pPr>
        <w:shd w:val="clear" w:color="auto" w:fill="FFFFFF" w:themeFill="background1"/>
        <w:spacing w:line="360" w:lineRule="auto"/>
        <w:jc w:val="both"/>
        <w:rPr>
          <w:rFonts w:ascii="Times New Roman" w:hAnsi="Times New Roman" w:cs="Times New Roman"/>
          <w:b/>
          <w:sz w:val="24"/>
          <w:szCs w:val="24"/>
          <w:lang w:val="uk-UA"/>
        </w:rPr>
      </w:pPr>
      <w:r w:rsidRPr="00507A07">
        <w:rPr>
          <w:rFonts w:ascii="Times New Roman" w:hAnsi="Times New Roman" w:cs="Times New Roman"/>
          <w:b/>
          <w:sz w:val="24"/>
          <w:szCs w:val="24"/>
          <w:lang w:val="uk-UA"/>
        </w:rPr>
        <w:t>Рекомендації щодо показань до втручання при важкій первинній мітральній регургітації</w:t>
      </w:r>
    </w:p>
    <w:tbl>
      <w:tblPr>
        <w:tblStyle w:val="a3"/>
        <w:tblW w:w="0" w:type="auto"/>
        <w:tblLook w:val="04A0" w:firstRow="1" w:lastRow="0" w:firstColumn="1" w:lastColumn="0" w:noHBand="0" w:noVBand="1"/>
      </w:tblPr>
      <w:tblGrid>
        <w:gridCol w:w="3115"/>
        <w:gridCol w:w="3115"/>
        <w:gridCol w:w="3115"/>
      </w:tblGrid>
      <w:tr w:rsidR="00507A07" w:rsidTr="00507A07">
        <w:tc>
          <w:tcPr>
            <w:tcW w:w="3115" w:type="dxa"/>
          </w:tcPr>
          <w:p w:rsidR="00507A07" w:rsidRDefault="00507A07" w:rsidP="00507A0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w:t>
            </w:r>
          </w:p>
        </w:tc>
        <w:tc>
          <w:tcPr>
            <w:tcW w:w="3115" w:type="dxa"/>
          </w:tcPr>
          <w:p w:rsidR="00507A07" w:rsidRDefault="00507A07" w:rsidP="00507A0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Клас а</w:t>
            </w:r>
          </w:p>
        </w:tc>
        <w:tc>
          <w:tcPr>
            <w:tcW w:w="3115" w:type="dxa"/>
          </w:tcPr>
          <w:p w:rsidR="00507A07" w:rsidRPr="00507A07" w:rsidRDefault="00507A07"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Рівень </w:t>
            </w:r>
            <w:r>
              <w:rPr>
                <w:rFonts w:ascii="Times New Roman" w:hAnsi="Times New Roman" w:cs="Times New Roman"/>
                <w:sz w:val="24"/>
                <w:szCs w:val="24"/>
                <w:lang w:val="en-US"/>
              </w:rPr>
              <w:t>b</w:t>
            </w:r>
          </w:p>
        </w:tc>
      </w:tr>
      <w:tr w:rsidR="00507A07" w:rsidTr="0063297E">
        <w:tc>
          <w:tcPr>
            <w:tcW w:w="3115" w:type="dxa"/>
          </w:tcPr>
          <w:p w:rsidR="00BE1676" w:rsidRPr="00BE1676" w:rsidRDefault="00BE1676" w:rsidP="00BE1676">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Пластика мітрального клапана</w:t>
            </w:r>
            <w:r w:rsidRPr="00BE1676">
              <w:rPr>
                <w:rFonts w:ascii="Times New Roman" w:hAnsi="Times New Roman" w:cs="Times New Roman"/>
                <w:sz w:val="24"/>
                <w:szCs w:val="24"/>
              </w:rPr>
              <w:t xml:space="preserve"> </w:t>
            </w:r>
            <w:r>
              <w:rPr>
                <w:rFonts w:ascii="Times New Roman" w:hAnsi="Times New Roman" w:cs="Times New Roman"/>
                <w:sz w:val="24"/>
                <w:szCs w:val="24"/>
                <w:lang w:val="uk-UA"/>
              </w:rPr>
              <w:t>переважає</w:t>
            </w:r>
            <w:r w:rsidRPr="00BE1676">
              <w:rPr>
                <w:rFonts w:ascii="Times New Roman" w:hAnsi="Times New Roman" w:cs="Times New Roman"/>
                <w:sz w:val="24"/>
                <w:szCs w:val="24"/>
                <w:lang w:val="uk-UA"/>
              </w:rPr>
              <w:t>, коли очікуються довгострокові</w:t>
            </w:r>
          </w:p>
          <w:p w:rsidR="00507A07" w:rsidRDefault="00BE1676" w:rsidP="00BE1676">
            <w:pPr>
              <w:spacing w:line="360" w:lineRule="auto"/>
              <w:jc w:val="both"/>
              <w:rPr>
                <w:rFonts w:ascii="Times New Roman" w:hAnsi="Times New Roman" w:cs="Times New Roman"/>
                <w:sz w:val="24"/>
                <w:szCs w:val="24"/>
                <w:lang w:val="uk-UA"/>
              </w:rPr>
            </w:pPr>
            <w:r w:rsidRPr="00BE1676">
              <w:rPr>
                <w:rFonts w:ascii="Times New Roman" w:hAnsi="Times New Roman" w:cs="Times New Roman"/>
                <w:sz w:val="24"/>
                <w:szCs w:val="24"/>
                <w:lang w:val="uk-UA"/>
              </w:rPr>
              <w:t>результати</w:t>
            </w:r>
          </w:p>
        </w:tc>
        <w:tc>
          <w:tcPr>
            <w:tcW w:w="3115" w:type="dxa"/>
            <w:shd w:val="clear" w:color="auto" w:fill="A8D08D" w:themeFill="accent6" w:themeFillTint="99"/>
          </w:tcPr>
          <w:p w:rsidR="00507A07" w:rsidRPr="0063297E" w:rsidRDefault="0063297E"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3115" w:type="dxa"/>
            <w:shd w:val="clear" w:color="auto" w:fill="B4C6E7" w:themeFill="accent5" w:themeFillTint="66"/>
          </w:tcPr>
          <w:p w:rsidR="00507A07" w:rsidRPr="0063297E" w:rsidRDefault="0063297E"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507A07" w:rsidTr="0063297E">
        <w:tc>
          <w:tcPr>
            <w:tcW w:w="3115" w:type="dxa"/>
          </w:tcPr>
          <w:p w:rsidR="00836268" w:rsidRPr="00836268" w:rsidRDefault="00836268" w:rsidP="00836268">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Оперативне втручання рекомендовано при виражених симптомах</w:t>
            </w:r>
          </w:p>
          <w:p w:rsidR="00836268" w:rsidRPr="00836268" w:rsidRDefault="00836268" w:rsidP="00836268">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пацієнтів, які є операбельними</w:t>
            </w:r>
            <w:r w:rsidRPr="00836268">
              <w:rPr>
                <w:rFonts w:ascii="Times New Roman" w:hAnsi="Times New Roman" w:cs="Times New Roman"/>
                <w:sz w:val="24"/>
                <w:szCs w:val="24"/>
                <w:lang w:val="uk-UA"/>
              </w:rPr>
              <w:t xml:space="preserve"> і не мають високого рівня</w:t>
            </w:r>
          </w:p>
          <w:p w:rsidR="00507A07" w:rsidRDefault="00836268" w:rsidP="00836268">
            <w:pPr>
              <w:spacing w:line="360" w:lineRule="auto"/>
              <w:jc w:val="both"/>
              <w:rPr>
                <w:rFonts w:ascii="Times New Roman" w:hAnsi="Times New Roman" w:cs="Times New Roman"/>
                <w:sz w:val="24"/>
                <w:szCs w:val="24"/>
                <w:lang w:val="uk-UA"/>
              </w:rPr>
            </w:pPr>
            <w:r w:rsidRPr="00836268">
              <w:rPr>
                <w:rFonts w:ascii="Times New Roman" w:hAnsi="Times New Roman" w:cs="Times New Roman"/>
                <w:sz w:val="24"/>
                <w:szCs w:val="24"/>
                <w:lang w:val="uk-UA"/>
              </w:rPr>
              <w:t>ризик</w:t>
            </w:r>
            <w:r>
              <w:rPr>
                <w:rFonts w:ascii="Times New Roman" w:hAnsi="Times New Roman" w:cs="Times New Roman"/>
                <w:sz w:val="24"/>
                <w:szCs w:val="24"/>
                <w:lang w:val="uk-UA"/>
              </w:rPr>
              <w:t>у</w:t>
            </w:r>
          </w:p>
        </w:tc>
        <w:tc>
          <w:tcPr>
            <w:tcW w:w="3115" w:type="dxa"/>
            <w:shd w:val="clear" w:color="auto" w:fill="A8D08D" w:themeFill="accent6" w:themeFillTint="99"/>
          </w:tcPr>
          <w:p w:rsidR="00507A07" w:rsidRPr="0063297E" w:rsidRDefault="0063297E"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w:t>
            </w:r>
          </w:p>
        </w:tc>
        <w:tc>
          <w:tcPr>
            <w:tcW w:w="3115" w:type="dxa"/>
            <w:shd w:val="clear" w:color="auto" w:fill="B4C6E7" w:themeFill="accent5" w:themeFillTint="66"/>
          </w:tcPr>
          <w:p w:rsidR="00507A07" w:rsidRPr="0063297E" w:rsidRDefault="0063297E"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507A07" w:rsidTr="0063297E">
        <w:tc>
          <w:tcPr>
            <w:tcW w:w="3115" w:type="dxa"/>
          </w:tcPr>
          <w:p w:rsidR="00880968" w:rsidRPr="00880968" w:rsidRDefault="00880968" w:rsidP="00880968">
            <w:pPr>
              <w:spacing w:line="360" w:lineRule="auto"/>
              <w:jc w:val="both"/>
              <w:rPr>
                <w:rFonts w:ascii="Times New Roman" w:hAnsi="Times New Roman" w:cs="Times New Roman"/>
                <w:sz w:val="24"/>
                <w:szCs w:val="24"/>
                <w:lang w:val="uk-UA"/>
              </w:rPr>
            </w:pPr>
            <w:r w:rsidRPr="00880968">
              <w:rPr>
                <w:rFonts w:ascii="Times New Roman" w:hAnsi="Times New Roman" w:cs="Times New Roman"/>
                <w:sz w:val="24"/>
                <w:szCs w:val="24"/>
                <w:lang w:val="uk-UA"/>
              </w:rPr>
              <w:t>Хірургічне лікування показано асимптомним</w:t>
            </w:r>
          </w:p>
          <w:p w:rsidR="00880968" w:rsidRPr="00880968" w:rsidRDefault="00880968" w:rsidP="00880968">
            <w:pPr>
              <w:spacing w:line="360" w:lineRule="auto"/>
              <w:jc w:val="both"/>
              <w:rPr>
                <w:rFonts w:ascii="Times New Roman" w:hAnsi="Times New Roman" w:cs="Times New Roman"/>
                <w:sz w:val="24"/>
                <w:szCs w:val="24"/>
                <w:lang w:val="uk-UA"/>
              </w:rPr>
            </w:pPr>
            <w:r w:rsidRPr="00880968">
              <w:rPr>
                <w:rFonts w:ascii="Times New Roman" w:hAnsi="Times New Roman" w:cs="Times New Roman"/>
                <w:sz w:val="24"/>
                <w:szCs w:val="24"/>
                <w:lang w:val="uk-UA"/>
              </w:rPr>
              <w:t>пацієн</w:t>
            </w:r>
            <w:r w:rsidR="0068383A">
              <w:rPr>
                <w:rFonts w:ascii="Times New Roman" w:hAnsi="Times New Roman" w:cs="Times New Roman"/>
                <w:sz w:val="24"/>
                <w:szCs w:val="24"/>
                <w:lang w:val="uk-UA"/>
              </w:rPr>
              <w:t>там з дисфункцією ЛШ (сист діаметром ЛШ ЛШ  &gt;_</w:t>
            </w:r>
            <w:r>
              <w:rPr>
                <w:rFonts w:ascii="Times New Roman" w:hAnsi="Times New Roman" w:cs="Times New Roman"/>
                <w:sz w:val="24"/>
                <w:szCs w:val="24"/>
                <w:lang w:val="uk-UA"/>
              </w:rPr>
              <w:t>40</w:t>
            </w:r>
            <w:r w:rsidRPr="00880968">
              <w:rPr>
                <w:rFonts w:ascii="Times New Roman" w:hAnsi="Times New Roman" w:cs="Times New Roman"/>
                <w:sz w:val="24"/>
                <w:szCs w:val="24"/>
                <w:lang w:val="uk-UA"/>
              </w:rPr>
              <w:t xml:space="preserve"> ммc</w:t>
            </w:r>
          </w:p>
          <w:p w:rsidR="00507A07" w:rsidRDefault="00880968" w:rsidP="00880968">
            <w:pPr>
              <w:spacing w:line="360" w:lineRule="auto"/>
              <w:jc w:val="both"/>
              <w:rPr>
                <w:rFonts w:ascii="Times New Roman" w:hAnsi="Times New Roman" w:cs="Times New Roman"/>
                <w:sz w:val="24"/>
                <w:szCs w:val="24"/>
                <w:lang w:val="uk-UA"/>
              </w:rPr>
            </w:pPr>
            <w:r w:rsidRPr="00880968">
              <w:rPr>
                <w:rFonts w:ascii="Times New Roman" w:hAnsi="Times New Roman" w:cs="Times New Roman"/>
                <w:sz w:val="24"/>
                <w:szCs w:val="24"/>
                <w:lang w:val="uk-UA"/>
              </w:rPr>
              <w:t>і / або ФВ ЛШ ≤60%)</w:t>
            </w:r>
          </w:p>
        </w:tc>
        <w:tc>
          <w:tcPr>
            <w:tcW w:w="3115" w:type="dxa"/>
            <w:shd w:val="clear" w:color="auto" w:fill="A8D08D" w:themeFill="accent6" w:themeFillTint="99"/>
          </w:tcPr>
          <w:p w:rsidR="00507A07" w:rsidRPr="0063297E" w:rsidRDefault="0063297E" w:rsidP="00507A07">
            <w:pPr>
              <w:spacing w:line="360" w:lineRule="auto"/>
              <w:jc w:val="both"/>
              <w:rPr>
                <w:rFonts w:ascii="Times New Roman" w:hAnsi="Times New Roman" w:cs="Times New Roman"/>
                <w:sz w:val="24"/>
                <w:szCs w:val="24"/>
                <w:lang w:val="en-US"/>
              </w:rPr>
            </w:pPr>
            <w:r w:rsidRPr="00C91761">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3115" w:type="dxa"/>
            <w:shd w:val="clear" w:color="auto" w:fill="B4C6E7" w:themeFill="accent5" w:themeFillTint="66"/>
          </w:tcPr>
          <w:p w:rsidR="00507A07" w:rsidRPr="0063297E" w:rsidRDefault="0063297E"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507A07" w:rsidTr="0058033C">
        <w:tc>
          <w:tcPr>
            <w:tcW w:w="3115" w:type="dxa"/>
          </w:tcPr>
          <w:p w:rsidR="00C91761" w:rsidRPr="00C91761" w:rsidRDefault="00C91761" w:rsidP="00C91761">
            <w:pPr>
              <w:spacing w:line="360" w:lineRule="auto"/>
              <w:jc w:val="both"/>
              <w:rPr>
                <w:rFonts w:ascii="Times New Roman" w:hAnsi="Times New Roman" w:cs="Times New Roman"/>
                <w:sz w:val="24"/>
                <w:szCs w:val="24"/>
                <w:lang w:val="uk-UA"/>
              </w:rPr>
            </w:pPr>
            <w:r w:rsidRPr="00C91761">
              <w:rPr>
                <w:rFonts w:ascii="Times New Roman" w:hAnsi="Times New Roman" w:cs="Times New Roman"/>
                <w:sz w:val="24"/>
                <w:szCs w:val="24"/>
                <w:lang w:val="uk-UA"/>
              </w:rPr>
              <w:t xml:space="preserve">Хірургічне </w:t>
            </w:r>
            <w:r>
              <w:rPr>
                <w:rFonts w:ascii="Times New Roman" w:hAnsi="Times New Roman" w:cs="Times New Roman"/>
                <w:sz w:val="24"/>
                <w:szCs w:val="24"/>
                <w:lang w:val="uk-UA"/>
              </w:rPr>
              <w:t xml:space="preserve">лікування слід розглядати </w:t>
            </w:r>
            <w:r w:rsidRPr="00C91761">
              <w:rPr>
                <w:rFonts w:ascii="Times New Roman" w:hAnsi="Times New Roman" w:cs="Times New Roman"/>
                <w:sz w:val="24"/>
                <w:szCs w:val="24"/>
                <w:lang w:val="uk-UA"/>
              </w:rPr>
              <w:t xml:space="preserve">у асимптомних пацієнтів </w:t>
            </w:r>
            <w:r>
              <w:rPr>
                <w:rFonts w:ascii="Times New Roman" w:hAnsi="Times New Roman" w:cs="Times New Roman"/>
                <w:sz w:val="24"/>
                <w:szCs w:val="24"/>
                <w:lang w:val="uk-UA"/>
              </w:rPr>
              <w:t>із збереженою</w:t>
            </w:r>
            <w:r w:rsidRPr="00C91761">
              <w:rPr>
                <w:rFonts w:ascii="Times New Roman" w:hAnsi="Times New Roman" w:cs="Times New Roman"/>
                <w:sz w:val="24"/>
                <w:szCs w:val="24"/>
                <w:lang w:val="uk-UA"/>
              </w:rPr>
              <w:t xml:space="preserve"> функцією ЛШ</w:t>
            </w:r>
          </w:p>
          <w:p w:rsidR="00C91761" w:rsidRPr="00C91761" w:rsidRDefault="00C91761" w:rsidP="00C91761">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(КСД</w:t>
            </w:r>
            <w:r w:rsidR="003B7ADA">
              <w:rPr>
                <w:rFonts w:ascii="Times New Roman" w:hAnsi="Times New Roman" w:cs="Times New Roman"/>
                <w:sz w:val="24"/>
                <w:szCs w:val="24"/>
                <w:lang w:val="uk-UA"/>
              </w:rPr>
              <w:t xml:space="preserve"> ЛШ &lt;40</w:t>
            </w:r>
            <w:r w:rsidRPr="00C91761">
              <w:rPr>
                <w:rFonts w:ascii="Times New Roman" w:hAnsi="Times New Roman" w:cs="Times New Roman"/>
                <w:sz w:val="24"/>
                <w:szCs w:val="24"/>
                <w:lang w:val="uk-UA"/>
              </w:rPr>
              <w:t xml:space="preserve"> мм і ФВ ЛШ&gt; 60%) і фібриляцією</w:t>
            </w:r>
          </w:p>
          <w:p w:rsidR="00C91761" w:rsidRPr="00C91761" w:rsidRDefault="00C91761" w:rsidP="00C91761">
            <w:pPr>
              <w:spacing w:line="360" w:lineRule="auto"/>
              <w:jc w:val="both"/>
              <w:rPr>
                <w:rFonts w:ascii="Times New Roman" w:hAnsi="Times New Roman" w:cs="Times New Roman"/>
                <w:sz w:val="24"/>
                <w:szCs w:val="24"/>
                <w:lang w:val="uk-UA"/>
              </w:rPr>
            </w:pPr>
            <w:r w:rsidRPr="00C91761">
              <w:rPr>
                <w:rFonts w:ascii="Times New Roman" w:hAnsi="Times New Roman" w:cs="Times New Roman"/>
                <w:sz w:val="24"/>
                <w:szCs w:val="24"/>
                <w:lang w:val="uk-UA"/>
              </w:rPr>
              <w:t>передсердь, вторинною по відношенню до мітральної</w:t>
            </w:r>
          </w:p>
          <w:p w:rsidR="00C91761" w:rsidRPr="00C91761" w:rsidRDefault="00C91761" w:rsidP="00C91761">
            <w:pPr>
              <w:spacing w:line="360" w:lineRule="auto"/>
              <w:jc w:val="both"/>
              <w:rPr>
                <w:rFonts w:ascii="Times New Roman" w:hAnsi="Times New Roman" w:cs="Times New Roman"/>
                <w:sz w:val="24"/>
                <w:szCs w:val="24"/>
                <w:lang w:val="uk-UA"/>
              </w:rPr>
            </w:pPr>
            <w:r w:rsidRPr="00C91761">
              <w:rPr>
                <w:rFonts w:ascii="Times New Roman" w:hAnsi="Times New Roman" w:cs="Times New Roman"/>
                <w:sz w:val="24"/>
                <w:szCs w:val="24"/>
                <w:lang w:val="uk-UA"/>
              </w:rPr>
              <w:t>недостат</w:t>
            </w:r>
            <w:r>
              <w:rPr>
                <w:rFonts w:ascii="Times New Roman" w:hAnsi="Times New Roman" w:cs="Times New Roman"/>
                <w:sz w:val="24"/>
                <w:szCs w:val="24"/>
                <w:lang w:val="uk-UA"/>
              </w:rPr>
              <w:t>ності або легеневої гіпертензії</w:t>
            </w:r>
          </w:p>
          <w:p w:rsidR="00C91761" w:rsidRPr="00C91761" w:rsidRDefault="00C91761" w:rsidP="00C91761">
            <w:pPr>
              <w:spacing w:line="360" w:lineRule="auto"/>
              <w:jc w:val="both"/>
              <w:rPr>
                <w:rFonts w:ascii="Times New Roman" w:hAnsi="Times New Roman" w:cs="Times New Roman"/>
                <w:sz w:val="24"/>
                <w:szCs w:val="24"/>
                <w:lang w:val="uk-UA"/>
              </w:rPr>
            </w:pPr>
            <w:r w:rsidRPr="00C91761">
              <w:rPr>
                <w:rFonts w:ascii="Times New Roman" w:hAnsi="Times New Roman" w:cs="Times New Roman"/>
                <w:sz w:val="24"/>
                <w:szCs w:val="24"/>
                <w:lang w:val="uk-UA"/>
              </w:rPr>
              <w:lastRenderedPageBreak/>
              <w:t>(Систолічний тиск в легеневій артерії в спокої</w:t>
            </w:r>
          </w:p>
          <w:p w:rsidR="00507A07" w:rsidRDefault="00C91761" w:rsidP="00C91761">
            <w:pPr>
              <w:spacing w:line="360" w:lineRule="auto"/>
              <w:jc w:val="both"/>
              <w:rPr>
                <w:rFonts w:ascii="Times New Roman" w:hAnsi="Times New Roman" w:cs="Times New Roman"/>
                <w:sz w:val="24"/>
                <w:szCs w:val="24"/>
                <w:lang w:val="uk-UA"/>
              </w:rPr>
            </w:pPr>
            <w:r w:rsidRPr="00C91761">
              <w:rPr>
                <w:rFonts w:ascii="Times New Roman" w:hAnsi="Times New Roman" w:cs="Times New Roman"/>
                <w:sz w:val="24"/>
                <w:szCs w:val="24"/>
                <w:lang w:val="uk-UA"/>
              </w:rPr>
              <w:t>&gt; 50 мм рт.ст.)</w:t>
            </w:r>
          </w:p>
        </w:tc>
        <w:tc>
          <w:tcPr>
            <w:tcW w:w="3115" w:type="dxa"/>
            <w:shd w:val="clear" w:color="auto" w:fill="FFFF00"/>
          </w:tcPr>
          <w:p w:rsidR="00507A07" w:rsidRPr="0058033C" w:rsidRDefault="0058033C"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IIa</w:t>
            </w:r>
          </w:p>
        </w:tc>
        <w:tc>
          <w:tcPr>
            <w:tcW w:w="3115" w:type="dxa"/>
            <w:shd w:val="clear" w:color="auto" w:fill="B4C6E7" w:themeFill="accent5" w:themeFillTint="66"/>
          </w:tcPr>
          <w:p w:rsidR="0058033C" w:rsidRDefault="0058033C"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p w:rsidR="00507A07" w:rsidRPr="0058033C" w:rsidRDefault="00507A07" w:rsidP="0058033C">
            <w:pPr>
              <w:jc w:val="center"/>
              <w:rPr>
                <w:rFonts w:ascii="Times New Roman" w:hAnsi="Times New Roman" w:cs="Times New Roman"/>
                <w:sz w:val="24"/>
                <w:szCs w:val="24"/>
                <w:lang w:val="en-US"/>
              </w:rPr>
            </w:pPr>
          </w:p>
        </w:tc>
      </w:tr>
      <w:tr w:rsidR="00507A07" w:rsidTr="0058033C">
        <w:tc>
          <w:tcPr>
            <w:tcW w:w="3115" w:type="dxa"/>
          </w:tcPr>
          <w:p w:rsidR="00CE23B1" w:rsidRPr="00CE23B1" w:rsidRDefault="00CE23B1" w:rsidP="00CE23B1">
            <w:pPr>
              <w:spacing w:line="360" w:lineRule="auto"/>
              <w:jc w:val="both"/>
              <w:rPr>
                <w:rFonts w:ascii="Times New Roman" w:hAnsi="Times New Roman" w:cs="Times New Roman"/>
                <w:sz w:val="24"/>
                <w:szCs w:val="24"/>
                <w:lang w:val="uk-UA"/>
              </w:rPr>
            </w:pPr>
            <w:r w:rsidRPr="00CE23B1">
              <w:rPr>
                <w:rFonts w:ascii="Times New Roman" w:hAnsi="Times New Roman" w:cs="Times New Roman"/>
                <w:sz w:val="24"/>
                <w:szCs w:val="24"/>
                <w:lang w:val="uk-UA"/>
              </w:rPr>
              <w:lastRenderedPageBreak/>
              <w:t>Слід розглянути можливість хірургічного відновлення мітрального клапана</w:t>
            </w:r>
          </w:p>
          <w:p w:rsidR="00CE23B1" w:rsidRPr="00CE23B1" w:rsidRDefault="00CE23B1" w:rsidP="00CE23B1">
            <w:pPr>
              <w:spacing w:line="360" w:lineRule="auto"/>
              <w:jc w:val="both"/>
              <w:rPr>
                <w:rFonts w:ascii="Times New Roman" w:hAnsi="Times New Roman" w:cs="Times New Roman"/>
                <w:sz w:val="24"/>
                <w:szCs w:val="24"/>
                <w:lang w:val="uk-UA"/>
              </w:rPr>
            </w:pPr>
            <w:r w:rsidRPr="00CE23B1">
              <w:rPr>
                <w:rFonts w:ascii="Times New Roman" w:hAnsi="Times New Roman" w:cs="Times New Roman"/>
                <w:sz w:val="24"/>
                <w:szCs w:val="24"/>
                <w:lang w:val="uk-UA"/>
              </w:rPr>
              <w:t>у безсимптомних пацієнтів з низьким рівнем ризику з ФВЛШ</w:t>
            </w:r>
          </w:p>
          <w:p w:rsidR="00CE23B1" w:rsidRPr="00CE23B1" w:rsidRDefault="00CE23B1" w:rsidP="00CE23B1">
            <w:pPr>
              <w:spacing w:line="360" w:lineRule="auto"/>
              <w:jc w:val="both"/>
              <w:rPr>
                <w:rFonts w:ascii="Times New Roman" w:hAnsi="Times New Roman" w:cs="Times New Roman"/>
                <w:sz w:val="24"/>
                <w:szCs w:val="24"/>
                <w:lang w:val="uk-UA"/>
              </w:rPr>
            </w:pPr>
            <w:r w:rsidRPr="00CE23B1">
              <w:rPr>
                <w:rFonts w:ascii="Times New Roman" w:hAnsi="Times New Roman" w:cs="Times New Roman"/>
                <w:sz w:val="24"/>
                <w:szCs w:val="24"/>
                <w:lang w:val="uk-UA"/>
              </w:rPr>
              <w:t>&gt; 60%, КСД ЛШ &lt;40 ммд і значна дилатація ЛП (індекс об'єму&gt; _60 мл/м2 або діаметр</w:t>
            </w:r>
          </w:p>
          <w:p w:rsidR="00507A07" w:rsidRDefault="00CE23B1" w:rsidP="00CE23B1">
            <w:pPr>
              <w:spacing w:line="360" w:lineRule="auto"/>
              <w:jc w:val="both"/>
              <w:rPr>
                <w:rFonts w:ascii="Times New Roman" w:hAnsi="Times New Roman" w:cs="Times New Roman"/>
                <w:sz w:val="24"/>
                <w:szCs w:val="24"/>
                <w:lang w:val="uk-UA"/>
              </w:rPr>
            </w:pPr>
            <w:r w:rsidRPr="00CE23B1">
              <w:rPr>
                <w:rFonts w:ascii="Times New Roman" w:hAnsi="Times New Roman" w:cs="Times New Roman"/>
                <w:sz w:val="24"/>
                <w:szCs w:val="24"/>
                <w:lang w:val="uk-UA"/>
              </w:rPr>
              <w:t xml:space="preserve">&gt; _55 мм) при виконанні втручання в кардіологічному </w:t>
            </w:r>
            <w:r w:rsidR="00273FA9">
              <w:rPr>
                <w:rFonts w:ascii="Times New Roman" w:hAnsi="Times New Roman" w:cs="Times New Roman"/>
                <w:sz w:val="24"/>
                <w:szCs w:val="24"/>
                <w:lang w:val="uk-UA"/>
              </w:rPr>
              <w:t>центрі з довговічними результата</w:t>
            </w:r>
            <w:r w:rsidRPr="00CE23B1">
              <w:rPr>
                <w:rFonts w:ascii="Times New Roman" w:hAnsi="Times New Roman" w:cs="Times New Roman"/>
                <w:sz w:val="24"/>
                <w:szCs w:val="24"/>
                <w:lang w:val="uk-UA"/>
              </w:rPr>
              <w:t>ми</w:t>
            </w:r>
          </w:p>
        </w:tc>
        <w:tc>
          <w:tcPr>
            <w:tcW w:w="3115" w:type="dxa"/>
            <w:shd w:val="clear" w:color="auto" w:fill="FFFF00"/>
          </w:tcPr>
          <w:p w:rsidR="00507A07" w:rsidRPr="00CE23B1" w:rsidRDefault="0058033C" w:rsidP="00507A07">
            <w:pPr>
              <w:spacing w:line="360" w:lineRule="auto"/>
              <w:jc w:val="both"/>
              <w:rPr>
                <w:rFonts w:ascii="Times New Roman" w:hAnsi="Times New Roman" w:cs="Times New Roman"/>
                <w:sz w:val="24"/>
                <w:szCs w:val="24"/>
                <w:lang w:val="uk-UA"/>
              </w:rPr>
            </w:pPr>
            <w:r w:rsidRPr="00CE23B1">
              <w:rPr>
                <w:rFonts w:ascii="Times New Roman" w:hAnsi="Times New Roman" w:cs="Times New Roman"/>
                <w:sz w:val="24"/>
                <w:szCs w:val="24"/>
              </w:rPr>
              <w:t xml:space="preserve">           </w:t>
            </w:r>
            <w:r>
              <w:rPr>
                <w:rFonts w:ascii="Times New Roman" w:hAnsi="Times New Roman" w:cs="Times New Roman"/>
                <w:sz w:val="24"/>
                <w:szCs w:val="24"/>
                <w:lang w:val="en-US"/>
              </w:rPr>
              <w:t>II a</w:t>
            </w:r>
          </w:p>
        </w:tc>
        <w:tc>
          <w:tcPr>
            <w:tcW w:w="3115" w:type="dxa"/>
            <w:shd w:val="clear" w:color="auto" w:fill="B4C6E7" w:themeFill="accent5" w:themeFillTint="66"/>
          </w:tcPr>
          <w:p w:rsidR="00507A07" w:rsidRPr="0058033C" w:rsidRDefault="0058033C"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507A07" w:rsidTr="00273FA9">
        <w:tc>
          <w:tcPr>
            <w:tcW w:w="3115" w:type="dxa"/>
          </w:tcPr>
          <w:p w:rsidR="005D70DD" w:rsidRPr="005D70DD" w:rsidRDefault="005D70DD" w:rsidP="005D70D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Черезшкірне</w:t>
            </w:r>
            <w:r w:rsidRPr="005D70DD">
              <w:rPr>
                <w:rFonts w:ascii="Times New Roman" w:hAnsi="Times New Roman" w:cs="Times New Roman"/>
                <w:sz w:val="24"/>
                <w:szCs w:val="24"/>
                <w:lang w:val="uk-UA"/>
              </w:rPr>
              <w:t xml:space="preserve"> втручання "край-в-край" може</w:t>
            </w:r>
          </w:p>
          <w:p w:rsidR="005D70DD" w:rsidRPr="005D70DD" w:rsidRDefault="005D70DD" w:rsidP="005D70DD">
            <w:pPr>
              <w:spacing w:line="360" w:lineRule="auto"/>
              <w:jc w:val="both"/>
              <w:rPr>
                <w:rFonts w:ascii="Times New Roman" w:hAnsi="Times New Roman" w:cs="Times New Roman"/>
                <w:sz w:val="24"/>
                <w:szCs w:val="24"/>
                <w:lang w:val="uk-UA"/>
              </w:rPr>
            </w:pPr>
            <w:r w:rsidRPr="005D70DD">
              <w:rPr>
                <w:rFonts w:ascii="Times New Roman" w:hAnsi="Times New Roman" w:cs="Times New Roman"/>
                <w:sz w:val="24"/>
                <w:szCs w:val="24"/>
                <w:lang w:val="uk-UA"/>
              </w:rPr>
              <w:t>розглядатися у симптомних пацієнтів з тяжкою</w:t>
            </w:r>
          </w:p>
          <w:p w:rsidR="005D70DD" w:rsidRPr="005D70DD" w:rsidRDefault="005D70DD" w:rsidP="005D70D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первинною мітральною</w:t>
            </w:r>
            <w:r w:rsidRPr="005D70DD">
              <w:rPr>
                <w:rFonts w:ascii="Times New Roman" w:hAnsi="Times New Roman" w:cs="Times New Roman"/>
                <w:sz w:val="24"/>
                <w:szCs w:val="24"/>
                <w:lang w:val="uk-UA"/>
              </w:rPr>
              <w:t xml:space="preserve"> недостатністю, у яких</w:t>
            </w:r>
          </w:p>
          <w:p w:rsidR="005D70DD" w:rsidRPr="005D70DD" w:rsidRDefault="005D70DD" w:rsidP="005D70DD">
            <w:pPr>
              <w:spacing w:line="360" w:lineRule="auto"/>
              <w:jc w:val="both"/>
              <w:rPr>
                <w:rFonts w:ascii="Times New Roman" w:hAnsi="Times New Roman" w:cs="Times New Roman"/>
                <w:sz w:val="24"/>
                <w:szCs w:val="24"/>
                <w:lang w:val="uk-UA"/>
              </w:rPr>
            </w:pPr>
            <w:r w:rsidRPr="005D70DD">
              <w:rPr>
                <w:rFonts w:ascii="Times New Roman" w:hAnsi="Times New Roman" w:cs="Times New Roman"/>
                <w:sz w:val="24"/>
                <w:szCs w:val="24"/>
                <w:lang w:val="uk-UA"/>
              </w:rPr>
              <w:t>виконуються ехокардіографічні критерії</w:t>
            </w:r>
          </w:p>
          <w:p w:rsidR="005D70DD" w:rsidRPr="005D70DD" w:rsidRDefault="005D70DD" w:rsidP="005D70DD">
            <w:pPr>
              <w:spacing w:line="360" w:lineRule="auto"/>
              <w:jc w:val="both"/>
              <w:rPr>
                <w:rFonts w:ascii="Times New Roman" w:hAnsi="Times New Roman" w:cs="Times New Roman"/>
                <w:sz w:val="24"/>
                <w:szCs w:val="24"/>
                <w:lang w:val="uk-UA"/>
              </w:rPr>
            </w:pPr>
            <w:r w:rsidRPr="005D70DD">
              <w:rPr>
                <w:rFonts w:ascii="Times New Roman" w:hAnsi="Times New Roman" w:cs="Times New Roman"/>
                <w:sz w:val="24"/>
                <w:szCs w:val="24"/>
                <w:lang w:val="uk-UA"/>
              </w:rPr>
              <w:t>прийнятн</w:t>
            </w:r>
            <w:r>
              <w:rPr>
                <w:rFonts w:ascii="Times New Roman" w:hAnsi="Times New Roman" w:cs="Times New Roman"/>
                <w:sz w:val="24"/>
                <w:szCs w:val="24"/>
                <w:lang w:val="uk-UA"/>
              </w:rPr>
              <w:t>ості, і які розцінюються кардіохірургами</w:t>
            </w:r>
            <w:r w:rsidRPr="005D70DD">
              <w:rPr>
                <w:rFonts w:ascii="Times New Roman" w:hAnsi="Times New Roman" w:cs="Times New Roman"/>
                <w:sz w:val="24"/>
                <w:szCs w:val="24"/>
                <w:lang w:val="uk-UA"/>
              </w:rPr>
              <w:t xml:space="preserve"> як неоперабельні або мають високий</w:t>
            </w:r>
          </w:p>
          <w:p w:rsidR="005D70DD" w:rsidRPr="005D70DD" w:rsidRDefault="005D70DD" w:rsidP="005D70DD">
            <w:pPr>
              <w:spacing w:line="360" w:lineRule="auto"/>
              <w:jc w:val="both"/>
              <w:rPr>
                <w:rFonts w:ascii="Times New Roman" w:hAnsi="Times New Roman" w:cs="Times New Roman"/>
                <w:sz w:val="24"/>
                <w:szCs w:val="24"/>
                <w:lang w:val="uk-UA"/>
              </w:rPr>
            </w:pPr>
            <w:r w:rsidRPr="005D70DD">
              <w:rPr>
                <w:rFonts w:ascii="Times New Roman" w:hAnsi="Times New Roman" w:cs="Times New Roman"/>
                <w:sz w:val="24"/>
                <w:szCs w:val="24"/>
                <w:lang w:val="uk-UA"/>
              </w:rPr>
              <w:t>хірургічний ризик, уникаючи непотрібних</w:t>
            </w:r>
          </w:p>
          <w:p w:rsidR="00507A07" w:rsidRDefault="005D70DD" w:rsidP="005D70DD">
            <w:pPr>
              <w:spacing w:line="360" w:lineRule="auto"/>
              <w:jc w:val="both"/>
              <w:rPr>
                <w:rFonts w:ascii="Times New Roman" w:hAnsi="Times New Roman" w:cs="Times New Roman"/>
                <w:sz w:val="24"/>
                <w:szCs w:val="24"/>
                <w:lang w:val="uk-UA"/>
              </w:rPr>
            </w:pPr>
            <w:r w:rsidRPr="005D70DD">
              <w:rPr>
                <w:rFonts w:ascii="Times New Roman" w:hAnsi="Times New Roman" w:cs="Times New Roman"/>
                <w:sz w:val="24"/>
                <w:szCs w:val="24"/>
                <w:lang w:val="uk-UA"/>
              </w:rPr>
              <w:t>втручань</w:t>
            </w:r>
          </w:p>
        </w:tc>
        <w:tc>
          <w:tcPr>
            <w:tcW w:w="3115" w:type="dxa"/>
            <w:shd w:val="clear" w:color="auto" w:fill="FFC000" w:themeFill="accent4"/>
          </w:tcPr>
          <w:p w:rsidR="00507A07" w:rsidRDefault="00273FA9" w:rsidP="00507A0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9F6A99">
              <w:rPr>
                <w:rFonts w:ascii="Times New Roman" w:hAnsi="Times New Roman" w:cs="Times New Roman"/>
                <w:sz w:val="24"/>
                <w:szCs w:val="24"/>
              </w:rPr>
              <w:t xml:space="preserve">    </w:t>
            </w:r>
            <w:r>
              <w:rPr>
                <w:rFonts w:ascii="Times New Roman" w:hAnsi="Times New Roman" w:cs="Times New Roman"/>
                <w:sz w:val="24"/>
                <w:szCs w:val="24"/>
                <w:lang w:val="en-US"/>
              </w:rPr>
              <w:t>II b</w:t>
            </w:r>
            <w:r>
              <w:rPr>
                <w:rFonts w:ascii="Times New Roman" w:hAnsi="Times New Roman" w:cs="Times New Roman"/>
                <w:sz w:val="24"/>
                <w:szCs w:val="24"/>
                <w:lang w:val="uk-UA"/>
              </w:rPr>
              <w:t xml:space="preserve"> </w:t>
            </w:r>
          </w:p>
        </w:tc>
        <w:tc>
          <w:tcPr>
            <w:tcW w:w="3115" w:type="dxa"/>
            <w:shd w:val="clear" w:color="auto" w:fill="8EAADB" w:themeFill="accent5" w:themeFillTint="99"/>
          </w:tcPr>
          <w:p w:rsidR="00507A07" w:rsidRPr="00273FA9" w:rsidRDefault="00273FA9" w:rsidP="00507A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A83B05" w:rsidRPr="00A83B05" w:rsidRDefault="00A83B05" w:rsidP="00A83B05">
      <w:pPr>
        <w:shd w:val="clear" w:color="auto" w:fill="FFFFFF" w:themeFill="background1"/>
        <w:spacing w:line="360" w:lineRule="auto"/>
        <w:jc w:val="both"/>
        <w:rPr>
          <w:rFonts w:ascii="Times New Roman" w:hAnsi="Times New Roman" w:cs="Times New Roman"/>
          <w:sz w:val="24"/>
          <w:szCs w:val="24"/>
          <w:lang w:val="uk-UA"/>
        </w:rPr>
      </w:pPr>
      <w:r w:rsidRPr="00A83B05">
        <w:rPr>
          <w:rFonts w:ascii="Times New Roman" w:hAnsi="Times New Roman" w:cs="Times New Roman"/>
          <w:sz w:val="24"/>
          <w:szCs w:val="24"/>
          <w:lang w:val="uk-UA"/>
        </w:rPr>
        <w:t>AF = фібриляція передсердь; LA = ліве передсердя/ліве передсердя; LV = лівий шлуночок/лівий шлуночок;</w:t>
      </w:r>
    </w:p>
    <w:p w:rsidR="00A83B05" w:rsidRPr="00A83B05" w:rsidRDefault="00A83B05" w:rsidP="00A83B05">
      <w:pPr>
        <w:shd w:val="clear" w:color="auto" w:fill="FFFFFF" w:themeFill="background1"/>
        <w:spacing w:line="360" w:lineRule="auto"/>
        <w:jc w:val="both"/>
        <w:rPr>
          <w:rFonts w:ascii="Times New Roman" w:hAnsi="Times New Roman" w:cs="Times New Roman"/>
          <w:sz w:val="24"/>
          <w:szCs w:val="24"/>
          <w:lang w:val="uk-UA"/>
        </w:rPr>
      </w:pPr>
      <w:r w:rsidRPr="00A83B05">
        <w:rPr>
          <w:rFonts w:ascii="Times New Roman" w:hAnsi="Times New Roman" w:cs="Times New Roman"/>
          <w:sz w:val="24"/>
          <w:szCs w:val="24"/>
          <w:lang w:val="uk-UA"/>
        </w:rPr>
        <w:lastRenderedPageBreak/>
        <w:t>LVEF = фракція викиду лівого шлун</w:t>
      </w:r>
      <w:r>
        <w:rPr>
          <w:rFonts w:ascii="Times New Roman" w:hAnsi="Times New Roman" w:cs="Times New Roman"/>
          <w:sz w:val="24"/>
          <w:szCs w:val="24"/>
          <w:lang w:val="uk-UA"/>
        </w:rPr>
        <w:t xml:space="preserve">очка; LVESD = кінцевий систолічний діаметр лівого шлуночка </w:t>
      </w:r>
      <w:r w:rsidRPr="00A83B05">
        <w:rPr>
          <w:rFonts w:ascii="Times New Roman" w:hAnsi="Times New Roman" w:cs="Times New Roman"/>
          <w:sz w:val="24"/>
          <w:szCs w:val="24"/>
          <w:lang w:val="uk-UA"/>
        </w:rPr>
        <w:t>діаметр; SPAP = систолічний легеневий артеріальний тиск; TEER: ремонт транскатетера від краю до краю.</w:t>
      </w:r>
    </w:p>
    <w:p w:rsidR="00A83B05" w:rsidRPr="00A83B05" w:rsidRDefault="00A83B05" w:rsidP="00A83B05">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w:t>
      </w:r>
      <w:r w:rsidRPr="00A83B05">
        <w:rPr>
          <w:rFonts w:ascii="Times New Roman" w:hAnsi="Times New Roman" w:cs="Times New Roman"/>
          <w:sz w:val="24"/>
          <w:szCs w:val="24"/>
          <w:lang w:val="uk-UA"/>
        </w:rPr>
        <w:t>Клас рекомендацій.</w:t>
      </w:r>
    </w:p>
    <w:p w:rsidR="00A83B05" w:rsidRPr="00A83B05" w:rsidRDefault="00A83B05" w:rsidP="00A83B05">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b-</w:t>
      </w:r>
      <w:r w:rsidRPr="00A83B05">
        <w:rPr>
          <w:rFonts w:ascii="Times New Roman" w:hAnsi="Times New Roman" w:cs="Times New Roman"/>
          <w:sz w:val="24"/>
          <w:szCs w:val="24"/>
          <w:lang w:val="uk-UA"/>
        </w:rPr>
        <w:t>Рівень доказів.</w:t>
      </w:r>
    </w:p>
    <w:p w:rsidR="00A83B05" w:rsidRPr="00A83B05" w:rsidRDefault="00A83B05" w:rsidP="00A83B05">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C -Якщо підвищений систолічний легенево – артеріальний тиск, то є єдиним показанням до оперативного втручання</w:t>
      </w:r>
      <w:r w:rsidRPr="00A83B05">
        <w:rPr>
          <w:rFonts w:ascii="Times New Roman" w:hAnsi="Times New Roman" w:cs="Times New Roman"/>
          <w:sz w:val="24"/>
          <w:szCs w:val="24"/>
          <w:lang w:val="uk-UA"/>
        </w:rPr>
        <w:t>, значення слід підтвердити інвазивним вимірюванням.</w:t>
      </w:r>
    </w:p>
    <w:p w:rsidR="00507A07" w:rsidRDefault="00A83B05" w:rsidP="00A83B05">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d- </w:t>
      </w:r>
      <w:r w:rsidRPr="00A83B05">
        <w:rPr>
          <w:rFonts w:ascii="Times New Roman" w:hAnsi="Times New Roman" w:cs="Times New Roman"/>
          <w:sz w:val="24"/>
          <w:szCs w:val="24"/>
          <w:lang w:val="uk-UA"/>
        </w:rPr>
        <w:t>Граничні показники стосуються дорослих середніх розмірів і можуть по</w:t>
      </w:r>
      <w:r>
        <w:rPr>
          <w:rFonts w:ascii="Times New Roman" w:hAnsi="Times New Roman" w:cs="Times New Roman"/>
          <w:sz w:val="24"/>
          <w:szCs w:val="24"/>
          <w:lang w:val="uk-UA"/>
        </w:rPr>
        <w:t xml:space="preserve">требувати адаптації у пацієнтів </w:t>
      </w:r>
      <w:r w:rsidRPr="00A83B05">
        <w:rPr>
          <w:rFonts w:ascii="Times New Roman" w:hAnsi="Times New Roman" w:cs="Times New Roman"/>
          <w:sz w:val="24"/>
          <w:szCs w:val="24"/>
          <w:lang w:val="uk-UA"/>
        </w:rPr>
        <w:t>з надзвичайно маленьким або великим зростом.</w:t>
      </w:r>
    </w:p>
    <w:p w:rsidR="006B2BD2" w:rsidRPr="006B2BD2" w:rsidRDefault="006B2BD2" w:rsidP="006B2BD2">
      <w:pPr>
        <w:shd w:val="clear" w:color="auto" w:fill="FFFFFF" w:themeFill="background1"/>
        <w:spacing w:line="360" w:lineRule="auto"/>
        <w:jc w:val="both"/>
        <w:rPr>
          <w:rFonts w:ascii="Times New Roman" w:hAnsi="Times New Roman" w:cs="Times New Roman"/>
          <w:b/>
          <w:sz w:val="24"/>
          <w:szCs w:val="24"/>
          <w:lang w:val="uk-UA"/>
        </w:rPr>
      </w:pPr>
      <w:r w:rsidRPr="006B2BD2">
        <w:rPr>
          <w:rFonts w:ascii="Times New Roman" w:hAnsi="Times New Roman" w:cs="Times New Roman"/>
          <w:b/>
          <w:sz w:val="24"/>
          <w:szCs w:val="24"/>
          <w:lang w:val="uk-UA"/>
        </w:rPr>
        <w:t>6.1.3. Медикаментозна терапія</w:t>
      </w:r>
    </w:p>
    <w:p w:rsidR="006B2BD2" w:rsidRPr="006B2BD2" w:rsidRDefault="006B2BD2" w:rsidP="006B2BD2">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 гострій мітральній недостатності для </w:t>
      </w:r>
      <w:r w:rsidRPr="006B2BD2">
        <w:rPr>
          <w:rFonts w:ascii="Times New Roman" w:hAnsi="Times New Roman" w:cs="Times New Roman"/>
          <w:sz w:val="24"/>
          <w:szCs w:val="24"/>
          <w:lang w:val="uk-UA"/>
        </w:rPr>
        <w:t>зменшення ти</w:t>
      </w:r>
      <w:r>
        <w:rPr>
          <w:rFonts w:ascii="Times New Roman" w:hAnsi="Times New Roman" w:cs="Times New Roman"/>
          <w:sz w:val="24"/>
          <w:szCs w:val="24"/>
          <w:lang w:val="uk-UA"/>
        </w:rPr>
        <w:t xml:space="preserve">ску наповнення використовуються нітрати і діуретики. Нитропрусид натрію знижує </w:t>
      </w:r>
      <w:r w:rsidRPr="006B2BD2">
        <w:rPr>
          <w:rFonts w:ascii="Times New Roman" w:hAnsi="Times New Roman" w:cs="Times New Roman"/>
          <w:sz w:val="24"/>
          <w:szCs w:val="24"/>
          <w:lang w:val="uk-UA"/>
        </w:rPr>
        <w:t>постнагрузку і ф</w:t>
      </w:r>
      <w:r>
        <w:rPr>
          <w:rFonts w:ascii="Times New Roman" w:hAnsi="Times New Roman" w:cs="Times New Roman"/>
          <w:sz w:val="24"/>
          <w:szCs w:val="24"/>
          <w:lang w:val="uk-UA"/>
        </w:rPr>
        <w:t xml:space="preserve">ракцію регургітації. Інотропні </w:t>
      </w:r>
      <w:r w:rsidRPr="006B2BD2">
        <w:rPr>
          <w:rFonts w:ascii="Times New Roman" w:hAnsi="Times New Roman" w:cs="Times New Roman"/>
          <w:sz w:val="24"/>
          <w:szCs w:val="24"/>
          <w:lang w:val="uk-UA"/>
        </w:rPr>
        <w:t>агенти і внутрішньо</w:t>
      </w:r>
      <w:r w:rsidR="00AF2B1B">
        <w:rPr>
          <w:rFonts w:ascii="Times New Roman" w:hAnsi="Times New Roman" w:cs="Times New Roman"/>
          <w:sz w:val="24"/>
          <w:szCs w:val="24"/>
          <w:lang w:val="uk-UA"/>
        </w:rPr>
        <w:t xml:space="preserve"> аортальний</w:t>
      </w:r>
      <w:r w:rsidRPr="006B2BD2">
        <w:rPr>
          <w:rFonts w:ascii="Times New Roman" w:hAnsi="Times New Roman" w:cs="Times New Roman"/>
          <w:sz w:val="24"/>
          <w:szCs w:val="24"/>
          <w:lang w:val="uk-UA"/>
        </w:rPr>
        <w:t xml:space="preserve"> балонний контрпульсатор використовуються при гіпотензії і гемодинамічної нестабільності.</w:t>
      </w:r>
    </w:p>
    <w:p w:rsidR="006B2BD2" w:rsidRDefault="00AF2B1B" w:rsidP="00AF2B1B">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 хронічній</w:t>
      </w:r>
      <w:r w:rsidRPr="00AF2B1B">
        <w:rPr>
          <w:rFonts w:ascii="Times New Roman" w:hAnsi="Times New Roman" w:cs="Times New Roman"/>
          <w:sz w:val="24"/>
          <w:szCs w:val="24"/>
          <w:lang w:val="uk-UA"/>
        </w:rPr>
        <w:t xml:space="preserve"> ПРМ (перкутанна реваскул міокарда) із збереженим ФВЛШ, немає жод</w:t>
      </w:r>
      <w:r w:rsidR="002D133C">
        <w:rPr>
          <w:rFonts w:ascii="Times New Roman" w:hAnsi="Times New Roman" w:cs="Times New Roman"/>
          <w:sz w:val="24"/>
          <w:szCs w:val="24"/>
          <w:lang w:val="uk-UA"/>
        </w:rPr>
        <w:t>них доказів на її підтвердження щодо профілактичного</w:t>
      </w:r>
      <w:r w:rsidRPr="00AF2B1B">
        <w:rPr>
          <w:rFonts w:ascii="Times New Roman" w:hAnsi="Times New Roman" w:cs="Times New Roman"/>
          <w:sz w:val="24"/>
          <w:szCs w:val="24"/>
          <w:lang w:val="uk-UA"/>
        </w:rPr>
        <w:t xml:space="preserve"> застосування судинорозширювальних засобів. У пацієнтів </w:t>
      </w:r>
      <w:r w:rsidR="002D133C">
        <w:rPr>
          <w:rFonts w:ascii="Times New Roman" w:hAnsi="Times New Roman" w:cs="Times New Roman"/>
          <w:sz w:val="24"/>
          <w:szCs w:val="24"/>
          <w:lang w:val="uk-UA"/>
        </w:rPr>
        <w:t xml:space="preserve">з явною серцевою недостатністю, </w:t>
      </w:r>
      <w:r w:rsidRPr="00AF2B1B">
        <w:rPr>
          <w:rFonts w:ascii="Times New Roman" w:hAnsi="Times New Roman" w:cs="Times New Roman"/>
          <w:sz w:val="24"/>
          <w:szCs w:val="24"/>
          <w:lang w:val="uk-UA"/>
        </w:rPr>
        <w:t>застосовується медичне лікування згідно з чинними рекомендаціями щодо серцевої недостатності</w:t>
      </w:r>
      <w:r w:rsidR="002D133C">
        <w:rPr>
          <w:rFonts w:ascii="Times New Roman" w:hAnsi="Times New Roman" w:cs="Times New Roman"/>
          <w:sz w:val="24"/>
          <w:szCs w:val="24"/>
          <w:lang w:val="uk-UA"/>
        </w:rPr>
        <w:t>.</w:t>
      </w:r>
    </w:p>
    <w:p w:rsidR="00F326EC" w:rsidRPr="009610F8" w:rsidRDefault="00F326EC" w:rsidP="00F326EC">
      <w:pPr>
        <w:shd w:val="clear" w:color="auto" w:fill="FFFFFF" w:themeFill="background1"/>
        <w:spacing w:line="360" w:lineRule="auto"/>
        <w:jc w:val="both"/>
        <w:rPr>
          <w:rFonts w:ascii="Times New Roman" w:hAnsi="Times New Roman" w:cs="Times New Roman"/>
          <w:b/>
          <w:sz w:val="24"/>
          <w:szCs w:val="24"/>
          <w:lang w:val="uk-UA"/>
        </w:rPr>
      </w:pPr>
      <w:r w:rsidRPr="009610F8">
        <w:rPr>
          <w:rFonts w:ascii="Times New Roman" w:hAnsi="Times New Roman" w:cs="Times New Roman"/>
          <w:b/>
          <w:sz w:val="24"/>
          <w:szCs w:val="24"/>
          <w:lang w:val="uk-UA"/>
        </w:rPr>
        <w:t>6.1.4 Послідовне тестування</w:t>
      </w:r>
    </w:p>
    <w:p w:rsidR="00F326EC" w:rsidRDefault="00F326EC" w:rsidP="00F326EC">
      <w:pPr>
        <w:shd w:val="clear" w:color="auto" w:fill="FFFFFF" w:themeFill="background1"/>
        <w:spacing w:line="360" w:lineRule="auto"/>
        <w:jc w:val="both"/>
        <w:rPr>
          <w:rFonts w:ascii="Times New Roman" w:hAnsi="Times New Roman" w:cs="Times New Roman"/>
          <w:sz w:val="24"/>
          <w:szCs w:val="24"/>
          <w:lang w:val="uk-UA"/>
        </w:rPr>
      </w:pPr>
      <w:r w:rsidRPr="00F326EC">
        <w:rPr>
          <w:rFonts w:ascii="Times New Roman" w:hAnsi="Times New Roman" w:cs="Times New Roman"/>
          <w:sz w:val="24"/>
          <w:szCs w:val="24"/>
          <w:lang w:val="uk-UA"/>
        </w:rPr>
        <w:t>Безсимптомним пацієнтам з важкою мітральною регургітацією та ФВЛШ &gt; 60% слід проходити клінічне обстеження та ехокардіографію кожні 6 місяців, в ідеалі в ум</w:t>
      </w:r>
      <w:r w:rsidR="009610F8">
        <w:rPr>
          <w:rFonts w:ascii="Times New Roman" w:hAnsi="Times New Roman" w:cs="Times New Roman"/>
          <w:sz w:val="24"/>
          <w:szCs w:val="24"/>
          <w:lang w:val="uk-UA"/>
        </w:rPr>
        <w:t xml:space="preserve">овах кардіохірургічного Центру. </w:t>
      </w:r>
      <w:r w:rsidRPr="00F326EC">
        <w:rPr>
          <w:rFonts w:ascii="Times New Roman" w:hAnsi="Times New Roman" w:cs="Times New Roman"/>
          <w:sz w:val="24"/>
          <w:szCs w:val="24"/>
          <w:lang w:val="uk-UA"/>
        </w:rPr>
        <w:t>Вимірювання рівня BNP</w:t>
      </w:r>
      <w:r w:rsidR="009610F8" w:rsidRPr="009610F8">
        <w:rPr>
          <w:rFonts w:ascii="Times New Roman" w:hAnsi="Times New Roman" w:cs="Times New Roman"/>
          <w:sz w:val="24"/>
          <w:szCs w:val="24"/>
          <w:lang w:val="uk-UA"/>
        </w:rPr>
        <w:t xml:space="preserve"> (</w:t>
      </w:r>
      <w:r w:rsidR="009610F8">
        <w:rPr>
          <w:rFonts w:ascii="Times New Roman" w:hAnsi="Times New Roman" w:cs="Times New Roman"/>
          <w:sz w:val="24"/>
          <w:szCs w:val="24"/>
          <w:lang w:val="uk-UA"/>
        </w:rPr>
        <w:t>натрійуретичний пептид Б</w:t>
      </w:r>
      <w:r w:rsidR="009610F8" w:rsidRPr="009610F8">
        <w:rPr>
          <w:rFonts w:ascii="Times New Roman" w:hAnsi="Times New Roman" w:cs="Times New Roman"/>
          <w:sz w:val="24"/>
          <w:szCs w:val="24"/>
          <w:lang w:val="uk-UA"/>
        </w:rPr>
        <w:t>)</w:t>
      </w:r>
      <w:r w:rsidRPr="00F326EC">
        <w:rPr>
          <w:rFonts w:ascii="Times New Roman" w:hAnsi="Times New Roman" w:cs="Times New Roman"/>
          <w:sz w:val="24"/>
          <w:szCs w:val="24"/>
          <w:lang w:val="uk-UA"/>
        </w:rPr>
        <w:t>, ехокардіографія вправ, електрокардіограмо-холтерівський моніторинг та КТ-контроль є корисними допоміжними засобами діагностики та стратифікації ризиків. Взаємозв’язок між черешкірною реваскуляризацією міокарда, раптовою серцевою смертю та шлуночковими аритміями залишається спірним. Наявність роз'єднання мітрального кільця (аномальне зміщення передсердь  центральної точки мітрального клапана від міокарда шлуночків) також було пов'язане з підвищеним ризиком шлуночкових аритмій. Цікаво, що більшість з цих пацієнтів після проведення процедури не мають вираженої мітральної регургітації. У безсимптомних пацієнтів з</w:t>
      </w:r>
      <w:r w:rsidR="003D15DC">
        <w:rPr>
          <w:rFonts w:ascii="Times New Roman" w:hAnsi="Times New Roman" w:cs="Times New Roman"/>
          <w:sz w:val="24"/>
          <w:szCs w:val="24"/>
          <w:lang w:val="uk-UA"/>
        </w:rPr>
        <w:t xml:space="preserve"> </w:t>
      </w:r>
      <w:r w:rsidRPr="00F326EC">
        <w:rPr>
          <w:rFonts w:ascii="Times New Roman" w:hAnsi="Times New Roman" w:cs="Times New Roman"/>
          <w:sz w:val="24"/>
          <w:szCs w:val="24"/>
          <w:lang w:val="uk-UA"/>
        </w:rPr>
        <w:t xml:space="preserve">важкою реваскуляризацією міокарда та прогресуючим збільшенням розміру ЛШ (сис. діаметр ЛШ наближається до 40 мм) або зменшення ФВЛШ при серії досліджень вимагає обговорення хірургічного відновлення мітрального клапана. </w:t>
      </w:r>
      <w:r w:rsidRPr="00F326EC">
        <w:rPr>
          <w:rFonts w:ascii="Times New Roman" w:hAnsi="Times New Roman" w:cs="Times New Roman"/>
          <w:sz w:val="24"/>
          <w:szCs w:val="24"/>
          <w:lang w:val="uk-UA"/>
        </w:rPr>
        <w:lastRenderedPageBreak/>
        <w:t>Безсимптом</w:t>
      </w:r>
      <w:r w:rsidR="009610F8">
        <w:rPr>
          <w:rFonts w:ascii="Times New Roman" w:hAnsi="Times New Roman" w:cs="Times New Roman"/>
          <w:sz w:val="24"/>
          <w:szCs w:val="24"/>
          <w:lang w:val="uk-UA"/>
        </w:rPr>
        <w:t xml:space="preserve">ні пацієнти з помірною тяжкістю </w:t>
      </w:r>
      <w:r w:rsidRPr="00F326EC">
        <w:rPr>
          <w:rFonts w:ascii="Times New Roman" w:hAnsi="Times New Roman" w:cs="Times New Roman"/>
          <w:sz w:val="24"/>
          <w:szCs w:val="24"/>
          <w:lang w:val="uk-UA"/>
        </w:rPr>
        <w:t>мітральної регургітації та збереженою функцію ЛШ необхідно проводити ехокардіографію кожні 12 років. Після втручання послідовне спостер</w:t>
      </w:r>
      <w:r w:rsidR="009610F8">
        <w:rPr>
          <w:rFonts w:ascii="Times New Roman" w:hAnsi="Times New Roman" w:cs="Times New Roman"/>
          <w:sz w:val="24"/>
          <w:szCs w:val="24"/>
          <w:lang w:val="uk-UA"/>
        </w:rPr>
        <w:t xml:space="preserve">еження зосереджується на оцінці </w:t>
      </w:r>
      <w:r w:rsidRPr="00F326EC">
        <w:rPr>
          <w:rFonts w:ascii="Times New Roman" w:hAnsi="Times New Roman" w:cs="Times New Roman"/>
          <w:sz w:val="24"/>
          <w:szCs w:val="24"/>
          <w:lang w:val="uk-UA"/>
        </w:rPr>
        <w:t>симптоматичного стану, наявності аритмії, оцінки функції клапанів та рецидивів мітральної регургітації. Після хірургічного відновлення мітрального клапана великі кардіо центри повідомляли про хорошу стійкість із частотою рецидивів середньої або</w:t>
      </w:r>
      <w:r w:rsidR="009610F8">
        <w:rPr>
          <w:rFonts w:ascii="Times New Roman" w:hAnsi="Times New Roman" w:cs="Times New Roman"/>
          <w:sz w:val="24"/>
          <w:szCs w:val="24"/>
          <w:lang w:val="uk-UA"/>
        </w:rPr>
        <w:t xml:space="preserve"> важкої мітральної регургітації </w:t>
      </w:r>
      <w:r w:rsidRPr="00F326EC">
        <w:rPr>
          <w:rFonts w:ascii="Times New Roman" w:hAnsi="Times New Roman" w:cs="Times New Roman"/>
          <w:sz w:val="24"/>
          <w:szCs w:val="24"/>
          <w:lang w:val="uk-UA"/>
        </w:rPr>
        <w:t>12,5% через 20 років спостереження. Після транскатетерного втручання на мітральному клапані на даний момент показники залишков</w:t>
      </w:r>
      <w:r w:rsidR="009610F8">
        <w:rPr>
          <w:rFonts w:ascii="Times New Roman" w:hAnsi="Times New Roman" w:cs="Times New Roman"/>
          <w:sz w:val="24"/>
          <w:szCs w:val="24"/>
          <w:lang w:val="uk-UA"/>
        </w:rPr>
        <w:t xml:space="preserve">ої середньої та важкої тяжкості </w:t>
      </w:r>
      <w:r w:rsidRPr="00F326EC">
        <w:rPr>
          <w:rFonts w:ascii="Times New Roman" w:hAnsi="Times New Roman" w:cs="Times New Roman"/>
          <w:sz w:val="24"/>
          <w:szCs w:val="24"/>
          <w:lang w:val="uk-UA"/>
        </w:rPr>
        <w:t xml:space="preserve">мітральної регургітації становить (23-30%) свідчить про </w:t>
      </w:r>
      <w:r w:rsidR="009610F8" w:rsidRPr="00F326EC">
        <w:rPr>
          <w:rFonts w:ascii="Times New Roman" w:hAnsi="Times New Roman" w:cs="Times New Roman"/>
          <w:sz w:val="24"/>
          <w:szCs w:val="24"/>
          <w:lang w:val="uk-UA"/>
        </w:rPr>
        <w:t>обов’язковість</w:t>
      </w:r>
      <w:r w:rsidRPr="00F326EC">
        <w:rPr>
          <w:rFonts w:ascii="Times New Roman" w:hAnsi="Times New Roman" w:cs="Times New Roman"/>
          <w:sz w:val="24"/>
          <w:szCs w:val="24"/>
          <w:lang w:val="uk-UA"/>
        </w:rPr>
        <w:t xml:space="preserve"> продення щорічної ехокардіограм</w:t>
      </w:r>
      <w:r w:rsidR="006B1B30">
        <w:rPr>
          <w:rFonts w:ascii="Times New Roman" w:hAnsi="Times New Roman" w:cs="Times New Roman"/>
          <w:sz w:val="24"/>
          <w:szCs w:val="24"/>
          <w:lang w:val="uk-UA"/>
        </w:rPr>
        <w:t>.</w:t>
      </w:r>
    </w:p>
    <w:p w:rsidR="006B1B30" w:rsidRPr="003C4028" w:rsidRDefault="003C4028" w:rsidP="006B1B30">
      <w:pPr>
        <w:shd w:val="clear" w:color="auto" w:fill="FFFFFF" w:themeFill="background1"/>
        <w:spacing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6.1.5 Особливі групи пацієнтів</w:t>
      </w:r>
    </w:p>
    <w:p w:rsidR="006B1B30" w:rsidRDefault="0080773D" w:rsidP="006B1B30">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Повідомлялося про гендерні</w:t>
      </w:r>
      <w:r w:rsidR="006B1B30" w:rsidRPr="006B1B30">
        <w:rPr>
          <w:rFonts w:ascii="Times New Roman" w:hAnsi="Times New Roman" w:cs="Times New Roman"/>
          <w:sz w:val="24"/>
          <w:szCs w:val="24"/>
          <w:lang w:val="uk-UA"/>
        </w:rPr>
        <w:t xml:space="preserve"> відмінності щодо поширеності етіології ПРМ та лікування. Незважаючи на зменшення поширеності ревматичних </w:t>
      </w:r>
      <w:r>
        <w:rPr>
          <w:rFonts w:ascii="Times New Roman" w:hAnsi="Times New Roman" w:cs="Times New Roman"/>
          <w:sz w:val="24"/>
          <w:szCs w:val="24"/>
          <w:lang w:val="uk-UA"/>
        </w:rPr>
        <w:t xml:space="preserve">захворювань у західних країнах, </w:t>
      </w:r>
      <w:r w:rsidR="006B1B30" w:rsidRPr="006B1B30">
        <w:rPr>
          <w:rFonts w:ascii="Times New Roman" w:hAnsi="Times New Roman" w:cs="Times New Roman"/>
          <w:sz w:val="24"/>
          <w:szCs w:val="24"/>
          <w:lang w:val="uk-UA"/>
        </w:rPr>
        <w:t>жінки все ще мають більш високі показники ревматичної мітральної регургітації, ніж чоловіки та нові етіології, такі як променева хвороба серця, також частіше зустрічаються у жінок. Ці етіології часто характеризуються важкою кальцифікацією апарату мітрального клапана та асоціюються з мітральним стенозом, що виключає тривале відновлення. Жінки з ПРМ, направлені на хірургічне лікування, отримували відновлення мітрального клапана з такою ж частотою, як і чоловіки. Однак у жінок частіше спостерігається післяопераційна серцева недостатність, ймовірно, пов’язана з пізнішим зверненням та більш прогресуючим захворюванням порівняно з чоловіками.</w:t>
      </w:r>
    </w:p>
    <w:p w:rsidR="00020328" w:rsidRPr="00020328" w:rsidRDefault="00020328" w:rsidP="00020328">
      <w:pPr>
        <w:shd w:val="clear" w:color="auto" w:fill="FFFFFF" w:themeFill="background1"/>
        <w:spacing w:line="360" w:lineRule="auto"/>
        <w:jc w:val="both"/>
        <w:rPr>
          <w:rFonts w:ascii="Times New Roman" w:hAnsi="Times New Roman" w:cs="Times New Roman"/>
          <w:b/>
          <w:sz w:val="24"/>
          <w:szCs w:val="24"/>
          <w:lang w:val="uk-UA"/>
        </w:rPr>
      </w:pPr>
      <w:r w:rsidRPr="00020328">
        <w:rPr>
          <w:rFonts w:ascii="Times New Roman" w:hAnsi="Times New Roman" w:cs="Times New Roman"/>
          <w:b/>
          <w:sz w:val="24"/>
          <w:szCs w:val="24"/>
          <w:lang w:val="uk-UA"/>
        </w:rPr>
        <w:t>6.2. Вторинна мітральна недостатність</w:t>
      </w:r>
    </w:p>
    <w:p w:rsidR="00102AFB" w:rsidRDefault="00020328" w:rsidP="00020328">
      <w:pPr>
        <w:shd w:val="clear" w:color="auto" w:fill="FFFFFF" w:themeFill="background1"/>
        <w:spacing w:line="360" w:lineRule="auto"/>
        <w:jc w:val="both"/>
        <w:rPr>
          <w:rFonts w:ascii="Times New Roman" w:hAnsi="Times New Roman" w:cs="Times New Roman"/>
          <w:sz w:val="24"/>
          <w:szCs w:val="24"/>
          <w:lang w:val="uk-UA"/>
        </w:rPr>
      </w:pPr>
      <w:r w:rsidRPr="00020328">
        <w:rPr>
          <w:rFonts w:ascii="Times New Roman" w:hAnsi="Times New Roman" w:cs="Times New Roman"/>
          <w:sz w:val="24"/>
          <w:szCs w:val="24"/>
          <w:lang w:val="uk-UA"/>
        </w:rPr>
        <w:t>При вторинної м</w:t>
      </w:r>
      <w:r w:rsidR="0071514A">
        <w:rPr>
          <w:rFonts w:ascii="Times New Roman" w:hAnsi="Times New Roman" w:cs="Times New Roman"/>
          <w:sz w:val="24"/>
          <w:szCs w:val="24"/>
          <w:lang w:val="uk-UA"/>
        </w:rPr>
        <w:t xml:space="preserve">ітральній недостатності (раніше </w:t>
      </w:r>
      <w:r w:rsidRPr="00020328">
        <w:rPr>
          <w:rFonts w:ascii="Times New Roman" w:hAnsi="Times New Roman" w:cs="Times New Roman"/>
          <w:sz w:val="24"/>
          <w:szCs w:val="24"/>
          <w:lang w:val="uk-UA"/>
        </w:rPr>
        <w:t xml:space="preserve">званої також "функціональної мітральної недостатності") стулки клапанів і хорди мають нормальну будову, а мітральна недостатність виникає через дисбаланс між закриваючими і тягучими силами, </w:t>
      </w:r>
      <w:r w:rsidR="0071514A">
        <w:rPr>
          <w:rFonts w:ascii="Times New Roman" w:hAnsi="Times New Roman" w:cs="Times New Roman"/>
          <w:sz w:val="24"/>
          <w:szCs w:val="24"/>
          <w:lang w:val="uk-UA"/>
        </w:rPr>
        <w:t xml:space="preserve">прикладеними до клапану, вдруге </w:t>
      </w:r>
      <w:r w:rsidRPr="00020328">
        <w:rPr>
          <w:rFonts w:ascii="Times New Roman" w:hAnsi="Times New Roman" w:cs="Times New Roman"/>
          <w:sz w:val="24"/>
          <w:szCs w:val="24"/>
          <w:lang w:val="uk-UA"/>
        </w:rPr>
        <w:t>до змі</w:t>
      </w:r>
      <w:r w:rsidR="0071514A">
        <w:rPr>
          <w:rFonts w:ascii="Times New Roman" w:hAnsi="Times New Roman" w:cs="Times New Roman"/>
          <w:sz w:val="24"/>
          <w:szCs w:val="24"/>
          <w:lang w:val="uk-UA"/>
        </w:rPr>
        <w:t>н в геометрії ЛШ. Найчастіше це с</w:t>
      </w:r>
      <w:r w:rsidRPr="00020328">
        <w:rPr>
          <w:rFonts w:ascii="Times New Roman" w:hAnsi="Times New Roman" w:cs="Times New Roman"/>
          <w:sz w:val="24"/>
          <w:szCs w:val="24"/>
          <w:lang w:val="uk-UA"/>
        </w:rPr>
        <w:t>постерігаєть</w:t>
      </w:r>
      <w:r w:rsidR="0071514A">
        <w:rPr>
          <w:rFonts w:ascii="Times New Roman" w:hAnsi="Times New Roman" w:cs="Times New Roman"/>
          <w:sz w:val="24"/>
          <w:szCs w:val="24"/>
          <w:lang w:val="uk-UA"/>
        </w:rPr>
        <w:t>ся при дилатаційній та ішемічній</w:t>
      </w:r>
      <w:r w:rsidRPr="00020328">
        <w:rPr>
          <w:rFonts w:ascii="Times New Roman" w:hAnsi="Times New Roman" w:cs="Times New Roman"/>
          <w:sz w:val="24"/>
          <w:szCs w:val="24"/>
          <w:lang w:val="uk-UA"/>
        </w:rPr>
        <w:t xml:space="preserve"> кардиоміопатіях. У пацієнтів з хронічною ФП і розширенням ЛП патогенетичним механізмом також може бути дилатація опорного кільця</w:t>
      </w:r>
      <w:r w:rsidR="00FD7B8C">
        <w:rPr>
          <w:rFonts w:ascii="Times New Roman" w:hAnsi="Times New Roman" w:cs="Times New Roman"/>
          <w:sz w:val="24"/>
          <w:szCs w:val="24"/>
          <w:lang w:val="uk-UA"/>
        </w:rPr>
        <w:t>.</w:t>
      </w:r>
    </w:p>
    <w:p w:rsidR="00D359D5" w:rsidRPr="00D359D5" w:rsidRDefault="00D359D5" w:rsidP="00D359D5">
      <w:pPr>
        <w:shd w:val="clear" w:color="auto" w:fill="FFFFFF" w:themeFill="background1"/>
        <w:spacing w:line="360" w:lineRule="auto"/>
        <w:jc w:val="both"/>
        <w:rPr>
          <w:rFonts w:ascii="Times New Roman" w:hAnsi="Times New Roman" w:cs="Times New Roman"/>
          <w:b/>
          <w:sz w:val="24"/>
          <w:szCs w:val="24"/>
          <w:lang w:val="uk-UA"/>
        </w:rPr>
      </w:pPr>
      <w:r w:rsidRPr="00D359D5">
        <w:rPr>
          <w:rFonts w:ascii="Times New Roman" w:hAnsi="Times New Roman" w:cs="Times New Roman"/>
          <w:b/>
          <w:sz w:val="24"/>
          <w:szCs w:val="24"/>
          <w:lang w:val="uk-UA"/>
        </w:rPr>
        <w:t>6.2.1 Оцінка</w:t>
      </w:r>
    </w:p>
    <w:p w:rsidR="009611FB" w:rsidRPr="009611FB" w:rsidRDefault="00D359D5" w:rsidP="009611FB">
      <w:pPr>
        <w:shd w:val="clear" w:color="auto" w:fill="FFFFFF" w:themeFill="background1"/>
        <w:spacing w:line="360" w:lineRule="auto"/>
        <w:jc w:val="both"/>
        <w:rPr>
          <w:rFonts w:ascii="Times New Roman" w:hAnsi="Times New Roman" w:cs="Times New Roman"/>
          <w:sz w:val="24"/>
          <w:szCs w:val="24"/>
          <w:lang w:val="uk-UA"/>
        </w:rPr>
      </w:pPr>
      <w:r w:rsidRPr="00D359D5">
        <w:rPr>
          <w:rFonts w:ascii="Times New Roman" w:hAnsi="Times New Roman" w:cs="Times New Roman"/>
          <w:sz w:val="24"/>
          <w:szCs w:val="24"/>
          <w:lang w:val="uk-UA"/>
        </w:rPr>
        <w:t>Ехокардіографічні критерії для визначення важкої ВМР не відрізняються з тих, що використовуються в ПMР, і слід використати інтегративний підхід (Таблиця 7). Однак слід визнати, що при кількісному вимірюванні ПЕРО (площу ефективного регургітуючого отвору ) та регургітаційного об’єму в ВМР нижчі пороги можуть застосовувати для визначення важкої ВМР. У пацієнтів із серцевою недостатністю заг</w:t>
      </w:r>
      <w:r w:rsidR="001A3FA7">
        <w:rPr>
          <w:rFonts w:ascii="Times New Roman" w:hAnsi="Times New Roman" w:cs="Times New Roman"/>
          <w:sz w:val="24"/>
          <w:szCs w:val="24"/>
          <w:lang w:val="uk-UA"/>
        </w:rPr>
        <w:t>.</w:t>
      </w:r>
      <w:r w:rsidRPr="00D359D5">
        <w:rPr>
          <w:rFonts w:ascii="Times New Roman" w:hAnsi="Times New Roman" w:cs="Times New Roman"/>
          <w:sz w:val="24"/>
          <w:szCs w:val="24"/>
          <w:lang w:val="uk-UA"/>
        </w:rPr>
        <w:t>ударний об'єм</w:t>
      </w:r>
      <w:r w:rsidR="001A3FA7">
        <w:rPr>
          <w:rFonts w:ascii="Times New Roman" w:hAnsi="Times New Roman" w:cs="Times New Roman"/>
          <w:sz w:val="24"/>
          <w:szCs w:val="24"/>
          <w:lang w:val="uk-UA"/>
        </w:rPr>
        <w:t xml:space="preserve"> </w:t>
      </w:r>
      <w:r w:rsidR="001A3FA7">
        <w:rPr>
          <w:rFonts w:ascii="Times New Roman" w:hAnsi="Times New Roman" w:cs="Times New Roman"/>
          <w:sz w:val="24"/>
          <w:szCs w:val="24"/>
          <w:lang w:val="uk-UA"/>
        </w:rPr>
        <w:lastRenderedPageBreak/>
        <w:t>передньої стінки</w:t>
      </w:r>
      <w:r w:rsidRPr="00D359D5">
        <w:rPr>
          <w:rFonts w:ascii="Times New Roman" w:hAnsi="Times New Roman" w:cs="Times New Roman"/>
          <w:sz w:val="24"/>
          <w:szCs w:val="24"/>
          <w:lang w:val="uk-UA"/>
        </w:rPr>
        <w:t xml:space="preserve"> ЛШ  нижчий, що може призвести до зниження очікуваного об'єму регургітації (&lt;60 мл/удар). Розрахунок фракції регургітації за таких обставин може пояснювати менші витрати та має прогностичні наслідки. Крім того, форма півмісяця регургітуючого отвору, характерного для ВМР, може призвести до заниження ширини контрактури вени та ПЕРО. ПЕРО&gt; _30 мм2 за 2D площею поверхні проксимальної зони регургітації (PISA), ймовірно, відповідає важеій ВМР. Навпаки, питання, чи визначає ПЕРО&gt; _20 мм2 серйозну ВМР, залишається спірним. У пацієнтів із серцевою недостатністю навіть легка мітральна регургітація асоціюється з поганим прогнозом і свідченням того, що хірургічне або транскатетерне лікування є помірним. У разі визнання, що ВМР не покращує результатів лікування пацієнтів,  варто це визначати як важку ВМР. Тому потрібно бути обережним при маркуванні важкої ВМР, заснованої виключно на прогностичних наслідках. Інші фактори, такі як розмір міокардіального рубця, діагностованого за допомогою КМР, були пов'язані з поганим прогнозом. Крім того, було показано, що ВФЛШ не дає д</w:t>
      </w:r>
      <w:r>
        <w:rPr>
          <w:rFonts w:ascii="Times New Roman" w:hAnsi="Times New Roman" w:cs="Times New Roman"/>
          <w:sz w:val="24"/>
          <w:szCs w:val="24"/>
          <w:lang w:val="uk-UA"/>
        </w:rPr>
        <w:t xml:space="preserve">остовірних даних у  пацієнтів з </w:t>
      </w:r>
      <w:r w:rsidRPr="00D359D5">
        <w:rPr>
          <w:rFonts w:ascii="Times New Roman" w:hAnsi="Times New Roman" w:cs="Times New Roman"/>
          <w:sz w:val="24"/>
          <w:szCs w:val="24"/>
          <w:lang w:val="uk-UA"/>
        </w:rPr>
        <w:t>важкою ВМР, тоді як було показано, що глобальна поздовжня деформація ЛШ має додаткове прогностичне значення.  Використання 3D -ехокардіографії, КМР та ехокардіографії з фізичними вправами може допомогти виявити пацієнтів з важкою мітральною регургітацією, коли 2D -ехокардіографія у спокої є непереконливою.</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9611FB" w:rsidRPr="009611FB" w:rsidTr="000A014D">
        <w:trPr>
          <w:trHeight w:val="330"/>
        </w:trPr>
        <w:tc>
          <w:tcPr>
            <w:tcW w:w="8505"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Лікування важкої хронічної первинної недостатності мітрального клапана</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 xml:space="preserve">                                                                      </w:t>
      </w:r>
    </w:p>
    <w:tbl>
      <w:tblPr>
        <w:tblW w:w="0" w:type="auto"/>
        <w:tblInd w:w="2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5"/>
      </w:tblGrid>
      <w:tr w:rsidR="009611FB" w:rsidRPr="009611FB" w:rsidTr="000A014D">
        <w:trPr>
          <w:trHeight w:val="390"/>
        </w:trPr>
        <w:tc>
          <w:tcPr>
            <w:tcW w:w="3645"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 xml:space="preserve">                 Симптоми</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4080" behindDoc="0" locked="0" layoutInCell="1" allowOverlap="1" wp14:anchorId="3204DB26" wp14:editId="7F581CBD">
                <wp:simplePos x="0" y="0"/>
                <wp:positionH relativeFrom="column">
                  <wp:posOffset>3396331</wp:posOffset>
                </wp:positionH>
                <wp:positionV relativeFrom="paragraph">
                  <wp:posOffset>6739</wp:posOffset>
                </wp:positionV>
                <wp:extent cx="285949" cy="292725"/>
                <wp:effectExtent l="0" t="0" r="76200" b="50800"/>
                <wp:wrapNone/>
                <wp:docPr id="52" name="Прямая со стрелкой 52"/>
                <wp:cNvGraphicFramePr/>
                <a:graphic xmlns:a="http://schemas.openxmlformats.org/drawingml/2006/main">
                  <a:graphicData uri="http://schemas.microsoft.com/office/word/2010/wordprocessingShape">
                    <wps:wsp>
                      <wps:cNvCnPr/>
                      <wps:spPr>
                        <a:xfrm>
                          <a:off x="0" y="0"/>
                          <a:ext cx="285949" cy="292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FA47F0" id="Прямая со стрелкой 52" o:spid="_x0000_s1026" type="#_x0000_t32" style="position:absolute;margin-left:267.45pt;margin-top:.55pt;width:22.5pt;height:2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3056" behindDoc="0" locked="0" layoutInCell="1" allowOverlap="1" wp14:anchorId="725379FD" wp14:editId="077BDE84">
                <wp:simplePos x="0" y="0"/>
                <wp:positionH relativeFrom="column">
                  <wp:posOffset>2004259</wp:posOffset>
                </wp:positionH>
                <wp:positionV relativeFrom="paragraph">
                  <wp:posOffset>6740</wp:posOffset>
                </wp:positionV>
                <wp:extent cx="252484" cy="252398"/>
                <wp:effectExtent l="38100" t="0" r="33655" b="52705"/>
                <wp:wrapNone/>
                <wp:docPr id="39" name="Прямая со стрелкой 39"/>
                <wp:cNvGraphicFramePr/>
                <a:graphic xmlns:a="http://schemas.openxmlformats.org/drawingml/2006/main">
                  <a:graphicData uri="http://schemas.microsoft.com/office/word/2010/wordprocessingShape">
                    <wps:wsp>
                      <wps:cNvCnPr/>
                      <wps:spPr>
                        <a:xfrm flipH="1">
                          <a:off x="0" y="0"/>
                          <a:ext cx="252484" cy="2523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4F8194" id="Прямая со стрелкой 39" o:spid="_x0000_s1026" type="#_x0000_t32" style="position:absolute;margin-left:157.8pt;margin-top:.55pt;width:19.9pt;height:19.8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w:t>
      </w:r>
    </w:p>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0224" behindDoc="0" locked="0" layoutInCell="1" allowOverlap="1" wp14:anchorId="36142E51" wp14:editId="3F41B464">
                <wp:simplePos x="0" y="0"/>
                <wp:positionH relativeFrom="column">
                  <wp:posOffset>3341741</wp:posOffset>
                </wp:positionH>
                <wp:positionV relativeFrom="paragraph">
                  <wp:posOffset>507479</wp:posOffset>
                </wp:positionV>
                <wp:extent cx="184244" cy="272955"/>
                <wp:effectExtent l="38100" t="0" r="25400" b="51435"/>
                <wp:wrapNone/>
                <wp:docPr id="58" name="Прямая со стрелкой 58"/>
                <wp:cNvGraphicFramePr/>
                <a:graphic xmlns:a="http://schemas.openxmlformats.org/drawingml/2006/main">
                  <a:graphicData uri="http://schemas.microsoft.com/office/word/2010/wordprocessingShape">
                    <wps:wsp>
                      <wps:cNvCnPr/>
                      <wps:spPr>
                        <a:xfrm flipH="1">
                          <a:off x="0" y="0"/>
                          <a:ext cx="184244" cy="2729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D9A41D" id="Прямая со стрелкой 58" o:spid="_x0000_s1026" type="#_x0000_t32" style="position:absolute;margin-left:263.15pt;margin-top:39.95pt;width:14.5pt;height:21.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5104" behindDoc="0" locked="0" layoutInCell="1" allowOverlap="1" wp14:anchorId="56B2276F" wp14:editId="0B9FB5A1">
                <wp:simplePos x="0" y="0"/>
                <wp:positionH relativeFrom="column">
                  <wp:posOffset>1076211</wp:posOffset>
                </wp:positionH>
                <wp:positionV relativeFrom="paragraph">
                  <wp:posOffset>98046</wp:posOffset>
                </wp:positionV>
                <wp:extent cx="764275" cy="156949"/>
                <wp:effectExtent l="38100" t="0" r="17145" b="71755"/>
                <wp:wrapNone/>
                <wp:docPr id="53" name="Прямая со стрелкой 53"/>
                <wp:cNvGraphicFramePr/>
                <a:graphic xmlns:a="http://schemas.openxmlformats.org/drawingml/2006/main">
                  <a:graphicData uri="http://schemas.microsoft.com/office/word/2010/wordprocessingShape">
                    <wps:wsp>
                      <wps:cNvCnPr/>
                      <wps:spPr>
                        <a:xfrm flipH="1">
                          <a:off x="0" y="0"/>
                          <a:ext cx="764275" cy="15694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328CED" id="Прямая со стрелкой 53" o:spid="_x0000_s1026" type="#_x0000_t32" style="position:absolute;margin-left:84.75pt;margin-top:7.7pt;width:60.2pt;height:12.3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Ні                                        Так</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613"/>
        <w:gridCol w:w="2325"/>
      </w:tblGrid>
      <w:tr w:rsidR="009611FB" w:rsidRPr="009611FB" w:rsidTr="000A014D">
        <w:trPr>
          <w:trHeight w:val="375"/>
        </w:trPr>
        <w:tc>
          <w:tcPr>
            <w:tcW w:w="3969"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ФВЛШ менше або дор 60%</w:t>
            </w:r>
            <w:r w:rsidRPr="009611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uk-UA"/>
              </w:rPr>
              <w:t>СДЛШ ≥40</w:t>
            </w:r>
            <w:r w:rsidRPr="009611FB">
              <w:rPr>
                <w:rFonts w:ascii="Times New Roman" w:hAnsi="Times New Roman" w:cs="Times New Roman"/>
                <w:color w:val="000000" w:themeColor="text1"/>
                <w:sz w:val="24"/>
                <w:szCs w:val="24"/>
                <w:lang w:val="uk-UA"/>
              </w:rPr>
              <w:t>мм</w:t>
            </w:r>
          </w:p>
        </w:tc>
        <w:tc>
          <w:tcPr>
            <w:tcW w:w="1613" w:type="dxa"/>
            <w:tcBorders>
              <w:top w:val="nil"/>
              <w:bottom w:val="nil"/>
            </w:tcBorders>
            <w:shd w:val="clear" w:color="auto" w:fill="auto"/>
          </w:tcPr>
          <w:p w:rsidR="009611FB" w:rsidRPr="009611FB" w:rsidRDefault="009611FB" w:rsidP="009611FB">
            <w:pPr>
              <w:rPr>
                <w:rFonts w:ascii="Times New Roman" w:hAnsi="Times New Roman" w:cs="Times New Roman"/>
                <w:color w:val="000000" w:themeColor="text1"/>
                <w:sz w:val="24"/>
                <w:szCs w:val="24"/>
                <w:lang w:val="uk-UA"/>
              </w:rPr>
            </w:pPr>
          </w:p>
        </w:tc>
        <w:tc>
          <w:tcPr>
            <w:tcW w:w="2325" w:type="dxa"/>
            <w:shd w:val="clear" w:color="auto" w:fill="auto"/>
          </w:tcPr>
          <w:p w:rsidR="009611FB" w:rsidRPr="009611FB" w:rsidRDefault="009611FB" w:rsidP="009611FB">
            <w:pPr>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1248" behindDoc="0" locked="0" layoutInCell="1" allowOverlap="1" wp14:anchorId="09078EF9" wp14:editId="0204A3C1">
                      <wp:simplePos x="0" y="0"/>
                      <wp:positionH relativeFrom="column">
                        <wp:posOffset>1400440</wp:posOffset>
                      </wp:positionH>
                      <wp:positionV relativeFrom="paragraph">
                        <wp:posOffset>217124</wp:posOffset>
                      </wp:positionV>
                      <wp:extent cx="197893" cy="293426"/>
                      <wp:effectExtent l="0" t="0" r="69215" b="49530"/>
                      <wp:wrapNone/>
                      <wp:docPr id="59" name="Прямая со стрелкой 59"/>
                      <wp:cNvGraphicFramePr/>
                      <a:graphic xmlns:a="http://schemas.openxmlformats.org/drawingml/2006/main">
                        <a:graphicData uri="http://schemas.microsoft.com/office/word/2010/wordprocessingShape">
                          <wps:wsp>
                            <wps:cNvCnPr/>
                            <wps:spPr>
                              <a:xfrm>
                                <a:off x="0" y="0"/>
                                <a:ext cx="197893" cy="29342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C6747C" id="Прямая со стрелкой 59" o:spid="_x0000_s1026" type="#_x0000_t32" style="position:absolute;margin-left:110.25pt;margin-top:17.1pt;width:15.6pt;height:23.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8176" behindDoc="0" locked="0" layoutInCell="1" allowOverlap="1" wp14:anchorId="070AC68F" wp14:editId="43700C35">
                      <wp:simplePos x="0" y="0"/>
                      <wp:positionH relativeFrom="column">
                        <wp:posOffset>254028</wp:posOffset>
                      </wp:positionH>
                      <wp:positionV relativeFrom="paragraph">
                        <wp:posOffset>-151366</wp:posOffset>
                      </wp:positionV>
                      <wp:extent cx="361666" cy="143302"/>
                      <wp:effectExtent l="0" t="0" r="76835" b="66675"/>
                      <wp:wrapNone/>
                      <wp:docPr id="56" name="Прямая со стрелкой 56"/>
                      <wp:cNvGraphicFramePr/>
                      <a:graphic xmlns:a="http://schemas.openxmlformats.org/drawingml/2006/main">
                        <a:graphicData uri="http://schemas.microsoft.com/office/word/2010/wordprocessingShape">
                          <wps:wsp>
                            <wps:cNvCnPr/>
                            <wps:spPr>
                              <a:xfrm>
                                <a:off x="0" y="0"/>
                                <a:ext cx="361666" cy="14330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93A919" id="Прямая со стрелкой 56" o:spid="_x0000_s1026" type="#_x0000_t32" style="position:absolute;margin-left:20pt;margin-top:-11.9pt;width:28.5pt;height:1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" strokecolor="windowText" strokeweight=".5pt">
                      <v:stroke endarrow="block" joinstyle="miter"/>
                    </v:shape>
                  </w:pict>
                </mc:Fallback>
              </mc:AlternateContent>
            </w:r>
            <w:r>
              <w:rPr>
                <w:rFonts w:ascii="Times New Roman" w:hAnsi="Times New Roman" w:cs="Times New Roman"/>
                <w:color w:val="000000" w:themeColor="text1"/>
                <w:sz w:val="24"/>
                <w:szCs w:val="24"/>
                <w:lang w:val="uk-UA"/>
              </w:rPr>
              <w:t>Ризики оперативного втручання за оцінкою команди серця</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21728" behindDoc="0" locked="0" layoutInCell="1" allowOverlap="1" wp14:anchorId="3C9116D3" wp14:editId="25257572">
                <wp:simplePos x="0" y="0"/>
                <wp:positionH relativeFrom="column">
                  <wp:posOffset>5231955</wp:posOffset>
                </wp:positionH>
                <wp:positionV relativeFrom="paragraph">
                  <wp:posOffset>187914</wp:posOffset>
                </wp:positionV>
                <wp:extent cx="75062" cy="4890912"/>
                <wp:effectExtent l="0" t="0" r="77470" b="62230"/>
                <wp:wrapNone/>
                <wp:docPr id="80" name="Прямая со стрелкой 80"/>
                <wp:cNvGraphicFramePr/>
                <a:graphic xmlns:a="http://schemas.openxmlformats.org/drawingml/2006/main">
                  <a:graphicData uri="http://schemas.microsoft.com/office/word/2010/wordprocessingShape">
                    <wps:wsp>
                      <wps:cNvCnPr/>
                      <wps:spPr>
                        <a:xfrm>
                          <a:off x="0" y="0"/>
                          <a:ext cx="75062" cy="489091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D8204E" id="Прямая со стрелкой 80" o:spid="_x0000_s1026" type="#_x0000_t32" style="position:absolute;margin-left:411.95pt;margin-top:14.8pt;width:5.9pt;height:385.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2272" behindDoc="0" locked="0" layoutInCell="1" allowOverlap="1" wp14:anchorId="29175342" wp14:editId="7EE1D155">
                <wp:simplePos x="0" y="0"/>
                <wp:positionH relativeFrom="column">
                  <wp:posOffset>3328092</wp:posOffset>
                </wp:positionH>
                <wp:positionV relativeFrom="paragraph">
                  <wp:posOffset>181089</wp:posOffset>
                </wp:positionV>
                <wp:extent cx="777922" cy="184245"/>
                <wp:effectExtent l="0" t="0" r="79375" b="82550"/>
                <wp:wrapNone/>
                <wp:docPr id="60" name="Прямая со стрелкой 60"/>
                <wp:cNvGraphicFramePr/>
                <a:graphic xmlns:a="http://schemas.openxmlformats.org/drawingml/2006/main">
                  <a:graphicData uri="http://schemas.microsoft.com/office/word/2010/wordprocessingShape">
                    <wps:wsp>
                      <wps:cNvCnPr/>
                      <wps:spPr>
                        <a:xfrm>
                          <a:off x="0" y="0"/>
                          <a:ext cx="777922" cy="1842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EF4B91" id="Прямая со стрелкой 60" o:spid="_x0000_s1026" type="#_x0000_t32" style="position:absolute;margin-left:262.05pt;margin-top:14.25pt;width:61.25pt;height:1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9200" behindDoc="0" locked="0" layoutInCell="1" allowOverlap="1" wp14:anchorId="38289939" wp14:editId="088AF68D">
                <wp:simplePos x="0" y="0"/>
                <wp:positionH relativeFrom="column">
                  <wp:posOffset>1738128</wp:posOffset>
                </wp:positionH>
                <wp:positionV relativeFrom="paragraph">
                  <wp:posOffset>30963</wp:posOffset>
                </wp:positionV>
                <wp:extent cx="238636" cy="293380"/>
                <wp:effectExtent l="0" t="0" r="66675" b="49530"/>
                <wp:wrapNone/>
                <wp:docPr id="57" name="Прямая со стрелкой 57"/>
                <wp:cNvGraphicFramePr/>
                <a:graphic xmlns:a="http://schemas.openxmlformats.org/drawingml/2006/main">
                  <a:graphicData uri="http://schemas.microsoft.com/office/word/2010/wordprocessingShape">
                    <wps:wsp>
                      <wps:cNvCnPr/>
                      <wps:spPr>
                        <a:xfrm>
                          <a:off x="0" y="0"/>
                          <a:ext cx="238636" cy="2933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17C5A9" id="Прямая со стрелкой 57" o:spid="_x0000_s1026" type="#_x0000_t32" style="position:absolute;margin-left:136.85pt;margin-top:2.45pt;width:18.8pt;height:2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6128" behindDoc="0" locked="0" layoutInCell="1" allowOverlap="1" wp14:anchorId="562146B4" wp14:editId="55A24C2B">
                <wp:simplePos x="0" y="0"/>
                <wp:positionH relativeFrom="column">
                  <wp:posOffset>359704</wp:posOffset>
                </wp:positionH>
                <wp:positionV relativeFrom="paragraph">
                  <wp:posOffset>8653</wp:posOffset>
                </wp:positionV>
                <wp:extent cx="293427" cy="286603"/>
                <wp:effectExtent l="38100" t="0" r="30480" b="56515"/>
                <wp:wrapNone/>
                <wp:docPr id="54" name="Прямая со стрелкой 54"/>
                <wp:cNvGraphicFramePr/>
                <a:graphic xmlns:a="http://schemas.openxmlformats.org/drawingml/2006/main">
                  <a:graphicData uri="http://schemas.microsoft.com/office/word/2010/wordprocessingShape">
                    <wps:wsp>
                      <wps:cNvCnPr/>
                      <wps:spPr>
                        <a:xfrm flipH="1">
                          <a:off x="0" y="0"/>
                          <a:ext cx="293427" cy="28660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E95CF3" id="Прямая со стрелкой 54" o:spid="_x0000_s1026" type="#_x0000_t32" style="position:absolute;margin-left:28.3pt;margin-top:.7pt;width:23.1pt;height:22.5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Ні                                            Так</w:t>
      </w:r>
    </w:p>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7632" behindDoc="0" locked="0" layoutInCell="1" allowOverlap="1" wp14:anchorId="4E50F339" wp14:editId="128FB73D">
                <wp:simplePos x="0" y="0"/>
                <wp:positionH relativeFrom="margin">
                  <wp:posOffset>2003860</wp:posOffset>
                </wp:positionH>
                <wp:positionV relativeFrom="paragraph">
                  <wp:posOffset>197333</wp:posOffset>
                </wp:positionV>
                <wp:extent cx="45719" cy="4537881"/>
                <wp:effectExtent l="38100" t="0" r="69215" b="53340"/>
                <wp:wrapNone/>
                <wp:docPr id="76" name="Прямая со стрелкой 76"/>
                <wp:cNvGraphicFramePr/>
                <a:graphic xmlns:a="http://schemas.openxmlformats.org/drawingml/2006/main">
                  <a:graphicData uri="http://schemas.microsoft.com/office/word/2010/wordprocessingShape">
                    <wps:wsp>
                      <wps:cNvCnPr/>
                      <wps:spPr>
                        <a:xfrm>
                          <a:off x="0" y="0"/>
                          <a:ext cx="45719" cy="453788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1C982B" id="Прямая со стрелкой 76" o:spid="_x0000_s1026" type="#_x0000_t32" style="position:absolute;margin-left:157.8pt;margin-top:15.55pt;width:3.6pt;height:357.3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" strokecolor="windowText" strokeweight=".5pt">
                <v:stroke endarrow="block" joinstyle="miter"/>
                <w10:wrap anchorx="margin"/>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97152" behindDoc="0" locked="0" layoutInCell="1" allowOverlap="1" wp14:anchorId="2E75575C" wp14:editId="66A520BD">
                <wp:simplePos x="0" y="0"/>
                <wp:positionH relativeFrom="column">
                  <wp:posOffset>298289</wp:posOffset>
                </wp:positionH>
                <wp:positionV relativeFrom="paragraph">
                  <wp:posOffset>190509</wp:posOffset>
                </wp:positionV>
                <wp:extent cx="47767" cy="368490"/>
                <wp:effectExtent l="57150" t="0" r="47625" b="50800"/>
                <wp:wrapNone/>
                <wp:docPr id="55" name="Прямая со стрелкой 55"/>
                <wp:cNvGraphicFramePr/>
                <a:graphic xmlns:a="http://schemas.openxmlformats.org/drawingml/2006/main">
                  <a:graphicData uri="http://schemas.microsoft.com/office/word/2010/wordprocessingShape">
                    <wps:wsp>
                      <wps:cNvCnPr/>
                      <wps:spPr>
                        <a:xfrm flipH="1">
                          <a:off x="0" y="0"/>
                          <a:ext cx="47767" cy="368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D7C7FB" id="Прямая со стрелкой 55" o:spid="_x0000_s1026" type="#_x0000_t32" style="position:absolute;margin-left:23.5pt;margin-top:15pt;width:3.75pt;height:29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Ні                                      Так</w:t>
      </w:r>
    </w:p>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3296" behindDoc="0" locked="0" layoutInCell="1" allowOverlap="1" wp14:anchorId="67E5D4F7" wp14:editId="7727ED8E">
                <wp:simplePos x="0" y="0"/>
                <wp:positionH relativeFrom="column">
                  <wp:posOffset>3416802</wp:posOffset>
                </wp:positionH>
                <wp:positionV relativeFrom="paragraph">
                  <wp:posOffset>357513</wp:posOffset>
                </wp:positionV>
                <wp:extent cx="491320" cy="613733"/>
                <wp:effectExtent l="38100" t="0" r="23495" b="53340"/>
                <wp:wrapNone/>
                <wp:docPr id="61" name="Прямая со стрелкой 61"/>
                <wp:cNvGraphicFramePr/>
                <a:graphic xmlns:a="http://schemas.openxmlformats.org/drawingml/2006/main">
                  <a:graphicData uri="http://schemas.microsoft.com/office/word/2010/wordprocessingShape">
                    <wps:wsp>
                      <wps:cNvCnPr/>
                      <wps:spPr>
                        <a:xfrm flipH="1">
                          <a:off x="0" y="0"/>
                          <a:ext cx="491320" cy="61373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F3261D" id="Прямая со стрелкой 61" o:spid="_x0000_s1026" type="#_x0000_t32" style="position:absolute;margin-left:269.05pt;margin-top:28.15pt;width:38.7pt;height:48.3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5344" behindDoc="0" locked="0" layoutInCell="1" allowOverlap="1" wp14:anchorId="51D15B05" wp14:editId="679DA129">
                <wp:simplePos x="0" y="0"/>
                <wp:positionH relativeFrom="column">
                  <wp:posOffset>4290259</wp:posOffset>
                </wp:positionH>
                <wp:positionV relativeFrom="paragraph">
                  <wp:posOffset>330219</wp:posOffset>
                </wp:positionV>
                <wp:extent cx="524993" cy="627219"/>
                <wp:effectExtent l="0" t="0" r="66040" b="59055"/>
                <wp:wrapNone/>
                <wp:docPr id="63" name="Прямая со стрелкой 63"/>
                <wp:cNvGraphicFramePr/>
                <a:graphic xmlns:a="http://schemas.openxmlformats.org/drawingml/2006/main">
                  <a:graphicData uri="http://schemas.microsoft.com/office/word/2010/wordprocessingShape">
                    <wps:wsp>
                      <wps:cNvCnPr/>
                      <wps:spPr>
                        <a:xfrm>
                          <a:off x="0" y="0"/>
                          <a:ext cx="524993" cy="6272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06A220" id="Прямая со стрелкой 63" o:spid="_x0000_s1026" type="#_x0000_t32" style="position:absolute;margin-left:337.8pt;margin-top:26pt;width:41.35pt;height:49.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tblGrid>
      <w:tr w:rsidR="009611FB" w:rsidRPr="009611FB" w:rsidTr="000A014D">
        <w:trPr>
          <w:trHeight w:val="527"/>
        </w:trPr>
        <w:tc>
          <w:tcPr>
            <w:tcW w:w="2602" w:type="dxa"/>
          </w:tcPr>
          <w:p w:rsidR="009611FB" w:rsidRPr="009611FB" w:rsidRDefault="009611FB" w:rsidP="009611FB">
            <w:pPr>
              <w:tabs>
                <w:tab w:val="left" w:pos="2460"/>
              </w:tabs>
              <w:rPr>
                <w:rFonts w:ascii="Times New Roman" w:hAnsi="Times New Roman" w:cs="Times New Roman"/>
                <w:color w:val="000000" w:themeColor="text1"/>
                <w:sz w:val="24"/>
                <w:szCs w:val="24"/>
              </w:rPr>
            </w:pPr>
            <w:r w:rsidRPr="009611FB">
              <w:rPr>
                <w:rFonts w:ascii="Times New Roman" w:hAnsi="Times New Roman" w:cs="Times New Roman"/>
                <w:color w:val="000000" w:themeColor="text1"/>
                <w:sz w:val="24"/>
                <w:szCs w:val="24"/>
                <w:lang w:val="uk-UA"/>
              </w:rPr>
              <w:t xml:space="preserve">Вперше виявлентй ФП або систолічний тиск в ЛА більше 50 </w:t>
            </w:r>
            <w:r w:rsidRPr="009611FB">
              <w:rPr>
                <w:rFonts w:ascii="Times New Roman" w:hAnsi="Times New Roman" w:cs="Times New Roman"/>
                <w:color w:val="000000" w:themeColor="text1"/>
                <w:sz w:val="24"/>
                <w:szCs w:val="24"/>
                <w:lang w:val="en-US"/>
              </w:rPr>
              <w:t>mmHg</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7392" behindDoc="0" locked="0" layoutInCell="1" allowOverlap="1" wp14:anchorId="253C93A3" wp14:editId="1FF8A3B7">
                <wp:simplePos x="0" y="0"/>
                <wp:positionH relativeFrom="column">
                  <wp:posOffset>4297084</wp:posOffset>
                </wp:positionH>
                <wp:positionV relativeFrom="paragraph">
                  <wp:posOffset>176265</wp:posOffset>
                </wp:positionV>
                <wp:extent cx="552734" cy="764274"/>
                <wp:effectExtent l="38100" t="0" r="19050" b="55245"/>
                <wp:wrapNone/>
                <wp:docPr id="65" name="Прямая со стрелкой 65"/>
                <wp:cNvGraphicFramePr/>
                <a:graphic xmlns:a="http://schemas.openxmlformats.org/drawingml/2006/main">
                  <a:graphicData uri="http://schemas.microsoft.com/office/word/2010/wordprocessingShape">
                    <wps:wsp>
                      <wps:cNvCnPr/>
                      <wps:spPr>
                        <a:xfrm flipH="1">
                          <a:off x="0" y="0"/>
                          <a:ext cx="552734" cy="76427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91368D" id="Прямая со стрелкой 65" o:spid="_x0000_s1026" type="#_x0000_t32" style="position:absolute;margin-left:338.35pt;margin-top:13.9pt;width:43.5pt;height:60.2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8416" behindDoc="0" locked="0" layoutInCell="1" allowOverlap="1" wp14:anchorId="20AD729B" wp14:editId="391276F5">
                <wp:simplePos x="0" y="0"/>
                <wp:positionH relativeFrom="column">
                  <wp:posOffset>236874</wp:posOffset>
                </wp:positionH>
                <wp:positionV relativeFrom="paragraph">
                  <wp:posOffset>32963</wp:posOffset>
                </wp:positionV>
                <wp:extent cx="211540" cy="258919"/>
                <wp:effectExtent l="38100" t="0" r="17145" b="65405"/>
                <wp:wrapNone/>
                <wp:docPr id="67" name="Прямая со стрелкой 67"/>
                <wp:cNvGraphicFramePr/>
                <a:graphic xmlns:a="http://schemas.openxmlformats.org/drawingml/2006/main">
                  <a:graphicData uri="http://schemas.microsoft.com/office/word/2010/wordprocessingShape">
                    <wps:wsp>
                      <wps:cNvCnPr/>
                      <wps:spPr>
                        <a:xfrm flipH="1">
                          <a:off x="0" y="0"/>
                          <a:ext cx="211540" cy="2589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C3EBAB" id="Прямая со стрелкой 67" o:spid="_x0000_s1026" type="#_x0000_t32" style="position:absolute;margin-left:18.65pt;margin-top:2.6pt;width:16.65pt;height:20.4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9440" behindDoc="0" locked="0" layoutInCell="1" allowOverlap="1" wp14:anchorId="146A55E5" wp14:editId="4E6DF135">
                <wp:simplePos x="0" y="0"/>
                <wp:positionH relativeFrom="column">
                  <wp:posOffset>1089859</wp:posOffset>
                </wp:positionH>
                <wp:positionV relativeFrom="paragraph">
                  <wp:posOffset>5668</wp:posOffset>
                </wp:positionV>
                <wp:extent cx="156238" cy="293380"/>
                <wp:effectExtent l="0" t="0" r="72390" b="49530"/>
                <wp:wrapNone/>
                <wp:docPr id="68" name="Прямая со стрелкой 68"/>
                <wp:cNvGraphicFramePr/>
                <a:graphic xmlns:a="http://schemas.openxmlformats.org/drawingml/2006/main">
                  <a:graphicData uri="http://schemas.microsoft.com/office/word/2010/wordprocessingShape">
                    <wps:wsp>
                      <wps:cNvCnPr/>
                      <wps:spPr>
                        <a:xfrm>
                          <a:off x="0" y="0"/>
                          <a:ext cx="156238" cy="2933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73FE19" id="Прямая со стрелкой 68" o:spid="_x0000_s1026" type="#_x0000_t32" style="position:absolute;margin-left:85.8pt;margin-top:.45pt;width:12.3pt;height:23.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4320" behindDoc="0" locked="0" layoutInCell="1" allowOverlap="1" wp14:anchorId="6ACB4EE0" wp14:editId="149DD24D">
                <wp:simplePos x="0" y="0"/>
                <wp:positionH relativeFrom="column">
                  <wp:posOffset>2672999</wp:posOffset>
                </wp:positionH>
                <wp:positionV relativeFrom="paragraph">
                  <wp:posOffset>224031</wp:posOffset>
                </wp:positionV>
                <wp:extent cx="681573" cy="818865"/>
                <wp:effectExtent l="38100" t="0" r="23495" b="57785"/>
                <wp:wrapNone/>
                <wp:docPr id="62" name="Прямая со стрелкой 62"/>
                <wp:cNvGraphicFramePr/>
                <a:graphic xmlns:a="http://schemas.openxmlformats.org/drawingml/2006/main">
                  <a:graphicData uri="http://schemas.microsoft.com/office/word/2010/wordprocessingShape">
                    <wps:wsp>
                      <wps:cNvCnPr/>
                      <wps:spPr>
                        <a:xfrm flipH="1">
                          <a:off x="0" y="0"/>
                          <a:ext cx="681573" cy="8188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158A25" id="Прямая со стрелкой 62" o:spid="_x0000_s1026" type="#_x0000_t32" style="position:absolute;margin-left:210.45pt;margin-top:17.65pt;width:53.65pt;height:64.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Ні                                 Так           </w:t>
      </w:r>
    </w:p>
    <w:tbl>
      <w:tblPr>
        <w:tblpPr w:leftFromText="180" w:rightFromText="180" w:vertAnchor="text" w:tblpX="5042" w:tblpY="-22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tblGrid>
      <w:tr w:rsidR="009611FB" w:rsidRPr="009611FB" w:rsidTr="000A014D">
        <w:trPr>
          <w:trHeight w:val="774"/>
        </w:trPr>
        <w:tc>
          <w:tcPr>
            <w:tcW w:w="2547"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lastRenderedPageBreak/>
              <w:t>Випадки, що важко піддаються лікуванню</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1488" behindDoc="0" locked="0" layoutInCell="1" allowOverlap="1" wp14:anchorId="05998F3F" wp14:editId="6F190AFF">
                <wp:simplePos x="0" y="0"/>
                <wp:positionH relativeFrom="column">
                  <wp:posOffset>1274103</wp:posOffset>
                </wp:positionH>
                <wp:positionV relativeFrom="paragraph">
                  <wp:posOffset>185684</wp:posOffset>
                </wp:positionV>
                <wp:extent cx="558629" cy="3008327"/>
                <wp:effectExtent l="0" t="0" r="70485" b="59055"/>
                <wp:wrapNone/>
                <wp:docPr id="70" name="Прямая со стрелкой 70"/>
                <wp:cNvGraphicFramePr/>
                <a:graphic xmlns:a="http://schemas.openxmlformats.org/drawingml/2006/main">
                  <a:graphicData uri="http://schemas.microsoft.com/office/word/2010/wordprocessingShape">
                    <wps:wsp>
                      <wps:cNvCnPr/>
                      <wps:spPr>
                        <a:xfrm>
                          <a:off x="0" y="0"/>
                          <a:ext cx="558629" cy="300832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39F084" id="Прямая со стрелкой 70" o:spid="_x0000_s1026" type="#_x0000_t32" style="position:absolute;margin-left:100.3pt;margin-top:14.6pt;width:44pt;height:23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0464" behindDoc="0" locked="0" layoutInCell="1" allowOverlap="1" wp14:anchorId="2EC7D1CC" wp14:editId="42C84E02">
                <wp:simplePos x="0" y="0"/>
                <wp:positionH relativeFrom="margin">
                  <wp:posOffset>-63377</wp:posOffset>
                </wp:positionH>
                <wp:positionV relativeFrom="paragraph">
                  <wp:posOffset>199333</wp:posOffset>
                </wp:positionV>
                <wp:extent cx="225188" cy="640999"/>
                <wp:effectExtent l="38100" t="0" r="22860" b="64135"/>
                <wp:wrapNone/>
                <wp:docPr id="69" name="Прямая со стрелкой 69"/>
                <wp:cNvGraphicFramePr/>
                <a:graphic xmlns:a="http://schemas.openxmlformats.org/drawingml/2006/main">
                  <a:graphicData uri="http://schemas.microsoft.com/office/word/2010/wordprocessingShape">
                    <wps:wsp>
                      <wps:cNvCnPr/>
                      <wps:spPr>
                        <a:xfrm flipH="1">
                          <a:off x="0" y="0"/>
                          <a:ext cx="225188" cy="64099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D4C350" id="Прямая со стрелкой 69" o:spid="_x0000_s1026" type="#_x0000_t32" style="position:absolute;margin-left:-5pt;margin-top:15.7pt;width:17.75pt;height:50.45pt;flip:x;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" strokecolor="windowText" strokeweight=".5pt">
                <v:stroke endarrow="block" joinstyle="miter"/>
                <w10:wrap anchorx="margin"/>
              </v:shape>
            </w:pict>
          </mc:Fallback>
        </mc:AlternateContent>
      </w:r>
      <w:r w:rsidRPr="009611FB">
        <w:rPr>
          <w:rFonts w:ascii="Times New Roman" w:hAnsi="Times New Roman" w:cs="Times New Roman"/>
          <w:color w:val="000000" w:themeColor="text1"/>
          <w:sz w:val="24"/>
          <w:szCs w:val="24"/>
          <w:lang w:val="uk-UA"/>
        </w:rPr>
        <w:t xml:space="preserve">   Ні                       Так</w:t>
      </w:r>
    </w:p>
    <w:p w:rsidR="009611FB" w:rsidRPr="009611FB" w:rsidRDefault="009611FB" w:rsidP="009611FB">
      <w:pPr>
        <w:tabs>
          <w:tab w:val="left" w:pos="2460"/>
        </w:tabs>
        <w:jc w:val="right"/>
        <w:rPr>
          <w:rFonts w:ascii="Times New Roman" w:hAnsi="Times New Roman" w:cs="Times New Roman"/>
          <w:color w:val="000000" w:themeColor="text1"/>
          <w:sz w:val="24"/>
          <w:szCs w:val="24"/>
        </w:rPr>
      </w:pPr>
      <w:r w:rsidRPr="009611FB">
        <w:rPr>
          <w:rFonts w:ascii="Times New Roman" w:hAnsi="Times New Roman" w:cs="Times New Roman"/>
          <w:color w:val="000000" w:themeColor="text1"/>
          <w:sz w:val="24"/>
          <w:szCs w:val="24"/>
          <w:lang w:val="uk-UA"/>
        </w:rPr>
        <w:t xml:space="preserve">        </w:t>
      </w:r>
    </w:p>
    <w:tbl>
      <w:tblPr>
        <w:tblpPr w:leftFromText="180" w:rightFromText="180" w:vertAnchor="text" w:horzAnchor="page" w:tblpX="5105" w:tblpY="3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2"/>
      </w:tblGrid>
      <w:tr w:rsidR="009611FB" w:rsidRPr="009611FB" w:rsidTr="000A014D">
        <w:trPr>
          <w:trHeight w:val="1385"/>
        </w:trPr>
        <w:tc>
          <w:tcPr>
            <w:tcW w:w="1801"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 xml:space="preserve">                          Медикаментозне лікування</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9680" behindDoc="0" locked="0" layoutInCell="1" allowOverlap="1" wp14:anchorId="196586D5" wp14:editId="66F266A1">
                <wp:simplePos x="0" y="0"/>
                <wp:positionH relativeFrom="column">
                  <wp:posOffset>4740635</wp:posOffset>
                </wp:positionH>
                <wp:positionV relativeFrom="paragraph">
                  <wp:posOffset>1010380</wp:posOffset>
                </wp:positionV>
                <wp:extent cx="150126" cy="538793"/>
                <wp:effectExtent l="0" t="0" r="78740" b="52070"/>
                <wp:wrapNone/>
                <wp:docPr id="78" name="Прямая со стрелкой 78"/>
                <wp:cNvGraphicFramePr/>
                <a:graphic xmlns:a="http://schemas.openxmlformats.org/drawingml/2006/main">
                  <a:graphicData uri="http://schemas.microsoft.com/office/word/2010/wordprocessingShape">
                    <wps:wsp>
                      <wps:cNvCnPr/>
                      <wps:spPr>
                        <a:xfrm>
                          <a:off x="0" y="0"/>
                          <a:ext cx="150126" cy="53879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7AD966" id="Прямая со стрелкой 78" o:spid="_x0000_s1026" type="#_x0000_t32" style="position:absolute;margin-left:373.3pt;margin-top:79.55pt;width:11.8pt;height:4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8656" behindDoc="0" locked="0" layoutInCell="1" allowOverlap="1" wp14:anchorId="7C5812BD" wp14:editId="59D3DE36">
                <wp:simplePos x="0" y="0"/>
                <wp:positionH relativeFrom="column">
                  <wp:posOffset>3785292</wp:posOffset>
                </wp:positionH>
                <wp:positionV relativeFrom="paragraph">
                  <wp:posOffset>1003556</wp:posOffset>
                </wp:positionV>
                <wp:extent cx="177421" cy="525439"/>
                <wp:effectExtent l="38100" t="0" r="32385" b="65405"/>
                <wp:wrapNone/>
                <wp:docPr id="77" name="Прямая со стрелкой 77"/>
                <wp:cNvGraphicFramePr/>
                <a:graphic xmlns:a="http://schemas.openxmlformats.org/drawingml/2006/main">
                  <a:graphicData uri="http://schemas.microsoft.com/office/word/2010/wordprocessingShape">
                    <wps:wsp>
                      <wps:cNvCnPr/>
                      <wps:spPr>
                        <a:xfrm flipH="1">
                          <a:off x="0" y="0"/>
                          <a:ext cx="177421" cy="525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5212F5" id="Прямая со стрелкой 77" o:spid="_x0000_s1026" type="#_x0000_t32" style="position:absolute;margin-left:298.05pt;margin-top:79pt;width:13.95pt;height:41.3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06368" behindDoc="0" locked="0" layoutInCell="1" allowOverlap="1" wp14:anchorId="300099B5" wp14:editId="2215714C">
                <wp:simplePos x="0" y="0"/>
                <wp:positionH relativeFrom="column">
                  <wp:posOffset>3464569</wp:posOffset>
                </wp:positionH>
                <wp:positionV relativeFrom="paragraph">
                  <wp:posOffset>123276</wp:posOffset>
                </wp:positionV>
                <wp:extent cx="1665027" cy="825690"/>
                <wp:effectExtent l="0" t="0" r="11430" b="12700"/>
                <wp:wrapNone/>
                <wp:docPr id="64" name="Прямоугольник 64"/>
                <wp:cNvGraphicFramePr/>
                <a:graphic xmlns:a="http://schemas.openxmlformats.org/drawingml/2006/main">
                  <a:graphicData uri="http://schemas.microsoft.com/office/word/2010/wordprocessingShape">
                    <wps:wsp>
                      <wps:cNvSpPr/>
                      <wps:spPr>
                        <a:xfrm>
                          <a:off x="0" y="0"/>
                          <a:ext cx="1665027" cy="82569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Default="000A014D" w:rsidP="009611FB">
                            <w:pPr>
                              <w:jc w:val="center"/>
                            </w:pPr>
                            <w:r>
                              <w:rPr>
                                <w:rFonts w:ascii="Times New Roman" w:hAnsi="Times New Roman" w:cs="Times New Roman"/>
                                <w:color w:val="000000" w:themeColor="text1"/>
                                <w:sz w:val="24"/>
                                <w:szCs w:val="24"/>
                                <w:lang w:val="uk-UA"/>
                              </w:rPr>
                              <w:t>пластика клапана,</w:t>
                            </w:r>
                            <w:r w:rsidRPr="00715273">
                              <w:rPr>
                                <w:rFonts w:ascii="Times New Roman" w:hAnsi="Times New Roman" w:cs="Times New Roman"/>
                                <w:color w:val="000000" w:themeColor="text1"/>
                                <w:sz w:val="24"/>
                                <w:szCs w:val="24"/>
                              </w:rPr>
                              <w:t xml:space="preserve"> низький </w:t>
                            </w:r>
                            <w:r>
                              <w:rPr>
                                <w:rFonts w:ascii="Times New Roman" w:hAnsi="Times New Roman" w:cs="Times New Roman"/>
                                <w:color w:val="000000" w:themeColor="text1"/>
                                <w:sz w:val="24"/>
                                <w:szCs w:val="24"/>
                                <w:lang w:val="uk-UA"/>
                              </w:rPr>
                              <w:t xml:space="preserve">                          </w:t>
                            </w:r>
                            <w:r w:rsidRPr="00715273">
                              <w:rPr>
                                <w:rFonts w:ascii="Times New Roman" w:hAnsi="Times New Roman" w:cs="Times New Roman"/>
                                <w:color w:val="000000" w:themeColor="text1"/>
                                <w:sz w:val="24"/>
                                <w:szCs w:val="24"/>
                              </w:rPr>
                              <w:t>ризик супутніх патологій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099B5" id="Прямоугольник 64" o:spid="_x0000_s1035" style="position:absolute;margin-left:272.8pt;margin-top:9.7pt;width:131.1pt;height: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" fillcolor="window" strokecolor="windowText" strokeweight="1pt">
                <v:textbox>
                  <w:txbxContent>
                    <w:p w:rsidR="000A014D" w:rsidRDefault="000A014D" w:rsidP="009611FB">
                      <w:pPr>
                        <w:jc w:val="center"/>
                      </w:pPr>
                      <w:r>
                        <w:rPr>
                          <w:rFonts w:ascii="Times New Roman" w:hAnsi="Times New Roman" w:cs="Times New Roman"/>
                          <w:color w:val="000000" w:themeColor="text1"/>
                          <w:sz w:val="24"/>
                          <w:szCs w:val="24"/>
                          <w:lang w:val="uk-UA"/>
                        </w:rPr>
                        <w:t>пластика клапана,</w:t>
                      </w:r>
                      <w:r w:rsidRPr="00715273">
                        <w:rPr>
                          <w:rFonts w:ascii="Times New Roman" w:hAnsi="Times New Roman" w:cs="Times New Roman"/>
                          <w:color w:val="000000" w:themeColor="text1"/>
                          <w:sz w:val="24"/>
                          <w:szCs w:val="24"/>
                        </w:rPr>
                        <w:t xml:space="preserve"> низький </w:t>
                      </w:r>
                      <w:r>
                        <w:rPr>
                          <w:rFonts w:ascii="Times New Roman" w:hAnsi="Times New Roman" w:cs="Times New Roman"/>
                          <w:color w:val="000000" w:themeColor="text1"/>
                          <w:sz w:val="24"/>
                          <w:szCs w:val="24"/>
                          <w:lang w:val="uk-UA"/>
                        </w:rPr>
                        <w:t xml:space="preserve">                          </w:t>
                      </w:r>
                      <w:r w:rsidRPr="00715273">
                        <w:rPr>
                          <w:rFonts w:ascii="Times New Roman" w:hAnsi="Times New Roman" w:cs="Times New Roman"/>
                          <w:color w:val="000000" w:themeColor="text1"/>
                          <w:sz w:val="24"/>
                          <w:szCs w:val="24"/>
                        </w:rPr>
                        <w:t>ризик супутніх патологій</w:t>
                      </w:r>
                    </w:p>
                  </w:txbxContent>
                </v:textbox>
              </v:rect>
            </w:pict>
          </mc:Fallback>
        </mc:AlternateContent>
      </w:r>
      <w:r w:rsidRPr="009611FB">
        <w:rPr>
          <w:rFonts w:ascii="Times New Roman" w:hAnsi="Times New Roman" w:cs="Times New Roman"/>
          <w:color w:val="000000" w:themeColor="text1"/>
          <w:sz w:val="24"/>
          <w:szCs w:val="24"/>
          <w:lang w:val="uk-UA"/>
        </w:rPr>
        <w:t xml:space="preserve">                                                                                     </w:t>
      </w: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tblGrid>
      <w:tr w:rsidR="009611FB" w:rsidRPr="009611FB" w:rsidTr="000A014D">
        <w:trPr>
          <w:trHeight w:val="1667"/>
        </w:trPr>
        <w:tc>
          <w:tcPr>
            <w:tcW w:w="2552"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Велика ймовірність довгого лікування, малий ризик хірургічного втручання і наявність факторів ризиків</w:t>
            </w:r>
          </w:p>
        </w:tc>
      </w:tr>
    </w:tbl>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6608" behindDoc="0" locked="0" layoutInCell="1" allowOverlap="1" wp14:anchorId="2BA84175" wp14:editId="70E3FEF7">
                <wp:simplePos x="0" y="0"/>
                <wp:positionH relativeFrom="column">
                  <wp:posOffset>2228850</wp:posOffset>
                </wp:positionH>
                <wp:positionV relativeFrom="paragraph">
                  <wp:posOffset>199390</wp:posOffset>
                </wp:positionV>
                <wp:extent cx="2333625" cy="688975"/>
                <wp:effectExtent l="0" t="0" r="28575" b="15875"/>
                <wp:wrapNone/>
                <wp:docPr id="75" name="Прямоугольник 75"/>
                <wp:cNvGraphicFramePr/>
                <a:graphic xmlns:a="http://schemas.openxmlformats.org/drawingml/2006/main">
                  <a:graphicData uri="http://schemas.microsoft.com/office/word/2010/wordprocessingShape">
                    <wps:wsp>
                      <wps:cNvSpPr/>
                      <wps:spPr>
                        <a:xfrm>
                          <a:off x="0" y="0"/>
                          <a:ext cx="2333625" cy="6889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090034" w:rsidRDefault="000A014D" w:rsidP="009611FB">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Лікуваня                                                                           серцевої недостатності</w:t>
                            </w:r>
                          </w:p>
                          <w:p w:rsidR="000A014D" w:rsidRDefault="000A014D" w:rsidP="009611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84175" id="Прямоугольник 75" o:spid="_x0000_s1036" style="position:absolute;margin-left:175.5pt;margin-top:15.7pt;width:183.75pt;height:5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" fillcolor="window" strokecolor="windowText" strokeweight="1pt">
                <v:textbox>
                  <w:txbxContent>
                    <w:p w:rsidR="000A014D" w:rsidRPr="00090034" w:rsidRDefault="000A014D" w:rsidP="009611FB">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Лікуваня                                                                           серцевої недостатності</w:t>
                      </w:r>
                    </w:p>
                    <w:p w:rsidR="000A014D" w:rsidRDefault="000A014D" w:rsidP="009611FB">
                      <w:pPr>
                        <w:jc w:val="center"/>
                      </w:pPr>
                    </w:p>
                  </w:txbxContent>
                </v:textbox>
              </v:rect>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22752" behindDoc="0" locked="0" layoutInCell="1" allowOverlap="1" wp14:anchorId="75B94549" wp14:editId="5FA3EF96">
                <wp:simplePos x="0" y="0"/>
                <wp:positionH relativeFrom="column">
                  <wp:posOffset>3287148</wp:posOffset>
                </wp:positionH>
                <wp:positionV relativeFrom="paragraph">
                  <wp:posOffset>105126</wp:posOffset>
                </wp:positionV>
                <wp:extent cx="354585" cy="150125"/>
                <wp:effectExtent l="38100" t="0" r="26670" b="59690"/>
                <wp:wrapNone/>
                <wp:docPr id="81" name="Прямая со стрелкой 81"/>
                <wp:cNvGraphicFramePr/>
                <a:graphic xmlns:a="http://schemas.openxmlformats.org/drawingml/2006/main">
                  <a:graphicData uri="http://schemas.microsoft.com/office/word/2010/wordprocessingShape">
                    <wps:wsp>
                      <wps:cNvCnPr/>
                      <wps:spPr>
                        <a:xfrm flipH="1">
                          <a:off x="0" y="0"/>
                          <a:ext cx="354585" cy="150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4F7535" id="Прямая со стрелкой 81" o:spid="_x0000_s1026" type="#_x0000_t32" style="position:absolute;margin-left:258.85pt;margin-top:8.3pt;width:27.9pt;height:11.8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20704" behindDoc="0" locked="0" layoutInCell="1" allowOverlap="1" wp14:anchorId="2F2B4741" wp14:editId="2A594276">
                <wp:simplePos x="0" y="0"/>
                <wp:positionH relativeFrom="column">
                  <wp:posOffset>4836168</wp:posOffset>
                </wp:positionH>
                <wp:positionV relativeFrom="paragraph">
                  <wp:posOffset>227957</wp:posOffset>
                </wp:positionV>
                <wp:extent cx="45719" cy="886810"/>
                <wp:effectExtent l="76200" t="0" r="50165" b="66040"/>
                <wp:wrapNone/>
                <wp:docPr id="79" name="Прямая со стрелкой 79"/>
                <wp:cNvGraphicFramePr/>
                <a:graphic xmlns:a="http://schemas.openxmlformats.org/drawingml/2006/main">
                  <a:graphicData uri="http://schemas.microsoft.com/office/word/2010/wordprocessingShape">
                    <wps:wsp>
                      <wps:cNvCnPr/>
                      <wps:spPr>
                        <a:xfrm flipH="1">
                          <a:off x="0" y="0"/>
                          <a:ext cx="45719" cy="8868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D60463" id="Прямая со стрелкой 79" o:spid="_x0000_s1026" type="#_x0000_t32" style="position:absolute;margin-left:380.8pt;margin-top:17.95pt;width:3.6pt;height:69.8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4560" behindDoc="0" locked="0" layoutInCell="1" allowOverlap="1" wp14:anchorId="3D576509" wp14:editId="5CCBDEA3">
                <wp:simplePos x="0" y="0"/>
                <wp:positionH relativeFrom="column">
                  <wp:posOffset>332408</wp:posOffset>
                </wp:positionH>
                <wp:positionV relativeFrom="paragraph">
                  <wp:posOffset>9591</wp:posOffset>
                </wp:positionV>
                <wp:extent cx="866633" cy="341194"/>
                <wp:effectExtent l="0" t="0" r="48260" b="59055"/>
                <wp:wrapNone/>
                <wp:docPr id="73" name="Прямая со стрелкой 73"/>
                <wp:cNvGraphicFramePr/>
                <a:graphic xmlns:a="http://schemas.openxmlformats.org/drawingml/2006/main">
                  <a:graphicData uri="http://schemas.microsoft.com/office/word/2010/wordprocessingShape">
                    <wps:wsp>
                      <wps:cNvCnPr/>
                      <wps:spPr>
                        <a:xfrm>
                          <a:off x="0" y="0"/>
                          <a:ext cx="866633" cy="34119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7530D4" id="Прямая со стрелкой 73" o:spid="_x0000_s1026" type="#_x0000_t32" style="position:absolute;margin-left:26.15pt;margin-top:.75pt;width:68.25pt;height:2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2512" behindDoc="0" locked="0" layoutInCell="1" allowOverlap="1" wp14:anchorId="1429014A" wp14:editId="042320D8">
                <wp:simplePos x="0" y="0"/>
                <wp:positionH relativeFrom="column">
                  <wp:posOffset>136478</wp:posOffset>
                </wp:positionH>
                <wp:positionV relativeFrom="paragraph">
                  <wp:posOffset>6824</wp:posOffset>
                </wp:positionV>
                <wp:extent cx="238636" cy="293380"/>
                <wp:effectExtent l="0" t="0" r="66675" b="49530"/>
                <wp:wrapNone/>
                <wp:docPr id="71" name="Прямая со стрелкой 71"/>
                <wp:cNvGraphicFramePr/>
                <a:graphic xmlns:a="http://schemas.openxmlformats.org/drawingml/2006/main">
                  <a:graphicData uri="http://schemas.microsoft.com/office/word/2010/wordprocessingShape">
                    <wps:wsp>
                      <wps:cNvCnPr/>
                      <wps:spPr>
                        <a:xfrm>
                          <a:off x="0" y="0"/>
                          <a:ext cx="238636" cy="2933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D5516F" id="Прямая со стрелкой 71" o:spid="_x0000_s1026" type="#_x0000_t32" style="position:absolute;margin-left:10.75pt;margin-top:.55pt;width:18.8pt;height:23.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Ні                        Так</w:t>
      </w:r>
    </w:p>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5584" behindDoc="0" locked="0" layoutInCell="1" allowOverlap="1" wp14:anchorId="52AFB158" wp14:editId="3933639F">
                <wp:simplePos x="0" y="0"/>
                <wp:positionH relativeFrom="column">
                  <wp:posOffset>1423898</wp:posOffset>
                </wp:positionH>
                <wp:positionV relativeFrom="paragraph">
                  <wp:posOffset>168597</wp:posOffset>
                </wp:positionV>
                <wp:extent cx="252483" cy="627797"/>
                <wp:effectExtent l="0" t="0" r="71755" b="58420"/>
                <wp:wrapNone/>
                <wp:docPr id="74" name="Прямая со стрелкой 74"/>
                <wp:cNvGraphicFramePr/>
                <a:graphic xmlns:a="http://schemas.openxmlformats.org/drawingml/2006/main">
                  <a:graphicData uri="http://schemas.microsoft.com/office/word/2010/wordprocessingShape">
                    <wps:wsp>
                      <wps:cNvCnPr/>
                      <wps:spPr>
                        <a:xfrm>
                          <a:off x="0" y="0"/>
                          <a:ext cx="252483" cy="62779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81BD95" id="Прямая со стрелкой 74" o:spid="_x0000_s1026" type="#_x0000_t32" style="position:absolute;margin-left:112.1pt;margin-top:13.3pt;width:19.9pt;height:4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" strokecolor="windowText" strokeweight=".5pt">
                <v:stroke endarrow="block" joinstyle="miter"/>
              </v:shape>
            </w:pict>
          </mc:Fallback>
        </mc:AlternateContent>
      </w:r>
      <w:r w:rsidRPr="009611FB">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13536" behindDoc="0" locked="0" layoutInCell="1" allowOverlap="1" wp14:anchorId="03819EC3" wp14:editId="1EB443B5">
                <wp:simplePos x="0" y="0"/>
                <wp:positionH relativeFrom="column">
                  <wp:posOffset>380175</wp:posOffset>
                </wp:positionH>
                <wp:positionV relativeFrom="paragraph">
                  <wp:posOffset>244200</wp:posOffset>
                </wp:positionV>
                <wp:extent cx="136478" cy="307075"/>
                <wp:effectExtent l="0" t="0" r="54610" b="55245"/>
                <wp:wrapNone/>
                <wp:docPr id="72" name="Прямая со стрелкой 72"/>
                <wp:cNvGraphicFramePr/>
                <a:graphic xmlns:a="http://schemas.openxmlformats.org/drawingml/2006/main">
                  <a:graphicData uri="http://schemas.microsoft.com/office/word/2010/wordprocessingShape">
                    <wps:wsp>
                      <wps:cNvCnPr/>
                      <wps:spPr>
                        <a:xfrm>
                          <a:off x="0" y="0"/>
                          <a:ext cx="136478" cy="3070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3A0CC4" id="Прямая со стрелкой 72" o:spid="_x0000_s1026" type="#_x0000_t32" style="position:absolute;margin-left:29.95pt;margin-top:19.25pt;width:10.75pt;height:2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" strokecolor="windowText" strokeweight=".5pt">
                <v:stroke endarrow="block" joinstyle="miter"/>
              </v:shape>
            </w:pict>
          </mc:Fallback>
        </mc:AlternateContent>
      </w:r>
      <w:r w:rsidRPr="009611FB">
        <w:rPr>
          <w:rFonts w:ascii="Times New Roman" w:hAnsi="Times New Roman" w:cs="Times New Roman"/>
          <w:color w:val="000000" w:themeColor="text1"/>
          <w:sz w:val="24"/>
          <w:szCs w:val="24"/>
          <w:lang w:val="uk-UA"/>
        </w:rPr>
        <w:t xml:space="preserve">        </w:t>
      </w:r>
      <w:r w:rsidRPr="009611FB">
        <w:rPr>
          <w:rFonts w:ascii="Times New Roman" w:hAnsi="Times New Roman" w:cs="Times New Roman"/>
          <w:color w:val="000000" w:themeColor="text1"/>
          <w:sz w:val="24"/>
          <w:szCs w:val="24"/>
        </w:rPr>
        <w:t xml:space="preserve">Ні                    Так </w:t>
      </w:r>
    </w:p>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 xml:space="preserve">    </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9"/>
      </w:tblGrid>
      <w:tr w:rsidR="009611FB" w:rsidRPr="009611FB" w:rsidTr="000A014D">
        <w:trPr>
          <w:trHeight w:val="300"/>
        </w:trPr>
        <w:tc>
          <w:tcPr>
            <w:tcW w:w="1035"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Лікарський контроль</w:t>
            </w:r>
          </w:p>
        </w:tc>
      </w:tr>
    </w:tbl>
    <w:tbl>
      <w:tblPr>
        <w:tblpPr w:leftFromText="180" w:rightFromText="180" w:vertAnchor="text" w:horzAnchor="page" w:tblpX="4076"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2"/>
      </w:tblGrid>
      <w:tr w:rsidR="009611FB" w:rsidRPr="009611FB" w:rsidTr="000A014D">
        <w:trPr>
          <w:trHeight w:val="480"/>
        </w:trPr>
        <w:tc>
          <w:tcPr>
            <w:tcW w:w="6232" w:type="dxa"/>
          </w:tcPr>
          <w:p w:rsidR="009611FB" w:rsidRPr="009611FB" w:rsidRDefault="009611FB" w:rsidP="009611FB">
            <w:pPr>
              <w:tabs>
                <w:tab w:val="left" w:pos="2460"/>
              </w:tabs>
              <w:rPr>
                <w:rFonts w:ascii="Times New Roman" w:hAnsi="Times New Roman" w:cs="Times New Roman"/>
                <w:color w:val="000000" w:themeColor="text1"/>
                <w:sz w:val="24"/>
                <w:szCs w:val="24"/>
                <w:lang w:val="uk-UA"/>
              </w:rPr>
            </w:pPr>
            <w:r w:rsidRPr="009611FB">
              <w:rPr>
                <w:rFonts w:ascii="Times New Roman" w:hAnsi="Times New Roman" w:cs="Times New Roman"/>
                <w:color w:val="000000" w:themeColor="text1"/>
                <w:sz w:val="24"/>
                <w:szCs w:val="24"/>
                <w:lang w:val="uk-UA"/>
              </w:rPr>
              <w:t>Хірургічне втручання (пластика при можливості )</w:t>
            </w:r>
          </w:p>
        </w:tc>
      </w:tr>
    </w:tbl>
    <w:p w:rsidR="009611FB" w:rsidRPr="009611FB" w:rsidRDefault="009611FB" w:rsidP="00D359D5">
      <w:pPr>
        <w:shd w:val="clear" w:color="auto" w:fill="FFFFFF" w:themeFill="background1"/>
        <w:spacing w:line="360" w:lineRule="auto"/>
        <w:jc w:val="both"/>
        <w:rPr>
          <w:rFonts w:ascii="Times New Roman" w:hAnsi="Times New Roman" w:cs="Times New Roman"/>
          <w:sz w:val="24"/>
          <w:szCs w:val="24"/>
        </w:rPr>
      </w:pPr>
    </w:p>
    <w:p w:rsidR="009611FB" w:rsidRDefault="009611FB" w:rsidP="00D359D5">
      <w:pPr>
        <w:shd w:val="clear" w:color="auto" w:fill="FFFFFF" w:themeFill="background1"/>
        <w:spacing w:line="360" w:lineRule="auto"/>
        <w:jc w:val="both"/>
        <w:rPr>
          <w:rFonts w:ascii="Times New Roman" w:hAnsi="Times New Roman" w:cs="Times New Roman"/>
          <w:sz w:val="24"/>
          <w:szCs w:val="24"/>
          <w:lang w:val="uk-UA"/>
        </w:rPr>
      </w:pPr>
    </w:p>
    <w:p w:rsidR="00D809B7" w:rsidRPr="00D809B7" w:rsidRDefault="00D809B7" w:rsidP="00D809B7">
      <w:pPr>
        <w:shd w:val="clear" w:color="auto" w:fill="FFFFFF" w:themeFill="background1"/>
        <w:spacing w:line="360" w:lineRule="auto"/>
        <w:jc w:val="both"/>
        <w:rPr>
          <w:rFonts w:ascii="Times New Roman" w:hAnsi="Times New Roman" w:cs="Times New Roman"/>
          <w:sz w:val="24"/>
          <w:szCs w:val="24"/>
          <w:lang w:val="uk-UA"/>
        </w:rPr>
      </w:pPr>
      <w:r w:rsidRPr="00D809B7">
        <w:rPr>
          <w:rFonts w:ascii="Times New Roman" w:hAnsi="Times New Roman" w:cs="Times New Roman"/>
          <w:b/>
          <w:sz w:val="24"/>
          <w:szCs w:val="24"/>
          <w:lang w:val="uk-UA"/>
        </w:rPr>
        <w:t xml:space="preserve">Малюнок 5 Ведення пацієнтів з важкою хронічною первинною мітральною регургітацією. </w:t>
      </w:r>
      <w:r w:rsidRPr="00D809B7">
        <w:rPr>
          <w:rFonts w:ascii="Times New Roman" w:hAnsi="Times New Roman" w:cs="Times New Roman"/>
          <w:sz w:val="24"/>
          <w:szCs w:val="24"/>
          <w:lang w:val="uk-UA"/>
        </w:rPr>
        <w:t>AF = фібриляція передсердь; СН = серцева недостатність; LA = ліве передсердя/ліве передсердя;</w:t>
      </w:r>
    </w:p>
    <w:p w:rsidR="00D809B7" w:rsidRPr="00D809B7" w:rsidRDefault="00D809B7" w:rsidP="00D809B7">
      <w:pPr>
        <w:shd w:val="clear" w:color="auto" w:fill="FFFFFF" w:themeFill="background1"/>
        <w:spacing w:line="360" w:lineRule="auto"/>
        <w:jc w:val="both"/>
        <w:rPr>
          <w:rFonts w:ascii="Times New Roman" w:hAnsi="Times New Roman" w:cs="Times New Roman"/>
          <w:sz w:val="24"/>
          <w:szCs w:val="24"/>
          <w:lang w:val="uk-UA"/>
        </w:rPr>
      </w:pPr>
      <w:r w:rsidRPr="00D809B7">
        <w:rPr>
          <w:rFonts w:ascii="Times New Roman" w:hAnsi="Times New Roman" w:cs="Times New Roman"/>
          <w:sz w:val="24"/>
          <w:szCs w:val="24"/>
          <w:lang w:val="uk-UA"/>
        </w:rPr>
        <w:t xml:space="preserve">LVEF = фракція викиду лівого шлуночка; LVESD = кінцевий систолічний діаметр лівого шлуночка; SPAP = систолічний легеневий артеріальний тиск; TEER: транскатете відновлення мнтодом "від краю до краю". </w:t>
      </w:r>
    </w:p>
    <w:p w:rsidR="00D809B7" w:rsidRPr="00D809B7" w:rsidRDefault="00D809B7" w:rsidP="00D809B7">
      <w:pPr>
        <w:shd w:val="clear" w:color="auto" w:fill="FFFFFF" w:themeFill="background1"/>
        <w:spacing w:line="360" w:lineRule="auto"/>
        <w:jc w:val="both"/>
        <w:rPr>
          <w:rFonts w:ascii="Times New Roman" w:hAnsi="Times New Roman" w:cs="Times New Roman"/>
          <w:sz w:val="24"/>
          <w:szCs w:val="24"/>
          <w:lang w:val="uk-UA"/>
        </w:rPr>
      </w:pPr>
      <w:r w:rsidRPr="00D809B7">
        <w:rPr>
          <w:rFonts w:ascii="Times New Roman" w:hAnsi="Times New Roman" w:cs="Times New Roman"/>
          <w:sz w:val="24"/>
          <w:szCs w:val="24"/>
          <w:lang w:val="uk-UA"/>
        </w:rPr>
        <w:t xml:space="preserve">а) Дилатація ЛП: індекс об'єму&gt; _60 мл/м2 або діаметр&gt; _55 мм при синусовому ритмі. </w:t>
      </w:r>
    </w:p>
    <w:p w:rsidR="00BE5F33" w:rsidRDefault="00D809B7" w:rsidP="00D809B7">
      <w:pPr>
        <w:shd w:val="clear" w:color="auto" w:fill="FFFFFF" w:themeFill="background1"/>
        <w:spacing w:line="360" w:lineRule="auto"/>
        <w:jc w:val="both"/>
        <w:rPr>
          <w:rFonts w:ascii="Times New Roman" w:hAnsi="Times New Roman" w:cs="Times New Roman"/>
          <w:sz w:val="24"/>
          <w:szCs w:val="24"/>
          <w:lang w:val="uk-UA"/>
        </w:rPr>
      </w:pPr>
      <w:r w:rsidRPr="00D809B7">
        <w:rPr>
          <w:rFonts w:ascii="Times New Roman" w:hAnsi="Times New Roman" w:cs="Times New Roman"/>
          <w:sz w:val="24"/>
          <w:szCs w:val="24"/>
          <w:lang w:val="uk-UA"/>
        </w:rPr>
        <w:t>b) Лікування подовженої серцевої недост</w:t>
      </w:r>
      <w:r>
        <w:rPr>
          <w:rFonts w:ascii="Times New Roman" w:hAnsi="Times New Roman" w:cs="Times New Roman"/>
          <w:sz w:val="24"/>
          <w:szCs w:val="24"/>
          <w:lang w:val="uk-UA"/>
        </w:rPr>
        <w:t xml:space="preserve">атності включає наступне: СРТ ( </w:t>
      </w:r>
      <w:r w:rsidRPr="00D809B7">
        <w:rPr>
          <w:rFonts w:ascii="Times New Roman" w:hAnsi="Times New Roman" w:cs="Times New Roman"/>
          <w:sz w:val="24"/>
          <w:szCs w:val="24"/>
          <w:lang w:val="uk-UA"/>
        </w:rPr>
        <w:t>ерцева ресинхронізуюча терапія) ; допоміжні пристрої для шлуночків; трансплантація серця</w:t>
      </w:r>
      <w:r w:rsidR="00BE5F33">
        <w:rPr>
          <w:rFonts w:ascii="Times New Roman" w:hAnsi="Times New Roman" w:cs="Times New Roman"/>
          <w:sz w:val="24"/>
          <w:szCs w:val="24"/>
          <w:lang w:val="uk-UA"/>
        </w:rPr>
        <w:t>.</w:t>
      </w:r>
    </w:p>
    <w:p w:rsidR="00BE5F33" w:rsidRPr="00BE5F33" w:rsidRDefault="00BE5F33" w:rsidP="00BE5F33">
      <w:pPr>
        <w:shd w:val="clear" w:color="auto" w:fill="FFFFFF" w:themeFill="background1"/>
        <w:spacing w:line="360" w:lineRule="auto"/>
        <w:jc w:val="both"/>
        <w:rPr>
          <w:rFonts w:ascii="Times New Roman" w:hAnsi="Times New Roman" w:cs="Times New Roman"/>
          <w:b/>
          <w:sz w:val="24"/>
          <w:szCs w:val="24"/>
          <w:lang w:val="uk-UA"/>
        </w:rPr>
      </w:pPr>
      <w:r w:rsidRPr="00BE5F33">
        <w:rPr>
          <w:rFonts w:ascii="Times New Roman" w:hAnsi="Times New Roman" w:cs="Times New Roman"/>
          <w:b/>
          <w:sz w:val="24"/>
          <w:szCs w:val="24"/>
          <w:lang w:val="uk-UA"/>
        </w:rPr>
        <w:t>6.2.2 Медикаментозна терапія</w:t>
      </w:r>
    </w:p>
    <w:p w:rsidR="00BE5F33" w:rsidRPr="00BE5F33" w:rsidRDefault="00BE5F33" w:rsidP="00BE5F33">
      <w:pPr>
        <w:shd w:val="clear" w:color="auto" w:fill="FFFFFF" w:themeFill="background1"/>
        <w:spacing w:line="360" w:lineRule="auto"/>
        <w:jc w:val="both"/>
        <w:rPr>
          <w:rFonts w:ascii="Times New Roman" w:hAnsi="Times New Roman" w:cs="Times New Roman"/>
          <w:sz w:val="24"/>
          <w:szCs w:val="24"/>
          <w:lang w:val="uk-UA"/>
        </w:rPr>
      </w:pPr>
      <w:r w:rsidRPr="00BE5F33">
        <w:rPr>
          <w:rFonts w:ascii="Times New Roman" w:hAnsi="Times New Roman" w:cs="Times New Roman"/>
          <w:sz w:val="24"/>
          <w:szCs w:val="24"/>
          <w:lang w:val="uk-UA"/>
        </w:rPr>
        <w:t>Оптимальна медикаметозна терапія відповідно до вказівок щодо лікування серцевої недостатності має стати першим і найважливішим кроком у цьому ведення всіх пацієнтів із ВМР і має включати заміну IФПФ або БРА із сакубітрилом/валсартаном, інгібіторами ко-транспортера натрію-глюкози та/або івабрадином, при показах.</w:t>
      </w:r>
    </w:p>
    <w:p w:rsidR="00BE5F33" w:rsidRDefault="00BE5F33" w:rsidP="00BE5F33">
      <w:pPr>
        <w:shd w:val="clear" w:color="auto" w:fill="FFFFFF" w:themeFill="background1"/>
        <w:spacing w:line="360" w:lineRule="auto"/>
        <w:jc w:val="both"/>
        <w:rPr>
          <w:rFonts w:ascii="Times New Roman" w:hAnsi="Times New Roman" w:cs="Times New Roman"/>
          <w:sz w:val="24"/>
          <w:szCs w:val="24"/>
          <w:lang w:val="uk-UA"/>
        </w:rPr>
      </w:pPr>
      <w:r w:rsidRPr="00BE5F33">
        <w:rPr>
          <w:rFonts w:ascii="Times New Roman" w:hAnsi="Times New Roman" w:cs="Times New Roman"/>
          <w:sz w:val="24"/>
          <w:szCs w:val="24"/>
          <w:lang w:val="uk-UA"/>
        </w:rPr>
        <w:t>Показання до ресинхронізаційної терапії серця (СРТ) повинні бути оцінені відповідно до відповідних вказівок. Якщо симптоми зберігаються</w:t>
      </w:r>
      <w:r>
        <w:rPr>
          <w:rFonts w:ascii="Times New Roman" w:hAnsi="Times New Roman" w:cs="Times New Roman"/>
          <w:sz w:val="24"/>
          <w:szCs w:val="24"/>
          <w:lang w:val="uk-UA"/>
        </w:rPr>
        <w:t xml:space="preserve"> </w:t>
      </w:r>
      <w:r w:rsidRPr="00BE5F33">
        <w:rPr>
          <w:rFonts w:ascii="Times New Roman" w:hAnsi="Times New Roman" w:cs="Times New Roman"/>
          <w:sz w:val="24"/>
          <w:szCs w:val="24"/>
          <w:lang w:val="uk-UA"/>
        </w:rPr>
        <w:t xml:space="preserve">після оптимізації традиційної терапії серцевої недостатності, варіанти для втручання мітрального клапана слід негайно оцінити </w:t>
      </w:r>
      <w:r w:rsidRPr="00BE5F33">
        <w:rPr>
          <w:rFonts w:ascii="Times New Roman" w:hAnsi="Times New Roman" w:cs="Times New Roman"/>
          <w:sz w:val="24"/>
          <w:szCs w:val="24"/>
          <w:lang w:val="uk-UA"/>
        </w:rPr>
        <w:lastRenderedPageBreak/>
        <w:t xml:space="preserve">втручання  </w:t>
      </w:r>
      <w:r>
        <w:rPr>
          <w:rFonts w:ascii="Times New Roman" w:hAnsi="Times New Roman" w:cs="Times New Roman"/>
          <w:sz w:val="24"/>
          <w:szCs w:val="24"/>
          <w:lang w:val="uk-UA"/>
        </w:rPr>
        <w:t xml:space="preserve">на мітральному клапані оскільки </w:t>
      </w:r>
      <w:r w:rsidRPr="00BE5F33">
        <w:rPr>
          <w:rFonts w:ascii="Times New Roman" w:hAnsi="Times New Roman" w:cs="Times New Roman"/>
          <w:sz w:val="24"/>
          <w:szCs w:val="24"/>
          <w:lang w:val="uk-UA"/>
        </w:rPr>
        <w:t>відбувається погіршення систолічної функції ЛШ або ремоделювання серця</w:t>
      </w:r>
      <w:r>
        <w:rPr>
          <w:rFonts w:ascii="Times New Roman" w:hAnsi="Times New Roman" w:cs="Times New Roman"/>
          <w:sz w:val="24"/>
          <w:szCs w:val="24"/>
          <w:lang w:val="uk-UA"/>
        </w:rPr>
        <w:t>.</w:t>
      </w:r>
    </w:p>
    <w:p w:rsidR="00810ABE" w:rsidRPr="0078546D" w:rsidRDefault="00810ABE" w:rsidP="00810ABE">
      <w:pPr>
        <w:shd w:val="clear" w:color="auto" w:fill="FFFFFF" w:themeFill="background1"/>
        <w:spacing w:line="360" w:lineRule="auto"/>
        <w:jc w:val="both"/>
        <w:rPr>
          <w:rFonts w:ascii="Times New Roman" w:hAnsi="Times New Roman" w:cs="Times New Roman"/>
          <w:b/>
          <w:sz w:val="28"/>
          <w:szCs w:val="28"/>
        </w:rPr>
      </w:pPr>
      <w:r w:rsidRPr="0078546D">
        <w:rPr>
          <w:rFonts w:ascii="Times New Roman" w:hAnsi="Times New Roman" w:cs="Times New Roman"/>
          <w:b/>
          <w:sz w:val="28"/>
          <w:szCs w:val="28"/>
          <w:lang w:val="uk-UA"/>
        </w:rPr>
        <w:t>6.2.3 Показання до втручання</w:t>
      </w:r>
      <w:r w:rsidRPr="0078546D">
        <w:rPr>
          <w:rFonts w:ascii="Times New Roman" w:hAnsi="Times New Roman" w:cs="Times New Roman"/>
          <w:b/>
          <w:sz w:val="28"/>
          <w:szCs w:val="28"/>
        </w:rPr>
        <w:t xml:space="preserve"> </w:t>
      </w:r>
    </w:p>
    <w:p w:rsidR="009C5EA2" w:rsidRPr="009C5EA2" w:rsidRDefault="009C5EA2" w:rsidP="009C5EA2">
      <w:pPr>
        <w:shd w:val="clear" w:color="auto" w:fill="FFFFFF" w:themeFill="background1"/>
        <w:spacing w:line="360" w:lineRule="auto"/>
        <w:jc w:val="both"/>
        <w:rPr>
          <w:rFonts w:ascii="Times New Roman" w:hAnsi="Times New Roman" w:cs="Times New Roman"/>
          <w:sz w:val="24"/>
          <w:szCs w:val="24"/>
        </w:rPr>
      </w:pPr>
      <w:r w:rsidRPr="009C5EA2">
        <w:rPr>
          <w:rFonts w:ascii="Times New Roman" w:hAnsi="Times New Roman" w:cs="Times New Roman"/>
          <w:sz w:val="24"/>
          <w:szCs w:val="24"/>
        </w:rPr>
        <w:t>Наявність хронічної вторинної мітральної недостатності пов'язаного з погіршенням прогностичної оцінки. Однак, на відміну від первинної мітральної недостатності, в даний час немає доказів того, що</w:t>
      </w:r>
      <w:r w:rsidR="00E642FF">
        <w:rPr>
          <w:rFonts w:ascii="Times New Roman" w:hAnsi="Times New Roman" w:cs="Times New Roman"/>
          <w:sz w:val="24"/>
          <w:szCs w:val="24"/>
        </w:rPr>
        <w:t xml:space="preserve"> зменшення вторинної мітральної</w:t>
      </w:r>
      <w:r w:rsidR="00E642FF">
        <w:rPr>
          <w:rFonts w:ascii="Times New Roman" w:hAnsi="Times New Roman" w:cs="Times New Roman"/>
          <w:sz w:val="24"/>
          <w:szCs w:val="24"/>
          <w:lang w:val="uk-UA"/>
        </w:rPr>
        <w:t xml:space="preserve"> </w:t>
      </w:r>
      <w:r w:rsidRPr="009C5EA2">
        <w:rPr>
          <w:rFonts w:ascii="Times New Roman" w:hAnsi="Times New Roman" w:cs="Times New Roman"/>
          <w:sz w:val="24"/>
          <w:szCs w:val="24"/>
        </w:rPr>
        <w:t>недостат</w:t>
      </w:r>
      <w:r w:rsidR="00E642FF">
        <w:rPr>
          <w:rFonts w:ascii="Times New Roman" w:hAnsi="Times New Roman" w:cs="Times New Roman"/>
          <w:sz w:val="24"/>
          <w:szCs w:val="24"/>
        </w:rPr>
        <w:t>ності поліпшує виживання. Через</w:t>
      </w:r>
      <w:r w:rsidR="00E642FF">
        <w:rPr>
          <w:rFonts w:ascii="Times New Roman" w:hAnsi="Times New Roman" w:cs="Times New Roman"/>
          <w:sz w:val="24"/>
          <w:szCs w:val="24"/>
          <w:lang w:val="uk-UA"/>
        </w:rPr>
        <w:t xml:space="preserve"> </w:t>
      </w:r>
      <w:r w:rsidRPr="009C5EA2">
        <w:rPr>
          <w:rFonts w:ascii="Times New Roman" w:hAnsi="Times New Roman" w:cs="Times New Roman"/>
          <w:sz w:val="24"/>
          <w:szCs w:val="24"/>
        </w:rPr>
        <w:t>нестачу даних по вторинній мітральній недостатності, рекомендації з лікування мають нижчий доказовий рівень (див. таблицю рекомендац</w:t>
      </w:r>
      <w:r w:rsidR="00E642FF">
        <w:rPr>
          <w:rFonts w:ascii="Times New Roman" w:hAnsi="Times New Roman" w:cs="Times New Roman"/>
          <w:sz w:val="24"/>
          <w:szCs w:val="24"/>
        </w:rPr>
        <w:t>ій по показаннями для втручання</w:t>
      </w:r>
      <w:r w:rsidR="00E642FF">
        <w:rPr>
          <w:rFonts w:ascii="Times New Roman" w:hAnsi="Times New Roman" w:cs="Times New Roman"/>
          <w:sz w:val="24"/>
          <w:szCs w:val="24"/>
          <w:lang w:val="uk-UA"/>
        </w:rPr>
        <w:t xml:space="preserve"> </w:t>
      </w:r>
      <w:r w:rsidRPr="009C5EA2">
        <w:rPr>
          <w:rFonts w:ascii="Times New Roman" w:hAnsi="Times New Roman" w:cs="Times New Roman"/>
          <w:sz w:val="24"/>
          <w:szCs w:val="24"/>
        </w:rPr>
        <w:t xml:space="preserve">на мітральному </w:t>
      </w:r>
      <w:r w:rsidR="00E642FF">
        <w:rPr>
          <w:rFonts w:ascii="Times New Roman" w:hAnsi="Times New Roman" w:cs="Times New Roman"/>
          <w:sz w:val="24"/>
          <w:szCs w:val="24"/>
        </w:rPr>
        <w:t>клапані при хронічній вторинній</w:t>
      </w:r>
      <w:r w:rsidR="00E642FF">
        <w:rPr>
          <w:rFonts w:ascii="Times New Roman" w:hAnsi="Times New Roman" w:cs="Times New Roman"/>
          <w:sz w:val="24"/>
          <w:szCs w:val="24"/>
          <w:lang w:val="uk-UA"/>
        </w:rPr>
        <w:t xml:space="preserve"> </w:t>
      </w:r>
      <w:r w:rsidRPr="009C5EA2">
        <w:rPr>
          <w:rFonts w:ascii="Times New Roman" w:hAnsi="Times New Roman" w:cs="Times New Roman"/>
          <w:sz w:val="24"/>
          <w:szCs w:val="24"/>
        </w:rPr>
        <w:t>мітральній недостатності), прийняття рішень кардіо-хірургічною групою особливо важливо. Повинні бути залучені також фахівці з СН і електрофізіології.</w:t>
      </w:r>
    </w:p>
    <w:p w:rsidR="009C5EA2" w:rsidRPr="009C5EA2" w:rsidRDefault="009C5EA2" w:rsidP="009C5EA2">
      <w:pPr>
        <w:shd w:val="clear" w:color="auto" w:fill="FFFFFF" w:themeFill="background1"/>
        <w:spacing w:line="360" w:lineRule="auto"/>
        <w:jc w:val="both"/>
        <w:rPr>
          <w:rFonts w:ascii="Times New Roman" w:hAnsi="Times New Roman" w:cs="Times New Roman"/>
          <w:sz w:val="24"/>
          <w:szCs w:val="24"/>
        </w:rPr>
      </w:pPr>
      <w:r w:rsidRPr="009C5EA2">
        <w:rPr>
          <w:rFonts w:ascii="Times New Roman" w:hAnsi="Times New Roman" w:cs="Times New Roman"/>
          <w:sz w:val="24"/>
          <w:szCs w:val="24"/>
        </w:rPr>
        <w:t>У пацієнтів з ІХС, що йдуть на реваскуляризацію, обстеження і рішення про лікування (або не лікуванні) ішемічної мітральної недостатності слід приймати до оперативного втручання, оскільки загальний наркоз може значно знизити виражені</w:t>
      </w:r>
      <w:r w:rsidR="003341B4">
        <w:rPr>
          <w:rFonts w:ascii="Times New Roman" w:hAnsi="Times New Roman" w:cs="Times New Roman"/>
          <w:sz w:val="24"/>
          <w:szCs w:val="24"/>
        </w:rPr>
        <w:t>сть</w:t>
      </w:r>
      <w:r w:rsidR="003341B4">
        <w:rPr>
          <w:rFonts w:ascii="Times New Roman" w:hAnsi="Times New Roman" w:cs="Times New Roman"/>
          <w:sz w:val="24"/>
          <w:szCs w:val="24"/>
          <w:lang w:val="uk-UA"/>
        </w:rPr>
        <w:t xml:space="preserve"> </w:t>
      </w:r>
      <w:r w:rsidRPr="009C5EA2">
        <w:rPr>
          <w:rFonts w:ascii="Times New Roman" w:hAnsi="Times New Roman" w:cs="Times New Roman"/>
          <w:sz w:val="24"/>
          <w:szCs w:val="24"/>
        </w:rPr>
        <w:t>недостатності. Коли тяжкість мітральної недостатності оцінюється інтраопераційно, може бути корисним  використання техніки  гострого навантаження об'ємом і збільшення після навантаження.</w:t>
      </w:r>
    </w:p>
    <w:p w:rsidR="009C5EA2" w:rsidRPr="009C5EA2" w:rsidRDefault="009C5EA2" w:rsidP="009C5EA2">
      <w:pPr>
        <w:shd w:val="clear" w:color="auto" w:fill="FFFFFF" w:themeFill="background1"/>
        <w:spacing w:line="360" w:lineRule="auto"/>
        <w:jc w:val="both"/>
        <w:rPr>
          <w:rFonts w:ascii="Times New Roman" w:hAnsi="Times New Roman" w:cs="Times New Roman"/>
          <w:sz w:val="24"/>
          <w:szCs w:val="24"/>
        </w:rPr>
      </w:pPr>
      <w:r w:rsidRPr="009C5EA2">
        <w:rPr>
          <w:rFonts w:ascii="Times New Roman" w:hAnsi="Times New Roman" w:cs="Times New Roman"/>
          <w:sz w:val="24"/>
          <w:szCs w:val="24"/>
        </w:rPr>
        <w:t>Оптимальна</w:t>
      </w:r>
      <w:r>
        <w:rPr>
          <w:rFonts w:ascii="Times New Roman" w:hAnsi="Times New Roman" w:cs="Times New Roman"/>
          <w:sz w:val="24"/>
          <w:szCs w:val="24"/>
        </w:rPr>
        <w:t xml:space="preserve"> хірургічна тактика залишається</w:t>
      </w:r>
      <w:r>
        <w:rPr>
          <w:rFonts w:ascii="Times New Roman" w:hAnsi="Times New Roman" w:cs="Times New Roman"/>
          <w:sz w:val="24"/>
          <w:szCs w:val="24"/>
          <w:lang w:val="uk-UA"/>
        </w:rPr>
        <w:t xml:space="preserve"> </w:t>
      </w:r>
      <w:r w:rsidRPr="009C5EA2">
        <w:rPr>
          <w:rFonts w:ascii="Times New Roman" w:hAnsi="Times New Roman" w:cs="Times New Roman"/>
          <w:sz w:val="24"/>
          <w:szCs w:val="24"/>
        </w:rPr>
        <w:t>спірною. Хоча найкращим методом є пластика мітрального клапана із замкнутим опорним кільцем меншого діаметра для відновлення коаптаціі</w:t>
      </w:r>
      <w:r>
        <w:rPr>
          <w:rFonts w:ascii="Times New Roman" w:hAnsi="Times New Roman" w:cs="Times New Roman"/>
          <w:sz w:val="24"/>
          <w:szCs w:val="24"/>
        </w:rPr>
        <w:t xml:space="preserve"> стулок і спроможності клапана,</w:t>
      </w:r>
      <w:r>
        <w:rPr>
          <w:rFonts w:ascii="Times New Roman" w:hAnsi="Times New Roman" w:cs="Times New Roman"/>
          <w:sz w:val="24"/>
          <w:szCs w:val="24"/>
          <w:lang w:val="uk-UA"/>
        </w:rPr>
        <w:t xml:space="preserve"> </w:t>
      </w:r>
      <w:r w:rsidRPr="009C5EA2">
        <w:rPr>
          <w:rFonts w:ascii="Times New Roman" w:hAnsi="Times New Roman" w:cs="Times New Roman"/>
          <w:sz w:val="24"/>
          <w:szCs w:val="24"/>
        </w:rPr>
        <w:t>для пацієнтів з Ех</w:t>
      </w:r>
      <w:r>
        <w:rPr>
          <w:rFonts w:ascii="Times New Roman" w:hAnsi="Times New Roman" w:cs="Times New Roman"/>
          <w:sz w:val="24"/>
          <w:szCs w:val="24"/>
        </w:rPr>
        <w:t>оКГ-факторами ризику залишкової</w:t>
      </w:r>
      <w:r>
        <w:rPr>
          <w:rFonts w:ascii="Times New Roman" w:hAnsi="Times New Roman" w:cs="Times New Roman"/>
          <w:sz w:val="24"/>
          <w:szCs w:val="24"/>
          <w:lang w:val="uk-UA"/>
        </w:rPr>
        <w:t xml:space="preserve"> </w:t>
      </w:r>
      <w:r w:rsidRPr="009C5EA2">
        <w:rPr>
          <w:rFonts w:ascii="Times New Roman" w:hAnsi="Times New Roman" w:cs="Times New Roman"/>
          <w:sz w:val="24"/>
          <w:szCs w:val="24"/>
        </w:rPr>
        <w:t>або рецидивуючої мітральної недостатності слід розглядати протезування клапана.</w:t>
      </w:r>
    </w:p>
    <w:p w:rsidR="009C5EA2" w:rsidRDefault="009C5EA2" w:rsidP="009C5EA2">
      <w:pPr>
        <w:shd w:val="clear" w:color="auto" w:fill="FFFFFF" w:themeFill="background1"/>
        <w:spacing w:line="360" w:lineRule="auto"/>
        <w:jc w:val="both"/>
        <w:rPr>
          <w:rFonts w:ascii="Times New Roman" w:hAnsi="Times New Roman" w:cs="Times New Roman"/>
          <w:sz w:val="24"/>
          <w:szCs w:val="24"/>
        </w:rPr>
      </w:pPr>
      <w:r w:rsidRPr="009C5EA2">
        <w:rPr>
          <w:rFonts w:ascii="Times New Roman" w:hAnsi="Times New Roman" w:cs="Times New Roman"/>
          <w:sz w:val="24"/>
          <w:szCs w:val="24"/>
        </w:rPr>
        <w:t>У тих випадках, коли одномоментна реваскуляризація не розглядається, показання до хірургічного лікування вторинної мітральної недостатності особливо обмежені через значну оперативну смертн</w:t>
      </w:r>
      <w:r>
        <w:rPr>
          <w:rFonts w:ascii="Times New Roman" w:hAnsi="Times New Roman" w:cs="Times New Roman"/>
          <w:sz w:val="24"/>
          <w:szCs w:val="24"/>
        </w:rPr>
        <w:t>ость, високої частоти рецидивів</w:t>
      </w:r>
      <w:r>
        <w:rPr>
          <w:rFonts w:ascii="Times New Roman" w:hAnsi="Times New Roman" w:cs="Times New Roman"/>
          <w:sz w:val="24"/>
          <w:szCs w:val="24"/>
          <w:lang w:val="uk-UA"/>
        </w:rPr>
        <w:t xml:space="preserve"> </w:t>
      </w:r>
      <w:r w:rsidRPr="009C5EA2">
        <w:rPr>
          <w:rFonts w:ascii="Times New Roman" w:hAnsi="Times New Roman" w:cs="Times New Roman"/>
          <w:sz w:val="24"/>
          <w:szCs w:val="24"/>
        </w:rPr>
        <w:t>мітральної недостатності і відсутності доведених переваг в виживанні.</w:t>
      </w:r>
    </w:p>
    <w:p w:rsidR="005028AF" w:rsidRDefault="00BA7296" w:rsidP="00BA7296">
      <w:pPr>
        <w:shd w:val="clear" w:color="auto" w:fill="FFFFFF" w:themeFill="background1"/>
        <w:spacing w:line="360" w:lineRule="auto"/>
        <w:jc w:val="both"/>
        <w:rPr>
          <w:rFonts w:ascii="Times New Roman" w:hAnsi="Times New Roman" w:cs="Times New Roman"/>
          <w:sz w:val="24"/>
          <w:szCs w:val="24"/>
          <w:lang w:val="uk-UA"/>
        </w:rPr>
      </w:pPr>
      <w:r w:rsidRPr="00BA7296">
        <w:rPr>
          <w:rFonts w:ascii="Times New Roman" w:hAnsi="Times New Roman" w:cs="Times New Roman"/>
          <w:sz w:val="24"/>
          <w:szCs w:val="24"/>
          <w:lang w:val="uk-UA"/>
        </w:rPr>
        <w:t>Черезшкірна реконструкція методом  "край-в-край" вторинної мітральної недостатності пов'язана з низьким ризиком, але її ефективність для зниження мітральноїнедостатності як і раніше поступається хірургії. Вона може покращити симптоми, функціональний резерв і якість життя, і привести до зворотного ремоделювання ЛШ. Як і для хірургічного</w:t>
      </w:r>
      <w:r w:rsidR="005028AF">
        <w:rPr>
          <w:rFonts w:ascii="Times New Roman" w:hAnsi="Times New Roman" w:cs="Times New Roman"/>
          <w:sz w:val="24"/>
          <w:szCs w:val="24"/>
          <w:lang w:val="uk-UA"/>
        </w:rPr>
        <w:t xml:space="preserve"> </w:t>
      </w:r>
      <w:r w:rsidRPr="00BA7296">
        <w:rPr>
          <w:rFonts w:ascii="Times New Roman" w:hAnsi="Times New Roman" w:cs="Times New Roman"/>
          <w:sz w:val="24"/>
          <w:szCs w:val="24"/>
          <w:lang w:val="uk-UA"/>
        </w:rPr>
        <w:t>лікування, її перевага в виживання в порівнянні з "оптима</w:t>
      </w:r>
      <w:r w:rsidR="005028AF">
        <w:rPr>
          <w:rFonts w:ascii="Times New Roman" w:hAnsi="Times New Roman" w:cs="Times New Roman"/>
          <w:sz w:val="24"/>
          <w:szCs w:val="24"/>
          <w:lang w:val="uk-UA"/>
        </w:rPr>
        <w:t xml:space="preserve">льною" медикаментозною терапією </w:t>
      </w:r>
      <w:r w:rsidRPr="00BA7296">
        <w:rPr>
          <w:rFonts w:ascii="Times New Roman" w:hAnsi="Times New Roman" w:cs="Times New Roman"/>
          <w:sz w:val="24"/>
          <w:szCs w:val="24"/>
          <w:lang w:val="uk-UA"/>
        </w:rPr>
        <w:t>відповідно до д</w:t>
      </w:r>
      <w:r w:rsidR="005028AF">
        <w:rPr>
          <w:rFonts w:ascii="Times New Roman" w:hAnsi="Times New Roman" w:cs="Times New Roman"/>
          <w:sz w:val="24"/>
          <w:szCs w:val="24"/>
          <w:lang w:val="uk-UA"/>
        </w:rPr>
        <w:t>іючих рекомендацій не доведена.</w:t>
      </w:r>
    </w:p>
    <w:p w:rsidR="004559AD" w:rsidRPr="00BA7296" w:rsidRDefault="00BA7296" w:rsidP="00BA7296">
      <w:pPr>
        <w:shd w:val="clear" w:color="auto" w:fill="FFFFFF" w:themeFill="background1"/>
        <w:spacing w:line="360" w:lineRule="auto"/>
        <w:jc w:val="both"/>
        <w:rPr>
          <w:rFonts w:ascii="Times New Roman" w:hAnsi="Times New Roman" w:cs="Times New Roman"/>
          <w:sz w:val="24"/>
          <w:szCs w:val="24"/>
          <w:lang w:val="uk-UA"/>
        </w:rPr>
      </w:pPr>
      <w:r w:rsidRPr="00BA7296">
        <w:rPr>
          <w:rFonts w:ascii="Times New Roman" w:hAnsi="Times New Roman" w:cs="Times New Roman"/>
          <w:sz w:val="24"/>
          <w:szCs w:val="24"/>
          <w:lang w:val="uk-UA"/>
        </w:rPr>
        <w:lastRenderedPageBreak/>
        <w:t>У паціє</w:t>
      </w:r>
      <w:r w:rsidR="005028AF">
        <w:rPr>
          <w:rFonts w:ascii="Times New Roman" w:hAnsi="Times New Roman" w:cs="Times New Roman"/>
          <w:sz w:val="24"/>
          <w:szCs w:val="24"/>
          <w:lang w:val="uk-UA"/>
        </w:rPr>
        <w:t xml:space="preserve">нтів з значно зниженою функцією </w:t>
      </w:r>
      <w:r w:rsidRPr="00BA7296">
        <w:rPr>
          <w:rFonts w:ascii="Times New Roman" w:hAnsi="Times New Roman" w:cs="Times New Roman"/>
          <w:sz w:val="24"/>
          <w:szCs w:val="24"/>
          <w:lang w:val="uk-UA"/>
        </w:rPr>
        <w:t>ЛШ (ФВ ЛШ ≤30%) і відсутністю можливості реваскуляризації, що мають клінічні прояви ураження клапана незважаючи на проведену медикаментозну терапію СН (в тому числі серцевої ресинхронізуючої</w:t>
      </w:r>
      <w:r w:rsidR="005028AF">
        <w:rPr>
          <w:rFonts w:ascii="Times New Roman" w:hAnsi="Times New Roman" w:cs="Times New Roman"/>
          <w:sz w:val="24"/>
          <w:szCs w:val="24"/>
          <w:lang w:val="uk-UA"/>
        </w:rPr>
        <w:t xml:space="preserve"> терапії (СРТ) за показаннями), </w:t>
      </w:r>
      <w:r w:rsidRPr="00BA7296">
        <w:rPr>
          <w:rFonts w:ascii="Times New Roman" w:hAnsi="Times New Roman" w:cs="Times New Roman"/>
          <w:sz w:val="24"/>
          <w:szCs w:val="24"/>
          <w:lang w:val="uk-UA"/>
        </w:rPr>
        <w:t>вибір між па</w:t>
      </w:r>
      <w:r w:rsidR="005028AF">
        <w:rPr>
          <w:rFonts w:ascii="Times New Roman" w:hAnsi="Times New Roman" w:cs="Times New Roman"/>
          <w:sz w:val="24"/>
          <w:szCs w:val="24"/>
          <w:lang w:val="uk-UA"/>
        </w:rPr>
        <w:t xml:space="preserve">ліативним лікуванням мітральної </w:t>
      </w:r>
      <w:r w:rsidRPr="00BA7296">
        <w:rPr>
          <w:rFonts w:ascii="Times New Roman" w:hAnsi="Times New Roman" w:cs="Times New Roman"/>
          <w:sz w:val="24"/>
          <w:szCs w:val="24"/>
          <w:lang w:val="uk-UA"/>
        </w:rPr>
        <w:t>недостатності - катетерного або хірургічним способами, шлуно</w:t>
      </w:r>
      <w:r w:rsidR="00A77BBE">
        <w:rPr>
          <w:rFonts w:ascii="Times New Roman" w:hAnsi="Times New Roman" w:cs="Times New Roman"/>
          <w:sz w:val="24"/>
          <w:szCs w:val="24"/>
          <w:lang w:val="uk-UA"/>
        </w:rPr>
        <w:t xml:space="preserve">чковими допоміжними пристроями, </w:t>
      </w:r>
      <w:r w:rsidRPr="00BA7296">
        <w:rPr>
          <w:rFonts w:ascii="Times New Roman" w:hAnsi="Times New Roman" w:cs="Times New Roman"/>
          <w:sz w:val="24"/>
          <w:szCs w:val="24"/>
          <w:lang w:val="uk-UA"/>
        </w:rPr>
        <w:t xml:space="preserve">трансплантацією серця і постійним консервативним лікуванням повинен здійснюватися кардіо-хірургами після </w:t>
      </w:r>
      <w:r w:rsidR="00A77BBE">
        <w:rPr>
          <w:rFonts w:ascii="Times New Roman" w:hAnsi="Times New Roman" w:cs="Times New Roman"/>
          <w:sz w:val="24"/>
          <w:szCs w:val="24"/>
          <w:lang w:val="uk-UA"/>
        </w:rPr>
        <w:t xml:space="preserve">ретельного обстеження пацієнта. </w:t>
      </w:r>
      <w:r w:rsidRPr="00BA7296">
        <w:rPr>
          <w:rFonts w:ascii="Times New Roman" w:hAnsi="Times New Roman" w:cs="Times New Roman"/>
          <w:sz w:val="24"/>
          <w:szCs w:val="24"/>
          <w:lang w:val="uk-UA"/>
        </w:rPr>
        <w:t xml:space="preserve"> Втручання на клапані зазвичай не використов</w:t>
      </w:r>
      <w:r w:rsidR="00A77BBE">
        <w:rPr>
          <w:rFonts w:ascii="Times New Roman" w:hAnsi="Times New Roman" w:cs="Times New Roman"/>
          <w:sz w:val="24"/>
          <w:szCs w:val="24"/>
          <w:lang w:val="uk-UA"/>
        </w:rPr>
        <w:t xml:space="preserve">уються при фракції викиду &lt;15%. </w:t>
      </w:r>
      <w:r w:rsidRPr="00BA7296">
        <w:rPr>
          <w:rFonts w:ascii="Times New Roman" w:hAnsi="Times New Roman" w:cs="Times New Roman"/>
          <w:sz w:val="24"/>
          <w:szCs w:val="24"/>
          <w:lang w:val="uk-UA"/>
        </w:rPr>
        <w:t>Т</w:t>
      </w:r>
      <w:r w:rsidR="00A77BBE">
        <w:rPr>
          <w:rFonts w:ascii="Times New Roman" w:hAnsi="Times New Roman" w:cs="Times New Roman"/>
          <w:sz w:val="24"/>
          <w:szCs w:val="24"/>
          <w:lang w:val="uk-UA"/>
        </w:rPr>
        <w:t xml:space="preserve">ривають дискусії щодо лікування </w:t>
      </w:r>
      <w:r w:rsidRPr="00BA7296">
        <w:rPr>
          <w:rFonts w:ascii="Times New Roman" w:hAnsi="Times New Roman" w:cs="Times New Roman"/>
          <w:sz w:val="24"/>
          <w:szCs w:val="24"/>
          <w:lang w:val="uk-UA"/>
        </w:rPr>
        <w:t>помірної ішемічної мітрально</w:t>
      </w:r>
      <w:r w:rsidR="00A77BBE">
        <w:rPr>
          <w:rFonts w:ascii="Times New Roman" w:hAnsi="Times New Roman" w:cs="Times New Roman"/>
          <w:sz w:val="24"/>
          <w:szCs w:val="24"/>
          <w:lang w:val="uk-UA"/>
        </w:rPr>
        <w:t xml:space="preserve">ї недостатності </w:t>
      </w:r>
      <w:r w:rsidRPr="00BA7296">
        <w:rPr>
          <w:rFonts w:ascii="Times New Roman" w:hAnsi="Times New Roman" w:cs="Times New Roman"/>
          <w:sz w:val="24"/>
          <w:szCs w:val="24"/>
          <w:lang w:val="uk-UA"/>
        </w:rPr>
        <w:t>у пацієнтів, яким виконується АКШ. Недавнє рандомізоване контрольоване дослідження не виявило переваг оперативного втручання з супутнім втручанні на клапані. Хірургічне втручання більш імовір</w:t>
      </w:r>
      <w:r w:rsidR="005538D2">
        <w:rPr>
          <w:rFonts w:ascii="Times New Roman" w:hAnsi="Times New Roman" w:cs="Times New Roman"/>
          <w:sz w:val="24"/>
          <w:szCs w:val="24"/>
          <w:lang w:val="uk-UA"/>
        </w:rPr>
        <w:t xml:space="preserve">но при наявності життєздатності </w:t>
      </w:r>
      <w:r w:rsidRPr="00BA7296">
        <w:rPr>
          <w:rFonts w:ascii="Times New Roman" w:hAnsi="Times New Roman" w:cs="Times New Roman"/>
          <w:sz w:val="24"/>
          <w:szCs w:val="24"/>
          <w:lang w:val="uk-UA"/>
        </w:rPr>
        <w:t xml:space="preserve">міокарда і низькою коморбідністю. У активних пацієнтів наявність спричиненої </w:t>
      </w:r>
      <w:r w:rsidR="005538D2">
        <w:rPr>
          <w:rFonts w:ascii="Times New Roman" w:hAnsi="Times New Roman" w:cs="Times New Roman"/>
          <w:sz w:val="24"/>
          <w:szCs w:val="24"/>
          <w:lang w:val="uk-UA"/>
        </w:rPr>
        <w:t xml:space="preserve">фізичним навантаженням задишки, </w:t>
      </w:r>
      <w:r w:rsidRPr="00BA7296">
        <w:rPr>
          <w:rFonts w:ascii="Times New Roman" w:hAnsi="Times New Roman" w:cs="Times New Roman"/>
          <w:sz w:val="24"/>
          <w:szCs w:val="24"/>
          <w:lang w:val="uk-UA"/>
        </w:rPr>
        <w:t>посилення тя</w:t>
      </w:r>
      <w:r w:rsidR="005538D2">
        <w:rPr>
          <w:rFonts w:ascii="Times New Roman" w:hAnsi="Times New Roman" w:cs="Times New Roman"/>
          <w:sz w:val="24"/>
          <w:szCs w:val="24"/>
          <w:lang w:val="uk-UA"/>
        </w:rPr>
        <w:t xml:space="preserve">жкості мітральної недостатності </w:t>
      </w:r>
      <w:r w:rsidRPr="00BA7296">
        <w:rPr>
          <w:rFonts w:ascii="Times New Roman" w:hAnsi="Times New Roman" w:cs="Times New Roman"/>
          <w:sz w:val="24"/>
          <w:szCs w:val="24"/>
          <w:lang w:val="uk-UA"/>
        </w:rPr>
        <w:t>і приросту систол</w:t>
      </w:r>
      <w:r w:rsidR="005538D2">
        <w:rPr>
          <w:rFonts w:ascii="Times New Roman" w:hAnsi="Times New Roman" w:cs="Times New Roman"/>
          <w:sz w:val="24"/>
          <w:szCs w:val="24"/>
          <w:lang w:val="uk-UA"/>
        </w:rPr>
        <w:t xml:space="preserve">ічного тиску легеневої артерії, </w:t>
      </w:r>
      <w:r w:rsidRPr="00BA7296">
        <w:rPr>
          <w:rFonts w:ascii="Times New Roman" w:hAnsi="Times New Roman" w:cs="Times New Roman"/>
          <w:sz w:val="24"/>
          <w:szCs w:val="24"/>
          <w:lang w:val="uk-UA"/>
        </w:rPr>
        <w:t>свідчать на користь комбінованої хірургії.</w:t>
      </w:r>
    </w:p>
    <w:p w:rsidR="00810ABE" w:rsidRDefault="00780D63" w:rsidP="00810ABE">
      <w:pPr>
        <w:shd w:val="clear" w:color="auto" w:fill="FFFFFF" w:themeFill="background1"/>
        <w:spacing w:line="360" w:lineRule="auto"/>
        <w:jc w:val="both"/>
        <w:rPr>
          <w:rFonts w:ascii="Times New Roman" w:hAnsi="Times New Roman" w:cs="Times New Roman"/>
          <w:b/>
          <w:sz w:val="24"/>
          <w:szCs w:val="24"/>
          <w:lang w:val="uk-UA"/>
        </w:rPr>
      </w:pPr>
      <w:r w:rsidRPr="00780D63">
        <w:rPr>
          <w:rFonts w:ascii="Times New Roman" w:hAnsi="Times New Roman" w:cs="Times New Roman"/>
          <w:b/>
          <w:sz w:val="24"/>
          <w:szCs w:val="24"/>
          <w:lang w:val="uk-UA"/>
        </w:rPr>
        <w:t>Рекомендації щодо показань до втручання на  мітральному клапані при хронічній важкій вторинній мітральній регургітації</w:t>
      </w:r>
    </w:p>
    <w:tbl>
      <w:tblPr>
        <w:tblW w:w="9360"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5"/>
        <w:gridCol w:w="2415"/>
        <w:gridCol w:w="2520"/>
      </w:tblGrid>
      <w:tr w:rsidR="00EA65A2" w:rsidTr="00EA65A2">
        <w:tblPrEx>
          <w:tblCellMar>
            <w:top w:w="0" w:type="dxa"/>
            <w:bottom w:w="0" w:type="dxa"/>
          </w:tblCellMar>
        </w:tblPrEx>
        <w:trPr>
          <w:trHeight w:val="705"/>
        </w:trPr>
        <w:tc>
          <w:tcPr>
            <w:tcW w:w="4425" w:type="dxa"/>
          </w:tcPr>
          <w:p w:rsidR="00EA65A2" w:rsidRPr="00EA65A2" w:rsidRDefault="00EA65A2" w:rsidP="00810ABE">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Рекомендації</w:t>
            </w:r>
          </w:p>
        </w:tc>
        <w:tc>
          <w:tcPr>
            <w:tcW w:w="2415" w:type="dxa"/>
          </w:tcPr>
          <w:p w:rsidR="00EA65A2" w:rsidRPr="00BF30E7" w:rsidRDefault="00BF30E7" w:rsidP="00810AB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Клас </w:t>
            </w:r>
            <w:r>
              <w:rPr>
                <w:rFonts w:ascii="Times New Roman" w:hAnsi="Times New Roman" w:cs="Times New Roman"/>
                <w:sz w:val="24"/>
                <w:szCs w:val="24"/>
                <w:lang w:val="en-US"/>
              </w:rPr>
              <w:t>b</w:t>
            </w:r>
          </w:p>
        </w:tc>
        <w:tc>
          <w:tcPr>
            <w:tcW w:w="2520" w:type="dxa"/>
          </w:tcPr>
          <w:p w:rsidR="00EA65A2" w:rsidRPr="00BF30E7" w:rsidRDefault="00BF30E7" w:rsidP="00810AB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Клас </w:t>
            </w:r>
            <w:r>
              <w:rPr>
                <w:rFonts w:ascii="Times New Roman" w:hAnsi="Times New Roman" w:cs="Times New Roman"/>
                <w:sz w:val="24"/>
                <w:szCs w:val="24"/>
                <w:lang w:val="en-US"/>
              </w:rPr>
              <w:t>c</w:t>
            </w:r>
          </w:p>
        </w:tc>
      </w:tr>
      <w:tr w:rsidR="00F36BD0" w:rsidTr="00C2055C">
        <w:tblPrEx>
          <w:tblCellMar>
            <w:top w:w="0" w:type="dxa"/>
            <w:bottom w:w="0" w:type="dxa"/>
          </w:tblCellMar>
        </w:tblPrEx>
        <w:trPr>
          <w:trHeight w:val="705"/>
        </w:trPr>
        <w:tc>
          <w:tcPr>
            <w:tcW w:w="4425" w:type="dxa"/>
          </w:tcPr>
          <w:p w:rsidR="00F36BD0" w:rsidRDefault="00AE2E2C" w:rsidP="00AE2E2C">
            <w:pPr>
              <w:spacing w:line="360" w:lineRule="auto"/>
              <w:jc w:val="both"/>
              <w:rPr>
                <w:rFonts w:ascii="Times New Roman" w:hAnsi="Times New Roman" w:cs="Times New Roman"/>
                <w:sz w:val="24"/>
                <w:szCs w:val="24"/>
                <w:lang w:val="uk-UA"/>
              </w:rPr>
            </w:pPr>
            <w:r w:rsidRPr="00AE2E2C">
              <w:rPr>
                <w:rFonts w:ascii="Times New Roman" w:hAnsi="Times New Roman" w:cs="Times New Roman"/>
                <w:sz w:val="24"/>
                <w:szCs w:val="24"/>
                <w:lang w:val="uk-UA"/>
              </w:rPr>
              <w:t>Рекомендується</w:t>
            </w:r>
            <w:r w:rsidR="00D43C55">
              <w:rPr>
                <w:rFonts w:ascii="Times New Roman" w:hAnsi="Times New Roman" w:cs="Times New Roman"/>
                <w:sz w:val="24"/>
                <w:szCs w:val="24"/>
                <w:lang w:val="uk-UA"/>
              </w:rPr>
              <w:t xml:space="preserve"> операція/втручання на клапанах </w:t>
            </w:r>
            <w:r w:rsidRPr="00AE2E2C">
              <w:rPr>
                <w:rFonts w:ascii="Times New Roman" w:hAnsi="Times New Roman" w:cs="Times New Roman"/>
                <w:sz w:val="24"/>
                <w:szCs w:val="24"/>
                <w:lang w:val="uk-UA"/>
              </w:rPr>
              <w:t>тільки у пацієнті</w:t>
            </w:r>
            <w:r w:rsidR="00D43C55">
              <w:rPr>
                <w:rFonts w:ascii="Times New Roman" w:hAnsi="Times New Roman" w:cs="Times New Roman"/>
                <w:sz w:val="24"/>
                <w:szCs w:val="24"/>
                <w:lang w:val="uk-UA"/>
              </w:rPr>
              <w:t xml:space="preserve">в з тяжкою ВМР, які залишаються </w:t>
            </w:r>
            <w:r w:rsidRPr="00AE2E2C">
              <w:rPr>
                <w:rFonts w:ascii="Times New Roman" w:hAnsi="Times New Roman" w:cs="Times New Roman"/>
                <w:sz w:val="24"/>
                <w:szCs w:val="24"/>
                <w:lang w:val="uk-UA"/>
              </w:rPr>
              <w:t>симптоматичними, незваж</w:t>
            </w:r>
            <w:r w:rsidR="00D43C55">
              <w:rPr>
                <w:rFonts w:ascii="Times New Roman" w:hAnsi="Times New Roman" w:cs="Times New Roman"/>
                <w:sz w:val="24"/>
                <w:szCs w:val="24"/>
                <w:lang w:val="uk-UA"/>
              </w:rPr>
              <w:t xml:space="preserve">аючи на АМЛ (включаючи РС, якщо </w:t>
            </w:r>
            <w:r w:rsidRPr="00AE2E2C">
              <w:rPr>
                <w:rFonts w:ascii="Times New Roman" w:hAnsi="Times New Roman" w:cs="Times New Roman"/>
                <w:sz w:val="24"/>
                <w:szCs w:val="24"/>
                <w:lang w:val="uk-UA"/>
              </w:rPr>
              <w:t>зазначено) і має вирішуватися структурованими спільними зусиллями команди серця.</w:t>
            </w:r>
          </w:p>
        </w:tc>
        <w:tc>
          <w:tcPr>
            <w:tcW w:w="2415" w:type="dxa"/>
            <w:shd w:val="clear" w:color="auto" w:fill="A8D08D" w:themeFill="accent6" w:themeFillTint="99"/>
          </w:tcPr>
          <w:p w:rsidR="00F36BD0" w:rsidRPr="00F560CF" w:rsidRDefault="00F560CF" w:rsidP="00810ABE">
            <w:pPr>
              <w:spacing w:line="360" w:lineRule="auto"/>
              <w:jc w:val="both"/>
              <w:rPr>
                <w:rFonts w:ascii="Times New Roman" w:hAnsi="Times New Roman" w:cs="Times New Roman"/>
                <w:sz w:val="24"/>
                <w:szCs w:val="24"/>
                <w:lang w:val="en-US"/>
              </w:rPr>
            </w:pPr>
            <w:r w:rsidRPr="00AE2E2C">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520" w:type="dxa"/>
            <w:shd w:val="clear" w:color="auto" w:fill="B4C6E7" w:themeFill="accent5" w:themeFillTint="66"/>
          </w:tcPr>
          <w:p w:rsidR="00F36BD0" w:rsidRPr="00AE2E2C" w:rsidRDefault="00F560CF" w:rsidP="00810ABE">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en-US"/>
              </w:rPr>
              <w:t xml:space="preserve">        B</w:t>
            </w:r>
          </w:p>
        </w:tc>
      </w:tr>
    </w:tbl>
    <w:p w:rsidR="00EA65A2" w:rsidRDefault="009E0F4E" w:rsidP="00810ABE">
      <w:pPr>
        <w:shd w:val="clear" w:color="auto" w:fill="FFFFFF" w:themeFill="background1"/>
        <w:spacing w:line="360" w:lineRule="auto"/>
        <w:jc w:val="both"/>
        <w:rPr>
          <w:rFonts w:ascii="Times New Roman" w:hAnsi="Times New Roman" w:cs="Times New Roman"/>
          <w:b/>
          <w:sz w:val="24"/>
          <w:szCs w:val="24"/>
          <w:lang w:val="uk-UA"/>
        </w:rPr>
      </w:pPr>
      <w:r w:rsidRPr="009E0F4E">
        <w:rPr>
          <w:rFonts w:ascii="Times New Roman" w:hAnsi="Times New Roman" w:cs="Times New Roman"/>
          <w:b/>
          <w:sz w:val="24"/>
          <w:szCs w:val="24"/>
          <w:lang w:val="uk-UA"/>
        </w:rPr>
        <w:t>Пацієнти з супутніми симптомами захворювань коронарних артерій або іншими серцевими захворюваннями, що вимагають лікування</w:t>
      </w:r>
    </w:p>
    <w:tbl>
      <w:tblPr>
        <w:tblStyle w:val="a3"/>
        <w:tblW w:w="0" w:type="auto"/>
        <w:tblLook w:val="04A0" w:firstRow="1" w:lastRow="0" w:firstColumn="1" w:lastColumn="0" w:noHBand="0" w:noVBand="1"/>
      </w:tblPr>
      <w:tblGrid>
        <w:gridCol w:w="3115"/>
        <w:gridCol w:w="3115"/>
        <w:gridCol w:w="3115"/>
      </w:tblGrid>
      <w:tr w:rsidR="001A7FB2" w:rsidTr="00F62A37">
        <w:tc>
          <w:tcPr>
            <w:tcW w:w="3115" w:type="dxa"/>
          </w:tcPr>
          <w:p w:rsidR="001A7FB2" w:rsidRPr="001A7FB2" w:rsidRDefault="001A7FB2" w:rsidP="001A7FB2">
            <w:pPr>
              <w:spacing w:line="360" w:lineRule="auto"/>
              <w:jc w:val="both"/>
              <w:rPr>
                <w:rFonts w:ascii="Times New Roman" w:hAnsi="Times New Roman" w:cs="Times New Roman"/>
                <w:sz w:val="24"/>
                <w:szCs w:val="24"/>
                <w:lang w:val="uk-UA"/>
              </w:rPr>
            </w:pPr>
            <w:r w:rsidRPr="001A7FB2">
              <w:rPr>
                <w:rFonts w:ascii="Times New Roman" w:hAnsi="Times New Roman" w:cs="Times New Roman"/>
                <w:sz w:val="24"/>
                <w:szCs w:val="24"/>
                <w:lang w:val="uk-UA"/>
              </w:rPr>
              <w:t>П</w:t>
            </w:r>
            <w:r>
              <w:rPr>
                <w:rFonts w:ascii="Times New Roman" w:hAnsi="Times New Roman" w:cs="Times New Roman"/>
                <w:sz w:val="24"/>
                <w:szCs w:val="24"/>
                <w:lang w:val="uk-UA"/>
              </w:rPr>
              <w:t>ацієнтам рекомендується втручання</w:t>
            </w:r>
            <w:r w:rsidRPr="001A7FB2">
              <w:rPr>
                <w:rFonts w:ascii="Times New Roman" w:hAnsi="Times New Roman" w:cs="Times New Roman"/>
                <w:sz w:val="24"/>
                <w:szCs w:val="24"/>
                <w:lang w:val="uk-UA"/>
              </w:rPr>
              <w:t xml:space="preserve"> на клапанах</w:t>
            </w:r>
            <w:r>
              <w:rPr>
                <w:rFonts w:ascii="Times New Roman" w:hAnsi="Times New Roman" w:cs="Times New Roman"/>
                <w:sz w:val="24"/>
                <w:szCs w:val="24"/>
                <w:lang w:val="uk-UA"/>
              </w:rPr>
              <w:t>, які</w:t>
            </w:r>
          </w:p>
          <w:p w:rsidR="001A7FB2" w:rsidRPr="001A7FB2" w:rsidRDefault="001A7FB2" w:rsidP="001A7FB2">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проходя</w:t>
            </w:r>
            <w:r w:rsidR="00F82494">
              <w:rPr>
                <w:rFonts w:ascii="Times New Roman" w:hAnsi="Times New Roman" w:cs="Times New Roman"/>
                <w:sz w:val="24"/>
                <w:szCs w:val="24"/>
                <w:lang w:val="uk-UA"/>
              </w:rPr>
              <w:t>ть АКШ або інші втручання пов’язані з  серцевими хворобами</w:t>
            </w:r>
          </w:p>
        </w:tc>
        <w:tc>
          <w:tcPr>
            <w:tcW w:w="3115" w:type="dxa"/>
            <w:shd w:val="clear" w:color="auto" w:fill="A8D08D" w:themeFill="accent6" w:themeFillTint="99"/>
          </w:tcPr>
          <w:p w:rsidR="001A7FB2" w:rsidRPr="00F62A37" w:rsidRDefault="00F62A37" w:rsidP="00810ABE">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uk-UA"/>
              </w:rPr>
              <w:t xml:space="preserve">                    </w:t>
            </w:r>
            <w:r w:rsidRPr="00F62A37">
              <w:rPr>
                <w:rFonts w:ascii="Times New Roman" w:hAnsi="Times New Roman" w:cs="Times New Roman"/>
                <w:sz w:val="24"/>
                <w:szCs w:val="24"/>
                <w:lang w:val="uk-UA"/>
              </w:rPr>
              <w:t xml:space="preserve"> </w:t>
            </w:r>
            <w:r w:rsidRPr="00F62A37">
              <w:rPr>
                <w:rFonts w:ascii="Times New Roman" w:hAnsi="Times New Roman" w:cs="Times New Roman"/>
                <w:sz w:val="24"/>
                <w:szCs w:val="24"/>
                <w:lang w:val="en-US"/>
              </w:rPr>
              <w:t>I</w:t>
            </w:r>
          </w:p>
        </w:tc>
        <w:tc>
          <w:tcPr>
            <w:tcW w:w="3115" w:type="dxa"/>
            <w:shd w:val="clear" w:color="auto" w:fill="B4C6E7" w:themeFill="accent5" w:themeFillTint="66"/>
          </w:tcPr>
          <w:p w:rsidR="001A7FB2" w:rsidRPr="00F62A37" w:rsidRDefault="00F62A37" w:rsidP="00810ABE">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sz w:val="24"/>
                <w:szCs w:val="24"/>
                <w:lang w:val="en-US"/>
              </w:rPr>
              <w:t>B</w:t>
            </w:r>
          </w:p>
        </w:tc>
      </w:tr>
      <w:tr w:rsidR="001A7FB2" w:rsidTr="0014155E">
        <w:tc>
          <w:tcPr>
            <w:tcW w:w="3115" w:type="dxa"/>
          </w:tcPr>
          <w:p w:rsidR="00B93F1D" w:rsidRPr="00B93F1D" w:rsidRDefault="00B93F1D" w:rsidP="00B93F1D">
            <w:pPr>
              <w:spacing w:line="360" w:lineRule="auto"/>
              <w:jc w:val="both"/>
              <w:rPr>
                <w:rFonts w:ascii="Times New Roman" w:hAnsi="Times New Roman" w:cs="Times New Roman"/>
                <w:sz w:val="24"/>
                <w:szCs w:val="24"/>
                <w:lang w:val="uk-UA"/>
              </w:rPr>
            </w:pPr>
            <w:r w:rsidRPr="00B93F1D">
              <w:rPr>
                <w:rFonts w:ascii="Times New Roman" w:hAnsi="Times New Roman" w:cs="Times New Roman"/>
                <w:sz w:val="24"/>
                <w:szCs w:val="24"/>
                <w:lang w:val="uk-UA"/>
              </w:rPr>
              <w:lastRenderedPageBreak/>
              <w:t xml:space="preserve">У  симптомних пацієнтів , які  за оцінкою команди серця не підходять для хірургічного втручання </w:t>
            </w:r>
          </w:p>
          <w:p w:rsidR="00B93F1D" w:rsidRPr="00B93F1D" w:rsidRDefault="00B93F1D" w:rsidP="00B93F1D">
            <w:pPr>
              <w:spacing w:line="360" w:lineRule="auto"/>
              <w:jc w:val="both"/>
              <w:rPr>
                <w:rFonts w:ascii="Times New Roman" w:hAnsi="Times New Roman" w:cs="Times New Roman"/>
                <w:sz w:val="24"/>
                <w:szCs w:val="24"/>
                <w:lang w:val="uk-UA"/>
              </w:rPr>
            </w:pPr>
            <w:r w:rsidRPr="00B93F1D">
              <w:rPr>
                <w:rFonts w:ascii="Times New Roman" w:hAnsi="Times New Roman" w:cs="Times New Roman"/>
                <w:sz w:val="24"/>
                <w:szCs w:val="24"/>
                <w:lang w:val="uk-UA"/>
              </w:rPr>
              <w:t>через їхні індивідуальні особливості, ЧКВ</w:t>
            </w:r>
          </w:p>
          <w:p w:rsidR="001A7FB2" w:rsidRDefault="00B93F1D" w:rsidP="00B93F1D">
            <w:pPr>
              <w:spacing w:line="360" w:lineRule="auto"/>
              <w:jc w:val="both"/>
              <w:rPr>
                <w:rFonts w:ascii="Times New Roman" w:hAnsi="Times New Roman" w:cs="Times New Roman"/>
                <w:b/>
                <w:sz w:val="24"/>
                <w:szCs w:val="24"/>
                <w:lang w:val="uk-UA"/>
              </w:rPr>
            </w:pPr>
            <w:r w:rsidRPr="00B93F1D">
              <w:rPr>
                <w:rFonts w:ascii="Times New Roman" w:hAnsi="Times New Roman" w:cs="Times New Roman"/>
                <w:sz w:val="24"/>
                <w:szCs w:val="24"/>
                <w:lang w:val="uk-UA"/>
              </w:rPr>
              <w:t>(та/або TAVI), за яким можливо слідуватиме TЕФ (у випадку тривалої тяжкої ВМР) повинно бути розглянуто</w:t>
            </w:r>
          </w:p>
        </w:tc>
        <w:tc>
          <w:tcPr>
            <w:tcW w:w="3115" w:type="dxa"/>
            <w:shd w:val="clear" w:color="auto" w:fill="FFFF00"/>
          </w:tcPr>
          <w:p w:rsidR="001A7FB2" w:rsidRPr="00947CFC" w:rsidRDefault="00947CFC" w:rsidP="00810ABE">
            <w:pPr>
              <w:spacing w:line="360" w:lineRule="auto"/>
              <w:jc w:val="both"/>
              <w:rPr>
                <w:rFonts w:ascii="Times New Roman" w:hAnsi="Times New Roman" w:cs="Times New Roman"/>
                <w:sz w:val="24"/>
                <w:szCs w:val="24"/>
                <w:lang w:val="en-US"/>
              </w:rPr>
            </w:pPr>
            <w:r w:rsidRPr="009F6A99">
              <w:rPr>
                <w:rFonts w:ascii="Times New Roman" w:hAnsi="Times New Roman" w:cs="Times New Roman"/>
                <w:b/>
                <w:sz w:val="24"/>
                <w:szCs w:val="24"/>
                <w:lang w:val="uk-UA"/>
              </w:rPr>
              <w:t xml:space="preserve">                   </w:t>
            </w:r>
            <w:r>
              <w:rPr>
                <w:rFonts w:ascii="Times New Roman" w:hAnsi="Times New Roman" w:cs="Times New Roman"/>
                <w:sz w:val="24"/>
                <w:szCs w:val="24"/>
                <w:lang w:val="en-US"/>
              </w:rPr>
              <w:t>II a</w:t>
            </w:r>
          </w:p>
        </w:tc>
        <w:tc>
          <w:tcPr>
            <w:tcW w:w="3115" w:type="dxa"/>
            <w:shd w:val="clear" w:color="auto" w:fill="D9E2F3" w:themeFill="accent5" w:themeFillTint="33"/>
          </w:tcPr>
          <w:p w:rsidR="001A7FB2" w:rsidRPr="00900C44" w:rsidRDefault="00947CFC" w:rsidP="00810ABE">
            <w:pPr>
              <w:spacing w:line="360" w:lineRule="auto"/>
              <w:jc w:val="both"/>
              <w:rPr>
                <w:rFonts w:ascii="Times New Roman" w:hAnsi="Times New Roman" w:cs="Times New Roman"/>
                <w:sz w:val="24"/>
                <w:szCs w:val="24"/>
                <w:lang w:val="uk-UA"/>
              </w:rPr>
            </w:pPr>
            <w:r>
              <w:rPr>
                <w:rFonts w:ascii="Times New Roman" w:hAnsi="Times New Roman" w:cs="Times New Roman"/>
                <w:b/>
                <w:sz w:val="24"/>
                <w:szCs w:val="24"/>
                <w:lang w:val="en-US"/>
              </w:rPr>
              <w:t xml:space="preserve">              </w:t>
            </w:r>
            <w:r w:rsidR="0014155E">
              <w:rPr>
                <w:rFonts w:ascii="Times New Roman" w:hAnsi="Times New Roman" w:cs="Times New Roman"/>
                <w:sz w:val="24"/>
                <w:szCs w:val="24"/>
                <w:lang w:val="en-US"/>
              </w:rPr>
              <w:t xml:space="preserve"> C</w:t>
            </w:r>
          </w:p>
        </w:tc>
      </w:tr>
    </w:tbl>
    <w:p w:rsidR="0066029E" w:rsidRDefault="00F003EA" w:rsidP="00F003EA">
      <w:pPr>
        <w:shd w:val="clear" w:color="auto" w:fill="FFFFFF" w:themeFill="background1"/>
        <w:spacing w:line="360" w:lineRule="auto"/>
        <w:jc w:val="both"/>
        <w:rPr>
          <w:rFonts w:ascii="Times New Roman" w:hAnsi="Times New Roman" w:cs="Times New Roman"/>
          <w:b/>
          <w:sz w:val="24"/>
          <w:szCs w:val="24"/>
          <w:lang w:val="uk-UA"/>
        </w:rPr>
      </w:pPr>
      <w:r w:rsidRPr="00F003EA">
        <w:rPr>
          <w:rFonts w:ascii="Times New Roman" w:hAnsi="Times New Roman" w:cs="Times New Roman"/>
          <w:b/>
          <w:sz w:val="24"/>
          <w:szCs w:val="24"/>
          <w:lang w:val="uk-UA"/>
        </w:rPr>
        <w:t>Пацієнти без супутніх симптомів щодо захворювань коронарних артерій</w:t>
      </w:r>
      <w:r>
        <w:rPr>
          <w:rFonts w:ascii="Times New Roman" w:hAnsi="Times New Roman" w:cs="Times New Roman"/>
          <w:b/>
          <w:sz w:val="24"/>
          <w:szCs w:val="24"/>
          <w:lang w:val="uk-UA"/>
        </w:rPr>
        <w:t xml:space="preserve"> або інших серцевих захворювань</w:t>
      </w:r>
      <w:r w:rsidRPr="00F003EA">
        <w:rPr>
          <w:rFonts w:ascii="Times New Roman" w:hAnsi="Times New Roman" w:cs="Times New Roman"/>
          <w:b/>
          <w:sz w:val="24"/>
          <w:szCs w:val="24"/>
          <w:lang w:val="uk-UA"/>
        </w:rPr>
        <w:t xml:space="preserve"> що вимагають лікування</w:t>
      </w:r>
      <w:r>
        <w:rPr>
          <w:rFonts w:ascii="Times New Roman" w:hAnsi="Times New Roman" w:cs="Times New Roman"/>
          <w:b/>
          <w:sz w:val="24"/>
          <w:szCs w:val="24"/>
          <w:lang w:val="uk-UA"/>
        </w:rPr>
        <w:t>.</w:t>
      </w:r>
    </w:p>
    <w:tbl>
      <w:tblPr>
        <w:tblStyle w:val="a3"/>
        <w:tblW w:w="0" w:type="auto"/>
        <w:tblLook w:val="04A0" w:firstRow="1" w:lastRow="0" w:firstColumn="1" w:lastColumn="0" w:noHBand="0" w:noVBand="1"/>
      </w:tblPr>
      <w:tblGrid>
        <w:gridCol w:w="3115"/>
        <w:gridCol w:w="3115"/>
        <w:gridCol w:w="3115"/>
      </w:tblGrid>
      <w:tr w:rsidR="00F003EA" w:rsidTr="00A73501">
        <w:tc>
          <w:tcPr>
            <w:tcW w:w="3115" w:type="dxa"/>
          </w:tcPr>
          <w:p w:rsidR="00F003EA" w:rsidRDefault="00044273" w:rsidP="00F003EA">
            <w:pPr>
              <w:spacing w:line="360" w:lineRule="auto"/>
              <w:jc w:val="both"/>
              <w:rPr>
                <w:rFonts w:ascii="Times New Roman" w:hAnsi="Times New Roman" w:cs="Times New Roman"/>
                <w:sz w:val="24"/>
                <w:szCs w:val="24"/>
                <w:lang w:val="uk-UA"/>
              </w:rPr>
            </w:pPr>
            <w:r w:rsidRPr="00044273">
              <w:rPr>
                <w:rFonts w:ascii="Times New Roman" w:hAnsi="Times New Roman" w:cs="Times New Roman"/>
                <w:sz w:val="24"/>
                <w:szCs w:val="24"/>
                <w:lang w:val="uk-UA"/>
              </w:rPr>
              <w:t>Tрансезофагальне втручання слід розглядати у окремих пацієнтів з симптомами, які не підлягають хірургічному втручанню та відповідають критеріям, що свідчать про збільшення шансів на лікування</w:t>
            </w:r>
          </w:p>
        </w:tc>
        <w:tc>
          <w:tcPr>
            <w:tcW w:w="3115" w:type="dxa"/>
            <w:shd w:val="clear" w:color="auto" w:fill="FFFF00"/>
          </w:tcPr>
          <w:p w:rsidR="00F003EA" w:rsidRPr="00F003EA" w:rsidRDefault="00F003EA" w:rsidP="00F003E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 a</w:t>
            </w:r>
          </w:p>
        </w:tc>
        <w:tc>
          <w:tcPr>
            <w:tcW w:w="3115" w:type="dxa"/>
            <w:shd w:val="clear" w:color="auto" w:fill="9CC2E5" w:themeFill="accent1" w:themeFillTint="99"/>
          </w:tcPr>
          <w:p w:rsidR="00F003EA" w:rsidRPr="00F003EA" w:rsidRDefault="00F003EA" w:rsidP="00F003E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F003EA" w:rsidTr="00BB5666">
        <w:tc>
          <w:tcPr>
            <w:tcW w:w="3115" w:type="dxa"/>
          </w:tcPr>
          <w:p w:rsidR="00F003EA" w:rsidRDefault="008632BF" w:rsidP="008632BF">
            <w:pPr>
              <w:spacing w:line="360" w:lineRule="auto"/>
              <w:jc w:val="both"/>
              <w:rPr>
                <w:rFonts w:ascii="Times New Roman" w:hAnsi="Times New Roman" w:cs="Times New Roman"/>
                <w:sz w:val="24"/>
                <w:szCs w:val="24"/>
                <w:lang w:val="uk-UA"/>
              </w:rPr>
            </w:pPr>
            <w:r w:rsidRPr="008632BF">
              <w:rPr>
                <w:rFonts w:ascii="Times New Roman" w:hAnsi="Times New Roman" w:cs="Times New Roman"/>
                <w:sz w:val="24"/>
                <w:szCs w:val="24"/>
                <w:lang w:val="uk-UA"/>
              </w:rPr>
              <w:t>Хірургія клапана може розглядатися у пац</w:t>
            </w:r>
            <w:r>
              <w:rPr>
                <w:rFonts w:ascii="Times New Roman" w:hAnsi="Times New Roman" w:cs="Times New Roman"/>
                <w:sz w:val="24"/>
                <w:szCs w:val="24"/>
                <w:lang w:val="uk-UA"/>
              </w:rPr>
              <w:t>ієнтів з симптомами, які були обстежені відповідно для оперативного втручання</w:t>
            </w:r>
            <w:r w:rsidRPr="008632BF">
              <w:rPr>
                <w:rFonts w:ascii="Times New Roman" w:hAnsi="Times New Roman" w:cs="Times New Roman"/>
                <w:sz w:val="24"/>
                <w:szCs w:val="24"/>
              </w:rPr>
              <w:t xml:space="preserve"> </w:t>
            </w:r>
            <w:r>
              <w:rPr>
                <w:rFonts w:ascii="Times New Roman" w:hAnsi="Times New Roman" w:cs="Times New Roman"/>
                <w:sz w:val="24"/>
                <w:szCs w:val="24"/>
                <w:lang w:val="uk-UA"/>
              </w:rPr>
              <w:t>командою</w:t>
            </w:r>
            <w:r w:rsidRPr="008632BF">
              <w:rPr>
                <w:rFonts w:ascii="Times New Roman" w:hAnsi="Times New Roman" w:cs="Times New Roman"/>
                <w:sz w:val="24"/>
                <w:szCs w:val="24"/>
                <w:lang w:val="uk-UA"/>
              </w:rPr>
              <w:t xml:space="preserve"> серця.</w:t>
            </w:r>
          </w:p>
        </w:tc>
        <w:tc>
          <w:tcPr>
            <w:tcW w:w="3115" w:type="dxa"/>
            <w:shd w:val="clear" w:color="auto" w:fill="ED7D31" w:themeFill="accent2"/>
          </w:tcPr>
          <w:p w:rsidR="00F003EA" w:rsidRPr="00AE584A" w:rsidRDefault="00AE584A" w:rsidP="00F003E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 b</w:t>
            </w:r>
          </w:p>
        </w:tc>
        <w:tc>
          <w:tcPr>
            <w:tcW w:w="3115" w:type="dxa"/>
            <w:shd w:val="clear" w:color="auto" w:fill="B4C6E7" w:themeFill="accent5" w:themeFillTint="66"/>
          </w:tcPr>
          <w:p w:rsidR="00F003EA" w:rsidRPr="00AE584A" w:rsidRDefault="00AE584A" w:rsidP="00F003E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F003EA" w:rsidTr="00BB5666">
        <w:tc>
          <w:tcPr>
            <w:tcW w:w="3115" w:type="dxa"/>
          </w:tcPr>
          <w:p w:rsidR="006B3C60" w:rsidRPr="006B3C60" w:rsidRDefault="006B3C60" w:rsidP="006B3C60">
            <w:pPr>
              <w:spacing w:line="360" w:lineRule="auto"/>
              <w:jc w:val="both"/>
              <w:rPr>
                <w:rFonts w:ascii="Times New Roman" w:hAnsi="Times New Roman" w:cs="Times New Roman"/>
                <w:sz w:val="24"/>
                <w:szCs w:val="24"/>
                <w:lang w:val="uk-UA"/>
              </w:rPr>
            </w:pPr>
            <w:r w:rsidRPr="006B3C60">
              <w:rPr>
                <w:rFonts w:ascii="Times New Roman" w:hAnsi="Times New Roman" w:cs="Times New Roman"/>
                <w:sz w:val="24"/>
                <w:szCs w:val="24"/>
                <w:lang w:val="uk-UA"/>
              </w:rPr>
              <w:t xml:space="preserve">У пацієнтів з симптомами високого ризику, які не мають права на застосування хірургічного втручання та невідповідність критеріям, </w:t>
            </w:r>
            <w:r w:rsidRPr="006B3C60">
              <w:rPr>
                <w:rFonts w:ascii="Times New Roman" w:hAnsi="Times New Roman" w:cs="Times New Roman"/>
                <w:sz w:val="24"/>
                <w:szCs w:val="24"/>
                <w:lang w:val="uk-UA"/>
              </w:rPr>
              <w:lastRenderedPageBreak/>
              <w:t>що мають тенденцію на проведенн</w:t>
            </w:r>
            <w:r>
              <w:rPr>
                <w:rFonts w:ascii="Times New Roman" w:hAnsi="Times New Roman" w:cs="Times New Roman"/>
                <w:sz w:val="24"/>
                <w:szCs w:val="24"/>
                <w:lang w:val="uk-UA"/>
              </w:rPr>
              <w:t xml:space="preserve">я Трансезофагального втручання, </w:t>
            </w:r>
            <w:r w:rsidRPr="006B3C60">
              <w:rPr>
                <w:rFonts w:ascii="Times New Roman" w:hAnsi="Times New Roman" w:cs="Times New Roman"/>
                <w:sz w:val="24"/>
                <w:szCs w:val="24"/>
                <w:lang w:val="uk-UA"/>
              </w:rPr>
              <w:t>Команда Серця може розглянути в окремих випадках а</w:t>
            </w:r>
          </w:p>
          <w:p w:rsidR="00F003EA" w:rsidRDefault="006B3C60" w:rsidP="006B3C60">
            <w:pPr>
              <w:spacing w:line="360" w:lineRule="auto"/>
              <w:jc w:val="both"/>
              <w:rPr>
                <w:rFonts w:ascii="Times New Roman" w:hAnsi="Times New Roman" w:cs="Times New Roman"/>
                <w:sz w:val="24"/>
                <w:szCs w:val="24"/>
                <w:lang w:val="uk-UA"/>
              </w:rPr>
            </w:pPr>
            <w:r w:rsidRPr="006B3C60">
              <w:rPr>
                <w:rFonts w:ascii="Times New Roman" w:hAnsi="Times New Roman" w:cs="Times New Roman"/>
                <w:sz w:val="24"/>
                <w:szCs w:val="24"/>
                <w:lang w:val="uk-UA"/>
              </w:rPr>
              <w:t>Процедура TЕ втручання або інше лікування транскатетерного клапана після ретельної оцінки допоміжним пристроєм для шлуночків або трансплантація серця.</w:t>
            </w:r>
          </w:p>
        </w:tc>
        <w:tc>
          <w:tcPr>
            <w:tcW w:w="3115" w:type="dxa"/>
            <w:shd w:val="clear" w:color="auto" w:fill="ED7D31" w:themeFill="accent2"/>
          </w:tcPr>
          <w:p w:rsidR="00F003EA" w:rsidRPr="00AE584A" w:rsidRDefault="00AE584A" w:rsidP="00F003EA">
            <w:pPr>
              <w:spacing w:line="360" w:lineRule="auto"/>
              <w:jc w:val="both"/>
              <w:rPr>
                <w:rFonts w:ascii="Times New Roman" w:hAnsi="Times New Roman" w:cs="Times New Roman"/>
                <w:sz w:val="24"/>
                <w:szCs w:val="24"/>
                <w:lang w:val="en-US"/>
              </w:rPr>
            </w:pPr>
            <w:r w:rsidRPr="006B3C60">
              <w:rPr>
                <w:rFonts w:ascii="Times New Roman" w:hAnsi="Times New Roman" w:cs="Times New Roman"/>
                <w:sz w:val="24"/>
                <w:szCs w:val="24"/>
              </w:rPr>
              <w:lastRenderedPageBreak/>
              <w:t xml:space="preserve">               </w:t>
            </w:r>
            <w:r>
              <w:rPr>
                <w:rFonts w:ascii="Times New Roman" w:hAnsi="Times New Roman" w:cs="Times New Roman"/>
                <w:sz w:val="24"/>
                <w:szCs w:val="24"/>
                <w:lang w:val="en-US"/>
              </w:rPr>
              <w:t>II b</w:t>
            </w:r>
          </w:p>
        </w:tc>
        <w:tc>
          <w:tcPr>
            <w:tcW w:w="3115" w:type="dxa"/>
            <w:shd w:val="clear" w:color="auto" w:fill="B4C6E7" w:themeFill="accent5" w:themeFillTint="66"/>
          </w:tcPr>
          <w:p w:rsidR="00F003EA" w:rsidRPr="00AE584A" w:rsidRDefault="00AE584A" w:rsidP="00F003E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lastRenderedPageBreak/>
        <w:t>2D = двовимірний; АКШ = аортокоронарне шунтування; ТРС = терапія ресинхронізації серця; EROA = ефективна зона отвору регургітації; GDMT-  рекомендована медична терапія; LVEF = фракція викиду лівого шлуночка;</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SMR = вторинна мітральна регургітація; PCI = черезшкірне коронарне втручання;</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SMR = вторинна мітральна регургітація; TAVI = транскатетерний імплантат аортального клапана; TEER: ремонт транскатетера "від краю до краю".</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а) Кількісну оцінку SMR див. У Таблиці 7 (EROA&gt; _30 мм2 за 2D проксимальною площею поверхні, що відповідає швидкості, відповідає ймовірно серйозній ВМР). Кількісна оцінка ВМР</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завжди повинна виконуватися за оптимальними рекомендаціями, спрямованими на медикаментозне лікування.</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b-Клас рекомендацій.</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c-Рівень доказів.</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d - ФВ ЛШ, прогнозований хірургічний ризик, рівень життєздатності міокарда, коронарна анатомія/</w:t>
      </w:r>
      <w:r w:rsidR="00A373A6">
        <w:rPr>
          <w:rFonts w:ascii="Times New Roman" w:hAnsi="Times New Roman" w:cs="Times New Roman"/>
          <w:sz w:val="24"/>
          <w:szCs w:val="24"/>
          <w:lang w:val="uk-UA"/>
        </w:rPr>
        <w:t>р</w:t>
      </w:r>
      <w:r w:rsidRPr="00E8071A">
        <w:rPr>
          <w:rFonts w:ascii="Times New Roman" w:hAnsi="Times New Roman" w:cs="Times New Roman"/>
          <w:sz w:val="24"/>
          <w:szCs w:val="24"/>
          <w:lang w:val="uk-UA"/>
        </w:rPr>
        <w:t>еваскуляризація цільових судин, тип необхідної супутньої процедури, відповідність вимогам TEER, ймовірність</w:t>
      </w:r>
      <w:r w:rsidR="00A373A6">
        <w:rPr>
          <w:rFonts w:ascii="Times New Roman" w:hAnsi="Times New Roman" w:cs="Times New Roman"/>
          <w:sz w:val="24"/>
          <w:szCs w:val="24"/>
          <w:lang w:val="uk-UA"/>
        </w:rPr>
        <w:t xml:space="preserve"> д</w:t>
      </w:r>
      <w:r w:rsidRPr="00E8071A">
        <w:rPr>
          <w:rFonts w:ascii="Times New Roman" w:hAnsi="Times New Roman" w:cs="Times New Roman"/>
          <w:sz w:val="24"/>
          <w:szCs w:val="24"/>
          <w:lang w:val="uk-UA"/>
        </w:rPr>
        <w:t>овготривалого хірургічного відновлення, необхідність хірургічної заміни мітрального отвору, місцева експертиза.</w:t>
      </w:r>
    </w:p>
    <w:p w:rsidR="00E8071A" w:rsidRPr="00E8071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t>e-Критерії COAPT (Оцінка результатів серцево -судинної системи MitraClip Черезшкірна терапія для пацієнтів із серцевою недостатністю з функціональним мітральною</w:t>
      </w:r>
    </w:p>
    <w:p w:rsidR="00F003EA" w:rsidRPr="00F003EA" w:rsidRDefault="00E8071A" w:rsidP="00E8071A">
      <w:pPr>
        <w:shd w:val="clear" w:color="auto" w:fill="FFFFFF" w:themeFill="background1"/>
        <w:spacing w:line="360" w:lineRule="auto"/>
        <w:jc w:val="both"/>
        <w:rPr>
          <w:rFonts w:ascii="Times New Roman" w:hAnsi="Times New Roman" w:cs="Times New Roman"/>
          <w:sz w:val="24"/>
          <w:szCs w:val="24"/>
          <w:lang w:val="uk-UA"/>
        </w:rPr>
      </w:pPr>
      <w:r w:rsidRPr="00E8071A">
        <w:rPr>
          <w:rFonts w:ascii="Times New Roman" w:hAnsi="Times New Roman" w:cs="Times New Roman"/>
          <w:sz w:val="24"/>
          <w:szCs w:val="24"/>
          <w:lang w:val="uk-UA"/>
        </w:rPr>
        <w:lastRenderedPageBreak/>
        <w:t>Регургітації): див. Додаткову таблицю 7.</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5"/>
      </w:tblGrid>
      <w:tr w:rsidR="00921D3E" w:rsidTr="00921D3E">
        <w:tblPrEx>
          <w:tblCellMar>
            <w:top w:w="0" w:type="dxa"/>
            <w:bottom w:w="0" w:type="dxa"/>
          </w:tblCellMar>
        </w:tblPrEx>
        <w:trPr>
          <w:trHeight w:val="510"/>
        </w:trPr>
        <w:tc>
          <w:tcPr>
            <w:tcW w:w="8235" w:type="dxa"/>
          </w:tcPr>
          <w:p w:rsidR="00921D3E" w:rsidRDefault="00894DBA" w:rsidP="00BE5F33">
            <w:pPr>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24800" behindDoc="0" locked="0" layoutInCell="1" allowOverlap="1">
                      <wp:simplePos x="0" y="0"/>
                      <wp:positionH relativeFrom="column">
                        <wp:posOffset>2426970</wp:posOffset>
                      </wp:positionH>
                      <wp:positionV relativeFrom="paragraph">
                        <wp:posOffset>330835</wp:posOffset>
                      </wp:positionV>
                      <wp:extent cx="0" cy="314325"/>
                      <wp:effectExtent l="76200" t="0" r="57150" b="47625"/>
                      <wp:wrapNone/>
                      <wp:docPr id="100" name="Соединительная линия уступом 100"/>
                      <wp:cNvGraphicFramePr/>
                      <a:graphic xmlns:a="http://schemas.openxmlformats.org/drawingml/2006/main">
                        <a:graphicData uri="http://schemas.microsoft.com/office/word/2010/wordprocessingShape">
                          <wps:wsp>
                            <wps:cNvCnPr/>
                            <wps:spPr>
                              <a:xfrm>
                                <a:off x="0" y="0"/>
                                <a:ext cx="0" cy="3143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E3D2BF" id="Соединительная линия уступом 100" o:spid="_x0000_s1026" type="#_x0000_t34" style="position:absolute;margin-left:191.1pt;margin-top:26.05pt;width:0;height:24.7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" strokecolor="#5b9bd5 [3204]" strokeweight=".5pt">
                      <v:stroke endarrow="block"/>
                    </v:shape>
                  </w:pict>
                </mc:Fallback>
              </mc:AlternateContent>
            </w:r>
            <w:r w:rsidR="00921D3E" w:rsidRPr="00921D3E">
              <w:rPr>
                <w:rFonts w:ascii="Times New Roman" w:hAnsi="Times New Roman" w:cs="Times New Roman"/>
                <w:sz w:val="24"/>
                <w:szCs w:val="24"/>
                <w:lang w:val="uk-UA"/>
              </w:rPr>
              <w:t>Ведення пацієнтів з хронічною важкою вторинною мітральною регургітацією</w:t>
            </w:r>
          </w:p>
        </w:tc>
      </w:tr>
    </w:tbl>
    <w:p w:rsidR="005B7344" w:rsidRDefault="005B7344" w:rsidP="00BE5F33">
      <w:pPr>
        <w:shd w:val="clear" w:color="auto" w:fill="FFFFFF" w:themeFill="background1"/>
        <w:spacing w:line="360" w:lineRule="auto"/>
        <w:jc w:val="both"/>
        <w:rPr>
          <w:rFonts w:ascii="Times New Roman" w:hAnsi="Times New Roman" w:cs="Times New Roman"/>
          <w:sz w:val="24"/>
          <w:szCs w:val="24"/>
          <w:lang w:val="uk-UA"/>
        </w:rPr>
      </w:pPr>
    </w:p>
    <w:tbl>
      <w:tblPr>
        <w:tblW w:w="0" w:type="auto"/>
        <w:tblInd w:w="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0"/>
      </w:tblGrid>
      <w:tr w:rsidR="005B7344" w:rsidTr="005B7344">
        <w:tblPrEx>
          <w:tblCellMar>
            <w:top w:w="0" w:type="dxa"/>
            <w:bottom w:w="0" w:type="dxa"/>
          </w:tblCellMar>
        </w:tblPrEx>
        <w:trPr>
          <w:trHeight w:val="825"/>
        </w:trPr>
        <w:tc>
          <w:tcPr>
            <w:tcW w:w="5310" w:type="dxa"/>
          </w:tcPr>
          <w:p w:rsidR="005B7344" w:rsidRDefault="00453C45" w:rsidP="00BE5F33">
            <w:pPr>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simplePos x="0" y="0"/>
                      <wp:positionH relativeFrom="column">
                        <wp:posOffset>1417320</wp:posOffset>
                      </wp:positionH>
                      <wp:positionV relativeFrom="paragraph">
                        <wp:posOffset>598805</wp:posOffset>
                      </wp:positionV>
                      <wp:extent cx="9525" cy="352425"/>
                      <wp:effectExtent l="38100" t="0" r="66675" b="47625"/>
                      <wp:wrapNone/>
                      <wp:docPr id="101" name="Прямая со стрелкой 101"/>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45D12F" id="Прямая со стрелкой 101" o:spid="_x0000_s1026" type="#_x0000_t32" style="position:absolute;margin-left:111.6pt;margin-top:47.15pt;width:.75pt;height:27.7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" strokecolor="#5b9bd5 [3204]" strokeweight=".5pt">
                      <v:stroke endarrow="block" joinstyle="miter"/>
                    </v:shape>
                  </w:pict>
                </mc:Fallback>
              </mc:AlternateContent>
            </w:r>
            <w:r w:rsidR="005B7344">
              <w:rPr>
                <w:rFonts w:ascii="Times New Roman" w:hAnsi="Times New Roman" w:cs="Times New Roman"/>
                <w:sz w:val="24"/>
                <w:szCs w:val="24"/>
                <w:lang w:val="uk-UA"/>
              </w:rPr>
              <w:t xml:space="preserve">Симптоми, </w:t>
            </w:r>
            <w:r w:rsidR="005B7344" w:rsidRPr="005B7344">
              <w:rPr>
                <w:rFonts w:ascii="Times New Roman" w:hAnsi="Times New Roman" w:cs="Times New Roman"/>
                <w:sz w:val="24"/>
                <w:szCs w:val="24"/>
                <w:lang w:val="uk-UA"/>
              </w:rPr>
              <w:t>незважаючи на адекватне медикаментозне лікування</w:t>
            </w:r>
          </w:p>
        </w:tc>
      </w:tr>
    </w:tbl>
    <w:p w:rsidR="00453C45" w:rsidRDefault="00453C45" w:rsidP="00BE5F33">
      <w:pPr>
        <w:shd w:val="clear" w:color="auto" w:fill="FFFFFF" w:themeFill="background1"/>
        <w:spacing w:line="360" w:lineRule="auto"/>
        <w:jc w:val="both"/>
        <w:rPr>
          <w:rFonts w:ascii="Times New Roman" w:hAnsi="Times New Roman" w:cs="Times New Roman"/>
          <w:sz w:val="24"/>
          <w:szCs w:val="24"/>
          <w:lang w:val="uk-UA"/>
        </w:rPr>
      </w:pPr>
    </w:p>
    <w:tbl>
      <w:tblPr>
        <w:tblW w:w="0" w:type="auto"/>
        <w:tblInd w:w="2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tblGrid>
      <w:tr w:rsidR="00453C45" w:rsidTr="00453C45">
        <w:tblPrEx>
          <w:tblCellMar>
            <w:top w:w="0" w:type="dxa"/>
            <w:bottom w:w="0" w:type="dxa"/>
          </w:tblCellMar>
        </w:tblPrEx>
        <w:trPr>
          <w:trHeight w:val="945"/>
        </w:trPr>
        <w:tc>
          <w:tcPr>
            <w:tcW w:w="3825" w:type="dxa"/>
          </w:tcPr>
          <w:p w:rsidR="00453C45" w:rsidRDefault="00453C45" w:rsidP="00453C45">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Звернення до команди серця</w:t>
            </w:r>
          </w:p>
          <w:p w:rsidR="00453C45" w:rsidRDefault="00453C45" w:rsidP="00453C45">
            <w:pPr>
              <w:spacing w:line="360" w:lineRule="auto"/>
              <w:rPr>
                <w:rFonts w:ascii="Times New Roman" w:hAnsi="Times New Roman" w:cs="Times New Roman"/>
                <w:sz w:val="24"/>
                <w:szCs w:val="24"/>
                <w:lang w:val="uk-UA"/>
              </w:rPr>
            </w:pPr>
            <w:r w:rsidRPr="00453C45">
              <w:rPr>
                <w:rFonts w:ascii="Times New Roman" w:hAnsi="Times New Roman" w:cs="Times New Roman"/>
                <w:sz w:val="24"/>
                <w:szCs w:val="24"/>
                <w:lang w:val="uk-UA"/>
              </w:rPr>
              <w:t>Оптиміз</w:t>
            </w:r>
            <w:r>
              <w:rPr>
                <w:rFonts w:ascii="Times New Roman" w:hAnsi="Times New Roman" w:cs="Times New Roman"/>
                <w:sz w:val="24"/>
                <w:szCs w:val="24"/>
                <w:lang w:val="uk-UA"/>
              </w:rPr>
              <w:t>ація медикаментозного лікування РТС, при рекомендаціях</w:t>
            </w:r>
            <w:r w:rsidRPr="00453C45">
              <w:rPr>
                <w:rFonts w:ascii="Times New Roman" w:hAnsi="Times New Roman" w:cs="Times New Roman"/>
                <w:sz w:val="24"/>
                <w:szCs w:val="24"/>
                <w:lang w:val="uk-UA"/>
              </w:rPr>
              <w:t xml:space="preserve"> (Керівні принципи ESC HF)</w:t>
            </w:r>
          </w:p>
        </w:tc>
      </w:tr>
    </w:tbl>
    <w:p w:rsidR="007E410B" w:rsidRDefault="0019121A" w:rsidP="00BE5F3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simplePos x="0" y="0"/>
                <wp:positionH relativeFrom="column">
                  <wp:posOffset>3206115</wp:posOffset>
                </wp:positionH>
                <wp:positionV relativeFrom="paragraph">
                  <wp:posOffset>781050</wp:posOffset>
                </wp:positionV>
                <wp:extent cx="666750" cy="152400"/>
                <wp:effectExtent l="38100" t="76200" r="38100" b="95250"/>
                <wp:wrapNone/>
                <wp:docPr id="103" name="Соединительная линия уступом 103"/>
                <wp:cNvGraphicFramePr/>
                <a:graphic xmlns:a="http://schemas.openxmlformats.org/drawingml/2006/main">
                  <a:graphicData uri="http://schemas.microsoft.com/office/word/2010/wordprocessingShape">
                    <wps:wsp>
                      <wps:cNvCnPr/>
                      <wps:spPr>
                        <a:xfrm>
                          <a:off x="0" y="0"/>
                          <a:ext cx="666750" cy="152400"/>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25BF16" id="Соединительная линия уступом 103" o:spid="_x0000_s1026" type="#_x0000_t34" style="position:absolute;margin-left:252.45pt;margin-top:61.5pt;width:52.5pt;height:12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" strokecolor="#5b9bd5 [3204]" strokeweight=".5pt">
                <v:stroke startarrow="block" endarrow="block"/>
              </v:shape>
            </w:pict>
          </mc:Fallback>
        </mc:AlternateContent>
      </w:r>
      <w:r w:rsidR="007E410B">
        <w:rPr>
          <w:rFonts w:ascii="Times New Roman" w:hAnsi="Times New Roman" w:cs="Times New Roman"/>
          <w:noProof/>
          <w:sz w:val="24"/>
          <w:szCs w:val="24"/>
          <w:lang w:eastAsia="ru-RU"/>
        </w:rPr>
        <mc:AlternateContent>
          <mc:Choice Requires="wps">
            <w:drawing>
              <wp:anchor distT="0" distB="0" distL="114300" distR="114300" simplePos="0" relativeHeight="251726848" behindDoc="0" locked="0" layoutInCell="1" allowOverlap="1">
                <wp:simplePos x="0" y="0"/>
                <wp:positionH relativeFrom="column">
                  <wp:posOffset>2596515</wp:posOffset>
                </wp:positionH>
                <wp:positionV relativeFrom="paragraph">
                  <wp:posOffset>0</wp:posOffset>
                </wp:positionV>
                <wp:extent cx="9525" cy="323850"/>
                <wp:effectExtent l="38100" t="0" r="66675" b="57150"/>
                <wp:wrapNone/>
                <wp:docPr id="102" name="Прямая со стрелкой 102"/>
                <wp:cNvGraphicFramePr/>
                <a:graphic xmlns:a="http://schemas.openxmlformats.org/drawingml/2006/main">
                  <a:graphicData uri="http://schemas.microsoft.com/office/word/2010/wordprocessingShape">
                    <wps:wsp>
                      <wps:cNvCnPr/>
                      <wps:spPr>
                        <a:xfrm>
                          <a:off x="0" y="0"/>
                          <a:ext cx="9525"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6355BE" id="Прямая со стрелкой 102" o:spid="_x0000_s1026" type="#_x0000_t32" style="position:absolute;margin-left:204.45pt;margin-top:0;width:.75pt;height:25.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" strokecolor="#5b9bd5 [3204]" strokeweight=".5pt">
                <v:stroke endarrow="block" joinstyle="miter"/>
              </v:shape>
            </w:pict>
          </mc:Fallback>
        </mc:AlternateContent>
      </w:r>
    </w:p>
    <w:tbl>
      <w:tblPr>
        <w:tblW w:w="0" w:type="auto"/>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5"/>
      </w:tblGrid>
      <w:tr w:rsidR="007E410B" w:rsidTr="0019121A">
        <w:tblPrEx>
          <w:tblCellMar>
            <w:top w:w="0" w:type="dxa"/>
            <w:bottom w:w="0" w:type="dxa"/>
          </w:tblCellMar>
        </w:tblPrEx>
        <w:trPr>
          <w:trHeight w:val="975"/>
        </w:trPr>
        <w:tc>
          <w:tcPr>
            <w:tcW w:w="3105" w:type="dxa"/>
          </w:tcPr>
          <w:p w:rsidR="00E039F9" w:rsidRPr="00E039F9" w:rsidRDefault="00E039F9" w:rsidP="00E039F9">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Важкі </w:t>
            </w:r>
            <w:r w:rsidRPr="00E039F9">
              <w:rPr>
                <w:rFonts w:ascii="Times New Roman" w:hAnsi="Times New Roman" w:cs="Times New Roman"/>
                <w:sz w:val="24"/>
                <w:szCs w:val="24"/>
                <w:lang w:val="uk-UA"/>
              </w:rPr>
              <w:t>супутні захворювання або</w:t>
            </w:r>
          </w:p>
          <w:p w:rsidR="007E410B" w:rsidRDefault="00E039F9" w:rsidP="00E039F9">
            <w:pPr>
              <w:spacing w:line="360" w:lineRule="auto"/>
              <w:rPr>
                <w:rFonts w:ascii="Times New Roman" w:hAnsi="Times New Roman" w:cs="Times New Roman"/>
                <w:sz w:val="24"/>
                <w:szCs w:val="24"/>
                <w:lang w:val="uk-UA"/>
              </w:rPr>
            </w:pPr>
            <w:r w:rsidRPr="00E039F9">
              <w:rPr>
                <w:rFonts w:ascii="Times New Roman" w:hAnsi="Times New Roman" w:cs="Times New Roman"/>
                <w:sz w:val="24"/>
                <w:szCs w:val="24"/>
                <w:lang w:val="uk-UA"/>
              </w:rPr>
              <w:t>тривалість життя &lt;1 рік</w:t>
            </w:r>
          </w:p>
        </w:tc>
      </w:tr>
    </w:tbl>
    <w:p w:rsidR="001501E8" w:rsidRDefault="00C12E69" w:rsidP="00BE5F3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simplePos x="0" y="0"/>
                <wp:positionH relativeFrom="column">
                  <wp:posOffset>2491740</wp:posOffset>
                </wp:positionH>
                <wp:positionV relativeFrom="paragraph">
                  <wp:posOffset>3175</wp:posOffset>
                </wp:positionV>
                <wp:extent cx="19050" cy="361950"/>
                <wp:effectExtent l="76200" t="38100" r="95250" b="57150"/>
                <wp:wrapNone/>
                <wp:docPr id="104" name="Прямая со стрелкой 104"/>
                <wp:cNvGraphicFramePr/>
                <a:graphic xmlns:a="http://schemas.openxmlformats.org/drawingml/2006/main">
                  <a:graphicData uri="http://schemas.microsoft.com/office/word/2010/wordprocessingShape">
                    <wps:wsp>
                      <wps:cNvCnPr/>
                      <wps:spPr>
                        <a:xfrm>
                          <a:off x="0" y="0"/>
                          <a:ext cx="19050" cy="3619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0774A7" id="Прямая со стрелкой 104" o:spid="_x0000_s1026" type="#_x0000_t32" style="position:absolute;margin-left:196.2pt;margin-top:.25pt;width:1.5pt;height:28.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" strokecolor="#5b9bd5 [3204]" strokeweight=".5pt">
                <v:stroke startarrow="block" endarrow="block" joinstyle="miter"/>
              </v:shape>
            </w:pict>
          </mc:Fallback>
        </mc:AlternateContent>
      </w:r>
    </w:p>
    <w:tbl>
      <w:tblPr>
        <w:tblpPr w:leftFromText="180" w:rightFromText="180" w:vertAnchor="text" w:tblpX="6511" w:tblpY="-19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tblGrid>
      <w:tr w:rsidR="001501E8" w:rsidTr="001501E8">
        <w:tblPrEx>
          <w:tblCellMar>
            <w:top w:w="0" w:type="dxa"/>
            <w:bottom w:w="0" w:type="dxa"/>
          </w:tblCellMar>
        </w:tblPrEx>
        <w:trPr>
          <w:trHeight w:val="1410"/>
        </w:trPr>
        <w:tc>
          <w:tcPr>
            <w:tcW w:w="1545" w:type="dxa"/>
          </w:tcPr>
          <w:p w:rsidR="001501E8" w:rsidRDefault="00DA72C2" w:rsidP="001501E8">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Паліативна допомога</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0"/>
      </w:tblGrid>
      <w:tr w:rsidR="00C12E69" w:rsidTr="001D45B8">
        <w:tblPrEx>
          <w:tblCellMar>
            <w:top w:w="0" w:type="dxa"/>
            <w:bottom w:w="0" w:type="dxa"/>
          </w:tblCellMar>
        </w:tblPrEx>
        <w:trPr>
          <w:trHeight w:val="990"/>
          <w:jc w:val="center"/>
        </w:trPr>
        <w:tc>
          <w:tcPr>
            <w:tcW w:w="4620" w:type="dxa"/>
          </w:tcPr>
          <w:p w:rsidR="00C12E69" w:rsidRDefault="001D45B8" w:rsidP="001D45B8">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ІХС або інші хвороби серця що </w:t>
            </w:r>
            <w:r w:rsidRPr="001D45B8">
              <w:rPr>
                <w:rFonts w:ascii="Times New Roman" w:hAnsi="Times New Roman" w:cs="Times New Roman"/>
                <w:sz w:val="24"/>
                <w:szCs w:val="24"/>
                <w:lang w:val="uk-UA"/>
              </w:rPr>
              <w:t>вимагає лікування</w:t>
            </w:r>
          </w:p>
        </w:tc>
      </w:tr>
    </w:tbl>
    <w:p w:rsidR="009B46D3" w:rsidRDefault="00C86713" w:rsidP="00BE5F33">
      <w:pPr>
        <w:shd w:val="clear" w:color="auto" w:fill="FFFFFF" w:themeFill="background1"/>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4034790</wp:posOffset>
                </wp:positionH>
                <wp:positionV relativeFrom="paragraph">
                  <wp:posOffset>6985</wp:posOffset>
                </wp:positionV>
                <wp:extent cx="419100" cy="638175"/>
                <wp:effectExtent l="38100" t="76200" r="57150" b="85725"/>
                <wp:wrapNone/>
                <wp:docPr id="106" name="Соединительная линия уступом 106"/>
                <wp:cNvGraphicFramePr/>
                <a:graphic xmlns:a="http://schemas.openxmlformats.org/drawingml/2006/main">
                  <a:graphicData uri="http://schemas.microsoft.com/office/word/2010/wordprocessingShape">
                    <wps:wsp>
                      <wps:cNvCnPr/>
                      <wps:spPr>
                        <a:xfrm>
                          <a:off x="0" y="0"/>
                          <a:ext cx="419100" cy="63817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D3AC6E" id="Соединительная линия уступом 106" o:spid="_x0000_s1026" type="#_x0000_t34" style="position:absolute;margin-left:317.7pt;margin-top:.55pt;width:33pt;height:50.2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" strokecolor="#5b9bd5 [3204]" strokeweight=".5pt">
                <v:stroke startarrow="block"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simplePos x="0" y="0"/>
                <wp:positionH relativeFrom="column">
                  <wp:posOffset>1186815</wp:posOffset>
                </wp:positionH>
                <wp:positionV relativeFrom="paragraph">
                  <wp:posOffset>6985</wp:posOffset>
                </wp:positionV>
                <wp:extent cx="381000" cy="676275"/>
                <wp:effectExtent l="38100" t="76200" r="0" b="85725"/>
                <wp:wrapNone/>
                <wp:docPr id="105" name="Соединительная линия уступом 105"/>
                <wp:cNvGraphicFramePr/>
                <a:graphic xmlns:a="http://schemas.openxmlformats.org/drawingml/2006/main">
                  <a:graphicData uri="http://schemas.microsoft.com/office/word/2010/wordprocessingShape">
                    <wps:wsp>
                      <wps:cNvCnPr/>
                      <wps:spPr>
                        <a:xfrm flipH="1">
                          <a:off x="0" y="0"/>
                          <a:ext cx="381000" cy="67627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AFDB80" id="Соединительная линия уступом 105" o:spid="_x0000_s1026" type="#_x0000_t34" style="position:absolute;margin-left:93.45pt;margin-top:.55pt;width:30pt;height:53.25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" strokecolor="#5b9bd5 [3204]" strokeweight=".5pt">
                <v:stroke startarrow="block" endarrow="block"/>
              </v:shape>
            </w:pict>
          </mc:Fallback>
        </mc:AlternateContent>
      </w:r>
    </w:p>
    <w:p w:rsidR="009B46D3" w:rsidRDefault="009B46D3" w:rsidP="009B46D3">
      <w:pPr>
        <w:rPr>
          <w:rFonts w:ascii="Times New Roman" w:hAnsi="Times New Roman" w:cs="Times New Roman"/>
          <w:sz w:val="24"/>
          <w:szCs w:val="24"/>
          <w:lang w:val="uk-UA"/>
        </w:rPr>
      </w:pPr>
    </w:p>
    <w:tbl>
      <w:tblPr>
        <w:tblpPr w:leftFromText="180" w:rightFromText="180" w:vertAnchor="text" w:tblpX="6961"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5"/>
      </w:tblGrid>
      <w:tr w:rsidR="006B71DE" w:rsidTr="006B71DE">
        <w:tblPrEx>
          <w:tblCellMar>
            <w:top w:w="0" w:type="dxa"/>
            <w:bottom w:w="0" w:type="dxa"/>
          </w:tblCellMar>
        </w:tblPrEx>
        <w:trPr>
          <w:trHeight w:val="1635"/>
        </w:trPr>
        <w:tc>
          <w:tcPr>
            <w:tcW w:w="1395" w:type="dxa"/>
          </w:tcPr>
          <w:p w:rsidR="006B71DE" w:rsidRPr="006B71DE" w:rsidRDefault="006B71DE" w:rsidP="006B71DE">
            <w:pPr>
              <w:tabs>
                <w:tab w:val="left" w:pos="7275"/>
              </w:tabs>
              <w:rPr>
                <w:rFonts w:ascii="Times New Roman" w:hAnsi="Times New Roman" w:cs="Times New Roman"/>
                <w:sz w:val="24"/>
                <w:szCs w:val="24"/>
                <w:lang w:val="uk-UA"/>
              </w:rPr>
            </w:pPr>
            <w:r w:rsidRPr="006B71DE">
              <w:rPr>
                <w:rFonts w:ascii="Times New Roman" w:hAnsi="Times New Roman" w:cs="Times New Roman"/>
                <w:sz w:val="24"/>
                <w:szCs w:val="24"/>
                <w:lang w:val="uk-UA"/>
              </w:rPr>
              <w:t>Стійка важка</w:t>
            </w:r>
          </w:p>
          <w:p w:rsidR="006B71DE" w:rsidRDefault="006B71DE" w:rsidP="006B71DE">
            <w:pPr>
              <w:tabs>
                <w:tab w:val="left" w:pos="7275"/>
              </w:tabs>
              <w:rPr>
                <w:rFonts w:ascii="Times New Roman" w:hAnsi="Times New Roman" w:cs="Times New Roman"/>
                <w:sz w:val="24"/>
                <w:szCs w:val="24"/>
                <w:lang w:val="uk-UA"/>
              </w:rPr>
            </w:pPr>
            <w:r w:rsidRPr="006B71DE">
              <w:rPr>
                <w:rFonts w:ascii="Times New Roman" w:hAnsi="Times New Roman" w:cs="Times New Roman"/>
                <w:sz w:val="24"/>
                <w:szCs w:val="24"/>
                <w:lang w:val="uk-UA"/>
              </w:rPr>
              <w:t>ВМР і симптоми</w:t>
            </w:r>
          </w:p>
        </w:tc>
      </w:tr>
    </w:tbl>
    <w:p w:rsidR="00810ABE" w:rsidRDefault="00C8132A" w:rsidP="009B46D3">
      <w:pPr>
        <w:tabs>
          <w:tab w:val="left" w:pos="7275"/>
        </w:tabs>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3463290</wp:posOffset>
                </wp:positionH>
                <wp:positionV relativeFrom="paragraph">
                  <wp:posOffset>1294765</wp:posOffset>
                </wp:positionV>
                <wp:extent cx="1228725" cy="2609850"/>
                <wp:effectExtent l="38100" t="38100" r="66675" b="57150"/>
                <wp:wrapNone/>
                <wp:docPr id="110" name="Прямая со стрелкой 110"/>
                <wp:cNvGraphicFramePr/>
                <a:graphic xmlns:a="http://schemas.openxmlformats.org/drawingml/2006/main">
                  <a:graphicData uri="http://schemas.microsoft.com/office/word/2010/wordprocessingShape">
                    <wps:wsp>
                      <wps:cNvCnPr/>
                      <wps:spPr>
                        <a:xfrm flipH="1">
                          <a:off x="0" y="0"/>
                          <a:ext cx="1228725" cy="26098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FFFFAC" id="Прямая со стрелкой 110" o:spid="_x0000_s1026" type="#_x0000_t32" style="position:absolute;margin-left:272.7pt;margin-top:101.95pt;width:96.75pt;height:205.5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" strokecolor="#5b9bd5 [3204]" strokeweight=".5pt">
                <v:stroke startarrow="block" endarrow="block" joinstyle="miter"/>
              </v:shape>
            </w:pict>
          </mc:Fallback>
        </mc:AlternateContent>
      </w:r>
      <w:r w:rsidR="006B71DE">
        <w:rPr>
          <w:rFonts w:ascii="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3348990</wp:posOffset>
                </wp:positionH>
                <wp:positionV relativeFrom="paragraph">
                  <wp:posOffset>894715</wp:posOffset>
                </wp:positionV>
                <wp:extent cx="1000125" cy="1257300"/>
                <wp:effectExtent l="38100" t="57150" r="9525" b="76200"/>
                <wp:wrapNone/>
                <wp:docPr id="108" name="Скругленная соединительная линия 108"/>
                <wp:cNvGraphicFramePr/>
                <a:graphic xmlns:a="http://schemas.openxmlformats.org/drawingml/2006/main">
                  <a:graphicData uri="http://schemas.microsoft.com/office/word/2010/wordprocessingShape">
                    <wps:wsp>
                      <wps:cNvCnPr/>
                      <wps:spPr>
                        <a:xfrm flipH="1">
                          <a:off x="0" y="0"/>
                          <a:ext cx="1000125" cy="1257300"/>
                        </a:xfrm>
                        <a:prstGeom prst="curved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BF6DE4" id="Скругленная соединительная линия 108" o:spid="_x0000_s1026" type="#_x0000_t38" style="position:absolute;margin-left:263.7pt;margin-top:70.45pt;width:78.75pt;height:99pt;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" adj="10800" strokecolor="#5b9bd5 [3204]" strokeweight=".5pt">
                <v:stroke startarrow="block" endarrow="block" joinstyle="miter"/>
              </v:shape>
            </w:pict>
          </mc:Fallback>
        </mc:AlternateContent>
      </w:r>
      <w:r w:rsidR="006B71DE">
        <w:rPr>
          <w:rFonts w:ascii="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1282065</wp:posOffset>
                </wp:positionH>
                <wp:positionV relativeFrom="paragraph">
                  <wp:posOffset>951865</wp:posOffset>
                </wp:positionV>
                <wp:extent cx="809625" cy="333375"/>
                <wp:effectExtent l="0" t="0" r="28575" b="85725"/>
                <wp:wrapNone/>
                <wp:docPr id="107" name="Соединительная линия уступом 107"/>
                <wp:cNvGraphicFramePr/>
                <a:graphic xmlns:a="http://schemas.openxmlformats.org/drawingml/2006/main">
                  <a:graphicData uri="http://schemas.microsoft.com/office/word/2010/wordprocessingShape">
                    <wps:wsp>
                      <wps:cNvCnPr/>
                      <wps:spPr>
                        <a:xfrm>
                          <a:off x="0" y="0"/>
                          <a:ext cx="809625" cy="3333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629C50" id="Соединительная линия уступом 107" o:spid="_x0000_s1026" type="#_x0000_t34" style="position:absolute;margin-left:100.95pt;margin-top:74.95pt;width:63.75pt;height:26.2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" strokecolor="#5b9bd5 [3204]" strokeweight=".5pt">
                <v:stroke endarrow="block"/>
              </v:shape>
            </w:pict>
          </mc:Fallback>
        </mc:AlternateContent>
      </w:r>
      <w:r w:rsidR="006B71DE">
        <w:rPr>
          <w:rFonts w:ascii="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47775D8F" wp14:editId="494D143C">
                <wp:simplePos x="0" y="0"/>
                <wp:positionH relativeFrom="column">
                  <wp:posOffset>2567940</wp:posOffset>
                </wp:positionH>
                <wp:positionV relativeFrom="paragraph">
                  <wp:posOffset>1152525</wp:posOffset>
                </wp:positionV>
                <wp:extent cx="9525" cy="361950"/>
                <wp:effectExtent l="38100" t="0" r="66675" b="57150"/>
                <wp:wrapNone/>
                <wp:docPr id="99" name="Прямая со стрелкой 99"/>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0D2195" id="Прямая со стрелкой 99" o:spid="_x0000_s1026" type="#_x0000_t32" style="position:absolute;margin-left:202.2pt;margin-top:90.75pt;width:.75pt;height:28.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" strokecolor="#5b9bd5 [3204]" strokeweight=".5pt">
                <v:stroke endarrow="block" joinstyle="miter"/>
              </v:shape>
            </w:pict>
          </mc:Fallback>
        </mc:AlternateContent>
      </w:r>
      <w:r w:rsidR="009B46D3">
        <w:rPr>
          <w:rFonts w:ascii="Times New Roman" w:hAnsi="Times New Roman" w:cs="Times New Roman"/>
          <w:sz w:val="24"/>
          <w:szCs w:val="24"/>
          <w:lang w:val="uk-UA"/>
        </w:rPr>
        <w:tab/>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tblGrid>
      <w:tr w:rsidR="009B46D3" w:rsidTr="009B46D3">
        <w:tblPrEx>
          <w:tblCellMar>
            <w:top w:w="0" w:type="dxa"/>
            <w:bottom w:w="0" w:type="dxa"/>
          </w:tblCellMar>
        </w:tblPrEx>
        <w:trPr>
          <w:trHeight w:val="1200"/>
        </w:trPr>
        <w:tc>
          <w:tcPr>
            <w:tcW w:w="1875" w:type="dxa"/>
          </w:tcPr>
          <w:p w:rsidR="009B46D3" w:rsidRPr="009B46D3" w:rsidRDefault="009B46D3" w:rsidP="009B46D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Підходить для втручання</w:t>
            </w:r>
          </w:p>
          <w:p w:rsidR="009B46D3" w:rsidRPr="009B46D3" w:rsidRDefault="009B46D3" w:rsidP="009B46D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на основі індивідуальної</w:t>
            </w:r>
          </w:p>
          <w:p w:rsidR="009B46D3" w:rsidRDefault="009B46D3" w:rsidP="009B46D3">
            <w:pPr>
              <w:tabs>
                <w:tab w:val="left" w:pos="7275"/>
              </w:tabs>
              <w:rPr>
                <w:rFonts w:ascii="Times New Roman" w:hAnsi="Times New Roman" w:cs="Times New Roman"/>
                <w:sz w:val="24"/>
                <w:szCs w:val="24"/>
                <w:lang w:val="uk-UA"/>
              </w:rPr>
            </w:pPr>
            <w:r w:rsidRPr="009B46D3">
              <w:rPr>
                <w:rFonts w:ascii="Times New Roman" w:hAnsi="Times New Roman" w:cs="Times New Roman"/>
                <w:sz w:val="24"/>
                <w:szCs w:val="24"/>
                <w:lang w:val="uk-UA"/>
              </w:rPr>
              <w:t>характеристики пацієнта</w:t>
            </w:r>
          </w:p>
        </w:tc>
      </w:tr>
    </w:tbl>
    <w:p w:rsidR="00C8132A" w:rsidRDefault="006B60C7" w:rsidP="009B46D3">
      <w:pPr>
        <w:tabs>
          <w:tab w:val="left" w:pos="7275"/>
        </w:tabs>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simplePos x="0" y="0"/>
                <wp:positionH relativeFrom="column">
                  <wp:posOffset>-51435</wp:posOffset>
                </wp:positionH>
                <wp:positionV relativeFrom="paragraph">
                  <wp:posOffset>-8890</wp:posOffset>
                </wp:positionV>
                <wp:extent cx="104775" cy="3371850"/>
                <wp:effectExtent l="0" t="0" r="47625" b="19050"/>
                <wp:wrapNone/>
                <wp:docPr id="114" name="Выгнутая влево стрелка 114"/>
                <wp:cNvGraphicFramePr/>
                <a:graphic xmlns:a="http://schemas.openxmlformats.org/drawingml/2006/main">
                  <a:graphicData uri="http://schemas.microsoft.com/office/word/2010/wordprocessingShape">
                    <wps:wsp>
                      <wps:cNvSpPr/>
                      <wps:spPr>
                        <a:xfrm>
                          <a:off x="0" y="0"/>
                          <a:ext cx="104775" cy="33718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1B94CE" id="Выгнутая влево стрелка 114" o:spid="_x0000_s1026" type="#_x0000_t102" style="position:absolute;margin-left:-4.05pt;margin-top:-.7pt;width:8.25pt;height:26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" adj="21264,21516,16200" fillcolor="#5b9bd5 [3204]" strokecolor="#1f4d78 [1604]" strokeweight="1pt"/>
            </w:pict>
          </mc:Fallback>
        </mc:AlternateContent>
      </w:r>
      <w:r w:rsidR="00C8132A">
        <w:rPr>
          <w:rFonts w:ascii="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simplePos x="0" y="0"/>
                <wp:positionH relativeFrom="column">
                  <wp:posOffset>3339465</wp:posOffset>
                </wp:positionH>
                <wp:positionV relativeFrom="paragraph">
                  <wp:posOffset>-1256666</wp:posOffset>
                </wp:positionV>
                <wp:extent cx="495300" cy="1381125"/>
                <wp:effectExtent l="38100" t="76200" r="0" b="85725"/>
                <wp:wrapNone/>
                <wp:docPr id="111" name="Соединительная линия уступом 111"/>
                <wp:cNvGraphicFramePr/>
                <a:graphic xmlns:a="http://schemas.openxmlformats.org/drawingml/2006/main">
                  <a:graphicData uri="http://schemas.microsoft.com/office/word/2010/wordprocessingShape">
                    <wps:wsp>
                      <wps:cNvCnPr/>
                      <wps:spPr>
                        <a:xfrm flipH="1">
                          <a:off x="0" y="0"/>
                          <a:ext cx="495300" cy="138112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4A619E" id="Соединительная линия уступом 111" o:spid="_x0000_s1026" type="#_x0000_t34" style="position:absolute;margin-left:262.95pt;margin-top:-98.95pt;width:39pt;height:108.75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" strokecolor="#5b9bd5 [3204]" strokeweight=".5pt">
                <v:stroke startarrow="block" endarrow="block"/>
              </v:shape>
            </w:pict>
          </mc:Fallback>
        </mc:AlternateContent>
      </w:r>
    </w:p>
    <w:tbl>
      <w:tblPr>
        <w:tblW w:w="0" w:type="auto"/>
        <w:tblInd w:w="3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tblGrid>
      <w:tr w:rsidR="00C8132A" w:rsidTr="00C8132A">
        <w:tblPrEx>
          <w:tblCellMar>
            <w:top w:w="0" w:type="dxa"/>
            <w:bottom w:w="0" w:type="dxa"/>
          </w:tblCellMar>
        </w:tblPrEx>
        <w:trPr>
          <w:trHeight w:val="510"/>
        </w:trPr>
        <w:tc>
          <w:tcPr>
            <w:tcW w:w="3165" w:type="dxa"/>
          </w:tcPr>
          <w:p w:rsidR="00C8132A" w:rsidRDefault="00C8132A" w:rsidP="009B46D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Підходить для втручанні на клапані</w:t>
            </w:r>
          </w:p>
        </w:tc>
      </w:tr>
    </w:tbl>
    <w:p w:rsidR="007144A3" w:rsidRDefault="00CF7621" w:rsidP="009B46D3">
      <w:pPr>
        <w:tabs>
          <w:tab w:val="left" w:pos="7275"/>
        </w:tabs>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simplePos x="0" y="0"/>
                <wp:positionH relativeFrom="column">
                  <wp:posOffset>3415665</wp:posOffset>
                </wp:positionH>
                <wp:positionV relativeFrom="paragraph">
                  <wp:posOffset>27305</wp:posOffset>
                </wp:positionV>
                <wp:extent cx="0" cy="514350"/>
                <wp:effectExtent l="76200" t="38100" r="57150" b="57150"/>
                <wp:wrapNone/>
                <wp:docPr id="113" name="Прямая со стрелкой 113"/>
                <wp:cNvGraphicFramePr/>
                <a:graphic xmlns:a="http://schemas.openxmlformats.org/drawingml/2006/main">
                  <a:graphicData uri="http://schemas.microsoft.com/office/word/2010/wordprocessingShape">
                    <wps:wsp>
                      <wps:cNvCnPr/>
                      <wps:spPr>
                        <a:xfrm>
                          <a:off x="0" y="0"/>
                          <a:ext cx="0" cy="5143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672FB0" id="Прямая со стрелкой 113" o:spid="_x0000_s1026" type="#_x0000_t32" style="position:absolute;margin-left:268.95pt;margin-top:2.15pt;width:0;height:40.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" strokecolor="#5b9bd5 [3204]" strokeweight=".5pt">
                <v:stroke startarrow="block" endarrow="block" joinstyle="miter"/>
              </v:shape>
            </w:pict>
          </mc:Fallback>
        </mc:AlternateContent>
      </w:r>
      <w:r w:rsidR="0089070C">
        <w:rPr>
          <w:rFonts w:ascii="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simplePos x="0" y="0"/>
                <wp:positionH relativeFrom="column">
                  <wp:posOffset>1482089</wp:posOffset>
                </wp:positionH>
                <wp:positionV relativeFrom="paragraph">
                  <wp:posOffset>46355</wp:posOffset>
                </wp:positionV>
                <wp:extent cx="581025" cy="695325"/>
                <wp:effectExtent l="38100" t="38100" r="47625" b="47625"/>
                <wp:wrapNone/>
                <wp:docPr id="112" name="Прямая со стрелкой 112"/>
                <wp:cNvGraphicFramePr/>
                <a:graphic xmlns:a="http://schemas.openxmlformats.org/drawingml/2006/main">
                  <a:graphicData uri="http://schemas.microsoft.com/office/word/2010/wordprocessingShape">
                    <wps:wsp>
                      <wps:cNvCnPr/>
                      <wps:spPr>
                        <a:xfrm flipH="1">
                          <a:off x="0" y="0"/>
                          <a:ext cx="581025" cy="6953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B22E28" id="Прямая со стрелкой 112" o:spid="_x0000_s1026" type="#_x0000_t32" style="position:absolute;margin-left:116.7pt;margin-top:3.65pt;width:45.75pt;height:54.7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" strokecolor="#5b9bd5 [3204]" strokeweight=".5pt">
                <v:stroke startarrow="block" endarrow="block" joinstyle="miter"/>
              </v:shape>
            </w:pict>
          </mc:Fallback>
        </mc:AlternateContent>
      </w:r>
    </w:p>
    <w:tbl>
      <w:tblPr>
        <w:tblpPr w:leftFromText="180" w:rightFromText="180" w:vertAnchor="text" w:tblpX="3181" w:tblpY="-6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1"/>
      </w:tblGrid>
      <w:tr w:rsidR="007144A3" w:rsidTr="006B71DE">
        <w:tblPrEx>
          <w:tblCellMar>
            <w:top w:w="0" w:type="dxa"/>
            <w:bottom w:w="0" w:type="dxa"/>
          </w:tblCellMar>
        </w:tblPrEx>
        <w:trPr>
          <w:trHeight w:val="705"/>
        </w:trPr>
        <w:tc>
          <w:tcPr>
            <w:tcW w:w="1631" w:type="dxa"/>
          </w:tcPr>
          <w:p w:rsidR="007144A3" w:rsidRPr="007144A3" w:rsidRDefault="007144A3" w:rsidP="007144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lastRenderedPageBreak/>
              <w:t>ЧКВ</w:t>
            </w:r>
            <w:r>
              <w:rPr>
                <w:rFonts w:ascii="Times New Roman" w:hAnsi="Times New Roman" w:cs="Times New Roman"/>
                <w:sz w:val="24"/>
                <w:szCs w:val="24"/>
                <w:lang w:val="en-US"/>
              </w:rPr>
              <w:t>/TAVI</w:t>
            </w:r>
          </w:p>
        </w:tc>
      </w:tr>
    </w:tbl>
    <w:p w:rsidR="009B46D3" w:rsidRDefault="000F1C87" w:rsidP="009B46D3">
      <w:pPr>
        <w:tabs>
          <w:tab w:val="left" w:pos="7275"/>
        </w:tabs>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simplePos x="0" y="0"/>
                <wp:positionH relativeFrom="column">
                  <wp:posOffset>4615815</wp:posOffset>
                </wp:positionH>
                <wp:positionV relativeFrom="paragraph">
                  <wp:posOffset>1108075</wp:posOffset>
                </wp:positionV>
                <wp:extent cx="581025" cy="952500"/>
                <wp:effectExtent l="38100" t="38100" r="47625" b="57150"/>
                <wp:wrapNone/>
                <wp:docPr id="119" name="Прямая со стрелкой 119"/>
                <wp:cNvGraphicFramePr/>
                <a:graphic xmlns:a="http://schemas.openxmlformats.org/drawingml/2006/main">
                  <a:graphicData uri="http://schemas.microsoft.com/office/word/2010/wordprocessingShape">
                    <wps:wsp>
                      <wps:cNvCnPr/>
                      <wps:spPr>
                        <a:xfrm>
                          <a:off x="0" y="0"/>
                          <a:ext cx="581025" cy="9525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D28F64" id="Прямая со стрелкой 119" o:spid="_x0000_s1026" type="#_x0000_t32" style="position:absolute;margin-left:363.45pt;margin-top:87.25pt;width:45.75pt;height:7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" strokecolor="#5b9bd5 [3204]" strokeweight=".5pt">
                <v:stroke startarrow="block" endarrow="block" joinstyle="miter"/>
              </v:shape>
            </w:pict>
          </mc:Fallback>
        </mc:AlternateContent>
      </w:r>
      <w:r w:rsidR="0009354F">
        <w:rPr>
          <w:rFonts w:ascii="Times New Roman"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simplePos x="0" y="0"/>
                <wp:positionH relativeFrom="column">
                  <wp:posOffset>4453890</wp:posOffset>
                </wp:positionH>
                <wp:positionV relativeFrom="paragraph">
                  <wp:posOffset>1127125</wp:posOffset>
                </wp:positionV>
                <wp:extent cx="9525" cy="885825"/>
                <wp:effectExtent l="76200" t="38100" r="66675" b="47625"/>
                <wp:wrapNone/>
                <wp:docPr id="118" name="Прямая со стрелкой 118"/>
                <wp:cNvGraphicFramePr/>
                <a:graphic xmlns:a="http://schemas.openxmlformats.org/drawingml/2006/main">
                  <a:graphicData uri="http://schemas.microsoft.com/office/word/2010/wordprocessingShape">
                    <wps:wsp>
                      <wps:cNvCnPr/>
                      <wps:spPr>
                        <a:xfrm>
                          <a:off x="0" y="0"/>
                          <a:ext cx="9525" cy="8858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83E69C" id="Прямая со стрелкой 118" o:spid="_x0000_s1026" type="#_x0000_t32" style="position:absolute;margin-left:350.7pt;margin-top:88.75pt;width:.75pt;height:69.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" strokecolor="#5b9bd5 [3204]" strokeweight=".5pt">
                <v:stroke startarrow="block" endarrow="block" joinstyle="miter"/>
              </v:shape>
            </w:pict>
          </mc:Fallback>
        </mc:AlternateContent>
      </w:r>
      <w:r w:rsidR="00D31A3E">
        <w:rPr>
          <w:rFonts w:ascii="Times New Roman" w:hAnsi="Times New Roman" w:cs="Times New Roman"/>
          <w:noProof/>
          <w:sz w:val="24"/>
          <w:szCs w:val="24"/>
          <w:lang w:eastAsia="ru-RU"/>
        </w:rPr>
        <mc:AlternateContent>
          <mc:Choice Requires="wps">
            <w:drawing>
              <wp:anchor distT="0" distB="0" distL="114300" distR="114300" simplePos="0" relativeHeight="251741184" behindDoc="0" locked="0" layoutInCell="1" allowOverlap="1">
                <wp:simplePos x="0" y="0"/>
                <wp:positionH relativeFrom="column">
                  <wp:posOffset>3691890</wp:posOffset>
                </wp:positionH>
                <wp:positionV relativeFrom="paragraph">
                  <wp:posOffset>1127125</wp:posOffset>
                </wp:positionV>
                <wp:extent cx="9525" cy="876300"/>
                <wp:effectExtent l="76200" t="38100" r="66675" b="57150"/>
                <wp:wrapNone/>
                <wp:docPr id="117" name="Прямая со стрелкой 117"/>
                <wp:cNvGraphicFramePr/>
                <a:graphic xmlns:a="http://schemas.openxmlformats.org/drawingml/2006/main">
                  <a:graphicData uri="http://schemas.microsoft.com/office/word/2010/wordprocessingShape">
                    <wps:wsp>
                      <wps:cNvCnPr/>
                      <wps:spPr>
                        <a:xfrm>
                          <a:off x="0" y="0"/>
                          <a:ext cx="9525" cy="8763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568512" id="Прямая со стрелкой 117" o:spid="_x0000_s1026" type="#_x0000_t32" style="position:absolute;margin-left:290.7pt;margin-top:88.75pt;width:.75pt;height:69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" strokecolor="#5b9bd5 [3204]" strokeweight=".5pt">
                <v:stroke startarrow="block" endarrow="block" joinstyle="miter"/>
              </v:shape>
            </w:pict>
          </mc:Fallback>
        </mc:AlternateContent>
      </w:r>
      <w:r w:rsidR="00F6377B">
        <w:rPr>
          <w:rFonts w:ascii="Times New Roman" w:hAnsi="Times New Roman" w:cs="Times New Roman"/>
          <w:noProof/>
          <w:sz w:val="24"/>
          <w:szCs w:val="24"/>
          <w:lang w:eastAsia="ru-RU"/>
        </w:rPr>
        <mc:AlternateContent>
          <mc:Choice Requires="wps">
            <w:drawing>
              <wp:anchor distT="0" distB="0" distL="114300" distR="114300" simplePos="0" relativeHeight="251740160" behindDoc="0" locked="0" layoutInCell="1" allowOverlap="1">
                <wp:simplePos x="0" y="0"/>
                <wp:positionH relativeFrom="column">
                  <wp:posOffset>2663190</wp:posOffset>
                </wp:positionH>
                <wp:positionV relativeFrom="paragraph">
                  <wp:posOffset>1241425</wp:posOffset>
                </wp:positionV>
                <wp:extent cx="19050" cy="809625"/>
                <wp:effectExtent l="57150" t="38100" r="57150" b="47625"/>
                <wp:wrapNone/>
                <wp:docPr id="116" name="Соединительная линия уступом 116"/>
                <wp:cNvGraphicFramePr/>
                <a:graphic xmlns:a="http://schemas.openxmlformats.org/drawingml/2006/main">
                  <a:graphicData uri="http://schemas.microsoft.com/office/word/2010/wordprocessingShape">
                    <wps:wsp>
                      <wps:cNvCnPr/>
                      <wps:spPr>
                        <a:xfrm flipH="1">
                          <a:off x="0" y="0"/>
                          <a:ext cx="19050" cy="80962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A13356" id="Соединительная линия уступом 116" o:spid="_x0000_s1026" type="#_x0000_t34" style="position:absolute;margin-left:209.7pt;margin-top:97.75pt;width:1.5pt;height:63.75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" strokecolor="#5b9bd5 [3204]" strokeweight=".5pt">
                <v:stroke startarrow="block" endarrow="block"/>
              </v:shape>
            </w:pict>
          </mc:Fallback>
        </mc:AlternateContent>
      </w:r>
    </w:p>
    <w:tbl>
      <w:tblPr>
        <w:tblW w:w="0" w:type="auto"/>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tblGrid>
      <w:tr w:rsidR="0089070C" w:rsidTr="0089070C">
        <w:tblPrEx>
          <w:tblCellMar>
            <w:top w:w="0" w:type="dxa"/>
            <w:bottom w:w="0" w:type="dxa"/>
          </w:tblCellMar>
        </w:tblPrEx>
        <w:trPr>
          <w:trHeight w:val="720"/>
        </w:trPr>
        <w:tc>
          <w:tcPr>
            <w:tcW w:w="1800" w:type="dxa"/>
          </w:tcPr>
          <w:p w:rsidR="0089070C" w:rsidRPr="0089070C" w:rsidRDefault="0089070C" w:rsidP="0089070C">
            <w:pPr>
              <w:tabs>
                <w:tab w:val="left" w:pos="7275"/>
              </w:tabs>
              <w:rPr>
                <w:rFonts w:ascii="Times New Roman" w:hAnsi="Times New Roman" w:cs="Times New Roman"/>
                <w:sz w:val="24"/>
                <w:szCs w:val="24"/>
                <w:lang w:val="uk-UA"/>
              </w:rPr>
            </w:pPr>
            <w:r w:rsidRPr="0089070C">
              <w:rPr>
                <w:rFonts w:ascii="Times New Roman" w:hAnsi="Times New Roman" w:cs="Times New Roman"/>
                <w:sz w:val="24"/>
                <w:szCs w:val="24"/>
                <w:lang w:val="uk-UA"/>
              </w:rPr>
              <w:t>Кінцева стадія</w:t>
            </w:r>
            <w:r>
              <w:rPr>
                <w:rFonts w:ascii="Times New Roman" w:hAnsi="Times New Roman" w:cs="Times New Roman"/>
                <w:sz w:val="24"/>
                <w:szCs w:val="24"/>
                <w:lang w:val="uk-UA"/>
              </w:rPr>
              <w:t xml:space="preserve"> недостатності</w:t>
            </w:r>
          </w:p>
          <w:p w:rsidR="0089070C" w:rsidRPr="0089070C" w:rsidRDefault="0089070C" w:rsidP="0089070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ЛШ/ПШ</w:t>
            </w:r>
          </w:p>
          <w:p w:rsidR="0089070C" w:rsidRDefault="0089070C" w:rsidP="0089070C">
            <w:pPr>
              <w:tabs>
                <w:tab w:val="left" w:pos="7275"/>
              </w:tabs>
              <w:rPr>
                <w:rFonts w:ascii="Times New Roman" w:hAnsi="Times New Roman" w:cs="Times New Roman"/>
                <w:sz w:val="24"/>
                <w:szCs w:val="24"/>
                <w:lang w:val="uk-UA"/>
              </w:rPr>
            </w:pPr>
          </w:p>
        </w:tc>
      </w:tr>
    </w:tbl>
    <w:tbl>
      <w:tblPr>
        <w:tblpPr w:leftFromText="180" w:rightFromText="180" w:vertAnchor="text" w:horzAnchor="page" w:tblpX="5896" w:tblpY="-14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0"/>
      </w:tblGrid>
      <w:tr w:rsidR="00F6377B" w:rsidTr="00F6377B">
        <w:tblPrEx>
          <w:tblCellMar>
            <w:top w:w="0" w:type="dxa"/>
            <w:bottom w:w="0" w:type="dxa"/>
          </w:tblCellMar>
        </w:tblPrEx>
        <w:trPr>
          <w:trHeight w:val="975"/>
        </w:trPr>
        <w:tc>
          <w:tcPr>
            <w:tcW w:w="2910" w:type="dxa"/>
          </w:tcPr>
          <w:p w:rsidR="00F6377B" w:rsidRPr="0083201C" w:rsidRDefault="00F6377B" w:rsidP="00F6377B">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Відповідність критеріям що дає шанс на</w:t>
            </w:r>
            <w:r w:rsidRPr="0083201C">
              <w:rPr>
                <w:rFonts w:ascii="Times New Roman" w:hAnsi="Times New Roman" w:cs="Times New Roman"/>
                <w:sz w:val="24"/>
                <w:szCs w:val="24"/>
              </w:rPr>
              <w:t xml:space="preserve"> </w:t>
            </w:r>
            <w:r>
              <w:rPr>
                <w:rFonts w:ascii="Times New Roman" w:hAnsi="Times New Roman" w:cs="Times New Roman"/>
                <w:sz w:val="24"/>
                <w:szCs w:val="24"/>
                <w:lang w:val="uk-UA"/>
              </w:rPr>
              <w:t>проведення ЧКВ</w:t>
            </w:r>
          </w:p>
        </w:tc>
      </w:tr>
    </w:tbl>
    <w:p w:rsidR="0083201C" w:rsidRDefault="005D66C8" w:rsidP="009B46D3">
      <w:pPr>
        <w:tabs>
          <w:tab w:val="left" w:pos="7275"/>
        </w:tabs>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simplePos x="0" y="0"/>
                <wp:positionH relativeFrom="column">
                  <wp:posOffset>1062990</wp:posOffset>
                </wp:positionH>
                <wp:positionV relativeFrom="paragraph">
                  <wp:posOffset>38735</wp:posOffset>
                </wp:positionV>
                <wp:extent cx="0" cy="752475"/>
                <wp:effectExtent l="76200" t="38100" r="57150" b="47625"/>
                <wp:wrapNone/>
                <wp:docPr id="115" name="Прямая со стрелкой 115"/>
                <wp:cNvGraphicFramePr/>
                <a:graphic xmlns:a="http://schemas.openxmlformats.org/drawingml/2006/main">
                  <a:graphicData uri="http://schemas.microsoft.com/office/word/2010/wordprocessingShape">
                    <wps:wsp>
                      <wps:cNvCnPr/>
                      <wps:spPr>
                        <a:xfrm>
                          <a:off x="0" y="0"/>
                          <a:ext cx="0" cy="7524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7B1A90" id="Прямая со стрелкой 115" o:spid="_x0000_s1026" type="#_x0000_t32" style="position:absolute;margin-left:83.7pt;margin-top:3.05pt;width:0;height:59.2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" strokecolor="#5b9bd5 [3204]" strokeweight=".5pt">
                <v:stroke startarrow="block" endarrow="block" joinstyle="miter"/>
              </v:shape>
            </w:pict>
          </mc:Fallback>
        </mc:AlternateContent>
      </w:r>
    </w:p>
    <w:p w:rsidR="009B46D3" w:rsidRDefault="009B46D3" w:rsidP="009B46D3">
      <w:pPr>
        <w:tabs>
          <w:tab w:val="left" w:pos="7275"/>
        </w:tabs>
        <w:rPr>
          <w:rFonts w:ascii="Times New Roman" w:hAnsi="Times New Roman" w:cs="Times New Roman"/>
          <w:sz w:val="24"/>
          <w:szCs w:val="24"/>
          <w:lang w:val="uk-UA"/>
        </w:rPr>
      </w:pPr>
    </w:p>
    <w:p w:rsidR="006B60C7" w:rsidRDefault="006B60C7" w:rsidP="009B46D3">
      <w:pPr>
        <w:tabs>
          <w:tab w:val="left" w:pos="7275"/>
        </w:tabs>
        <w:rPr>
          <w:rFonts w:ascii="Times New Roman" w:hAnsi="Times New Roman" w:cs="Times New Roman"/>
          <w:sz w:val="24"/>
          <w:szCs w:val="24"/>
          <w:lang w:val="uk-UA"/>
        </w:rPr>
      </w:pPr>
    </w:p>
    <w:tbl>
      <w:tblPr>
        <w:tblpPr w:leftFromText="180" w:rightFromText="180" w:vertAnchor="text" w:horzAnchor="page" w:tblpX="916" w:tblpY="2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tblGrid>
      <w:tr w:rsidR="005D66C8" w:rsidTr="005D66C8">
        <w:tblPrEx>
          <w:tblCellMar>
            <w:top w:w="0" w:type="dxa"/>
            <w:bottom w:w="0" w:type="dxa"/>
          </w:tblCellMar>
        </w:tblPrEx>
        <w:trPr>
          <w:trHeight w:val="1755"/>
        </w:trPr>
        <w:tc>
          <w:tcPr>
            <w:tcW w:w="1269" w:type="dxa"/>
          </w:tcPr>
          <w:p w:rsidR="005D66C8" w:rsidRDefault="005D66C8" w:rsidP="005D66C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АКШ чи інше втручання на серці</w:t>
            </w:r>
          </w:p>
        </w:tc>
      </w:tr>
    </w:tbl>
    <w:tbl>
      <w:tblPr>
        <w:tblpPr w:leftFromText="180" w:rightFromText="180" w:vertAnchor="text" w:horzAnchor="page" w:tblpX="2671" w:tblpY="2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tblGrid>
      <w:tr w:rsidR="00D31A3E" w:rsidTr="00D31A3E">
        <w:tblPrEx>
          <w:tblCellMar>
            <w:top w:w="0" w:type="dxa"/>
            <w:bottom w:w="0" w:type="dxa"/>
          </w:tblCellMar>
        </w:tblPrEx>
        <w:trPr>
          <w:trHeight w:val="1770"/>
        </w:trPr>
        <w:tc>
          <w:tcPr>
            <w:tcW w:w="1084" w:type="dxa"/>
          </w:tcPr>
          <w:p w:rsidR="00D31A3E" w:rsidRPr="005D66C8" w:rsidRDefault="00D31A3E" w:rsidP="00D31A3E">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ТС</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ППЛШ (серцева помпа)</w:t>
            </w:r>
          </w:p>
        </w:tc>
      </w:tr>
    </w:tbl>
    <w:tbl>
      <w:tblPr>
        <w:tblpPr w:leftFromText="180" w:rightFromText="180" w:vertAnchor="text" w:horzAnchor="page" w:tblpX="4186" w:tblpY="2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9"/>
      </w:tblGrid>
      <w:tr w:rsidR="00D31A3E" w:rsidTr="00D31A3E">
        <w:tblPrEx>
          <w:tblCellMar>
            <w:top w:w="0" w:type="dxa"/>
            <w:bottom w:w="0" w:type="dxa"/>
          </w:tblCellMar>
        </w:tblPrEx>
        <w:trPr>
          <w:trHeight w:val="1770"/>
        </w:trPr>
        <w:tc>
          <w:tcPr>
            <w:tcW w:w="1719" w:type="dxa"/>
          </w:tcPr>
          <w:p w:rsidR="00D31A3E" w:rsidRDefault="00D31A3E" w:rsidP="00D31A3E">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Транскатетрне втручання</w:t>
            </w:r>
          </w:p>
        </w:tc>
      </w:tr>
    </w:tbl>
    <w:tbl>
      <w:tblPr>
        <w:tblpPr w:leftFromText="180" w:rightFromText="180" w:vertAnchor="text" w:horzAnchor="page" w:tblpX="8011"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tblGrid>
      <w:tr w:rsidR="00885D62" w:rsidTr="00885D62">
        <w:tblPrEx>
          <w:tblCellMar>
            <w:top w:w="0" w:type="dxa"/>
            <w:bottom w:w="0" w:type="dxa"/>
          </w:tblCellMar>
        </w:tblPrEx>
        <w:trPr>
          <w:trHeight w:val="2970"/>
        </w:trPr>
        <w:tc>
          <w:tcPr>
            <w:tcW w:w="1516" w:type="dxa"/>
          </w:tcPr>
          <w:p w:rsidR="00885D62"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Втручання</w:t>
            </w:r>
          </w:p>
          <w:p w:rsidR="00885D62"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На мітральному</w:t>
            </w:r>
          </w:p>
          <w:p w:rsidR="00885D62"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клапані</w:t>
            </w:r>
          </w:p>
        </w:tc>
      </w:tr>
    </w:tbl>
    <w:tbl>
      <w:tblPr>
        <w:tblpPr w:leftFromText="180" w:rightFromText="180" w:vertAnchor="text" w:horzAnchor="page" w:tblpX="6166" w:tblpY="2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tblGrid>
      <w:tr w:rsidR="00885D62" w:rsidTr="00885D62">
        <w:tblPrEx>
          <w:tblCellMar>
            <w:top w:w="0" w:type="dxa"/>
            <w:bottom w:w="0" w:type="dxa"/>
          </w:tblCellMar>
        </w:tblPrEx>
        <w:trPr>
          <w:trHeight w:val="1830"/>
        </w:trPr>
        <w:tc>
          <w:tcPr>
            <w:tcW w:w="1591" w:type="dxa"/>
          </w:tcPr>
          <w:p w:rsidR="00885D62" w:rsidRPr="00917C33"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Вибір TЕКВ чи іншого</w:t>
            </w:r>
          </w:p>
          <w:p w:rsidR="00885D62" w:rsidRDefault="00885D62" w:rsidP="00885D62">
            <w:pPr>
              <w:tabs>
                <w:tab w:val="left" w:pos="7275"/>
              </w:tabs>
              <w:rPr>
                <w:rFonts w:ascii="Times New Roman" w:hAnsi="Times New Roman" w:cs="Times New Roman"/>
                <w:sz w:val="24"/>
                <w:szCs w:val="24"/>
                <w:lang w:val="uk-UA"/>
              </w:rPr>
            </w:pPr>
            <w:r w:rsidRPr="00917C33">
              <w:rPr>
                <w:rFonts w:ascii="Times New Roman" w:hAnsi="Times New Roman" w:cs="Times New Roman"/>
                <w:sz w:val="24"/>
                <w:szCs w:val="24"/>
                <w:lang w:val="uk-UA"/>
              </w:rPr>
              <w:t>Транскатетер</w:t>
            </w:r>
          </w:p>
          <w:p w:rsidR="00885D62" w:rsidRPr="00917C33"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Втручанні на</w:t>
            </w:r>
          </w:p>
          <w:p w:rsidR="00885D62" w:rsidRPr="00917C33"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клапані при</w:t>
            </w:r>
          </w:p>
          <w:p w:rsidR="00885D62" w:rsidRPr="00917C33"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застосованні його (для покращення симптомів</w:t>
            </w:r>
            <w:r w:rsidRPr="00917C33">
              <w:rPr>
                <w:rFonts w:ascii="Times New Roman" w:hAnsi="Times New Roman" w:cs="Times New Roman"/>
                <w:sz w:val="24"/>
                <w:szCs w:val="24"/>
                <w:lang w:val="uk-UA"/>
              </w:rPr>
              <w:t>я),</w:t>
            </w:r>
          </w:p>
          <w:p w:rsidR="00885D62" w:rsidRPr="00917C33"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після ретельного</w:t>
            </w:r>
          </w:p>
          <w:p w:rsidR="00885D62" w:rsidRPr="00917C33" w:rsidRDefault="00885D62" w:rsidP="00885D62">
            <w:pPr>
              <w:tabs>
                <w:tab w:val="left" w:pos="7275"/>
              </w:tabs>
              <w:rPr>
                <w:rFonts w:ascii="Times New Roman" w:hAnsi="Times New Roman" w:cs="Times New Roman"/>
                <w:sz w:val="24"/>
                <w:szCs w:val="24"/>
                <w:lang w:val="uk-UA"/>
              </w:rPr>
            </w:pPr>
            <w:r w:rsidRPr="00917C33">
              <w:rPr>
                <w:rFonts w:ascii="Times New Roman" w:hAnsi="Times New Roman" w:cs="Times New Roman"/>
                <w:sz w:val="24"/>
                <w:szCs w:val="24"/>
                <w:lang w:val="uk-UA"/>
              </w:rPr>
              <w:t>оцінювання</w:t>
            </w:r>
          </w:p>
          <w:p w:rsidR="00885D62" w:rsidRDefault="00885D62" w:rsidP="00885D6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ТС/ППЛШ</w:t>
            </w:r>
          </w:p>
        </w:tc>
      </w:tr>
    </w:tbl>
    <w:tbl>
      <w:tblPr>
        <w:tblpPr w:leftFromText="180" w:rightFromText="180" w:vertAnchor="text" w:tblpX="8206"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8"/>
      </w:tblGrid>
      <w:tr w:rsidR="00F73D1A" w:rsidTr="00F73D1A">
        <w:tblPrEx>
          <w:tblCellMar>
            <w:top w:w="0" w:type="dxa"/>
            <w:bottom w:w="0" w:type="dxa"/>
          </w:tblCellMar>
        </w:tblPrEx>
        <w:trPr>
          <w:trHeight w:val="3945"/>
        </w:trPr>
        <w:tc>
          <w:tcPr>
            <w:tcW w:w="1335" w:type="dxa"/>
          </w:tcPr>
          <w:p w:rsidR="00F73D1A" w:rsidRDefault="002707EE" w:rsidP="00F73D1A">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Пильне післяопераційне спостереження</w:t>
            </w:r>
          </w:p>
        </w:tc>
      </w:tr>
    </w:tbl>
    <w:p w:rsidR="006B60C7" w:rsidRDefault="006B60C7" w:rsidP="009B46D3">
      <w:pPr>
        <w:tabs>
          <w:tab w:val="left" w:pos="7275"/>
        </w:tabs>
        <w:rPr>
          <w:rFonts w:ascii="Times New Roman" w:hAnsi="Times New Roman" w:cs="Times New Roman"/>
          <w:sz w:val="24"/>
          <w:szCs w:val="24"/>
          <w:lang w:val="uk-UA"/>
        </w:rPr>
      </w:pPr>
    </w:p>
    <w:p w:rsidR="006B60C7" w:rsidRDefault="006B60C7"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407644" w:rsidRDefault="00407644" w:rsidP="009B46D3">
      <w:pPr>
        <w:tabs>
          <w:tab w:val="left" w:pos="7275"/>
        </w:tabs>
        <w:rPr>
          <w:rFonts w:ascii="Times New Roman" w:hAnsi="Times New Roman" w:cs="Times New Roman"/>
          <w:sz w:val="24"/>
          <w:szCs w:val="24"/>
          <w:lang w:val="uk-UA"/>
        </w:rPr>
      </w:pPr>
    </w:p>
    <w:p w:rsidR="003E0C6A" w:rsidRPr="003E0C6A" w:rsidRDefault="003E0C6A" w:rsidP="003E0C6A">
      <w:pPr>
        <w:tabs>
          <w:tab w:val="left" w:pos="7275"/>
        </w:tabs>
        <w:rPr>
          <w:rFonts w:ascii="Times New Roman" w:hAnsi="Times New Roman" w:cs="Times New Roman"/>
          <w:sz w:val="24"/>
          <w:szCs w:val="24"/>
          <w:lang w:val="uk-UA"/>
        </w:rPr>
      </w:pPr>
      <w:r w:rsidRPr="003E0C6A">
        <w:rPr>
          <w:rFonts w:ascii="Times New Roman" w:hAnsi="Times New Roman" w:cs="Times New Roman"/>
          <w:sz w:val="24"/>
          <w:szCs w:val="24"/>
          <w:lang w:val="uk-UA"/>
        </w:rPr>
        <w:t>Малюнок 6 Ведення пацієнтів з хронічною важкою вторинною мітральною регургітацією. ІХС = ішемічна хвороба серця; АКШ = шунтування коронарних</w:t>
      </w:r>
      <w:r>
        <w:rPr>
          <w:rFonts w:ascii="Times New Roman" w:hAnsi="Times New Roman" w:cs="Times New Roman"/>
          <w:sz w:val="24"/>
          <w:szCs w:val="24"/>
          <w:lang w:val="uk-UA"/>
        </w:rPr>
        <w:t xml:space="preserve"> артерій; ТРС</w:t>
      </w:r>
      <w:r w:rsidRPr="003E0C6A">
        <w:rPr>
          <w:rFonts w:ascii="Times New Roman" w:hAnsi="Times New Roman" w:cs="Times New Roman"/>
          <w:sz w:val="24"/>
          <w:szCs w:val="24"/>
          <w:lang w:val="uk-UA"/>
        </w:rPr>
        <w:t xml:space="preserve"> = терапія ресинхронізації серця; ESC = Європейське товариство кардіологів; GDMT = орієнтована на керівництво медична терапія; СН = серцева недостатність;</w:t>
      </w:r>
    </w:p>
    <w:p w:rsidR="00E31D71" w:rsidRDefault="003E0C6A" w:rsidP="003E0C6A">
      <w:pPr>
        <w:tabs>
          <w:tab w:val="left" w:pos="7275"/>
        </w:tabs>
        <w:rPr>
          <w:rFonts w:ascii="Times New Roman" w:hAnsi="Times New Roman" w:cs="Times New Roman"/>
          <w:sz w:val="24"/>
          <w:szCs w:val="24"/>
          <w:lang w:val="uk-UA"/>
        </w:rPr>
      </w:pPr>
      <w:r w:rsidRPr="003E0C6A">
        <w:rPr>
          <w:rFonts w:ascii="Times New Roman" w:hAnsi="Times New Roman" w:cs="Times New Roman"/>
          <w:sz w:val="24"/>
          <w:szCs w:val="24"/>
          <w:lang w:val="uk-UA"/>
        </w:rPr>
        <w:t>HTx = трансплантація серця; LVAD = допоміжні пристрої для лівого шлуночка; LV = лівий шлуночок/лівий шлуночок; LVEF = фракція викиду лівого шлуночка; МВ = мітральнийклапан; PCI = черезшкірне коронарне втручання; RV = правий шлуночок/правий шлуночок; SMR = вторинна мітральна регургітац</w:t>
      </w:r>
      <w:r>
        <w:rPr>
          <w:rFonts w:ascii="Times New Roman" w:hAnsi="Times New Roman" w:cs="Times New Roman"/>
          <w:sz w:val="24"/>
          <w:szCs w:val="24"/>
          <w:lang w:val="uk-UA"/>
        </w:rPr>
        <w:t xml:space="preserve">ія; TAVI = транскатетерна </w:t>
      </w:r>
      <w:r w:rsidRPr="003E0C6A">
        <w:rPr>
          <w:rFonts w:ascii="Times New Roman" w:hAnsi="Times New Roman" w:cs="Times New Roman"/>
          <w:sz w:val="24"/>
          <w:szCs w:val="24"/>
          <w:lang w:val="uk-UA"/>
        </w:rPr>
        <w:t>імплантація клапа</w:t>
      </w:r>
      <w:r w:rsidR="00E31D71">
        <w:rPr>
          <w:rFonts w:ascii="Times New Roman" w:hAnsi="Times New Roman" w:cs="Times New Roman"/>
          <w:sz w:val="24"/>
          <w:szCs w:val="24"/>
          <w:lang w:val="uk-UA"/>
        </w:rPr>
        <w:t>нів; TEER: транскатетерне відновлення методом</w:t>
      </w:r>
      <w:r w:rsidRPr="003E0C6A">
        <w:rPr>
          <w:rFonts w:ascii="Times New Roman" w:hAnsi="Times New Roman" w:cs="Times New Roman"/>
          <w:sz w:val="24"/>
          <w:szCs w:val="24"/>
          <w:lang w:val="uk-UA"/>
        </w:rPr>
        <w:t xml:space="preserve"> </w:t>
      </w:r>
      <w:r w:rsidR="00E31D71" w:rsidRPr="00E31D71">
        <w:rPr>
          <w:rFonts w:ascii="Times New Roman" w:hAnsi="Times New Roman" w:cs="Times New Roman"/>
          <w:sz w:val="24"/>
          <w:szCs w:val="24"/>
          <w:lang w:val="uk-UA"/>
        </w:rPr>
        <w:t>“</w:t>
      </w:r>
      <w:r w:rsidRPr="003E0C6A">
        <w:rPr>
          <w:rFonts w:ascii="Times New Roman" w:hAnsi="Times New Roman" w:cs="Times New Roman"/>
          <w:sz w:val="24"/>
          <w:szCs w:val="24"/>
          <w:lang w:val="uk-UA"/>
        </w:rPr>
        <w:t>від краю до краю</w:t>
      </w:r>
      <w:r w:rsidR="00E31D71" w:rsidRPr="00E31D71">
        <w:rPr>
          <w:rFonts w:ascii="Times New Roman" w:hAnsi="Times New Roman" w:cs="Times New Roman"/>
          <w:sz w:val="24"/>
          <w:szCs w:val="24"/>
          <w:lang w:val="uk-UA"/>
        </w:rPr>
        <w:t>”</w:t>
      </w:r>
      <w:r w:rsidRPr="003E0C6A">
        <w:rPr>
          <w:rFonts w:ascii="Times New Roman" w:hAnsi="Times New Roman" w:cs="Times New Roman"/>
          <w:sz w:val="24"/>
          <w:szCs w:val="24"/>
          <w:lang w:val="uk-UA"/>
        </w:rPr>
        <w:t xml:space="preserve">. </w:t>
      </w:r>
    </w:p>
    <w:p w:rsidR="00F42E10" w:rsidRDefault="00E31D71" w:rsidP="003E0C6A">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a</w:t>
      </w:r>
      <w:r w:rsidRPr="00E31D71">
        <w:rPr>
          <w:rFonts w:ascii="Times New Roman" w:hAnsi="Times New Roman" w:cs="Times New Roman"/>
          <w:sz w:val="24"/>
          <w:szCs w:val="24"/>
          <w:lang w:val="uk-UA"/>
        </w:rPr>
        <w:t>-</w:t>
      </w:r>
      <w:r w:rsidR="003E0C6A" w:rsidRPr="003E0C6A">
        <w:rPr>
          <w:rFonts w:ascii="Times New Roman" w:hAnsi="Times New Roman" w:cs="Times New Roman"/>
          <w:sz w:val="24"/>
          <w:szCs w:val="24"/>
          <w:lang w:val="uk-UA"/>
        </w:rPr>
        <w:t>LVEF</w:t>
      </w:r>
      <w:r w:rsidRPr="00E31D71">
        <w:rPr>
          <w:rFonts w:ascii="Times New Roman" w:hAnsi="Times New Roman" w:cs="Times New Roman"/>
          <w:sz w:val="24"/>
          <w:szCs w:val="24"/>
          <w:lang w:val="uk-UA"/>
        </w:rPr>
        <w:t xml:space="preserve"> (</w:t>
      </w:r>
      <w:r>
        <w:rPr>
          <w:rFonts w:ascii="Times New Roman" w:hAnsi="Times New Roman" w:cs="Times New Roman"/>
          <w:sz w:val="24"/>
          <w:szCs w:val="24"/>
          <w:lang w:val="uk-UA"/>
        </w:rPr>
        <w:t>ФВ ЛШ</w:t>
      </w:r>
      <w:r w:rsidRPr="00E31D71">
        <w:rPr>
          <w:rFonts w:ascii="Times New Roman" w:hAnsi="Times New Roman" w:cs="Times New Roman"/>
          <w:sz w:val="24"/>
          <w:szCs w:val="24"/>
          <w:lang w:val="uk-UA"/>
        </w:rPr>
        <w:t>)</w:t>
      </w:r>
      <w:r w:rsidR="003E0C6A" w:rsidRPr="003E0C6A">
        <w:rPr>
          <w:rFonts w:ascii="Times New Roman" w:hAnsi="Times New Roman" w:cs="Times New Roman"/>
          <w:sz w:val="24"/>
          <w:szCs w:val="24"/>
          <w:lang w:val="uk-UA"/>
        </w:rPr>
        <w:t xml:space="preserve">, прогнозований хірургічний ризик, кількість життєздатності міокарда, анатомія коронарних судин/судин -мішеней, тип необхідної супутньої процедури, відповідність TEER, ймовірність тривалого хірургічного відновлення, необхідність хірургічної заміни мітрального відділу, місцевий досвід. </w:t>
      </w:r>
    </w:p>
    <w:p w:rsidR="00450CF5" w:rsidRDefault="00F42E10" w:rsidP="003E0C6A">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b-Особливі умови</w:t>
      </w:r>
      <w:r w:rsidR="003E0C6A" w:rsidRPr="003E0C6A">
        <w:rPr>
          <w:rFonts w:ascii="Times New Roman" w:hAnsi="Times New Roman" w:cs="Times New Roman"/>
          <w:sz w:val="24"/>
          <w:szCs w:val="24"/>
          <w:lang w:val="uk-UA"/>
        </w:rPr>
        <w:t xml:space="preserve">, коли необхідна супутня операція на тристулковому клапані. </w:t>
      </w:r>
    </w:p>
    <w:p w:rsidR="00450CF5" w:rsidRDefault="00450CF5" w:rsidP="003E0C6A">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c- </w:t>
      </w:r>
      <w:r w:rsidR="003E0C6A" w:rsidRPr="003E0C6A">
        <w:rPr>
          <w:rFonts w:ascii="Times New Roman" w:hAnsi="Times New Roman" w:cs="Times New Roman"/>
          <w:sz w:val="24"/>
          <w:szCs w:val="24"/>
          <w:lang w:val="uk-UA"/>
        </w:rPr>
        <w:t>Критерії COAPT (Оцінка результатів серцево -судинної системи за допомогою черезшкірного введення M</w:t>
      </w:r>
      <w:r>
        <w:rPr>
          <w:rFonts w:ascii="Times New Roman" w:hAnsi="Times New Roman" w:cs="Times New Roman"/>
          <w:sz w:val="24"/>
          <w:szCs w:val="24"/>
          <w:lang w:val="uk-UA"/>
        </w:rPr>
        <w:t>itraClip.</w:t>
      </w:r>
    </w:p>
    <w:p w:rsidR="00407644" w:rsidRDefault="003E0C6A" w:rsidP="003E0C6A">
      <w:pPr>
        <w:tabs>
          <w:tab w:val="left" w:pos="7275"/>
        </w:tabs>
        <w:rPr>
          <w:rFonts w:ascii="Times New Roman" w:hAnsi="Times New Roman" w:cs="Times New Roman"/>
          <w:sz w:val="24"/>
          <w:szCs w:val="24"/>
          <w:lang w:val="uk-UA"/>
        </w:rPr>
      </w:pPr>
      <w:r w:rsidRPr="003E0C6A">
        <w:rPr>
          <w:rFonts w:ascii="Times New Roman" w:hAnsi="Times New Roman" w:cs="Times New Roman"/>
          <w:sz w:val="24"/>
          <w:szCs w:val="24"/>
          <w:lang w:val="uk-UA"/>
        </w:rPr>
        <w:t>Терапія для пацієнтів із серцевою недостатністю з функціональною мітральною регургітацією): див. Додаткову таблицю 7</w:t>
      </w:r>
      <w:r w:rsidR="006B7BD6">
        <w:rPr>
          <w:rFonts w:ascii="Times New Roman" w:hAnsi="Times New Roman" w:cs="Times New Roman"/>
          <w:sz w:val="24"/>
          <w:szCs w:val="24"/>
          <w:lang w:val="uk-UA"/>
        </w:rPr>
        <w:t>.</w:t>
      </w:r>
    </w:p>
    <w:p w:rsidR="008A7E9F" w:rsidRPr="008A7E9F" w:rsidRDefault="008A7E9F" w:rsidP="008A7E9F">
      <w:pPr>
        <w:tabs>
          <w:tab w:val="left" w:pos="7275"/>
        </w:tabs>
        <w:rPr>
          <w:rFonts w:ascii="Times New Roman" w:hAnsi="Times New Roman" w:cs="Times New Roman"/>
          <w:b/>
          <w:sz w:val="28"/>
          <w:szCs w:val="28"/>
          <w:lang w:val="uk-UA"/>
        </w:rPr>
      </w:pPr>
      <w:r w:rsidRPr="008A7E9F">
        <w:rPr>
          <w:rFonts w:ascii="Times New Roman" w:hAnsi="Times New Roman" w:cs="Times New Roman"/>
          <w:b/>
          <w:sz w:val="28"/>
          <w:szCs w:val="28"/>
          <w:lang w:val="uk-UA"/>
        </w:rPr>
        <w:t>7 Мітральний стеноз</w:t>
      </w:r>
    </w:p>
    <w:p w:rsidR="008A7E9F" w:rsidRPr="008A7E9F" w:rsidRDefault="008A7E9F" w:rsidP="008A7E9F">
      <w:pPr>
        <w:tabs>
          <w:tab w:val="left" w:pos="7275"/>
        </w:tabs>
        <w:rPr>
          <w:rFonts w:ascii="Times New Roman" w:hAnsi="Times New Roman" w:cs="Times New Roman"/>
          <w:sz w:val="24"/>
          <w:szCs w:val="24"/>
          <w:lang w:val="uk-UA"/>
        </w:rPr>
      </w:pPr>
      <w:r w:rsidRPr="008A7E9F">
        <w:rPr>
          <w:rFonts w:ascii="Times New Roman" w:hAnsi="Times New Roman" w:cs="Times New Roman"/>
          <w:sz w:val="24"/>
          <w:szCs w:val="24"/>
          <w:lang w:val="uk-UA"/>
        </w:rPr>
        <w:t>Етіологія мітрального стенозу переважно ревматична або дегенеративна.</w:t>
      </w:r>
    </w:p>
    <w:p w:rsidR="008A7E9F" w:rsidRPr="008A7E9F" w:rsidRDefault="008A7E9F" w:rsidP="008A7E9F">
      <w:pPr>
        <w:tabs>
          <w:tab w:val="left" w:pos="7275"/>
        </w:tabs>
        <w:rPr>
          <w:rFonts w:ascii="Times New Roman" w:hAnsi="Times New Roman" w:cs="Times New Roman"/>
          <w:sz w:val="24"/>
          <w:szCs w:val="24"/>
          <w:lang w:val="uk-UA"/>
        </w:rPr>
      </w:pPr>
      <w:r w:rsidRPr="008A7E9F">
        <w:rPr>
          <w:rFonts w:ascii="Times New Roman" w:hAnsi="Times New Roman" w:cs="Times New Roman"/>
          <w:sz w:val="24"/>
          <w:szCs w:val="24"/>
          <w:lang w:val="uk-UA"/>
        </w:rPr>
        <w:t>Ревматична лихоманка є найпоширенішою причиною мітрального стенозу у всьому світі. Його поширеність значно знизилася в промислово розвинених країнах,</w:t>
      </w:r>
    </w:p>
    <w:p w:rsidR="006B7BD6" w:rsidRDefault="008A7E9F" w:rsidP="008A7E9F">
      <w:pPr>
        <w:tabs>
          <w:tab w:val="left" w:pos="7275"/>
        </w:tabs>
        <w:rPr>
          <w:rFonts w:ascii="Times New Roman" w:hAnsi="Times New Roman" w:cs="Times New Roman"/>
          <w:sz w:val="24"/>
          <w:szCs w:val="24"/>
          <w:lang w:val="uk-UA"/>
        </w:rPr>
      </w:pPr>
      <w:r w:rsidRPr="008A7E9F">
        <w:rPr>
          <w:rFonts w:ascii="Times New Roman" w:hAnsi="Times New Roman" w:cs="Times New Roman"/>
          <w:sz w:val="24"/>
          <w:szCs w:val="24"/>
          <w:lang w:val="uk-UA"/>
        </w:rPr>
        <w:t>але це залишається значною проблемою охорони здоров'я в країнах, що розвиваються, і вражає молодих пацієнт</w:t>
      </w:r>
      <w:r w:rsidR="00DA52EE">
        <w:rPr>
          <w:rFonts w:ascii="Times New Roman" w:hAnsi="Times New Roman" w:cs="Times New Roman"/>
          <w:sz w:val="24"/>
          <w:szCs w:val="24"/>
          <w:lang w:val="uk-UA"/>
        </w:rPr>
        <w:t xml:space="preserve">ів </w:t>
      </w:r>
      <w:r w:rsidRPr="008A7E9F">
        <w:rPr>
          <w:rFonts w:ascii="Times New Roman" w:hAnsi="Times New Roman" w:cs="Times New Roman"/>
          <w:sz w:val="24"/>
          <w:szCs w:val="24"/>
          <w:lang w:val="uk-UA"/>
        </w:rPr>
        <w:t>пов'язані з кальцинозом мітрального кільця - це окрема патологія, і її поширеність значно зростає з віком. Обидва типи мітрального стенозу частіше зустрічаються у жінок. У рідкісних випадках мітральний сте</w:t>
      </w:r>
      <w:r w:rsidR="00560440">
        <w:rPr>
          <w:rFonts w:ascii="Times New Roman" w:hAnsi="Times New Roman" w:cs="Times New Roman"/>
          <w:sz w:val="24"/>
          <w:szCs w:val="24"/>
          <w:lang w:val="uk-UA"/>
        </w:rPr>
        <w:t xml:space="preserve">ноз через нерухомість клапанів </w:t>
      </w:r>
      <w:r w:rsidRPr="008A7E9F">
        <w:rPr>
          <w:rFonts w:ascii="Times New Roman" w:hAnsi="Times New Roman" w:cs="Times New Roman"/>
          <w:sz w:val="24"/>
          <w:szCs w:val="24"/>
          <w:lang w:val="uk-UA"/>
        </w:rPr>
        <w:t>але без комісурального зрощення, це може бути пов'язано з опроміненням грудної клітки, карциноїдна хвороби серця або спадкових метаболічних захворювань.</w:t>
      </w:r>
    </w:p>
    <w:p w:rsidR="0043043F" w:rsidRPr="0043043F" w:rsidRDefault="0043043F" w:rsidP="0043043F">
      <w:pPr>
        <w:tabs>
          <w:tab w:val="left" w:pos="7275"/>
        </w:tabs>
        <w:rPr>
          <w:rFonts w:ascii="Times New Roman" w:hAnsi="Times New Roman" w:cs="Times New Roman"/>
          <w:b/>
          <w:sz w:val="24"/>
          <w:szCs w:val="24"/>
          <w:lang w:val="uk-UA"/>
        </w:rPr>
      </w:pPr>
      <w:r w:rsidRPr="0043043F">
        <w:rPr>
          <w:rFonts w:ascii="Times New Roman" w:hAnsi="Times New Roman" w:cs="Times New Roman"/>
          <w:b/>
          <w:sz w:val="24"/>
          <w:szCs w:val="24"/>
          <w:lang w:val="uk-UA"/>
        </w:rPr>
        <w:t>7.1 Ревматичний мітральний стеноз</w:t>
      </w:r>
    </w:p>
    <w:p w:rsidR="0043043F" w:rsidRPr="0043043F" w:rsidRDefault="0043043F" w:rsidP="0043043F">
      <w:pPr>
        <w:tabs>
          <w:tab w:val="left" w:pos="7275"/>
        </w:tabs>
        <w:rPr>
          <w:rFonts w:ascii="Times New Roman" w:hAnsi="Times New Roman" w:cs="Times New Roman"/>
          <w:b/>
          <w:sz w:val="24"/>
          <w:szCs w:val="24"/>
          <w:lang w:val="uk-UA"/>
        </w:rPr>
      </w:pPr>
      <w:r w:rsidRPr="0043043F">
        <w:rPr>
          <w:rFonts w:ascii="Times New Roman" w:hAnsi="Times New Roman" w:cs="Times New Roman"/>
          <w:b/>
          <w:sz w:val="24"/>
          <w:szCs w:val="24"/>
          <w:lang w:val="uk-UA"/>
        </w:rPr>
        <w:t>7.1.1 Оцінка</w:t>
      </w:r>
    </w:p>
    <w:p w:rsidR="0043043F" w:rsidRPr="0043043F" w:rsidRDefault="0043043F" w:rsidP="0043043F">
      <w:pPr>
        <w:tabs>
          <w:tab w:val="left" w:pos="7275"/>
        </w:tabs>
        <w:rPr>
          <w:rFonts w:ascii="Times New Roman" w:hAnsi="Times New Roman" w:cs="Times New Roman"/>
          <w:sz w:val="24"/>
          <w:szCs w:val="24"/>
          <w:lang w:val="uk-UA"/>
        </w:rPr>
      </w:pPr>
      <w:r w:rsidRPr="0043043F">
        <w:rPr>
          <w:rFonts w:ascii="Times New Roman" w:hAnsi="Times New Roman" w:cs="Times New Roman"/>
          <w:sz w:val="24"/>
          <w:szCs w:val="24"/>
          <w:lang w:val="uk-UA"/>
        </w:rPr>
        <w:t>Клінічно значущий мітральний стеноз визначається площею мітрального клапана (MVA) &lt;_1,5 см2.</w:t>
      </w:r>
    </w:p>
    <w:p w:rsidR="00BE04D5" w:rsidRDefault="0043043F" w:rsidP="0043043F">
      <w:pPr>
        <w:tabs>
          <w:tab w:val="left" w:pos="7275"/>
        </w:tabs>
        <w:rPr>
          <w:rFonts w:ascii="Times New Roman" w:hAnsi="Times New Roman" w:cs="Times New Roman"/>
          <w:sz w:val="24"/>
          <w:szCs w:val="24"/>
          <w:lang w:val="uk-UA"/>
        </w:rPr>
      </w:pPr>
      <w:r w:rsidRPr="0043043F">
        <w:rPr>
          <w:rFonts w:ascii="Times New Roman" w:hAnsi="Times New Roman" w:cs="Times New Roman"/>
          <w:sz w:val="24"/>
          <w:szCs w:val="24"/>
          <w:lang w:val="uk-UA"/>
        </w:rPr>
        <w:t>Коміссуральне зрощення з потовщенням задньої пластинки є на</w:t>
      </w:r>
      <w:r w:rsidR="002C103F">
        <w:rPr>
          <w:rFonts w:ascii="Times New Roman" w:hAnsi="Times New Roman" w:cs="Times New Roman"/>
          <w:sz w:val="24"/>
          <w:szCs w:val="24"/>
          <w:lang w:val="uk-UA"/>
        </w:rPr>
        <w:t xml:space="preserve">йважливішим механізмом стенозу. </w:t>
      </w:r>
      <w:r w:rsidRPr="0043043F">
        <w:rPr>
          <w:rFonts w:ascii="Times New Roman" w:hAnsi="Times New Roman" w:cs="Times New Roman"/>
          <w:sz w:val="24"/>
          <w:szCs w:val="24"/>
          <w:lang w:val="uk-UA"/>
        </w:rPr>
        <w:t>Ехокардіографія є кращим методом діагностики, оцінки тяжкості та гемодинамічних наслідків мітрального стенозу. Площа клапана з використанням 2D -планіметрії є первинним виміром тяжкості мітрального стенозу, тоді як середній трансклапанний градієнт і легеневий тиск відображають його наслідки і мають прогностичну роль. Планіметрія 3D-TТЕ може мати додаткове діагностичне значення. TTE зазвичай надає достатньо інформації для повсякденного лікування. Системи оцінки були розроблені, щоб допомогти оцінити придатність для черезшкірної мітральної коміссуротомії (ПМК; додаткова таблиця 8), TE- ЕХо повиненна виконуватися для виключення тромбу ЛШ до ПМК або після емболічного епізоду, а також для отримання детальної інформац</w:t>
      </w:r>
      <w:r w:rsidR="00640226">
        <w:rPr>
          <w:rFonts w:ascii="Times New Roman" w:hAnsi="Times New Roman" w:cs="Times New Roman"/>
          <w:sz w:val="24"/>
          <w:szCs w:val="24"/>
          <w:lang w:val="uk-UA"/>
        </w:rPr>
        <w:t>ії про мітральну анатомію (комі</w:t>
      </w:r>
      <w:r w:rsidRPr="0043043F">
        <w:rPr>
          <w:rFonts w:ascii="Times New Roman" w:hAnsi="Times New Roman" w:cs="Times New Roman"/>
          <w:sz w:val="24"/>
          <w:szCs w:val="24"/>
          <w:lang w:val="uk-UA"/>
        </w:rPr>
        <w:t>суральні зони та підклапанний апарат) перед втручанням, коли ТТЕ є неоптимальним. Стрес -тестування показано пацієнтам без симптомів або симптомів, однозначних або суперечливих із вираженістю мітрального стенозу. Ехокардіографія з фізичними вправами може надати об’єктивну інформацію, оцінивши зміни градієнта мітрального тиску та тиску в легеневій артерії і перевершуючи ДСЕ (добутамінова стрес ехокардіографія). Ехокардіографія відіграє важливу роль у періопроцедурному моніторингу ПМК та подальшому спостереженні</w:t>
      </w:r>
      <w:r w:rsidR="00321245">
        <w:rPr>
          <w:rFonts w:ascii="Times New Roman" w:hAnsi="Times New Roman" w:cs="Times New Roman"/>
          <w:sz w:val="24"/>
          <w:szCs w:val="24"/>
          <w:lang w:val="uk-UA"/>
        </w:rPr>
        <w:t>.</w:t>
      </w:r>
    </w:p>
    <w:p w:rsidR="00AB6141" w:rsidRPr="00AB6141" w:rsidRDefault="00AB6141" w:rsidP="0043043F">
      <w:pPr>
        <w:tabs>
          <w:tab w:val="left" w:pos="7275"/>
        </w:tabs>
        <w:rPr>
          <w:rFonts w:ascii="Times New Roman" w:hAnsi="Times New Roman" w:cs="Times New Roman"/>
          <w:b/>
          <w:sz w:val="24"/>
          <w:szCs w:val="24"/>
          <w:lang w:val="uk-UA"/>
        </w:rPr>
      </w:pPr>
      <w:r w:rsidRPr="00AB6141">
        <w:rPr>
          <w:rFonts w:ascii="Times New Roman" w:hAnsi="Times New Roman" w:cs="Times New Roman"/>
          <w:b/>
          <w:sz w:val="24"/>
          <w:szCs w:val="24"/>
          <w:lang w:val="uk-UA"/>
        </w:rPr>
        <w:t>7.2. Показання до втручання</w:t>
      </w:r>
    </w:p>
    <w:p w:rsidR="00321245" w:rsidRDefault="00AB6141" w:rsidP="00AB6141">
      <w:pPr>
        <w:tabs>
          <w:tab w:val="left" w:pos="7275"/>
        </w:tabs>
        <w:rPr>
          <w:rFonts w:ascii="Times New Roman" w:hAnsi="Times New Roman" w:cs="Times New Roman"/>
          <w:sz w:val="24"/>
          <w:szCs w:val="24"/>
          <w:lang w:val="uk-UA"/>
        </w:rPr>
      </w:pPr>
      <w:r w:rsidRPr="00AB6141">
        <w:rPr>
          <w:rFonts w:ascii="Times New Roman" w:hAnsi="Times New Roman" w:cs="Times New Roman"/>
          <w:sz w:val="24"/>
          <w:szCs w:val="24"/>
          <w:lang w:val="uk-UA"/>
        </w:rPr>
        <w:t>Вид лікування, а також його терміни, повинні визначатися на основі клінічних характеристик, анатомії клапана і досві</w:t>
      </w:r>
      <w:r>
        <w:rPr>
          <w:rFonts w:ascii="Times New Roman" w:hAnsi="Times New Roman" w:cs="Times New Roman"/>
          <w:sz w:val="24"/>
          <w:szCs w:val="24"/>
          <w:lang w:val="uk-UA"/>
        </w:rPr>
        <w:t xml:space="preserve">ду клініки. В цілому, покази </w:t>
      </w:r>
      <w:r w:rsidRPr="00AB6141">
        <w:rPr>
          <w:rFonts w:ascii="Times New Roman" w:hAnsi="Times New Roman" w:cs="Times New Roman"/>
          <w:sz w:val="24"/>
          <w:szCs w:val="24"/>
          <w:lang w:val="uk-UA"/>
        </w:rPr>
        <w:t>до втручання повинні бути обмежені пацієнтами з клінічно значущим (помірним або важким) мітральним</w:t>
      </w:r>
      <w:r>
        <w:rPr>
          <w:rFonts w:ascii="Times New Roman" w:hAnsi="Times New Roman" w:cs="Times New Roman"/>
          <w:sz w:val="24"/>
          <w:szCs w:val="24"/>
          <w:lang w:val="uk-UA"/>
        </w:rPr>
        <w:t xml:space="preserve"> </w:t>
      </w:r>
      <w:r w:rsidRPr="00AB6141">
        <w:rPr>
          <w:rFonts w:ascii="Times New Roman" w:hAnsi="Times New Roman" w:cs="Times New Roman"/>
          <w:sz w:val="24"/>
          <w:szCs w:val="24"/>
          <w:lang w:val="uk-UA"/>
        </w:rPr>
        <w:t>стенозом (</w:t>
      </w:r>
      <w:r w:rsidR="00BA15E0">
        <w:rPr>
          <w:rFonts w:ascii="Times New Roman" w:hAnsi="Times New Roman" w:cs="Times New Roman"/>
          <w:sz w:val="24"/>
          <w:szCs w:val="24"/>
          <w:lang w:val="uk-UA"/>
        </w:rPr>
        <w:t>площа клапана &lt;1,5 см2). Однак, П</w:t>
      </w:r>
      <w:r w:rsidRPr="00AB6141">
        <w:rPr>
          <w:rFonts w:ascii="Times New Roman" w:hAnsi="Times New Roman" w:cs="Times New Roman"/>
          <w:sz w:val="24"/>
          <w:szCs w:val="24"/>
          <w:lang w:val="uk-UA"/>
        </w:rPr>
        <w:t>МК можна розглядати у симптомних пацієнтів з площею клапана&gt; 1,5 см2, якщо симптоми не можуть бути пояснені іншою причиною, і, якщо ана</w:t>
      </w:r>
      <w:r w:rsidR="008B2EB5">
        <w:rPr>
          <w:rFonts w:ascii="Times New Roman" w:hAnsi="Times New Roman" w:cs="Times New Roman"/>
          <w:sz w:val="24"/>
          <w:szCs w:val="24"/>
          <w:lang w:val="uk-UA"/>
        </w:rPr>
        <w:t>томія сприятлива для виконання П</w:t>
      </w:r>
      <w:r w:rsidRPr="00AB6141">
        <w:rPr>
          <w:rFonts w:ascii="Times New Roman" w:hAnsi="Times New Roman" w:cs="Times New Roman"/>
          <w:sz w:val="24"/>
          <w:szCs w:val="24"/>
          <w:lang w:val="uk-UA"/>
        </w:rPr>
        <w:t>МК</w:t>
      </w:r>
      <w:r w:rsidR="0042566D">
        <w:rPr>
          <w:rFonts w:ascii="Times New Roman" w:hAnsi="Times New Roman" w:cs="Times New Roman"/>
          <w:sz w:val="24"/>
          <w:szCs w:val="24"/>
          <w:lang w:val="uk-UA"/>
        </w:rPr>
        <w:t>.</w:t>
      </w:r>
    </w:p>
    <w:p w:rsidR="0042566D" w:rsidRDefault="0042566D" w:rsidP="0042566D">
      <w:pPr>
        <w:tabs>
          <w:tab w:val="left" w:pos="7275"/>
        </w:tabs>
        <w:rPr>
          <w:rFonts w:ascii="Times New Roman" w:hAnsi="Times New Roman" w:cs="Times New Roman"/>
          <w:sz w:val="24"/>
          <w:szCs w:val="24"/>
          <w:lang w:val="uk-UA"/>
        </w:rPr>
      </w:pPr>
      <w:r w:rsidRPr="0042566D">
        <w:rPr>
          <w:rFonts w:ascii="Times New Roman" w:hAnsi="Times New Roman" w:cs="Times New Roman"/>
          <w:sz w:val="24"/>
          <w:szCs w:val="24"/>
          <w:lang w:val="uk-UA"/>
        </w:rPr>
        <w:lastRenderedPageBreak/>
        <w:t>Лікування клінічно значимого</w:t>
      </w:r>
      <w:r>
        <w:rPr>
          <w:rFonts w:ascii="Times New Roman" w:hAnsi="Times New Roman" w:cs="Times New Roman"/>
          <w:sz w:val="24"/>
          <w:szCs w:val="24"/>
          <w:lang w:val="uk-UA"/>
        </w:rPr>
        <w:t xml:space="preserve"> мітрального стенозу показано</w:t>
      </w:r>
      <w:r w:rsidRPr="0042566D">
        <w:rPr>
          <w:rFonts w:ascii="Times New Roman" w:hAnsi="Times New Roman" w:cs="Times New Roman"/>
          <w:sz w:val="24"/>
          <w:szCs w:val="24"/>
          <w:lang w:val="uk-UA"/>
        </w:rPr>
        <w:t xml:space="preserve"> на малюнку 7, </w:t>
      </w:r>
      <w:r w:rsidR="00BA15E0">
        <w:rPr>
          <w:rFonts w:ascii="Times New Roman" w:hAnsi="Times New Roman" w:cs="Times New Roman"/>
          <w:sz w:val="24"/>
          <w:szCs w:val="24"/>
          <w:lang w:val="uk-UA"/>
        </w:rPr>
        <w:t>показання та протипоказання до П</w:t>
      </w:r>
      <w:r w:rsidRPr="0042566D">
        <w:rPr>
          <w:rFonts w:ascii="Times New Roman" w:hAnsi="Times New Roman" w:cs="Times New Roman"/>
          <w:sz w:val="24"/>
          <w:szCs w:val="24"/>
          <w:lang w:val="uk-UA"/>
        </w:rPr>
        <w:t xml:space="preserve">МК </w:t>
      </w:r>
      <w:r w:rsidR="008B2EB5">
        <w:rPr>
          <w:rFonts w:ascii="Times New Roman" w:hAnsi="Times New Roman" w:cs="Times New Roman"/>
          <w:sz w:val="24"/>
          <w:szCs w:val="24"/>
          <w:lang w:val="uk-UA"/>
        </w:rPr>
        <w:t>наведені в таблиці показань до П</w:t>
      </w:r>
      <w:r w:rsidRPr="0042566D">
        <w:rPr>
          <w:rFonts w:ascii="Times New Roman" w:hAnsi="Times New Roman" w:cs="Times New Roman"/>
          <w:sz w:val="24"/>
          <w:szCs w:val="24"/>
          <w:lang w:val="uk-UA"/>
        </w:rPr>
        <w:t>МК і опер</w:t>
      </w:r>
      <w:r>
        <w:rPr>
          <w:rFonts w:ascii="Times New Roman" w:hAnsi="Times New Roman" w:cs="Times New Roman"/>
          <w:sz w:val="24"/>
          <w:szCs w:val="24"/>
          <w:lang w:val="uk-UA"/>
        </w:rPr>
        <w:t xml:space="preserve">ацій на мітральному клапані при </w:t>
      </w:r>
      <w:r w:rsidRPr="0042566D">
        <w:rPr>
          <w:rFonts w:ascii="Times New Roman" w:hAnsi="Times New Roman" w:cs="Times New Roman"/>
          <w:sz w:val="24"/>
          <w:szCs w:val="24"/>
          <w:lang w:val="uk-UA"/>
        </w:rPr>
        <w:t xml:space="preserve">клінічно значущому мітральному стенозі, і в таблиці 8. Втручання повинно проводитися у симптомних пацієнтів. Більшість пацієнтів зі сприятливою анатомією </w:t>
      </w:r>
      <w:r w:rsidR="008B2EB5">
        <w:rPr>
          <w:rFonts w:ascii="Times New Roman" w:hAnsi="Times New Roman" w:cs="Times New Roman"/>
          <w:sz w:val="24"/>
          <w:szCs w:val="24"/>
          <w:lang w:val="uk-UA"/>
        </w:rPr>
        <w:t>клапана в даний час піддаються П</w:t>
      </w:r>
      <w:r w:rsidRPr="0042566D">
        <w:rPr>
          <w:rFonts w:ascii="Times New Roman" w:hAnsi="Times New Roman" w:cs="Times New Roman"/>
          <w:sz w:val="24"/>
          <w:szCs w:val="24"/>
          <w:lang w:val="uk-UA"/>
        </w:rPr>
        <w:t>МК, однак відкрита комісуротомія може бути кращою у виконанні досвідчених хірургів у молодих пацієнтів з легкою або помірною мітральної регургітацією</w:t>
      </w:r>
      <w:r w:rsidR="00BC0A99">
        <w:rPr>
          <w:rFonts w:ascii="Times New Roman" w:hAnsi="Times New Roman" w:cs="Times New Roman"/>
          <w:sz w:val="24"/>
          <w:szCs w:val="24"/>
          <w:lang w:val="uk-UA"/>
        </w:rPr>
        <w:t>.</w:t>
      </w:r>
    </w:p>
    <w:p w:rsidR="00BC0A99" w:rsidRPr="00BC0A99" w:rsidRDefault="00BC0A99" w:rsidP="00BC0A99">
      <w:pPr>
        <w:tabs>
          <w:tab w:val="left" w:pos="7275"/>
        </w:tabs>
        <w:rPr>
          <w:rFonts w:ascii="Times New Roman" w:hAnsi="Times New Roman" w:cs="Times New Roman"/>
          <w:b/>
          <w:sz w:val="24"/>
          <w:szCs w:val="24"/>
          <w:lang w:val="uk-UA"/>
        </w:rPr>
      </w:pPr>
      <w:r w:rsidRPr="00BC0A99">
        <w:rPr>
          <w:rFonts w:ascii="Times New Roman" w:hAnsi="Times New Roman" w:cs="Times New Roman"/>
          <w:b/>
          <w:sz w:val="24"/>
          <w:szCs w:val="24"/>
          <w:lang w:val="uk-UA"/>
        </w:rPr>
        <w:t xml:space="preserve">Показання </w:t>
      </w:r>
      <w:r w:rsidR="008B2EB5">
        <w:rPr>
          <w:rFonts w:ascii="Times New Roman" w:hAnsi="Times New Roman" w:cs="Times New Roman"/>
          <w:b/>
          <w:sz w:val="24"/>
          <w:szCs w:val="24"/>
          <w:lang w:val="uk-UA"/>
        </w:rPr>
        <w:t>до П</w:t>
      </w:r>
      <w:r w:rsidRPr="00BC0A99">
        <w:rPr>
          <w:rFonts w:ascii="Times New Roman" w:hAnsi="Times New Roman" w:cs="Times New Roman"/>
          <w:b/>
          <w:sz w:val="24"/>
          <w:szCs w:val="24"/>
          <w:lang w:val="uk-UA"/>
        </w:rPr>
        <w:t>МК і хірургічного лікування мітрального клапана при клінічно значущому</w:t>
      </w:r>
    </w:p>
    <w:p w:rsidR="00BC0A99" w:rsidRDefault="00BC0A99" w:rsidP="00BC0A99">
      <w:pPr>
        <w:tabs>
          <w:tab w:val="left" w:pos="7275"/>
        </w:tabs>
        <w:rPr>
          <w:rFonts w:ascii="Times New Roman" w:hAnsi="Times New Roman" w:cs="Times New Roman"/>
          <w:b/>
          <w:sz w:val="24"/>
          <w:szCs w:val="24"/>
          <w:lang w:val="uk-UA"/>
        </w:rPr>
      </w:pPr>
      <w:r w:rsidRPr="00BC0A99">
        <w:rPr>
          <w:rFonts w:ascii="Times New Roman" w:hAnsi="Times New Roman" w:cs="Times New Roman"/>
          <w:b/>
          <w:sz w:val="24"/>
          <w:szCs w:val="24"/>
          <w:lang w:val="uk-UA"/>
        </w:rPr>
        <w:t>(Помірному або важкому) мітральному стенозі (Площа клапана менша 1,5 см2)</w:t>
      </w:r>
    </w:p>
    <w:tbl>
      <w:tblPr>
        <w:tblStyle w:val="a3"/>
        <w:tblW w:w="0" w:type="auto"/>
        <w:tblLook w:val="04A0" w:firstRow="1" w:lastRow="0" w:firstColumn="1" w:lastColumn="0" w:noHBand="0" w:noVBand="1"/>
      </w:tblPr>
      <w:tblGrid>
        <w:gridCol w:w="3149"/>
        <w:gridCol w:w="3094"/>
        <w:gridCol w:w="3102"/>
      </w:tblGrid>
      <w:tr w:rsidR="00250AA1" w:rsidRPr="00250AA1" w:rsidTr="00C9564B">
        <w:tc>
          <w:tcPr>
            <w:tcW w:w="3149" w:type="dxa"/>
          </w:tcPr>
          <w:p w:rsidR="00250AA1" w:rsidRPr="00250AA1" w:rsidRDefault="00250AA1" w:rsidP="00250AA1">
            <w:pPr>
              <w:tabs>
                <w:tab w:val="left" w:pos="7275"/>
              </w:tabs>
              <w:spacing w:after="160" w:line="259" w:lineRule="auto"/>
              <w:rPr>
                <w:rFonts w:ascii="Times New Roman" w:hAnsi="Times New Roman" w:cs="Times New Roman"/>
                <w:b/>
                <w:sz w:val="24"/>
                <w:szCs w:val="24"/>
                <w:lang w:val="uk-UA"/>
              </w:rPr>
            </w:pPr>
            <w:r w:rsidRPr="00250AA1">
              <w:rPr>
                <w:rFonts w:ascii="Times New Roman" w:hAnsi="Times New Roman" w:cs="Times New Roman"/>
                <w:b/>
                <w:sz w:val="24"/>
                <w:szCs w:val="24"/>
                <w:lang w:val="uk-UA"/>
              </w:rPr>
              <w:t>Рекомендації</w:t>
            </w:r>
          </w:p>
        </w:tc>
        <w:tc>
          <w:tcPr>
            <w:tcW w:w="3094" w:type="dxa"/>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uk-UA"/>
              </w:rPr>
              <w:t xml:space="preserve">Клас </w:t>
            </w:r>
            <w:r>
              <w:rPr>
                <w:rFonts w:ascii="Times New Roman" w:hAnsi="Times New Roman" w:cs="Times New Roman"/>
                <w:b/>
                <w:sz w:val="24"/>
                <w:szCs w:val="24"/>
                <w:lang w:val="en-US"/>
              </w:rPr>
              <w:t>a</w:t>
            </w:r>
          </w:p>
        </w:tc>
        <w:tc>
          <w:tcPr>
            <w:tcW w:w="3102" w:type="dxa"/>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uk-UA"/>
              </w:rPr>
              <w:t xml:space="preserve">Рівень </w:t>
            </w:r>
            <w:r>
              <w:rPr>
                <w:rFonts w:ascii="Times New Roman" w:hAnsi="Times New Roman" w:cs="Times New Roman"/>
                <w:b/>
                <w:sz w:val="24"/>
                <w:szCs w:val="24"/>
                <w:lang w:val="en-US"/>
              </w:rPr>
              <w:t>b</w:t>
            </w:r>
          </w:p>
        </w:tc>
      </w:tr>
      <w:tr w:rsidR="00250AA1" w:rsidRPr="00250AA1" w:rsidTr="00C9564B">
        <w:tc>
          <w:tcPr>
            <w:tcW w:w="3149" w:type="dxa"/>
          </w:tcPr>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Симптомні пацієнти зі сприятливим</w:t>
            </w:r>
          </w:p>
          <w:p w:rsidR="00250AA1" w:rsidRPr="00250AA1" w:rsidRDefault="00250AA1" w:rsidP="00250AA1">
            <w:pPr>
              <w:tabs>
                <w:tab w:val="left" w:pos="7275"/>
              </w:tabs>
              <w:spacing w:after="160" w:line="259" w:lineRule="auto"/>
              <w:rPr>
                <w:rFonts w:ascii="Times New Roman" w:hAnsi="Times New Roman" w:cs="Times New Roman"/>
                <w:b/>
                <w:sz w:val="24"/>
                <w:szCs w:val="24"/>
                <w:lang w:val="uk-UA"/>
              </w:rPr>
            </w:pPr>
            <w:r w:rsidRPr="00250AA1">
              <w:rPr>
                <w:rFonts w:ascii="Times New Roman" w:hAnsi="Times New Roman" w:cs="Times New Roman"/>
                <w:sz w:val="24"/>
                <w:szCs w:val="24"/>
                <w:lang w:val="uk-UA"/>
              </w:rPr>
              <w:t>прогнозом проведення ПМК</w:t>
            </w:r>
          </w:p>
        </w:tc>
        <w:tc>
          <w:tcPr>
            <w:tcW w:w="3094" w:type="dxa"/>
            <w:shd w:val="clear" w:color="auto" w:fill="A8D08D" w:themeFill="accent6" w:themeFillTint="99"/>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uk-UA"/>
              </w:rPr>
              <w:t xml:space="preserve">         </w:t>
            </w:r>
            <w:r w:rsidRPr="00250AA1">
              <w:rPr>
                <w:rFonts w:ascii="Times New Roman" w:hAnsi="Times New Roman" w:cs="Times New Roman"/>
                <w:b/>
                <w:sz w:val="24"/>
                <w:szCs w:val="24"/>
                <w:lang w:val="en-US"/>
              </w:rPr>
              <w:t>I</w:t>
            </w:r>
          </w:p>
        </w:tc>
        <w:tc>
          <w:tcPr>
            <w:tcW w:w="3102" w:type="dxa"/>
            <w:shd w:val="clear" w:color="auto" w:fill="2E74B5" w:themeFill="accent1" w:themeFillShade="BF"/>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en-US"/>
              </w:rPr>
              <w:t xml:space="preserve">      B</w:t>
            </w:r>
          </w:p>
        </w:tc>
      </w:tr>
      <w:tr w:rsidR="00250AA1" w:rsidRPr="00250AA1" w:rsidTr="00C9564B">
        <w:tc>
          <w:tcPr>
            <w:tcW w:w="3149" w:type="dxa"/>
          </w:tcPr>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Симптомні пацієнти з протипоказаннями</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або високим ризиком хірургічного</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втручання</w:t>
            </w:r>
          </w:p>
        </w:tc>
        <w:tc>
          <w:tcPr>
            <w:tcW w:w="3094" w:type="dxa"/>
            <w:shd w:val="clear" w:color="auto" w:fill="A8D08D" w:themeFill="accent6" w:themeFillTint="99"/>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en-US"/>
              </w:rPr>
              <w:t xml:space="preserve">          I</w:t>
            </w:r>
          </w:p>
        </w:tc>
        <w:tc>
          <w:tcPr>
            <w:tcW w:w="3102" w:type="dxa"/>
            <w:shd w:val="clear" w:color="auto" w:fill="D9E2F3" w:themeFill="accent5" w:themeFillTint="33"/>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en-US"/>
              </w:rPr>
              <w:t xml:space="preserve">        C</w:t>
            </w:r>
          </w:p>
        </w:tc>
      </w:tr>
      <w:tr w:rsidR="00250AA1" w:rsidRPr="00250AA1" w:rsidTr="00C9564B">
        <w:tc>
          <w:tcPr>
            <w:tcW w:w="3149" w:type="dxa"/>
          </w:tcPr>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Хірургічна операція на мітральному клапані показана пацієнтам із симптоматикою, яким протипоказано ПМК.</w:t>
            </w:r>
          </w:p>
        </w:tc>
        <w:tc>
          <w:tcPr>
            <w:tcW w:w="3094" w:type="dxa"/>
            <w:shd w:val="clear" w:color="auto" w:fill="A8D08D" w:themeFill="accent6" w:themeFillTint="99"/>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uk-UA"/>
              </w:rPr>
              <w:t xml:space="preserve">            </w:t>
            </w:r>
            <w:r w:rsidRPr="00250AA1">
              <w:rPr>
                <w:rFonts w:ascii="Times New Roman" w:hAnsi="Times New Roman" w:cs="Times New Roman"/>
                <w:b/>
                <w:sz w:val="24"/>
                <w:szCs w:val="24"/>
                <w:lang w:val="en-US"/>
              </w:rPr>
              <w:t>I</w:t>
            </w:r>
          </w:p>
        </w:tc>
        <w:tc>
          <w:tcPr>
            <w:tcW w:w="3102" w:type="dxa"/>
            <w:shd w:val="clear" w:color="auto" w:fill="D9E2F3" w:themeFill="accent5" w:themeFillTint="33"/>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en-US"/>
              </w:rPr>
              <w:t xml:space="preserve">         C</w:t>
            </w:r>
          </w:p>
        </w:tc>
      </w:tr>
      <w:tr w:rsidR="00250AA1" w:rsidRPr="00250AA1" w:rsidTr="00C9564B">
        <w:tc>
          <w:tcPr>
            <w:tcW w:w="3149" w:type="dxa"/>
          </w:tcPr>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Як первинне лікування у симптомних</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пацієнтів з несприятливими анатомічними</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особливостями МК, але без клінічних</w:t>
            </w:r>
          </w:p>
          <w:p w:rsidR="00250AA1" w:rsidRPr="00250AA1" w:rsidRDefault="00250AA1" w:rsidP="00250AA1">
            <w:pPr>
              <w:tabs>
                <w:tab w:val="left" w:pos="7275"/>
              </w:tabs>
              <w:spacing w:after="160" w:line="259" w:lineRule="auto"/>
              <w:rPr>
                <w:rFonts w:ascii="Times New Roman" w:hAnsi="Times New Roman" w:cs="Times New Roman"/>
                <w:b/>
                <w:sz w:val="24"/>
                <w:szCs w:val="24"/>
                <w:lang w:val="uk-UA"/>
              </w:rPr>
            </w:pPr>
            <w:r w:rsidRPr="00250AA1">
              <w:rPr>
                <w:rFonts w:ascii="Times New Roman" w:hAnsi="Times New Roman" w:cs="Times New Roman"/>
                <w:sz w:val="24"/>
                <w:szCs w:val="24"/>
                <w:lang w:val="uk-UA"/>
              </w:rPr>
              <w:t>факторів ризику</w:t>
            </w:r>
          </w:p>
        </w:tc>
        <w:tc>
          <w:tcPr>
            <w:tcW w:w="3094" w:type="dxa"/>
            <w:shd w:val="clear" w:color="auto" w:fill="FFFF00"/>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rPr>
              <w:t xml:space="preserve">           </w:t>
            </w:r>
            <w:r w:rsidRPr="00250AA1">
              <w:rPr>
                <w:rFonts w:ascii="Times New Roman" w:hAnsi="Times New Roman" w:cs="Times New Roman"/>
                <w:b/>
                <w:sz w:val="24"/>
                <w:szCs w:val="24"/>
                <w:lang w:val="en-US"/>
              </w:rPr>
              <w:t>II a</w:t>
            </w:r>
          </w:p>
        </w:tc>
        <w:tc>
          <w:tcPr>
            <w:tcW w:w="3102" w:type="dxa"/>
            <w:shd w:val="clear" w:color="auto" w:fill="D9E2F3" w:themeFill="accent5" w:themeFillTint="33"/>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en-US"/>
              </w:rPr>
              <w:t xml:space="preserve">         C</w:t>
            </w:r>
          </w:p>
        </w:tc>
      </w:tr>
      <w:tr w:rsidR="00250AA1" w:rsidRPr="00250AA1" w:rsidTr="00C9564B">
        <w:tc>
          <w:tcPr>
            <w:tcW w:w="3149" w:type="dxa"/>
          </w:tcPr>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Безсимптомні пацієнти із високим</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ризиком розвитку тромбоемболії</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або декомпенсації:</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•при емболіях в анамнезі</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lastRenderedPageBreak/>
              <w:t>•за наявності щільного спонтанного</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 xml:space="preserve"> ехоконтрастування в ЛП</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•при персистентній або</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 xml:space="preserve"> пароксизмальній формі ФП</w:t>
            </w:r>
          </w:p>
          <w:p w:rsidR="00250AA1" w:rsidRPr="00250AA1" w:rsidRDefault="00BF7C67" w:rsidP="00250AA1">
            <w:pPr>
              <w:tabs>
                <w:tab w:val="left" w:pos="7275"/>
              </w:tabs>
              <w:spacing w:after="160" w:line="259" w:lineRule="auto"/>
              <w:rPr>
                <w:rFonts w:ascii="Times New Roman" w:hAnsi="Times New Roman" w:cs="Times New Roman"/>
                <w:sz w:val="24"/>
                <w:szCs w:val="24"/>
                <w:lang w:val="uk-UA"/>
              </w:rPr>
            </w:pPr>
            <w:r>
              <w:rPr>
                <w:rFonts w:ascii="Times New Roman" w:hAnsi="Times New Roman" w:cs="Times New Roman"/>
                <w:sz w:val="24"/>
                <w:szCs w:val="24"/>
                <w:lang w:val="uk-UA"/>
              </w:rPr>
              <w:t>•при Сист діамет ЛШ</w:t>
            </w:r>
            <w:r w:rsidR="00250AA1" w:rsidRPr="00250AA1">
              <w:rPr>
                <w:rFonts w:ascii="Times New Roman" w:hAnsi="Times New Roman" w:cs="Times New Roman"/>
                <w:sz w:val="24"/>
                <w:szCs w:val="24"/>
                <w:lang w:val="uk-UA"/>
              </w:rPr>
              <w:t xml:space="preserve"> &gt; 50 мм рт. ст. у стані спокою</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•при необхідності виконання серйозних</w:t>
            </w:r>
          </w:p>
          <w:p w:rsidR="00250AA1" w:rsidRPr="00250AA1" w:rsidRDefault="00250AA1" w:rsidP="00250AA1">
            <w:pPr>
              <w:tabs>
                <w:tab w:val="left" w:pos="7275"/>
              </w:tabs>
              <w:spacing w:after="160" w:line="259" w:lineRule="auto"/>
              <w:rPr>
                <w:rFonts w:ascii="Times New Roman" w:hAnsi="Times New Roman" w:cs="Times New Roman"/>
                <w:sz w:val="24"/>
                <w:szCs w:val="24"/>
                <w:lang w:val="uk-UA"/>
              </w:rPr>
            </w:pPr>
            <w:r w:rsidRPr="00250AA1">
              <w:rPr>
                <w:rFonts w:ascii="Times New Roman" w:hAnsi="Times New Roman" w:cs="Times New Roman"/>
                <w:sz w:val="24"/>
                <w:szCs w:val="24"/>
                <w:lang w:val="uk-UA"/>
              </w:rPr>
              <w:t xml:space="preserve"> некардіальних хірургічних операцій</w:t>
            </w:r>
          </w:p>
          <w:p w:rsidR="00250AA1" w:rsidRPr="00250AA1" w:rsidRDefault="00250AA1" w:rsidP="00250AA1">
            <w:pPr>
              <w:tabs>
                <w:tab w:val="left" w:pos="7275"/>
              </w:tabs>
              <w:spacing w:after="160" w:line="259" w:lineRule="auto"/>
              <w:rPr>
                <w:rFonts w:ascii="Times New Roman" w:hAnsi="Times New Roman" w:cs="Times New Roman"/>
                <w:b/>
                <w:sz w:val="24"/>
                <w:szCs w:val="24"/>
                <w:lang w:val="uk-UA"/>
              </w:rPr>
            </w:pPr>
            <w:r w:rsidRPr="00250AA1">
              <w:rPr>
                <w:rFonts w:ascii="Times New Roman" w:hAnsi="Times New Roman" w:cs="Times New Roman"/>
                <w:sz w:val="24"/>
                <w:szCs w:val="24"/>
                <w:lang w:val="uk-UA"/>
              </w:rPr>
              <w:t>•при планованій вагітності</w:t>
            </w:r>
          </w:p>
        </w:tc>
        <w:tc>
          <w:tcPr>
            <w:tcW w:w="3094" w:type="dxa"/>
            <w:shd w:val="clear" w:color="auto" w:fill="FFFF00"/>
          </w:tcPr>
          <w:p w:rsidR="00250AA1" w:rsidRPr="00250AA1" w:rsidRDefault="00250AA1" w:rsidP="00250AA1">
            <w:pPr>
              <w:tabs>
                <w:tab w:val="left" w:pos="7275"/>
              </w:tabs>
              <w:spacing w:after="160" w:line="259" w:lineRule="auto"/>
              <w:rPr>
                <w:rFonts w:ascii="Times New Roman" w:hAnsi="Times New Roman" w:cs="Times New Roman"/>
                <w:b/>
                <w:sz w:val="24"/>
                <w:szCs w:val="24"/>
                <w:lang w:val="uk-UA"/>
              </w:rPr>
            </w:pPr>
            <w:r w:rsidRPr="00250AA1">
              <w:rPr>
                <w:rFonts w:ascii="Times New Roman" w:hAnsi="Times New Roman" w:cs="Times New Roman"/>
                <w:b/>
                <w:sz w:val="24"/>
                <w:szCs w:val="24"/>
                <w:lang w:val="en-US"/>
              </w:rPr>
              <w:lastRenderedPageBreak/>
              <w:t xml:space="preserve">           II a</w:t>
            </w:r>
          </w:p>
        </w:tc>
        <w:tc>
          <w:tcPr>
            <w:tcW w:w="3102" w:type="dxa"/>
            <w:shd w:val="clear" w:color="auto" w:fill="D9E2F3" w:themeFill="accent5" w:themeFillTint="33"/>
          </w:tcPr>
          <w:p w:rsidR="00250AA1" w:rsidRPr="00250AA1" w:rsidRDefault="00250AA1" w:rsidP="00250AA1">
            <w:pPr>
              <w:tabs>
                <w:tab w:val="left" w:pos="7275"/>
              </w:tabs>
              <w:spacing w:after="160" w:line="259" w:lineRule="auto"/>
              <w:rPr>
                <w:rFonts w:ascii="Times New Roman" w:hAnsi="Times New Roman" w:cs="Times New Roman"/>
                <w:b/>
                <w:sz w:val="24"/>
                <w:szCs w:val="24"/>
                <w:lang w:val="en-US"/>
              </w:rPr>
            </w:pPr>
            <w:r w:rsidRPr="00250AA1">
              <w:rPr>
                <w:rFonts w:ascii="Times New Roman" w:hAnsi="Times New Roman" w:cs="Times New Roman"/>
                <w:b/>
                <w:sz w:val="24"/>
                <w:szCs w:val="24"/>
                <w:lang w:val="en-US"/>
              </w:rPr>
              <w:t xml:space="preserve">         C</w:t>
            </w:r>
          </w:p>
        </w:tc>
      </w:tr>
    </w:tbl>
    <w:p w:rsidR="00BC0A99" w:rsidRDefault="00BC0A99" w:rsidP="00BC0A99">
      <w:pPr>
        <w:tabs>
          <w:tab w:val="left" w:pos="7275"/>
        </w:tabs>
        <w:rPr>
          <w:rFonts w:ascii="Times New Roman" w:hAnsi="Times New Roman" w:cs="Times New Roman"/>
          <w:sz w:val="24"/>
          <w:szCs w:val="24"/>
          <w:lang w:val="uk-UA"/>
        </w:rPr>
      </w:pPr>
    </w:p>
    <w:p w:rsidR="0052293F" w:rsidRPr="0052293F" w:rsidRDefault="0052293F" w:rsidP="0052293F">
      <w:pPr>
        <w:tabs>
          <w:tab w:val="left" w:pos="7275"/>
        </w:tabs>
        <w:rPr>
          <w:rFonts w:ascii="Times New Roman" w:hAnsi="Times New Roman" w:cs="Times New Roman"/>
          <w:sz w:val="24"/>
          <w:szCs w:val="24"/>
          <w:lang w:val="uk-UA"/>
        </w:rPr>
      </w:pPr>
      <w:r w:rsidRPr="0052293F">
        <w:rPr>
          <w:rFonts w:ascii="Times New Roman" w:hAnsi="Times New Roman" w:cs="Times New Roman"/>
          <w:sz w:val="24"/>
          <w:szCs w:val="24"/>
          <w:lang w:val="uk-UA"/>
        </w:rPr>
        <w:t>AF = фібриляція передсердь; LA = ліве передсердя/ліве передсердя; MVA = площа мітрального клапана;</w:t>
      </w:r>
    </w:p>
    <w:p w:rsidR="0052293F" w:rsidRPr="0052293F" w:rsidRDefault="0052293F" w:rsidP="0052293F">
      <w:pPr>
        <w:tabs>
          <w:tab w:val="left" w:pos="7275"/>
        </w:tabs>
        <w:rPr>
          <w:rFonts w:ascii="Times New Roman" w:hAnsi="Times New Roman" w:cs="Times New Roman"/>
          <w:sz w:val="24"/>
          <w:szCs w:val="24"/>
          <w:lang w:val="uk-UA"/>
        </w:rPr>
      </w:pPr>
      <w:r w:rsidRPr="0052293F">
        <w:rPr>
          <w:rFonts w:ascii="Times New Roman" w:hAnsi="Times New Roman" w:cs="Times New Roman"/>
          <w:sz w:val="24"/>
          <w:szCs w:val="24"/>
          <w:lang w:val="uk-UA"/>
        </w:rPr>
        <w:t>NCS = не кардіальне хірургічне втручання; PMC = черезшкірна мітральна комісуротомія.</w:t>
      </w:r>
    </w:p>
    <w:p w:rsidR="0052293F" w:rsidRPr="0052293F" w:rsidRDefault="0052293F" w:rsidP="0052293F">
      <w:pPr>
        <w:tabs>
          <w:tab w:val="left" w:pos="7275"/>
        </w:tabs>
        <w:rPr>
          <w:rFonts w:ascii="Times New Roman" w:hAnsi="Times New Roman" w:cs="Times New Roman"/>
          <w:sz w:val="24"/>
          <w:szCs w:val="24"/>
          <w:lang w:val="uk-UA"/>
        </w:rPr>
      </w:pPr>
      <w:r w:rsidRPr="0052293F">
        <w:rPr>
          <w:rFonts w:ascii="Times New Roman" w:hAnsi="Times New Roman" w:cs="Times New Roman"/>
          <w:sz w:val="24"/>
          <w:szCs w:val="24"/>
          <w:lang w:val="uk-UA"/>
        </w:rPr>
        <w:t>а -Клас рекомендацій.</w:t>
      </w:r>
    </w:p>
    <w:p w:rsidR="0052293F" w:rsidRPr="0052293F" w:rsidRDefault="0052293F" w:rsidP="0052293F">
      <w:pPr>
        <w:tabs>
          <w:tab w:val="left" w:pos="7275"/>
        </w:tabs>
        <w:rPr>
          <w:rFonts w:ascii="Times New Roman" w:hAnsi="Times New Roman" w:cs="Times New Roman"/>
          <w:sz w:val="24"/>
          <w:szCs w:val="24"/>
          <w:lang w:val="uk-UA"/>
        </w:rPr>
      </w:pPr>
      <w:r w:rsidRPr="0052293F">
        <w:rPr>
          <w:rFonts w:ascii="Times New Roman" w:hAnsi="Times New Roman" w:cs="Times New Roman"/>
          <w:sz w:val="24"/>
          <w:szCs w:val="24"/>
          <w:lang w:val="uk-UA"/>
        </w:rPr>
        <w:t>b- Рівень доказів.</w:t>
      </w:r>
    </w:p>
    <w:p w:rsidR="0052293F" w:rsidRPr="0052293F" w:rsidRDefault="0052293F" w:rsidP="0052293F">
      <w:pPr>
        <w:tabs>
          <w:tab w:val="left" w:pos="7275"/>
        </w:tabs>
        <w:rPr>
          <w:rFonts w:ascii="Times New Roman" w:hAnsi="Times New Roman" w:cs="Times New Roman"/>
          <w:sz w:val="24"/>
          <w:szCs w:val="24"/>
          <w:lang w:val="uk-UA"/>
        </w:rPr>
      </w:pPr>
      <w:r w:rsidRPr="0052293F">
        <w:rPr>
          <w:rFonts w:ascii="Times New Roman" w:hAnsi="Times New Roman" w:cs="Times New Roman"/>
          <w:sz w:val="24"/>
          <w:szCs w:val="24"/>
          <w:lang w:val="uk-UA"/>
        </w:rPr>
        <w:t>c - Несприятливі характеристики для ПМК можна визначити наявністю кількох наступних характеристик. Клінічні характеристики: старість, анамнез комісуротомії, IV клас Нью -Йоркської асоціації серця, постійна ФП, важка легенева гіпертензія. Анатомічні характеристики: ехокардіографічний бал&gt; 8, Оцінка Корм'є 3 (кальцифікація мітрального клапана будь -якого ступеня, оцінена за допомогою флюороскопії), дуже мала АМК, важка трикуспідальна регургітація. Для визначення</w:t>
      </w:r>
    </w:p>
    <w:p w:rsidR="00C9564B" w:rsidRDefault="0052293F" w:rsidP="0052293F">
      <w:pPr>
        <w:tabs>
          <w:tab w:val="left" w:pos="7275"/>
        </w:tabs>
        <w:rPr>
          <w:rFonts w:ascii="Times New Roman" w:hAnsi="Times New Roman" w:cs="Times New Roman"/>
          <w:sz w:val="24"/>
          <w:szCs w:val="24"/>
          <w:lang w:val="uk-UA"/>
        </w:rPr>
      </w:pPr>
      <w:r w:rsidRPr="0052293F">
        <w:rPr>
          <w:rFonts w:ascii="Times New Roman" w:hAnsi="Times New Roman" w:cs="Times New Roman"/>
          <w:sz w:val="24"/>
          <w:szCs w:val="24"/>
          <w:lang w:val="uk-UA"/>
        </w:rPr>
        <w:t>балів, див. Додаткову таблицю 8.</w:t>
      </w:r>
    </w:p>
    <w:p w:rsidR="0082096D" w:rsidRPr="0082096D" w:rsidRDefault="0082096D" w:rsidP="0082096D">
      <w:pPr>
        <w:tabs>
          <w:tab w:val="left" w:pos="2460"/>
        </w:tabs>
        <w:rPr>
          <w:rFonts w:ascii="Times New Roman" w:hAnsi="Times New Roman" w:cs="Times New Roman"/>
          <w:b/>
          <w:color w:val="000000" w:themeColor="text1"/>
          <w:sz w:val="24"/>
          <w:szCs w:val="24"/>
          <w:lang w:val="uk-UA"/>
        </w:rPr>
      </w:pPr>
      <w:r w:rsidRPr="0082096D">
        <w:rPr>
          <w:rFonts w:ascii="Times New Roman" w:hAnsi="Times New Roman" w:cs="Times New Roman"/>
          <w:b/>
          <w:color w:val="000000" w:themeColor="text1"/>
          <w:sz w:val="24"/>
          <w:szCs w:val="24"/>
          <w:lang w:val="uk-UA"/>
        </w:rPr>
        <w:t>Таблиця 8 Протипоказання до проведення ПМК</w:t>
      </w:r>
    </w:p>
    <w:tbl>
      <w:tblPr>
        <w:tblStyle w:val="2"/>
        <w:tblW w:w="0" w:type="auto"/>
        <w:tblLook w:val="04A0" w:firstRow="1" w:lastRow="0" w:firstColumn="1" w:lastColumn="0" w:noHBand="0" w:noVBand="1"/>
      </w:tblPr>
      <w:tblGrid>
        <w:gridCol w:w="9345"/>
      </w:tblGrid>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Контра-індикатори</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площа мітрального отвору &gt; 1,5 см2</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тромб у ЛП</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більш ніж помірна МР</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виражена або двокомісурна кальцифікація</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відсутність спаяності комісур</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тяжка супутня аортальна патологія, або</w:t>
            </w:r>
          </w:p>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тяжкий комбінований ТС та регургітація</w:t>
            </w:r>
          </w:p>
        </w:tc>
      </w:tr>
      <w:tr w:rsidR="0082096D" w:rsidRPr="0082096D" w:rsidTr="000A014D">
        <w:tc>
          <w:tcPr>
            <w:tcW w:w="9571" w:type="dxa"/>
          </w:tcPr>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супутнє ураження вінцевих судин, що по -</w:t>
            </w:r>
          </w:p>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требує АКШ</w:t>
            </w:r>
          </w:p>
        </w:tc>
      </w:tr>
    </w:tbl>
    <w:p w:rsidR="0082096D" w:rsidRP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ІХС = Ішемічна хвороба серця.</w:t>
      </w:r>
    </w:p>
    <w:p w:rsidR="0082096D" w:rsidRDefault="0082096D" w:rsidP="0082096D">
      <w:pPr>
        <w:tabs>
          <w:tab w:val="left" w:pos="2460"/>
        </w:tabs>
        <w:rPr>
          <w:rFonts w:ascii="Times New Roman" w:hAnsi="Times New Roman" w:cs="Times New Roman"/>
          <w:color w:val="000000" w:themeColor="text1"/>
          <w:sz w:val="24"/>
          <w:szCs w:val="24"/>
          <w:lang w:val="uk-UA"/>
        </w:rPr>
      </w:pPr>
      <w:r w:rsidRPr="0082096D">
        <w:rPr>
          <w:rFonts w:ascii="Times New Roman" w:hAnsi="Times New Roman" w:cs="Times New Roman"/>
          <w:color w:val="000000" w:themeColor="text1"/>
          <w:sz w:val="24"/>
          <w:szCs w:val="24"/>
          <w:lang w:val="uk-UA"/>
        </w:rPr>
        <w:t>а)ПМК може розглядатися у пацієнтів із площею клапана&gt; 1,5 см2 та з симптомами які  не можна пояснити іншою причиною та анатомія клапана сприяє даному втручанню</w:t>
      </w:r>
      <w:r w:rsidR="00073524">
        <w:rPr>
          <w:rFonts w:ascii="Times New Roman" w:hAnsi="Times New Roman" w:cs="Times New Roman"/>
          <w:color w:val="000000" w:themeColor="text1"/>
          <w:sz w:val="24"/>
          <w:szCs w:val="24"/>
          <w:lang w:val="uk-UA"/>
        </w:rPr>
        <w:t>.</w:t>
      </w:r>
    </w:p>
    <w:p w:rsidR="00273330" w:rsidRPr="00273330" w:rsidRDefault="00C50AAE" w:rsidP="00C50AAE">
      <w:pPr>
        <w:tabs>
          <w:tab w:val="left" w:pos="2460"/>
        </w:tabs>
        <w:rPr>
          <w:rFonts w:ascii="Times New Roman" w:hAnsi="Times New Roman" w:cs="Times New Roman"/>
          <w:color w:val="000000" w:themeColor="text1"/>
          <w:sz w:val="24"/>
          <w:szCs w:val="24"/>
          <w:lang w:val="uk-UA"/>
        </w:rPr>
      </w:pPr>
      <w:r w:rsidRPr="00C50AAE">
        <w:rPr>
          <w:rFonts w:ascii="Times New Roman" w:hAnsi="Times New Roman" w:cs="Times New Roman"/>
          <w:color w:val="000000" w:themeColor="text1"/>
          <w:sz w:val="24"/>
          <w:szCs w:val="24"/>
          <w:lang w:val="uk-UA"/>
        </w:rPr>
        <w:lastRenderedPageBreak/>
        <w:t>Лікування клінічно значущого ревматичного міт</w:t>
      </w:r>
      <w:r>
        <w:rPr>
          <w:rFonts w:ascii="Times New Roman" w:hAnsi="Times New Roman" w:cs="Times New Roman"/>
          <w:color w:val="000000" w:themeColor="text1"/>
          <w:sz w:val="24"/>
          <w:szCs w:val="24"/>
          <w:lang w:val="uk-UA"/>
        </w:rPr>
        <w:t>рального стенозу (АМК ≤ 1,5 см2</w:t>
      </w:r>
      <w:r w:rsidRPr="00C50AAE">
        <w:rPr>
          <w:rFonts w:ascii="Times New Roman" w:hAnsi="Times New Roman" w:cs="Times New Roman"/>
          <w:color w:val="000000" w:themeColor="text1"/>
          <w:sz w:val="24"/>
          <w:szCs w:val="24"/>
          <w:lang w:val="uk-UA"/>
        </w:rPr>
        <w:t>))</w: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tbl>
      <w:tblPr>
        <w:tblW w:w="0" w:type="auto"/>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9"/>
      </w:tblGrid>
      <w:tr w:rsidR="00273330" w:rsidRPr="00273330" w:rsidTr="000A014D">
        <w:trPr>
          <w:trHeight w:val="276"/>
        </w:trPr>
        <w:tc>
          <w:tcPr>
            <w:tcW w:w="4789" w:type="dxa"/>
          </w:tcPr>
          <w:p w:rsidR="00273330" w:rsidRPr="00273330" w:rsidRDefault="00273330" w:rsidP="00273330">
            <w:pPr>
              <w:tabs>
                <w:tab w:val="left" w:pos="2460"/>
              </w:tabs>
              <w:rPr>
                <w:rFonts w:ascii="Times New Roman" w:hAnsi="Times New Roman" w:cs="Times New Roman"/>
                <w:color w:val="000000" w:themeColor="text1"/>
                <w:sz w:val="24"/>
                <w:szCs w:val="24"/>
                <w:vertAlign w:val="superscript"/>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45280" behindDoc="0" locked="0" layoutInCell="1" allowOverlap="1" wp14:anchorId="0186B31E" wp14:editId="2792498F">
                      <wp:simplePos x="0" y="0"/>
                      <wp:positionH relativeFrom="column">
                        <wp:posOffset>1461353</wp:posOffset>
                      </wp:positionH>
                      <wp:positionV relativeFrom="paragraph">
                        <wp:posOffset>272737</wp:posOffset>
                      </wp:positionV>
                      <wp:extent cx="0" cy="333375"/>
                      <wp:effectExtent l="76200" t="0" r="76200" b="47625"/>
                      <wp:wrapNone/>
                      <wp:docPr id="120" name="Прямая со стрелкой 120"/>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D931F8" id="Прямая со стрелкой 120" o:spid="_x0000_s1026" type="#_x0000_t32" style="position:absolute;margin-left:115.05pt;margin-top:21.5pt;width:0;height:26.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lang w:val="uk-UA"/>
              </w:rPr>
              <w:t>Площа мітрального отвору ˂1,5 см</w:t>
            </w:r>
            <w:r w:rsidRPr="00273330">
              <w:rPr>
                <w:rFonts w:ascii="Times New Roman" w:hAnsi="Times New Roman" w:cs="Times New Roman"/>
                <w:color w:val="000000" w:themeColor="text1"/>
                <w:sz w:val="24"/>
                <w:szCs w:val="24"/>
                <w:vertAlign w:val="superscript"/>
                <w:lang w:val="uk-UA"/>
              </w:rPr>
              <w:t>2</w:t>
            </w:r>
          </w:p>
        </w:tc>
      </w:tr>
    </w:tbl>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48352" behindDoc="0" locked="0" layoutInCell="1" allowOverlap="1" wp14:anchorId="321CCD9D" wp14:editId="1608DD23">
                <wp:simplePos x="0" y="0"/>
                <wp:positionH relativeFrom="column">
                  <wp:posOffset>3139866</wp:posOffset>
                </wp:positionH>
                <wp:positionV relativeFrom="paragraph">
                  <wp:posOffset>186055</wp:posOffset>
                </wp:positionV>
                <wp:extent cx="628650" cy="9525"/>
                <wp:effectExtent l="0" t="57150" r="38100" b="85725"/>
                <wp:wrapNone/>
                <wp:docPr id="121" name="Прямая со стрелкой 121"/>
                <wp:cNvGraphicFramePr/>
                <a:graphic xmlns:a="http://schemas.openxmlformats.org/drawingml/2006/main">
                  <a:graphicData uri="http://schemas.microsoft.com/office/word/2010/wordprocessingShape">
                    <wps:wsp>
                      <wps:cNvCnPr/>
                      <wps:spPr>
                        <a:xfrm>
                          <a:off x="0" y="0"/>
                          <a:ext cx="62865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11075D" id="Прямая со стрелкой 121" o:spid="_x0000_s1026" type="#_x0000_t32" style="position:absolute;margin-left:247.25pt;margin-top:14.65pt;width:49.5pt;height:.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0400" behindDoc="0" locked="0" layoutInCell="1" allowOverlap="1" wp14:anchorId="6D18426B" wp14:editId="56B8FBFE">
                <wp:simplePos x="0" y="0"/>
                <wp:positionH relativeFrom="column">
                  <wp:posOffset>3787140</wp:posOffset>
                </wp:positionH>
                <wp:positionV relativeFrom="paragraph">
                  <wp:posOffset>5080</wp:posOffset>
                </wp:positionV>
                <wp:extent cx="742950" cy="371475"/>
                <wp:effectExtent l="0" t="0" r="19050" b="28575"/>
                <wp:wrapNone/>
                <wp:docPr id="122" name="Прямоугольник 122"/>
                <wp:cNvGraphicFramePr/>
                <a:graphic xmlns:a="http://schemas.openxmlformats.org/drawingml/2006/main">
                  <a:graphicData uri="http://schemas.microsoft.com/office/word/2010/wordprocessingShape">
                    <wps:wsp>
                      <wps:cNvSpPr/>
                      <wps:spPr>
                        <a:xfrm>
                          <a:off x="0" y="0"/>
                          <a:ext cx="742950" cy="3714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8"/>
                                <w:szCs w:val="28"/>
                                <w:lang w:val="uk-UA"/>
                              </w:rPr>
                            </w:pPr>
                            <w:r w:rsidRPr="0079544F">
                              <w:rPr>
                                <w:rFonts w:ascii="Times New Roman" w:hAnsi="Times New Roman" w:cs="Times New Roman"/>
                                <w:sz w:val="28"/>
                                <w:szCs w:val="28"/>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18426B" id="Прямоугольник 122" o:spid="_x0000_s1037" style="position:absolute;margin-left:298.2pt;margin-top:.4pt;width:58.5pt;height:29.2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" fillcolor="window" strokecolor="windowText" strokeweight="1pt">
                <v:textbox>
                  <w:txbxContent>
                    <w:p w:rsidR="000A014D" w:rsidRPr="0079544F" w:rsidRDefault="000A014D" w:rsidP="00273330">
                      <w:pPr>
                        <w:jc w:val="center"/>
                        <w:rPr>
                          <w:rFonts w:ascii="Times New Roman" w:hAnsi="Times New Roman" w:cs="Times New Roman"/>
                          <w:sz w:val="28"/>
                          <w:szCs w:val="28"/>
                          <w:lang w:val="uk-UA"/>
                        </w:rPr>
                      </w:pPr>
                      <w:r w:rsidRPr="0079544F">
                        <w:rPr>
                          <w:rFonts w:ascii="Times New Roman" w:hAnsi="Times New Roman" w:cs="Times New Roman"/>
                          <w:sz w:val="28"/>
                          <w:szCs w:val="28"/>
                          <w:lang w:val="uk-UA"/>
                        </w:rPr>
                        <w:t>ні</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5520" behindDoc="0" locked="0" layoutInCell="1" allowOverlap="1" wp14:anchorId="11A81DE9" wp14:editId="799036ED">
                <wp:simplePos x="0" y="0"/>
                <wp:positionH relativeFrom="column">
                  <wp:posOffset>1038225</wp:posOffset>
                </wp:positionH>
                <wp:positionV relativeFrom="paragraph">
                  <wp:posOffset>723265</wp:posOffset>
                </wp:positionV>
                <wp:extent cx="561975" cy="333375"/>
                <wp:effectExtent l="0" t="0" r="28575" b="28575"/>
                <wp:wrapNone/>
                <wp:docPr id="123" name="Прямоугольник 123"/>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81DE9" id="Прямоугольник 123" o:spid="_x0000_s1038" style="position:absolute;margin-left:81.75pt;margin-top:56.95pt;width:44.25pt;height:26.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так</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4496" behindDoc="0" locked="0" layoutInCell="1" allowOverlap="1" wp14:anchorId="2C9826A6" wp14:editId="640F6E37">
                <wp:simplePos x="0" y="0"/>
                <wp:positionH relativeFrom="column">
                  <wp:posOffset>-318135</wp:posOffset>
                </wp:positionH>
                <wp:positionV relativeFrom="paragraph">
                  <wp:posOffset>1138555</wp:posOffset>
                </wp:positionV>
                <wp:extent cx="0" cy="295275"/>
                <wp:effectExtent l="76200" t="0" r="57150" b="47625"/>
                <wp:wrapNone/>
                <wp:docPr id="124" name="Прямая со стрелкой 124"/>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F1D052" id="Прямая со стрелкой 124" o:spid="_x0000_s1026" type="#_x0000_t32" style="position:absolute;margin-left:-25.05pt;margin-top:89.65pt;width:0;height:23.2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3472" behindDoc="0" locked="0" layoutInCell="1" allowOverlap="1" wp14:anchorId="3F0431DC" wp14:editId="1EF9A4C2">
                <wp:simplePos x="0" y="0"/>
                <wp:positionH relativeFrom="column">
                  <wp:posOffset>662940</wp:posOffset>
                </wp:positionH>
                <wp:positionV relativeFrom="paragraph">
                  <wp:posOffset>881380</wp:posOffset>
                </wp:positionV>
                <wp:extent cx="390525" cy="0"/>
                <wp:effectExtent l="0" t="76200" r="9525" b="95250"/>
                <wp:wrapNone/>
                <wp:docPr id="125" name="Прямая со стрелкой 125"/>
                <wp:cNvGraphicFramePr/>
                <a:graphic xmlns:a="http://schemas.openxmlformats.org/drawingml/2006/main">
                  <a:graphicData uri="http://schemas.microsoft.com/office/word/2010/wordprocessingShape">
                    <wps:wsp>
                      <wps:cNvCnPr/>
                      <wps:spPr>
                        <a:xfrm>
                          <a:off x="0" y="0"/>
                          <a:ext cx="3905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6560EA0" id="Прямая со стрелкой 125" o:spid="_x0000_s1026" type="#_x0000_t32" style="position:absolute;margin-left:52.2pt;margin-top:69.4pt;width:30.75pt;height:0;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2448" behindDoc="0" locked="0" layoutInCell="1" allowOverlap="1" wp14:anchorId="6A32662A" wp14:editId="2A86423C">
                <wp:simplePos x="0" y="0"/>
                <wp:positionH relativeFrom="column">
                  <wp:posOffset>-651510</wp:posOffset>
                </wp:positionH>
                <wp:positionV relativeFrom="paragraph">
                  <wp:posOffset>662305</wp:posOffset>
                </wp:positionV>
                <wp:extent cx="1295400" cy="466725"/>
                <wp:effectExtent l="0" t="0" r="19050" b="28575"/>
                <wp:wrapNone/>
                <wp:docPr id="126" name="Прямоугольник 126"/>
                <wp:cNvGraphicFramePr/>
                <a:graphic xmlns:a="http://schemas.openxmlformats.org/drawingml/2006/main">
                  <a:graphicData uri="http://schemas.microsoft.com/office/word/2010/wordprocessingShape">
                    <wps:wsp>
                      <wps:cNvSpPr/>
                      <wps:spPr>
                        <a:xfrm>
                          <a:off x="0" y="0"/>
                          <a:ext cx="1295400" cy="4667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 xml:space="preserve">Протипокази </w:t>
                            </w:r>
                            <w:r>
                              <w:rPr>
                                <w:rFonts w:ascii="Times New Roman" w:hAnsi="Times New Roman" w:cs="Times New Roman"/>
                                <w:sz w:val="24"/>
                                <w:szCs w:val="24"/>
                                <w:lang w:val="uk-UA"/>
                              </w:rPr>
                              <w:t>до Ч</w:t>
                            </w:r>
                            <w:r w:rsidRPr="0079544F">
                              <w:rPr>
                                <w:rFonts w:ascii="Times New Roman" w:hAnsi="Times New Roman" w:cs="Times New Roman"/>
                                <w:sz w:val="24"/>
                                <w:szCs w:val="24"/>
                                <w:lang w:val="uk-UA"/>
                              </w:rPr>
                              <w:t>МК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2662A" id="Прямоугольник 126" o:spid="_x0000_s1039" style="position:absolute;margin-left:-51.3pt;margin-top:52.15pt;width:102pt;height:36.7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 xml:space="preserve">Протипокази </w:t>
                      </w:r>
                      <w:r>
                        <w:rPr>
                          <w:rFonts w:ascii="Times New Roman" w:hAnsi="Times New Roman" w:cs="Times New Roman"/>
                          <w:sz w:val="24"/>
                          <w:szCs w:val="24"/>
                          <w:lang w:val="uk-UA"/>
                        </w:rPr>
                        <w:t>до Ч</w:t>
                      </w:r>
                      <w:r w:rsidRPr="0079544F">
                        <w:rPr>
                          <w:rFonts w:ascii="Times New Roman" w:hAnsi="Times New Roman" w:cs="Times New Roman"/>
                          <w:sz w:val="24"/>
                          <w:szCs w:val="24"/>
                          <w:lang w:val="uk-UA"/>
                        </w:rPr>
                        <w:t>МК</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1424" behindDoc="0" locked="0" layoutInCell="1" allowOverlap="1" wp14:anchorId="7BA7BDA0" wp14:editId="6D22AE6A">
                <wp:simplePos x="0" y="0"/>
                <wp:positionH relativeFrom="column">
                  <wp:posOffset>624840</wp:posOffset>
                </wp:positionH>
                <wp:positionV relativeFrom="paragraph">
                  <wp:posOffset>376555</wp:posOffset>
                </wp:positionV>
                <wp:extent cx="0" cy="314325"/>
                <wp:effectExtent l="76200" t="0" r="57150" b="47625"/>
                <wp:wrapNone/>
                <wp:docPr id="127" name="Прямая со стрелкой 127"/>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1502C39" id="Прямая со стрелкой 127" o:spid="_x0000_s1026" type="#_x0000_t32" style="position:absolute;margin-left:49.2pt;margin-top:29.65pt;width:0;height:24.7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49376" behindDoc="0" locked="0" layoutInCell="1" allowOverlap="1" wp14:anchorId="668A0C1F" wp14:editId="58FFE597">
                <wp:simplePos x="0" y="0"/>
                <wp:positionH relativeFrom="column">
                  <wp:posOffset>491490</wp:posOffset>
                </wp:positionH>
                <wp:positionV relativeFrom="paragraph">
                  <wp:posOffset>24130</wp:posOffset>
                </wp:positionV>
                <wp:extent cx="561975" cy="333375"/>
                <wp:effectExtent l="0" t="0" r="28575" b="28575"/>
                <wp:wrapNone/>
                <wp:docPr id="128" name="Прямоугольник 128"/>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8A0C1F" id="Прямоугольник 128" o:spid="_x0000_s1040" style="position:absolute;margin-left:38.7pt;margin-top:1.9pt;width:44.25pt;height:26.2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так</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47328" behindDoc="0" locked="0" layoutInCell="1" allowOverlap="1" wp14:anchorId="6C17B402" wp14:editId="6461AEFB">
                <wp:simplePos x="0" y="0"/>
                <wp:positionH relativeFrom="column">
                  <wp:posOffset>1062990</wp:posOffset>
                </wp:positionH>
                <wp:positionV relativeFrom="paragraph">
                  <wp:posOffset>186055</wp:posOffset>
                </wp:positionV>
                <wp:extent cx="762000" cy="9525"/>
                <wp:effectExtent l="38100" t="76200" r="0" b="85725"/>
                <wp:wrapNone/>
                <wp:docPr id="129" name="Прямая со стрелкой 129"/>
                <wp:cNvGraphicFramePr/>
                <a:graphic xmlns:a="http://schemas.openxmlformats.org/drawingml/2006/main">
                  <a:graphicData uri="http://schemas.microsoft.com/office/word/2010/wordprocessingShape">
                    <wps:wsp>
                      <wps:cNvCnPr/>
                      <wps:spPr>
                        <a:xfrm flipH="1" flipV="1">
                          <a:off x="0" y="0"/>
                          <a:ext cx="76200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AB4366" id="Прямая со стрелкой 129" o:spid="_x0000_s1026" type="#_x0000_t32" style="position:absolute;margin-left:83.7pt;margin-top:14.65pt;width:60pt;height:.75p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46304" behindDoc="0" locked="0" layoutInCell="1" allowOverlap="1" wp14:anchorId="1282AF93" wp14:editId="3A964C75">
                <wp:simplePos x="0" y="0"/>
                <wp:positionH relativeFrom="column">
                  <wp:posOffset>1824990</wp:posOffset>
                </wp:positionH>
                <wp:positionV relativeFrom="paragraph">
                  <wp:posOffset>24130</wp:posOffset>
                </wp:positionV>
                <wp:extent cx="1323975" cy="333375"/>
                <wp:effectExtent l="0" t="0" r="28575" b="28575"/>
                <wp:wrapNone/>
                <wp:docPr id="130" name="Прямоугольник 130"/>
                <wp:cNvGraphicFramePr/>
                <a:graphic xmlns:a="http://schemas.openxmlformats.org/drawingml/2006/main">
                  <a:graphicData uri="http://schemas.microsoft.com/office/word/2010/wordprocessingShape">
                    <wps:wsp>
                      <wps:cNvSpPr/>
                      <wps:spPr>
                        <a:xfrm>
                          <a:off x="0" y="0"/>
                          <a:ext cx="1323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Pr>
                                <w:rFonts w:ascii="Times New Roman" w:hAnsi="Times New Roman" w:cs="Times New Roman"/>
                                <w:sz w:val="24"/>
                                <w:szCs w:val="24"/>
                                <w:lang w:val="uk-UA"/>
                              </w:rPr>
                              <w:t>Симптоми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82AF93" id="Прямоугольник 130" o:spid="_x0000_s1041" style="position:absolute;margin-left:143.7pt;margin-top:1.9pt;width:104.25pt;height:26.2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Pr>
                          <w:rFonts w:ascii="Times New Roman" w:hAnsi="Times New Roman" w:cs="Times New Roman"/>
                          <w:sz w:val="24"/>
                          <w:szCs w:val="24"/>
                          <w:lang w:val="uk-UA"/>
                        </w:rPr>
                        <w:t>Симптоми</w:t>
                      </w:r>
                    </w:p>
                  </w:txbxContent>
                </v:textbox>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2144" behindDoc="0" locked="0" layoutInCell="1" allowOverlap="1" wp14:anchorId="32FFE4DE" wp14:editId="1DFBF39D">
                <wp:simplePos x="0" y="0"/>
                <wp:positionH relativeFrom="column">
                  <wp:posOffset>4368165</wp:posOffset>
                </wp:positionH>
                <wp:positionV relativeFrom="paragraph">
                  <wp:posOffset>81280</wp:posOffset>
                </wp:positionV>
                <wp:extent cx="9525" cy="352425"/>
                <wp:effectExtent l="38100" t="0" r="66675" b="47625"/>
                <wp:wrapNone/>
                <wp:docPr id="50" name="Прямая со стрелкой 50"/>
                <wp:cNvGraphicFramePr/>
                <a:graphic xmlns:a="http://schemas.openxmlformats.org/drawingml/2006/main">
                  <a:graphicData uri="http://schemas.microsoft.com/office/word/2010/wordprocessingShape">
                    <wps:wsp>
                      <wps:cNvCnPr/>
                      <wps:spPr>
                        <a:xfrm>
                          <a:off x="0" y="0"/>
                          <a:ext cx="9525" cy="352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7EB4A9F" id="Прямая со стрелкой 50" o:spid="_x0000_s1026" type="#_x0000_t32" style="position:absolute;margin-left:343.95pt;margin-top:6.4pt;width:.75pt;height:27.75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" strokecolor="windowText" strokeweight=".5pt">
                <v:stroke endarrow="block" joinstyle="miter"/>
              </v:shape>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3168" behindDoc="0" locked="0" layoutInCell="1" allowOverlap="1" wp14:anchorId="65BD9524" wp14:editId="350F6E61">
                <wp:simplePos x="0" y="0"/>
                <wp:positionH relativeFrom="column">
                  <wp:posOffset>3215640</wp:posOffset>
                </wp:positionH>
                <wp:positionV relativeFrom="paragraph">
                  <wp:posOffset>139065</wp:posOffset>
                </wp:positionV>
                <wp:extent cx="2476500" cy="533400"/>
                <wp:effectExtent l="0" t="0" r="19050" b="19050"/>
                <wp:wrapNone/>
                <wp:docPr id="133" name="Прямоугольник 133"/>
                <wp:cNvGraphicFramePr/>
                <a:graphic xmlns:a="http://schemas.openxmlformats.org/drawingml/2006/main">
                  <a:graphicData uri="http://schemas.microsoft.com/office/word/2010/wordprocessingShape">
                    <wps:wsp>
                      <wps:cNvSpPr/>
                      <wps:spPr>
                        <a:xfrm>
                          <a:off x="0" y="0"/>
                          <a:ext cx="2476500" cy="533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 xml:space="preserve">Високий ризик емболії та/або </w:t>
                            </w:r>
                            <w:r>
                              <w:rPr>
                                <w:rFonts w:ascii="Times New Roman" w:hAnsi="Times New Roman" w:cs="Times New Roman"/>
                                <w:sz w:val="24"/>
                                <w:szCs w:val="24"/>
                                <w:lang w:val="uk-UA"/>
                              </w:rPr>
                              <w:t>гемодинамічна декомпенсація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BD9524" id="Прямоугольник 133" o:spid="_x0000_s1042" style="position:absolute;margin-left:253.2pt;margin-top:10.95pt;width:195pt;height:42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 xml:space="preserve">Високий ризик емболії та/або </w:t>
                      </w:r>
                      <w:r>
                        <w:rPr>
                          <w:rFonts w:ascii="Times New Roman" w:hAnsi="Times New Roman" w:cs="Times New Roman"/>
                          <w:sz w:val="24"/>
                          <w:szCs w:val="24"/>
                          <w:lang w:val="uk-UA"/>
                        </w:rPr>
                        <w:t>гемодинамічна декомпенсація</w:t>
                      </w:r>
                    </w:p>
                  </w:txbxContent>
                </v:textbox>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0096" behindDoc="0" locked="0" layoutInCell="1" allowOverlap="1" wp14:anchorId="2C0A5316" wp14:editId="23223049">
                <wp:simplePos x="0" y="0"/>
                <wp:positionH relativeFrom="column">
                  <wp:posOffset>1605280</wp:posOffset>
                </wp:positionH>
                <wp:positionV relativeFrom="paragraph">
                  <wp:posOffset>24765</wp:posOffset>
                </wp:positionV>
                <wp:extent cx="1228725" cy="9525"/>
                <wp:effectExtent l="0" t="57150" r="28575" b="85725"/>
                <wp:wrapNone/>
                <wp:docPr id="48" name="Прямая со стрелкой 48"/>
                <wp:cNvGraphicFramePr/>
                <a:graphic xmlns:a="http://schemas.openxmlformats.org/drawingml/2006/main">
                  <a:graphicData uri="http://schemas.microsoft.com/office/word/2010/wordprocessingShape">
                    <wps:wsp>
                      <wps:cNvCnPr/>
                      <wps:spPr>
                        <a:xfrm>
                          <a:off x="0" y="0"/>
                          <a:ext cx="12287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6AAA1B" id="Прямая со стрелкой 48" o:spid="_x0000_s1026" type="#_x0000_t32" style="position:absolute;margin-left:126.4pt;margin-top:1.95pt;width:96.75pt;height:.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9072" behindDoc="0" locked="0" layoutInCell="1" allowOverlap="1" wp14:anchorId="71A32A52" wp14:editId="1B9B88C6">
                <wp:simplePos x="0" y="0"/>
                <wp:positionH relativeFrom="column">
                  <wp:posOffset>2806065</wp:posOffset>
                </wp:positionH>
                <wp:positionV relativeFrom="paragraph">
                  <wp:posOffset>15239</wp:posOffset>
                </wp:positionV>
                <wp:extent cx="28575" cy="6048375"/>
                <wp:effectExtent l="38100" t="0" r="66675" b="47625"/>
                <wp:wrapNone/>
                <wp:docPr id="45" name="Прямая со стрелкой 45"/>
                <wp:cNvGraphicFramePr/>
                <a:graphic xmlns:a="http://schemas.openxmlformats.org/drawingml/2006/main">
                  <a:graphicData uri="http://schemas.microsoft.com/office/word/2010/wordprocessingShape">
                    <wps:wsp>
                      <wps:cNvCnPr/>
                      <wps:spPr>
                        <a:xfrm>
                          <a:off x="0" y="0"/>
                          <a:ext cx="28575" cy="6048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F60E96D" id="Прямая со стрелкой 45" o:spid="_x0000_s1026" type="#_x0000_t32" style="position:absolute;margin-left:220.95pt;margin-top:1.2pt;width:2.25pt;height:476.2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lang w:val="uk-UA"/>
        </w:rPr>
        <w:t>с</w:t>
      </w:r>
    </w:p>
    <w:p w:rsidR="00273330" w:rsidRPr="00273330" w:rsidRDefault="00273330" w:rsidP="00273330">
      <w:pPr>
        <w:tabs>
          <w:tab w:val="left" w:pos="2460"/>
        </w:tabs>
        <w:rPr>
          <w:rFonts w:ascii="Times New Roman" w:hAnsi="Times New Roman" w:cs="Times New Roman"/>
          <w:color w:val="000000" w:themeColor="text1"/>
          <w:sz w:val="24"/>
          <w:szCs w:val="24"/>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5216" behindDoc="0" locked="0" layoutInCell="1" allowOverlap="1" wp14:anchorId="38DAC682" wp14:editId="3BFE3401">
                <wp:simplePos x="0" y="0"/>
                <wp:positionH relativeFrom="column">
                  <wp:posOffset>4615815</wp:posOffset>
                </wp:positionH>
                <wp:positionV relativeFrom="paragraph">
                  <wp:posOffset>110490</wp:posOffset>
                </wp:positionV>
                <wp:extent cx="304800" cy="247650"/>
                <wp:effectExtent l="0" t="0" r="76200" b="57150"/>
                <wp:wrapNone/>
                <wp:docPr id="134" name="Прямая со стрелкой 134"/>
                <wp:cNvGraphicFramePr/>
                <a:graphic xmlns:a="http://schemas.openxmlformats.org/drawingml/2006/main">
                  <a:graphicData uri="http://schemas.microsoft.com/office/word/2010/wordprocessingShape">
                    <wps:wsp>
                      <wps:cNvCnPr/>
                      <wps:spPr>
                        <a:xfrm>
                          <a:off x="0" y="0"/>
                          <a:ext cx="30480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5267E28" id="Прямая со стрелкой 134" o:spid="_x0000_s1026" type="#_x0000_t32" style="position:absolute;margin-left:363.45pt;margin-top:8.7pt;width:24pt;height:19.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4192" behindDoc="0" locked="0" layoutInCell="1" allowOverlap="1" wp14:anchorId="221DEED8" wp14:editId="71609E32">
                <wp:simplePos x="0" y="0"/>
                <wp:positionH relativeFrom="column">
                  <wp:posOffset>3653790</wp:posOffset>
                </wp:positionH>
                <wp:positionV relativeFrom="paragraph">
                  <wp:posOffset>110490</wp:posOffset>
                </wp:positionV>
                <wp:extent cx="390525" cy="285750"/>
                <wp:effectExtent l="38100" t="0" r="28575" b="57150"/>
                <wp:wrapNone/>
                <wp:docPr id="135" name="Прямая со стрелкой 135"/>
                <wp:cNvGraphicFramePr/>
                <a:graphic xmlns:a="http://schemas.openxmlformats.org/drawingml/2006/main">
                  <a:graphicData uri="http://schemas.microsoft.com/office/word/2010/wordprocessingShape">
                    <wps:wsp>
                      <wps:cNvCnPr/>
                      <wps:spPr>
                        <a:xfrm flipH="1">
                          <a:off x="0" y="0"/>
                          <a:ext cx="390525" cy="285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456F684" id="Прямая со стрелкой 135" o:spid="_x0000_s1026" type="#_x0000_t32" style="position:absolute;margin-left:287.7pt;margin-top:8.7pt;width:30.75pt;height:22.5pt;flip:x;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6544" behindDoc="0" locked="0" layoutInCell="1" allowOverlap="1" wp14:anchorId="22A1DA2E" wp14:editId="363BCD7C">
                <wp:simplePos x="0" y="0"/>
                <wp:positionH relativeFrom="leftMargin">
                  <wp:align>right</wp:align>
                </wp:positionH>
                <wp:positionV relativeFrom="paragraph">
                  <wp:posOffset>294640</wp:posOffset>
                </wp:positionV>
                <wp:extent cx="561975" cy="333375"/>
                <wp:effectExtent l="0" t="0" r="28575" b="28575"/>
                <wp:wrapNone/>
                <wp:docPr id="131" name="Прямоугольник 131"/>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A1DA2E" id="Прямоугольник 131" o:spid="_x0000_s1043" style="position:absolute;margin-left:-6.95pt;margin-top:23.2pt;width:44.25pt;height:26.25pt;z-index:25175654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ні</w:t>
                      </w:r>
                    </w:p>
                  </w:txbxContent>
                </v:textbox>
                <w10:wrap anchorx="margin"/>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2928" behindDoc="0" locked="0" layoutInCell="1" allowOverlap="1" wp14:anchorId="2F46DF6C" wp14:editId="4CF5EFC0">
                <wp:simplePos x="0" y="0"/>
                <wp:positionH relativeFrom="column">
                  <wp:posOffset>-308610</wp:posOffset>
                </wp:positionH>
                <wp:positionV relativeFrom="paragraph">
                  <wp:posOffset>348615</wp:posOffset>
                </wp:positionV>
                <wp:extent cx="9525" cy="257175"/>
                <wp:effectExtent l="38100" t="0" r="66675" b="47625"/>
                <wp:wrapNone/>
                <wp:docPr id="137" name="Прямая со стрелкой 137"/>
                <wp:cNvGraphicFramePr/>
                <a:graphic xmlns:a="http://schemas.openxmlformats.org/drawingml/2006/main">
                  <a:graphicData uri="http://schemas.microsoft.com/office/word/2010/wordprocessingShape">
                    <wps:wsp>
                      <wps:cNvCnPr/>
                      <wps:spPr>
                        <a:xfrm>
                          <a:off x="0" y="0"/>
                          <a:ext cx="9525"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A2A046D" id="Прямая со стрелкой 137" o:spid="_x0000_s1026" type="#_x0000_t32" style="position:absolute;margin-left:-24.3pt;margin-top:27.45pt;width:.75pt;height:20.2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805696" behindDoc="0" locked="0" layoutInCell="1" allowOverlap="1" wp14:anchorId="11FB7776" wp14:editId="7722B41E">
                <wp:simplePos x="0" y="0"/>
                <wp:positionH relativeFrom="column">
                  <wp:posOffset>5539740</wp:posOffset>
                </wp:positionH>
                <wp:positionV relativeFrom="paragraph">
                  <wp:posOffset>2101215</wp:posOffset>
                </wp:positionV>
                <wp:extent cx="9525" cy="3086100"/>
                <wp:effectExtent l="76200" t="0" r="66675" b="57150"/>
                <wp:wrapNone/>
                <wp:docPr id="138" name="Прямая со стрелкой 138"/>
                <wp:cNvGraphicFramePr/>
                <a:graphic xmlns:a="http://schemas.openxmlformats.org/drawingml/2006/main">
                  <a:graphicData uri="http://schemas.microsoft.com/office/word/2010/wordprocessingShape">
                    <wps:wsp>
                      <wps:cNvCnPr/>
                      <wps:spPr>
                        <a:xfrm flipH="1">
                          <a:off x="0" y="0"/>
                          <a:ext cx="9525" cy="3086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9C866F3" id="Прямая со стрелкой 138" o:spid="_x0000_s1026" type="#_x0000_t32" style="position:absolute;margin-left:436.2pt;margin-top:165.45pt;width:.75pt;height:243pt;flip:x;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804672" behindDoc="0" locked="0" layoutInCell="1" allowOverlap="1" wp14:anchorId="0964E354" wp14:editId="7E71CDE0">
                <wp:simplePos x="0" y="0"/>
                <wp:positionH relativeFrom="column">
                  <wp:posOffset>4511040</wp:posOffset>
                </wp:positionH>
                <wp:positionV relativeFrom="paragraph">
                  <wp:posOffset>4110990</wp:posOffset>
                </wp:positionV>
                <wp:extent cx="0" cy="1066800"/>
                <wp:effectExtent l="76200" t="0" r="57150" b="57150"/>
                <wp:wrapNone/>
                <wp:docPr id="139" name="Прямая со стрелкой 139"/>
                <wp:cNvGraphicFramePr/>
                <a:graphic xmlns:a="http://schemas.openxmlformats.org/drawingml/2006/main">
                  <a:graphicData uri="http://schemas.microsoft.com/office/word/2010/wordprocessingShape">
                    <wps:wsp>
                      <wps:cNvCnPr/>
                      <wps:spPr>
                        <a:xfrm>
                          <a:off x="0" y="0"/>
                          <a:ext cx="0" cy="1066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8AE4F95" id="Прямая со стрелкой 139" o:spid="_x0000_s1026" type="#_x0000_t32" style="position:absolute;margin-left:355.2pt;margin-top:323.7pt;width:0;height:84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803648" behindDoc="0" locked="0" layoutInCell="1" allowOverlap="1" wp14:anchorId="6EF40BB3" wp14:editId="2371BFA6">
                <wp:simplePos x="0" y="0"/>
                <wp:positionH relativeFrom="column">
                  <wp:posOffset>3358515</wp:posOffset>
                </wp:positionH>
                <wp:positionV relativeFrom="paragraph">
                  <wp:posOffset>4120515</wp:posOffset>
                </wp:positionV>
                <wp:extent cx="9525" cy="1085850"/>
                <wp:effectExtent l="38100" t="0" r="66675" b="57150"/>
                <wp:wrapNone/>
                <wp:docPr id="140" name="Прямая со стрелкой 140"/>
                <wp:cNvGraphicFramePr/>
                <a:graphic xmlns:a="http://schemas.openxmlformats.org/drawingml/2006/main">
                  <a:graphicData uri="http://schemas.microsoft.com/office/word/2010/wordprocessingShape">
                    <wps:wsp>
                      <wps:cNvCnPr/>
                      <wps:spPr>
                        <a:xfrm>
                          <a:off x="0" y="0"/>
                          <a:ext cx="9525" cy="1085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A04844E" id="Прямая со стрелкой 140" o:spid="_x0000_s1026" type="#_x0000_t32" style="position:absolute;margin-left:264.45pt;margin-top:324.45pt;width:.75pt;height:85.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800576" behindDoc="0" locked="0" layoutInCell="1" allowOverlap="1" wp14:anchorId="5DD21340" wp14:editId="5F39772F">
                <wp:simplePos x="0" y="0"/>
                <wp:positionH relativeFrom="column">
                  <wp:posOffset>4029075</wp:posOffset>
                </wp:positionH>
                <wp:positionV relativeFrom="paragraph">
                  <wp:posOffset>3771265</wp:posOffset>
                </wp:positionV>
                <wp:extent cx="561975" cy="333375"/>
                <wp:effectExtent l="0" t="0" r="28575" b="28575"/>
                <wp:wrapNone/>
                <wp:docPr id="141" name="Прямоугольник 141"/>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так</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D21340" id="Прямоугольник 141" o:spid="_x0000_s1044" style="position:absolute;margin-left:317.25pt;margin-top:296.95pt;width:44.25pt;height:26.2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" fillcolor="window" strokecolor="windowText" strokeweight="1pt">
                <v:textbo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так</w:t>
                      </w:r>
                    </w:p>
                    <w:p w:rsidR="000A014D" w:rsidRDefault="000A014D" w:rsidP="00273330">
                      <w:pPr>
                        <w:jc w:val="center"/>
                      </w:pP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8528" behindDoc="0" locked="0" layoutInCell="1" allowOverlap="1" wp14:anchorId="3A9E265C" wp14:editId="60325A8E">
                <wp:simplePos x="0" y="0"/>
                <wp:positionH relativeFrom="column">
                  <wp:posOffset>4267200</wp:posOffset>
                </wp:positionH>
                <wp:positionV relativeFrom="paragraph">
                  <wp:posOffset>3314065</wp:posOffset>
                </wp:positionV>
                <wp:extent cx="0" cy="466725"/>
                <wp:effectExtent l="76200" t="0" r="57150" b="47625"/>
                <wp:wrapNone/>
                <wp:docPr id="142" name="Прямая со стрелкой 142"/>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322C8D" id="Прямая со стрелкой 142" o:spid="_x0000_s1026" type="#_x0000_t32" style="position:absolute;margin-left:336pt;margin-top:260.95pt;width:0;height:3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9552" behindDoc="0" locked="0" layoutInCell="1" allowOverlap="1" wp14:anchorId="06C8F034" wp14:editId="65B39C9B">
                <wp:simplePos x="0" y="0"/>
                <wp:positionH relativeFrom="column">
                  <wp:posOffset>3162300</wp:posOffset>
                </wp:positionH>
                <wp:positionV relativeFrom="paragraph">
                  <wp:posOffset>3790315</wp:posOffset>
                </wp:positionV>
                <wp:extent cx="561975" cy="333375"/>
                <wp:effectExtent l="0" t="0" r="28575" b="28575"/>
                <wp:wrapNone/>
                <wp:docPr id="143" name="Прямоугольник 143"/>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ні</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8F034" id="Прямоугольник 143" o:spid="_x0000_s1045" style="position:absolute;margin-left:249pt;margin-top:298.45pt;width:44.25pt;height:26.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" fillcolor="window" strokecolor="windowText" strokeweight="1pt">
                <v:textbo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ні</w:t>
                      </w:r>
                    </w:p>
                    <w:p w:rsidR="000A014D" w:rsidRDefault="000A014D" w:rsidP="00273330">
                      <w:pPr>
                        <w:jc w:val="center"/>
                      </w:pP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7504" behindDoc="0" locked="0" layoutInCell="1" allowOverlap="1" wp14:anchorId="368BDC79" wp14:editId="2E95D298">
                <wp:simplePos x="0" y="0"/>
                <wp:positionH relativeFrom="column">
                  <wp:posOffset>3339465</wp:posOffset>
                </wp:positionH>
                <wp:positionV relativeFrom="paragraph">
                  <wp:posOffset>3320415</wp:posOffset>
                </wp:positionV>
                <wp:extent cx="0" cy="466725"/>
                <wp:effectExtent l="76200" t="0" r="57150" b="47625"/>
                <wp:wrapNone/>
                <wp:docPr id="144" name="Прямая со стрелкой 144"/>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4A5681B" id="Прямая со стрелкой 144" o:spid="_x0000_s1026" type="#_x0000_t32" style="position:absolute;margin-left:262.95pt;margin-top:261.45pt;width:0;height:36.7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5456" behindDoc="0" locked="0" layoutInCell="1" allowOverlap="1" wp14:anchorId="44BCD361" wp14:editId="1B0618FE">
                <wp:simplePos x="0" y="0"/>
                <wp:positionH relativeFrom="column">
                  <wp:posOffset>3768090</wp:posOffset>
                </wp:positionH>
                <wp:positionV relativeFrom="paragraph">
                  <wp:posOffset>2025015</wp:posOffset>
                </wp:positionV>
                <wp:extent cx="9525" cy="676275"/>
                <wp:effectExtent l="38100" t="0" r="66675" b="47625"/>
                <wp:wrapNone/>
                <wp:docPr id="145" name="Прямая со стрелкой 145"/>
                <wp:cNvGraphicFramePr/>
                <a:graphic xmlns:a="http://schemas.openxmlformats.org/drawingml/2006/main">
                  <a:graphicData uri="http://schemas.microsoft.com/office/word/2010/wordprocessingShape">
                    <wps:wsp>
                      <wps:cNvCnPr/>
                      <wps:spPr>
                        <a:xfrm>
                          <a:off x="0" y="0"/>
                          <a:ext cx="9525" cy="676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637EEE0" id="Прямая со стрелкой 145" o:spid="_x0000_s1026" type="#_x0000_t32" style="position:absolute;margin-left:296.7pt;margin-top:159.45pt;width:.75pt;height:53.2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4432" behindDoc="0" locked="0" layoutInCell="1" allowOverlap="1" wp14:anchorId="53F97933" wp14:editId="24AB8AD2">
                <wp:simplePos x="0" y="0"/>
                <wp:positionH relativeFrom="column">
                  <wp:posOffset>3301365</wp:posOffset>
                </wp:positionH>
                <wp:positionV relativeFrom="paragraph">
                  <wp:posOffset>453390</wp:posOffset>
                </wp:positionV>
                <wp:extent cx="9525" cy="2228850"/>
                <wp:effectExtent l="38100" t="0" r="66675" b="57150"/>
                <wp:wrapNone/>
                <wp:docPr id="146" name="Прямая со стрелкой 146"/>
                <wp:cNvGraphicFramePr/>
                <a:graphic xmlns:a="http://schemas.openxmlformats.org/drawingml/2006/main">
                  <a:graphicData uri="http://schemas.microsoft.com/office/word/2010/wordprocessingShape">
                    <wps:wsp>
                      <wps:cNvCnPr/>
                      <wps:spPr>
                        <a:xfrm>
                          <a:off x="0" y="0"/>
                          <a:ext cx="9525" cy="2228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6F9A59E" id="Прямая со стрелкой 146" o:spid="_x0000_s1026" type="#_x0000_t32" style="position:absolute;margin-left:259.95pt;margin-top:35.7pt;width:.75pt;height:175.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3408" behindDoc="0" locked="0" layoutInCell="1" allowOverlap="1" wp14:anchorId="63F96657" wp14:editId="71D7FF74">
                <wp:simplePos x="0" y="0"/>
                <wp:positionH relativeFrom="column">
                  <wp:posOffset>4939665</wp:posOffset>
                </wp:positionH>
                <wp:positionV relativeFrom="paragraph">
                  <wp:posOffset>1605915</wp:posOffset>
                </wp:positionV>
                <wp:extent cx="1085850" cy="485775"/>
                <wp:effectExtent l="0" t="0" r="19050" b="28575"/>
                <wp:wrapNone/>
                <wp:docPr id="147" name="Прямоугольник 147"/>
                <wp:cNvGraphicFramePr/>
                <a:graphic xmlns:a="http://schemas.openxmlformats.org/drawingml/2006/main">
                  <a:graphicData uri="http://schemas.microsoft.com/office/word/2010/wordprocessingShape">
                    <wps:wsp>
                      <wps:cNvSpPr/>
                      <wps:spPr>
                        <a:xfrm>
                          <a:off x="0" y="0"/>
                          <a:ext cx="1085850" cy="4857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Відсутність симптомів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96657" id="Прямоугольник 147" o:spid="_x0000_s1046" style="position:absolute;margin-left:388.95pt;margin-top:126.45pt;width:85.5pt;height:38.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Відсутність симптомів</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2384" behindDoc="0" locked="0" layoutInCell="1" allowOverlap="1" wp14:anchorId="066FFBE8" wp14:editId="111FA304">
                <wp:simplePos x="0" y="0"/>
                <wp:positionH relativeFrom="column">
                  <wp:posOffset>3549015</wp:posOffset>
                </wp:positionH>
                <wp:positionV relativeFrom="paragraph">
                  <wp:posOffset>1586865</wp:posOffset>
                </wp:positionV>
                <wp:extent cx="962025" cy="428625"/>
                <wp:effectExtent l="0" t="0" r="28575" b="28575"/>
                <wp:wrapNone/>
                <wp:docPr id="148" name="Прямоугольник 148"/>
                <wp:cNvGraphicFramePr/>
                <a:graphic xmlns:a="http://schemas.openxmlformats.org/drawingml/2006/main">
                  <a:graphicData uri="http://schemas.microsoft.com/office/word/2010/wordprocessingShape">
                    <wps:wsp>
                      <wps:cNvSpPr/>
                      <wps:spPr>
                        <a:xfrm>
                          <a:off x="0" y="0"/>
                          <a:ext cx="962025" cy="428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Симптоми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FFBE8" id="Прямоугольник 148" o:spid="_x0000_s1047" style="position:absolute;margin-left:279.45pt;margin-top:124.95pt;width:75.75pt;height:33.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Симптоми</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1360" behindDoc="0" locked="0" layoutInCell="1" allowOverlap="1" wp14:anchorId="05BD789E" wp14:editId="50C906A9">
                <wp:simplePos x="0" y="0"/>
                <wp:positionH relativeFrom="column">
                  <wp:posOffset>5073015</wp:posOffset>
                </wp:positionH>
                <wp:positionV relativeFrom="paragraph">
                  <wp:posOffset>1329690</wp:posOffset>
                </wp:positionV>
                <wp:extent cx="342900" cy="266700"/>
                <wp:effectExtent l="0" t="0" r="76200" b="57150"/>
                <wp:wrapNone/>
                <wp:docPr id="149" name="Прямая со стрелкой 149"/>
                <wp:cNvGraphicFramePr/>
                <a:graphic xmlns:a="http://schemas.openxmlformats.org/drawingml/2006/main">
                  <a:graphicData uri="http://schemas.microsoft.com/office/word/2010/wordprocessingShape">
                    <wps:wsp>
                      <wps:cNvCnPr/>
                      <wps:spPr>
                        <a:xfrm>
                          <a:off x="0" y="0"/>
                          <a:ext cx="342900"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86DAA48" id="Прямая со стрелкой 149" o:spid="_x0000_s1026" type="#_x0000_t32" style="position:absolute;margin-left:399.45pt;margin-top:104.7pt;width:27pt;height:21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0336" behindDoc="0" locked="0" layoutInCell="1" allowOverlap="1" wp14:anchorId="4B116340" wp14:editId="751970A1">
                <wp:simplePos x="0" y="0"/>
                <wp:positionH relativeFrom="column">
                  <wp:posOffset>4291965</wp:posOffset>
                </wp:positionH>
                <wp:positionV relativeFrom="paragraph">
                  <wp:posOffset>1339215</wp:posOffset>
                </wp:positionV>
                <wp:extent cx="285750" cy="247650"/>
                <wp:effectExtent l="38100" t="0" r="19050" b="57150"/>
                <wp:wrapNone/>
                <wp:docPr id="132" name="Прямая со стрелкой 132"/>
                <wp:cNvGraphicFramePr/>
                <a:graphic xmlns:a="http://schemas.openxmlformats.org/drawingml/2006/main">
                  <a:graphicData uri="http://schemas.microsoft.com/office/word/2010/wordprocessingShape">
                    <wps:wsp>
                      <wps:cNvCnPr/>
                      <wps:spPr>
                        <a:xfrm flipH="1">
                          <a:off x="0" y="0"/>
                          <a:ext cx="28575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F626538" id="Прямая со стрелкой 132" o:spid="_x0000_s1026" type="#_x0000_t32" style="position:absolute;margin-left:337.95pt;margin-top:105.45pt;width:22.5pt;height:19.5pt;flip:x;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9312" behindDoc="0" locked="0" layoutInCell="1" allowOverlap="1" wp14:anchorId="6C02BD48" wp14:editId="40246978">
                <wp:simplePos x="0" y="0"/>
                <wp:positionH relativeFrom="column">
                  <wp:posOffset>4330065</wp:posOffset>
                </wp:positionH>
                <wp:positionV relativeFrom="paragraph">
                  <wp:posOffset>748665</wp:posOffset>
                </wp:positionV>
                <wp:extent cx="1390650" cy="581025"/>
                <wp:effectExtent l="0" t="0" r="19050" b="28575"/>
                <wp:wrapNone/>
                <wp:docPr id="136" name="Прямоугольник 136"/>
                <wp:cNvGraphicFramePr/>
                <a:graphic xmlns:a="http://schemas.openxmlformats.org/drawingml/2006/main">
                  <a:graphicData uri="http://schemas.microsoft.com/office/word/2010/wordprocessingShape">
                    <wps:wsp>
                      <wps:cNvSpPr/>
                      <wps:spPr>
                        <a:xfrm>
                          <a:off x="0" y="0"/>
                          <a:ext cx="1390650" cy="581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Навантажувальна проба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2BD48" id="Прямоугольник 136" o:spid="_x0000_s1048" style="position:absolute;margin-left:340.95pt;margin-top:58.95pt;width:109.5pt;height:45.7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Навантажувальна проба</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8288" behindDoc="0" locked="0" layoutInCell="1" allowOverlap="1" wp14:anchorId="4FEEF33D" wp14:editId="1CF6526A">
                <wp:simplePos x="0" y="0"/>
                <wp:positionH relativeFrom="column">
                  <wp:posOffset>5105400</wp:posOffset>
                </wp:positionH>
                <wp:positionV relativeFrom="paragraph">
                  <wp:posOffset>408940</wp:posOffset>
                </wp:positionV>
                <wp:extent cx="9525" cy="352425"/>
                <wp:effectExtent l="38100" t="0" r="66675" b="47625"/>
                <wp:wrapNone/>
                <wp:docPr id="150" name="Прямая со стрелкой 150"/>
                <wp:cNvGraphicFramePr/>
                <a:graphic xmlns:a="http://schemas.openxmlformats.org/drawingml/2006/main">
                  <a:graphicData uri="http://schemas.microsoft.com/office/word/2010/wordprocessingShape">
                    <wps:wsp>
                      <wps:cNvCnPr/>
                      <wps:spPr>
                        <a:xfrm>
                          <a:off x="0" y="0"/>
                          <a:ext cx="9525" cy="352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CA3A342" id="Прямая со стрелкой 150" o:spid="_x0000_s1026" type="#_x0000_t32" style="position:absolute;margin-left:402pt;margin-top:32.2pt;width:.75pt;height:27.7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7264" behindDoc="0" locked="0" layoutInCell="1" allowOverlap="1" wp14:anchorId="30C46B86" wp14:editId="7A5DC44D">
                <wp:simplePos x="0" y="0"/>
                <wp:positionH relativeFrom="column">
                  <wp:posOffset>4829175</wp:posOffset>
                </wp:positionH>
                <wp:positionV relativeFrom="paragraph">
                  <wp:posOffset>85090</wp:posOffset>
                </wp:positionV>
                <wp:extent cx="561975" cy="333375"/>
                <wp:effectExtent l="0" t="0" r="28575" b="28575"/>
                <wp:wrapNone/>
                <wp:docPr id="151" name="Прямоугольник 151"/>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ні</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C46B86" id="Прямоугольник 151" o:spid="_x0000_s1049" style="position:absolute;margin-left:380.25pt;margin-top:6.7pt;width:44.25pt;height:26.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ні</w:t>
                      </w:r>
                    </w:p>
                    <w:p w:rsidR="000A014D" w:rsidRDefault="000A014D" w:rsidP="00273330">
                      <w:pPr>
                        <w:jc w:val="center"/>
                      </w:pP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6240" behindDoc="0" locked="0" layoutInCell="1" allowOverlap="1" wp14:anchorId="7A40A8E4" wp14:editId="1D9C3AD3">
                <wp:simplePos x="0" y="0"/>
                <wp:positionH relativeFrom="column">
                  <wp:posOffset>3209925</wp:posOffset>
                </wp:positionH>
                <wp:positionV relativeFrom="paragraph">
                  <wp:posOffset>113665</wp:posOffset>
                </wp:positionV>
                <wp:extent cx="561975" cy="333375"/>
                <wp:effectExtent l="0" t="0" r="28575" b="28575"/>
                <wp:wrapNone/>
                <wp:docPr id="152" name="Прямоугольник 152"/>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так</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0A8E4" id="Прямоугольник 152" o:spid="_x0000_s1050" style="position:absolute;margin-left:252.75pt;margin-top:8.95pt;width:44.25pt;height:26.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" fillcolor="window" strokecolor="windowText" strokeweight="1pt">
                <v:textbox>
                  <w:txbxContent>
                    <w:p w:rsidR="000A014D" w:rsidRPr="0079544F" w:rsidRDefault="000A014D" w:rsidP="00273330">
                      <w:pPr>
                        <w:jc w:val="center"/>
                        <w:rPr>
                          <w:rFonts w:ascii="Times New Roman" w:hAnsi="Times New Roman" w:cs="Times New Roman"/>
                          <w:sz w:val="24"/>
                          <w:szCs w:val="24"/>
                          <w:lang w:val="uk-UA"/>
                        </w:rPr>
                      </w:pPr>
                      <w:r w:rsidRPr="0079544F">
                        <w:rPr>
                          <w:rFonts w:ascii="Times New Roman" w:hAnsi="Times New Roman" w:cs="Times New Roman"/>
                          <w:sz w:val="24"/>
                          <w:szCs w:val="24"/>
                          <w:lang w:val="uk-UA"/>
                        </w:rPr>
                        <w:t>так</w:t>
                      </w:r>
                    </w:p>
                    <w:p w:rsidR="000A014D" w:rsidRDefault="000A014D" w:rsidP="00273330">
                      <w:pPr>
                        <w:jc w:val="center"/>
                      </w:pP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81120" behindDoc="0" locked="0" layoutInCell="1" allowOverlap="1" wp14:anchorId="0D897E35" wp14:editId="6EBB6AA7">
                <wp:simplePos x="0" y="0"/>
                <wp:positionH relativeFrom="column">
                  <wp:posOffset>2425065</wp:posOffset>
                </wp:positionH>
                <wp:positionV relativeFrom="paragraph">
                  <wp:posOffset>5482590</wp:posOffset>
                </wp:positionV>
                <wp:extent cx="409575" cy="0"/>
                <wp:effectExtent l="38100" t="76200" r="0" b="95250"/>
                <wp:wrapNone/>
                <wp:docPr id="49" name="Прямая со стрелкой 49"/>
                <wp:cNvGraphicFramePr/>
                <a:graphic xmlns:a="http://schemas.openxmlformats.org/drawingml/2006/main">
                  <a:graphicData uri="http://schemas.microsoft.com/office/word/2010/wordprocessingShape">
                    <wps:wsp>
                      <wps:cNvCnPr/>
                      <wps:spPr>
                        <a:xfrm flipH="1">
                          <a:off x="0" y="0"/>
                          <a:ext cx="4095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D6FAF0" id="Прямая со стрелкой 49" o:spid="_x0000_s1026" type="#_x0000_t32" style="position:absolute;margin-left:190.95pt;margin-top:431.7pt;width:32.25pt;height:0;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7024" behindDoc="0" locked="0" layoutInCell="1" allowOverlap="1" wp14:anchorId="26F779BD" wp14:editId="7F05FEE1">
                <wp:simplePos x="0" y="0"/>
                <wp:positionH relativeFrom="column">
                  <wp:posOffset>1263015</wp:posOffset>
                </wp:positionH>
                <wp:positionV relativeFrom="paragraph">
                  <wp:posOffset>5130165</wp:posOffset>
                </wp:positionV>
                <wp:extent cx="1162050" cy="657225"/>
                <wp:effectExtent l="0" t="0" r="19050" b="28575"/>
                <wp:wrapNone/>
                <wp:docPr id="153" name="Прямоугольник 153"/>
                <wp:cNvGraphicFramePr/>
                <a:graphic xmlns:a="http://schemas.openxmlformats.org/drawingml/2006/main">
                  <a:graphicData uri="http://schemas.microsoft.com/office/word/2010/wordprocessingShape">
                    <wps:wsp>
                      <wps:cNvSpPr/>
                      <wps:spPr>
                        <a:xfrm>
                          <a:off x="0" y="0"/>
                          <a:ext cx="1162050" cy="657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Хірургічна корекція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F779BD" id="Прямоугольник 153" o:spid="_x0000_s1051" style="position:absolute;margin-left:99.45pt;margin-top:403.95pt;width:91.5pt;height:51.7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Хірургічна корекція</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8048" behindDoc="0" locked="0" layoutInCell="1" allowOverlap="1" wp14:anchorId="240FF8EC" wp14:editId="13CD40E4">
                <wp:simplePos x="0" y="0"/>
                <wp:positionH relativeFrom="column">
                  <wp:posOffset>1805940</wp:posOffset>
                </wp:positionH>
                <wp:positionV relativeFrom="paragraph">
                  <wp:posOffset>3568064</wp:posOffset>
                </wp:positionV>
                <wp:extent cx="9525" cy="1571625"/>
                <wp:effectExtent l="38100" t="0" r="66675" b="47625"/>
                <wp:wrapNone/>
                <wp:docPr id="154" name="Прямая со стрелкой 154"/>
                <wp:cNvGraphicFramePr/>
                <a:graphic xmlns:a="http://schemas.openxmlformats.org/drawingml/2006/main">
                  <a:graphicData uri="http://schemas.microsoft.com/office/word/2010/wordprocessingShape">
                    <wps:wsp>
                      <wps:cNvCnPr/>
                      <wps:spPr>
                        <a:xfrm>
                          <a:off x="0" y="0"/>
                          <a:ext cx="9525" cy="1571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339150C" id="Прямая со стрелкой 154" o:spid="_x0000_s1026" type="#_x0000_t32" style="position:absolute;margin-left:142.2pt;margin-top:280.95pt;width:.75pt;height:123.7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6000" behindDoc="0" locked="0" layoutInCell="1" allowOverlap="1" wp14:anchorId="443F256C" wp14:editId="458B7BB9">
                <wp:simplePos x="0" y="0"/>
                <wp:positionH relativeFrom="column">
                  <wp:posOffset>-327660</wp:posOffset>
                </wp:positionH>
                <wp:positionV relativeFrom="paragraph">
                  <wp:posOffset>2548889</wp:posOffset>
                </wp:positionV>
                <wp:extent cx="19050" cy="2619375"/>
                <wp:effectExtent l="57150" t="0" r="57150" b="47625"/>
                <wp:wrapNone/>
                <wp:docPr id="155" name="Прямая со стрелкой 155"/>
                <wp:cNvGraphicFramePr/>
                <a:graphic xmlns:a="http://schemas.openxmlformats.org/drawingml/2006/main">
                  <a:graphicData uri="http://schemas.microsoft.com/office/word/2010/wordprocessingShape">
                    <wps:wsp>
                      <wps:cNvCnPr/>
                      <wps:spPr>
                        <a:xfrm>
                          <a:off x="0" y="0"/>
                          <a:ext cx="19050" cy="2619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A7FA588" id="Прямая со стрелкой 155" o:spid="_x0000_s1026" type="#_x0000_t32" style="position:absolute;margin-left:-25.8pt;margin-top:200.7pt;width:1.5pt;height:206.2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4976" behindDoc="0" locked="0" layoutInCell="1" allowOverlap="1" wp14:anchorId="131639BB" wp14:editId="56B18663">
                <wp:simplePos x="0" y="0"/>
                <wp:positionH relativeFrom="column">
                  <wp:posOffset>548640</wp:posOffset>
                </wp:positionH>
                <wp:positionV relativeFrom="paragraph">
                  <wp:posOffset>3653790</wp:posOffset>
                </wp:positionV>
                <wp:extent cx="9525" cy="1524000"/>
                <wp:effectExtent l="38100" t="0" r="66675" b="57150"/>
                <wp:wrapNone/>
                <wp:docPr id="156" name="Прямая со стрелкой 156"/>
                <wp:cNvGraphicFramePr/>
                <a:graphic xmlns:a="http://schemas.openxmlformats.org/drawingml/2006/main">
                  <a:graphicData uri="http://schemas.microsoft.com/office/word/2010/wordprocessingShape">
                    <wps:wsp>
                      <wps:cNvCnPr/>
                      <wps:spPr>
                        <a:xfrm>
                          <a:off x="0" y="0"/>
                          <a:ext cx="9525" cy="152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088EAE5" id="Прямая со стрелкой 156" o:spid="_x0000_s1026" type="#_x0000_t32" style="position:absolute;margin-left:43.2pt;margin-top:287.7pt;width:.75pt;height:120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1904" behindDoc="0" locked="0" layoutInCell="1" allowOverlap="1" wp14:anchorId="737D5A6E" wp14:editId="2B031F54">
                <wp:simplePos x="0" y="0"/>
                <wp:positionH relativeFrom="column">
                  <wp:posOffset>-80010</wp:posOffset>
                </wp:positionH>
                <wp:positionV relativeFrom="paragraph">
                  <wp:posOffset>2777490</wp:posOffset>
                </wp:positionV>
                <wp:extent cx="1028700" cy="866775"/>
                <wp:effectExtent l="0" t="0" r="19050" b="28575"/>
                <wp:wrapNone/>
                <wp:docPr id="157" name="Прямоугольник 157"/>
                <wp:cNvGraphicFramePr/>
                <a:graphic xmlns:a="http://schemas.openxmlformats.org/drawingml/2006/main">
                  <a:graphicData uri="http://schemas.microsoft.com/office/word/2010/wordprocessingShape">
                    <wps:wsp>
                      <wps:cNvSpPr/>
                      <wps:spPr>
                        <a:xfrm>
                          <a:off x="0" y="0"/>
                          <a:ext cx="1028700" cy="8667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Сприятливий клінічний стан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D5A6E" id="Прямоугольник 157" o:spid="_x0000_s1052" style="position:absolute;margin-left:-6.3pt;margin-top:218.7pt;width:81pt;height:6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Сприятливий клінічний стан</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0880" behindDoc="0" locked="0" layoutInCell="1" allowOverlap="1" wp14:anchorId="31D5AC9D" wp14:editId="6D4BC75E">
                <wp:simplePos x="0" y="0"/>
                <wp:positionH relativeFrom="column">
                  <wp:posOffset>1396365</wp:posOffset>
                </wp:positionH>
                <wp:positionV relativeFrom="paragraph">
                  <wp:posOffset>2529840</wp:posOffset>
                </wp:positionV>
                <wp:extent cx="295275" cy="228600"/>
                <wp:effectExtent l="0" t="0" r="66675" b="57150"/>
                <wp:wrapNone/>
                <wp:docPr id="158" name="Прямая со стрелкой 158"/>
                <wp:cNvGraphicFramePr/>
                <a:graphic xmlns:a="http://schemas.openxmlformats.org/drawingml/2006/main">
                  <a:graphicData uri="http://schemas.microsoft.com/office/word/2010/wordprocessingShape">
                    <wps:wsp>
                      <wps:cNvCnPr/>
                      <wps:spPr>
                        <a:xfrm>
                          <a:off x="0" y="0"/>
                          <a:ext cx="295275"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F0D4CCD" id="Прямая со стрелкой 158" o:spid="_x0000_s1026" type="#_x0000_t32" style="position:absolute;margin-left:109.95pt;margin-top:199.2pt;width:23.25pt;height:18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9856" behindDoc="0" locked="0" layoutInCell="1" allowOverlap="1" wp14:anchorId="0F2C542B" wp14:editId="32A5A234">
                <wp:simplePos x="0" y="0"/>
                <wp:positionH relativeFrom="column">
                  <wp:posOffset>558165</wp:posOffset>
                </wp:positionH>
                <wp:positionV relativeFrom="paragraph">
                  <wp:posOffset>2548890</wp:posOffset>
                </wp:positionV>
                <wp:extent cx="457200" cy="219075"/>
                <wp:effectExtent l="38100" t="0" r="19050" b="66675"/>
                <wp:wrapNone/>
                <wp:docPr id="159" name="Прямая со стрелкой 159"/>
                <wp:cNvGraphicFramePr/>
                <a:graphic xmlns:a="http://schemas.openxmlformats.org/drawingml/2006/main">
                  <a:graphicData uri="http://schemas.microsoft.com/office/word/2010/wordprocessingShape">
                    <wps:wsp>
                      <wps:cNvCnPr/>
                      <wps:spPr>
                        <a:xfrm flipH="1">
                          <a:off x="0" y="0"/>
                          <a:ext cx="457200" cy="2190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1A55045" id="Прямая со стрелкой 159" o:spid="_x0000_s1026" type="#_x0000_t32" style="position:absolute;margin-left:43.95pt;margin-top:200.7pt;width:36pt;height:17.25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7808" behindDoc="0" locked="0" layoutInCell="1" allowOverlap="1" wp14:anchorId="174C81A8" wp14:editId="6D16B88F">
                <wp:simplePos x="0" y="0"/>
                <wp:positionH relativeFrom="column">
                  <wp:posOffset>-775335</wp:posOffset>
                </wp:positionH>
                <wp:positionV relativeFrom="paragraph">
                  <wp:posOffset>5349240</wp:posOffset>
                </wp:positionV>
                <wp:extent cx="381000" cy="0"/>
                <wp:effectExtent l="0" t="76200" r="19050" b="95250"/>
                <wp:wrapNone/>
                <wp:docPr id="160" name="Прямая со стрелкой 160"/>
                <wp:cNvGraphicFramePr/>
                <a:graphic xmlns:a="http://schemas.openxmlformats.org/drawingml/2006/main">
                  <a:graphicData uri="http://schemas.microsoft.com/office/word/2010/wordprocessingShape">
                    <wps:wsp>
                      <wps:cNvCnPr/>
                      <wps:spPr>
                        <a:xfrm>
                          <a:off x="0" y="0"/>
                          <a:ext cx="381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459D624" id="Прямая со стрелкой 160" o:spid="_x0000_s1026" type="#_x0000_t32" style="position:absolute;margin-left:-61.05pt;margin-top:421.2pt;width:30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6784" behindDoc="0" locked="0" layoutInCell="1" allowOverlap="1" wp14:anchorId="1BB33E70" wp14:editId="466F0529">
                <wp:simplePos x="0" y="0"/>
                <wp:positionH relativeFrom="column">
                  <wp:posOffset>-813435</wp:posOffset>
                </wp:positionH>
                <wp:positionV relativeFrom="paragraph">
                  <wp:posOffset>1634490</wp:posOffset>
                </wp:positionV>
                <wp:extent cx="19050" cy="3752850"/>
                <wp:effectExtent l="57150" t="0" r="57150" b="57150"/>
                <wp:wrapNone/>
                <wp:docPr id="161" name="Прямая со стрелкой 161"/>
                <wp:cNvGraphicFramePr/>
                <a:graphic xmlns:a="http://schemas.openxmlformats.org/drawingml/2006/main">
                  <a:graphicData uri="http://schemas.microsoft.com/office/word/2010/wordprocessingShape">
                    <wps:wsp>
                      <wps:cNvCnPr/>
                      <wps:spPr>
                        <a:xfrm>
                          <a:off x="0" y="0"/>
                          <a:ext cx="19050" cy="3752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41E0C45" id="Прямая со стрелкой 161" o:spid="_x0000_s1026" type="#_x0000_t32" style="position:absolute;margin-left:-64.05pt;margin-top:128.7pt;width:1.5pt;height:295.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3712" behindDoc="0" locked="0" layoutInCell="1" allowOverlap="1" wp14:anchorId="2C25D1C2" wp14:editId="41ECCD7A">
                <wp:simplePos x="0" y="0"/>
                <wp:positionH relativeFrom="column">
                  <wp:posOffset>653415</wp:posOffset>
                </wp:positionH>
                <wp:positionV relativeFrom="paragraph">
                  <wp:posOffset>1663065</wp:posOffset>
                </wp:positionV>
                <wp:extent cx="400050" cy="266700"/>
                <wp:effectExtent l="0" t="0" r="76200" b="57150"/>
                <wp:wrapNone/>
                <wp:docPr id="162" name="Прямая со стрелкой 162"/>
                <wp:cNvGraphicFramePr/>
                <a:graphic xmlns:a="http://schemas.openxmlformats.org/drawingml/2006/main">
                  <a:graphicData uri="http://schemas.microsoft.com/office/word/2010/wordprocessingShape">
                    <wps:wsp>
                      <wps:cNvCnPr/>
                      <wps:spPr>
                        <a:xfrm>
                          <a:off x="0" y="0"/>
                          <a:ext cx="400050"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817BAA" id="Прямая со стрелкой 162" o:spid="_x0000_s1026" type="#_x0000_t32" style="position:absolute;margin-left:51.45pt;margin-top:130.95pt;width:31.5pt;height:2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2688" behindDoc="0" locked="0" layoutInCell="1" allowOverlap="1" wp14:anchorId="34939E88" wp14:editId="1E359FC0">
                <wp:simplePos x="0" y="0"/>
                <wp:positionH relativeFrom="column">
                  <wp:posOffset>-308610</wp:posOffset>
                </wp:positionH>
                <wp:positionV relativeFrom="paragraph">
                  <wp:posOffset>1682115</wp:posOffset>
                </wp:positionV>
                <wp:extent cx="523875" cy="219075"/>
                <wp:effectExtent l="38100" t="0" r="28575" b="66675"/>
                <wp:wrapNone/>
                <wp:docPr id="163" name="Прямая со стрелкой 163"/>
                <wp:cNvGraphicFramePr/>
                <a:graphic xmlns:a="http://schemas.openxmlformats.org/drawingml/2006/main">
                  <a:graphicData uri="http://schemas.microsoft.com/office/word/2010/wordprocessingShape">
                    <wps:wsp>
                      <wps:cNvCnPr/>
                      <wps:spPr>
                        <a:xfrm flipH="1">
                          <a:off x="0" y="0"/>
                          <a:ext cx="523875" cy="2190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715AEED" id="Прямая со стрелкой 163" o:spid="_x0000_s1026" type="#_x0000_t32" style="position:absolute;margin-left:-24.3pt;margin-top:132.45pt;width:41.25pt;height:17.25pt;flip:x;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1664" behindDoc="0" locked="0" layoutInCell="1" allowOverlap="1" wp14:anchorId="0A3E4226" wp14:editId="117C6487">
                <wp:simplePos x="0" y="0"/>
                <wp:positionH relativeFrom="leftMargin">
                  <wp:posOffset>1223010</wp:posOffset>
                </wp:positionH>
                <wp:positionV relativeFrom="paragraph">
                  <wp:posOffset>1323340</wp:posOffset>
                </wp:positionV>
                <wp:extent cx="561975" cy="333375"/>
                <wp:effectExtent l="0" t="0" r="28575" b="28575"/>
                <wp:wrapNone/>
                <wp:docPr id="164" name="Прямоугольник 164"/>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E4226" id="Прямоугольник 164" o:spid="_x0000_s1053" style="position:absolute;margin-left:96.3pt;margin-top:104.2pt;width:44.25pt;height:26.25pt;z-index:251761664;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" fillcolor="window" strokecolor="windowText" strokeweight="1pt">
                <v:textbo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ні</w:t>
                      </w:r>
                    </w:p>
                  </w:txbxContent>
                </v:textbox>
                <w10:wrap anchorx="margin"/>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0640" behindDoc="0" locked="0" layoutInCell="1" allowOverlap="1" wp14:anchorId="6C2955C6" wp14:editId="08CC78C1">
                <wp:simplePos x="0" y="0"/>
                <wp:positionH relativeFrom="leftMargin">
                  <wp:posOffset>213360</wp:posOffset>
                </wp:positionH>
                <wp:positionV relativeFrom="paragraph">
                  <wp:posOffset>1294765</wp:posOffset>
                </wp:positionV>
                <wp:extent cx="561975" cy="333375"/>
                <wp:effectExtent l="0" t="0" r="28575" b="28575"/>
                <wp:wrapNone/>
                <wp:docPr id="165" name="Прямоугольник 165"/>
                <wp:cNvGraphicFramePr/>
                <a:graphic xmlns:a="http://schemas.openxmlformats.org/drawingml/2006/main">
                  <a:graphicData uri="http://schemas.microsoft.com/office/word/2010/wordprocessingShape">
                    <wps:wsp>
                      <wps:cNvSpPr/>
                      <wps:spPr>
                        <a:xfrm>
                          <a:off x="0" y="0"/>
                          <a:ext cx="561975"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2955C6" id="Прямоугольник 165" o:spid="_x0000_s1054" style="position:absolute;margin-left:16.8pt;margin-top:101.95pt;width:44.25pt;height:26.25pt;z-index:25176064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" fillcolor="window" strokecolor="windowText" strokeweight="1pt">
                <v:textbo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так</w:t>
                      </w:r>
                    </w:p>
                  </w:txbxContent>
                </v:textbox>
                <w10:wrap anchorx="margin"/>
              </v:rect>
            </w:pict>
          </mc:Fallback>
        </mc:AlternateContent>
      </w:r>
      <w:r w:rsidRPr="00273330">
        <w:rPr>
          <w:rFonts w:ascii="Times New Roman" w:hAnsi="Times New Roman" w:cs="Times New Roman"/>
          <w:color w:val="000000" w:themeColor="text1"/>
          <w:sz w:val="24"/>
          <w:szCs w:val="24"/>
        </w:rPr>
        <w:tab/>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7568" behindDoc="0" locked="0" layoutInCell="1" allowOverlap="1" wp14:anchorId="27414647" wp14:editId="0E31D42F">
                <wp:simplePos x="0" y="0"/>
                <wp:positionH relativeFrom="leftMargin">
                  <wp:posOffset>389890</wp:posOffset>
                </wp:positionH>
                <wp:positionV relativeFrom="paragraph">
                  <wp:posOffset>291465</wp:posOffset>
                </wp:positionV>
                <wp:extent cx="3152775" cy="495300"/>
                <wp:effectExtent l="0" t="0" r="28575" b="19050"/>
                <wp:wrapNone/>
                <wp:docPr id="166" name="Прямоугольник 166"/>
                <wp:cNvGraphicFramePr/>
                <a:graphic xmlns:a="http://schemas.openxmlformats.org/drawingml/2006/main">
                  <a:graphicData uri="http://schemas.microsoft.com/office/word/2010/wordprocessingShape">
                    <wps:wsp>
                      <wps:cNvSpPr/>
                      <wps:spPr>
                        <a:xfrm>
                          <a:off x="0" y="0"/>
                          <a:ext cx="3152775"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Протипокази чи вискоий ризик для хірургічного втручання</w:t>
                            </w:r>
                            <w:r>
                              <w:rPr>
                                <w:rFonts w:ascii="Times New Roman" w:hAnsi="Times New Roman" w:cs="Times New Roman"/>
                                <w:sz w:val="24"/>
                                <w:szCs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14647" id="Прямоугольник 166" o:spid="_x0000_s1055" style="position:absolute;margin-left:30.7pt;margin-top:22.95pt;width:248.25pt;height:39pt;z-index:2517575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" fillcolor="window" strokecolor="windowText" strokeweight="1pt">
                <v:textbo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Протипокази чи вискоий ризик для хірургічного втручання</w:t>
                      </w:r>
                      <w:r>
                        <w:rPr>
                          <w:rFonts w:ascii="Times New Roman" w:hAnsi="Times New Roman" w:cs="Times New Roman"/>
                          <w:sz w:val="24"/>
                          <w:szCs w:val="24"/>
                          <w:lang w:val="uk-UA"/>
                        </w:rPr>
                        <w:t>?</w:t>
                      </w:r>
                    </w:p>
                  </w:txbxContent>
                </v:textbox>
                <w10:wrap anchorx="margin"/>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9616" behindDoc="0" locked="0" layoutInCell="1" allowOverlap="1" wp14:anchorId="28A5C001" wp14:editId="79C3B14A">
                <wp:simplePos x="0" y="0"/>
                <wp:positionH relativeFrom="column">
                  <wp:posOffset>453390</wp:posOffset>
                </wp:positionH>
                <wp:positionV relativeFrom="paragraph">
                  <wp:posOffset>186691</wp:posOffset>
                </wp:positionV>
                <wp:extent cx="114300" cy="266700"/>
                <wp:effectExtent l="0" t="0" r="57150" b="57150"/>
                <wp:wrapNone/>
                <wp:docPr id="168" name="Прямая со стрелкой 168"/>
                <wp:cNvGraphicFramePr/>
                <a:graphic xmlns:a="http://schemas.openxmlformats.org/drawingml/2006/main">
                  <a:graphicData uri="http://schemas.microsoft.com/office/word/2010/wordprocessingShape">
                    <wps:wsp>
                      <wps:cNvCnPr/>
                      <wps:spPr>
                        <a:xfrm>
                          <a:off x="0" y="0"/>
                          <a:ext cx="114300"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3C960C" id="Прямая со стрелкой 168" o:spid="_x0000_s1026" type="#_x0000_t32" style="position:absolute;margin-left:35.7pt;margin-top:14.7pt;width:9pt;height: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" strokecolor="windowText" strokeweight=".5pt">
                <v:stroke endarrow="block" joinstyle="miter"/>
              </v:shape>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58592" behindDoc="0" locked="0" layoutInCell="1" allowOverlap="1" wp14:anchorId="6375564C" wp14:editId="277C8989">
                <wp:simplePos x="0" y="0"/>
                <wp:positionH relativeFrom="column">
                  <wp:posOffset>-489586</wp:posOffset>
                </wp:positionH>
                <wp:positionV relativeFrom="paragraph">
                  <wp:posOffset>196215</wp:posOffset>
                </wp:positionV>
                <wp:extent cx="85725" cy="228600"/>
                <wp:effectExtent l="38100" t="0" r="28575" b="57150"/>
                <wp:wrapNone/>
                <wp:docPr id="170" name="Прямая со стрелкой 170"/>
                <wp:cNvGraphicFramePr/>
                <a:graphic xmlns:a="http://schemas.openxmlformats.org/drawingml/2006/main">
                  <a:graphicData uri="http://schemas.microsoft.com/office/word/2010/wordprocessingShape">
                    <wps:wsp>
                      <wps:cNvCnPr/>
                      <wps:spPr>
                        <a:xfrm flipH="1">
                          <a:off x="0" y="0"/>
                          <a:ext cx="85725"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0CAA53" id="Прямая со стрелкой 170" o:spid="_x0000_s1026" type="#_x0000_t32" style="position:absolute;margin-left:-38.55pt;margin-top:15.45pt;width:6.75pt;height:18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" strokecolor="windowText" strokeweight=".5pt">
                <v:stroke endarrow="block" joinstyle="miter"/>
              </v:shape>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5760" behindDoc="0" locked="0" layoutInCell="1" allowOverlap="1" wp14:anchorId="6FB52422" wp14:editId="1338249D">
                <wp:simplePos x="0" y="0"/>
                <wp:positionH relativeFrom="column">
                  <wp:posOffset>815339</wp:posOffset>
                </wp:positionH>
                <wp:positionV relativeFrom="paragraph">
                  <wp:posOffset>200025</wp:posOffset>
                </wp:positionV>
                <wp:extent cx="1762125" cy="581025"/>
                <wp:effectExtent l="0" t="0" r="28575" b="28575"/>
                <wp:wrapNone/>
                <wp:docPr id="171" name="Прямоугольник 171"/>
                <wp:cNvGraphicFramePr/>
                <a:graphic xmlns:a="http://schemas.openxmlformats.org/drawingml/2006/main">
                  <a:graphicData uri="http://schemas.microsoft.com/office/word/2010/wordprocessingShape">
                    <wps:wsp>
                      <wps:cNvSpPr/>
                      <wps:spPr>
                        <a:xfrm>
                          <a:off x="0" y="0"/>
                          <a:ext cx="1762125" cy="581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Несприятливі анатомічні особливості</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52422" id="Прямоугольник 171" o:spid="_x0000_s1056" style="position:absolute;margin-left:64.2pt;margin-top:15.75pt;width:138.75pt;height:45.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Несприятливі анатомічні особливості</w:t>
                      </w:r>
                    </w:p>
                    <w:p w:rsidR="000A014D" w:rsidRDefault="000A014D" w:rsidP="00273330">
                      <w:pPr>
                        <w:jc w:val="center"/>
                      </w:pP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4736" behindDoc="0" locked="0" layoutInCell="1" allowOverlap="1" wp14:anchorId="6BE1630A" wp14:editId="40A165D4">
                <wp:simplePos x="0" y="0"/>
                <wp:positionH relativeFrom="column">
                  <wp:posOffset>-632460</wp:posOffset>
                </wp:positionH>
                <wp:positionV relativeFrom="paragraph">
                  <wp:posOffset>180974</wp:posOffset>
                </wp:positionV>
                <wp:extent cx="1209675" cy="657225"/>
                <wp:effectExtent l="0" t="0" r="28575" b="28575"/>
                <wp:wrapNone/>
                <wp:docPr id="167" name="Прямоугольник 167"/>
                <wp:cNvGraphicFramePr/>
                <a:graphic xmlns:a="http://schemas.openxmlformats.org/drawingml/2006/main">
                  <a:graphicData uri="http://schemas.microsoft.com/office/word/2010/wordprocessingShape">
                    <wps:wsp>
                      <wps:cNvSpPr/>
                      <wps:spPr>
                        <a:xfrm>
                          <a:off x="0" y="0"/>
                          <a:ext cx="1209675" cy="657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Сприятливі анатомічні особливості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1630A" id="Прямоугольник 167" o:spid="_x0000_s1057" style="position:absolute;margin-left:-49.8pt;margin-top:14.25pt;width:95.25pt;height:5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" fillcolor="window" strokecolor="windowText" strokeweight="1pt">
                <v:textbox>
                  <w:txbxContent>
                    <w:p w:rsidR="000A014D" w:rsidRPr="00D826BC" w:rsidRDefault="000A014D" w:rsidP="00273330">
                      <w:pPr>
                        <w:jc w:val="center"/>
                        <w:rPr>
                          <w:rFonts w:ascii="Times New Roman" w:hAnsi="Times New Roman" w:cs="Times New Roman"/>
                          <w:sz w:val="24"/>
                          <w:szCs w:val="24"/>
                          <w:lang w:val="uk-UA"/>
                        </w:rPr>
                      </w:pPr>
                      <w:r w:rsidRPr="00D826BC">
                        <w:rPr>
                          <w:rFonts w:ascii="Times New Roman" w:hAnsi="Times New Roman" w:cs="Times New Roman"/>
                          <w:sz w:val="24"/>
                          <w:szCs w:val="24"/>
                          <w:lang w:val="uk-UA"/>
                        </w:rPr>
                        <w:t>Сприятливі анатомічні особливості</w:t>
                      </w:r>
                    </w:p>
                  </w:txbxContent>
                </v:textbox>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96480" behindDoc="0" locked="0" layoutInCell="1" allowOverlap="1" wp14:anchorId="0ACC3EC6" wp14:editId="5890F3B7">
                <wp:simplePos x="0" y="0"/>
                <wp:positionH relativeFrom="column">
                  <wp:posOffset>3053714</wp:posOffset>
                </wp:positionH>
                <wp:positionV relativeFrom="paragraph">
                  <wp:posOffset>71120</wp:posOffset>
                </wp:positionV>
                <wp:extent cx="2181225" cy="619125"/>
                <wp:effectExtent l="0" t="0" r="28575" b="28575"/>
                <wp:wrapNone/>
                <wp:docPr id="172" name="Прямоугольник 172"/>
                <wp:cNvGraphicFramePr/>
                <a:graphic xmlns:a="http://schemas.openxmlformats.org/drawingml/2006/main">
                  <a:graphicData uri="http://schemas.microsoft.com/office/word/2010/wordprocessingShape">
                    <wps:wsp>
                      <wps:cNvSpPr/>
                      <wps:spPr>
                        <a:xfrm>
                          <a:off x="0" y="0"/>
                          <a:ext cx="218122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Протипокази або несприятливі умови до ЧМК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CC3EC6" id="Прямоугольник 172" o:spid="_x0000_s1058" style="position:absolute;margin-left:240.45pt;margin-top:5.6pt;width:171.75pt;height:48.7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Протипокази або несприятливі умови до ЧМК</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73952" behindDoc="0" locked="0" layoutInCell="1" allowOverlap="1" wp14:anchorId="4BE29FC0" wp14:editId="501774A5">
                <wp:simplePos x="0" y="0"/>
                <wp:positionH relativeFrom="column">
                  <wp:posOffset>1386840</wp:posOffset>
                </wp:positionH>
                <wp:positionV relativeFrom="paragraph">
                  <wp:posOffset>166370</wp:posOffset>
                </wp:positionV>
                <wp:extent cx="1095375" cy="800100"/>
                <wp:effectExtent l="0" t="0" r="28575" b="19050"/>
                <wp:wrapNone/>
                <wp:docPr id="169" name="Прямоугольник 169"/>
                <wp:cNvGraphicFramePr/>
                <a:graphic xmlns:a="http://schemas.openxmlformats.org/drawingml/2006/main">
                  <a:graphicData uri="http://schemas.microsoft.com/office/word/2010/wordprocessingShape">
                    <wps:wsp>
                      <wps:cNvSpPr/>
                      <wps:spPr>
                        <a:xfrm>
                          <a:off x="0" y="0"/>
                          <a:ext cx="109537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Несприятливий клінічний стан</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29FC0" id="Прямоугольник 169" o:spid="_x0000_s1059" style="position:absolute;margin-left:109.2pt;margin-top:13.1pt;width:86.25pt;height:63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Несприятливий клінічний стан</w:t>
                      </w:r>
                    </w:p>
                    <w:p w:rsidR="000A014D" w:rsidRDefault="000A014D" w:rsidP="00273330">
                      <w:pPr>
                        <w:jc w:val="center"/>
                      </w:pPr>
                    </w:p>
                  </w:txbxContent>
                </v:textbox>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801600" behindDoc="0" locked="0" layoutInCell="1" allowOverlap="1" wp14:anchorId="2EE2CD5C" wp14:editId="4DED2015">
                <wp:simplePos x="0" y="0"/>
                <wp:positionH relativeFrom="column">
                  <wp:posOffset>2977515</wp:posOffset>
                </wp:positionH>
                <wp:positionV relativeFrom="paragraph">
                  <wp:posOffset>250190</wp:posOffset>
                </wp:positionV>
                <wp:extent cx="1266825" cy="723900"/>
                <wp:effectExtent l="0" t="0" r="28575" b="19050"/>
                <wp:wrapNone/>
                <wp:docPr id="173" name="Прямоугольник 173"/>
                <wp:cNvGraphicFramePr/>
                <a:graphic xmlns:a="http://schemas.openxmlformats.org/drawingml/2006/main">
                  <a:graphicData uri="http://schemas.microsoft.com/office/word/2010/wordprocessingShape">
                    <wps:wsp>
                      <wps:cNvSpPr/>
                      <wps:spPr>
                        <a:xfrm>
                          <a:off x="0" y="0"/>
                          <a:ext cx="1266825"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Черезшкірна мітральна комісуротомія</w:t>
                            </w:r>
                          </w:p>
                          <w:p w:rsidR="000A014D" w:rsidRDefault="000A014D" w:rsidP="002733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2CD5C" id="Прямоугольник 173" o:spid="_x0000_s1060" style="position:absolute;margin-left:234.45pt;margin-top:19.7pt;width:99.75pt;height:5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Черезшкірна мітральна комісуротомія</w:t>
                      </w:r>
                    </w:p>
                    <w:p w:rsidR="000A014D" w:rsidRDefault="000A014D" w:rsidP="00273330">
                      <w:pPr>
                        <w:jc w:val="center"/>
                      </w:pP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802624" behindDoc="0" locked="0" layoutInCell="1" allowOverlap="1" wp14:anchorId="1CF4A16B" wp14:editId="6FE14CE7">
                <wp:simplePos x="0" y="0"/>
                <wp:positionH relativeFrom="column">
                  <wp:posOffset>4396741</wp:posOffset>
                </wp:positionH>
                <wp:positionV relativeFrom="paragraph">
                  <wp:posOffset>212090</wp:posOffset>
                </wp:positionV>
                <wp:extent cx="1600200" cy="666750"/>
                <wp:effectExtent l="0" t="0" r="19050" b="19050"/>
                <wp:wrapNone/>
                <wp:docPr id="174" name="Прямоугольник 174"/>
                <wp:cNvGraphicFramePr/>
                <a:graphic xmlns:a="http://schemas.openxmlformats.org/drawingml/2006/main">
                  <a:graphicData uri="http://schemas.microsoft.com/office/word/2010/wordprocessingShape">
                    <wps:wsp>
                      <wps:cNvSpPr/>
                      <wps:spPr>
                        <a:xfrm>
                          <a:off x="0" y="0"/>
                          <a:ext cx="1600200" cy="666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E65C67" w:rsidRDefault="000A014D" w:rsidP="00273330">
                            <w:pPr>
                              <w:jc w:val="center"/>
                              <w:rPr>
                                <w:rFonts w:ascii="Times New Roman" w:hAnsi="Times New Roman" w:cs="Times New Roman"/>
                                <w:sz w:val="24"/>
                                <w:szCs w:val="24"/>
                                <w:lang w:val="uk-UA"/>
                              </w:rPr>
                            </w:pPr>
                            <w:r w:rsidRPr="00E65C67">
                              <w:rPr>
                                <w:rFonts w:ascii="Times New Roman" w:hAnsi="Times New Roman" w:cs="Times New Roman"/>
                                <w:sz w:val="24"/>
                                <w:szCs w:val="24"/>
                                <w:lang w:val="uk-UA"/>
                              </w:rPr>
                              <w:t>Спостереження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F4A16B" id="Прямоугольник 174" o:spid="_x0000_s1061" style="position:absolute;margin-left:346.2pt;margin-top:16.7pt;width:126pt;height:52.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" fillcolor="window" strokecolor="windowText" strokeweight="1pt">
                <v:textbox>
                  <w:txbxContent>
                    <w:p w:rsidR="000A014D" w:rsidRPr="00E65C67" w:rsidRDefault="000A014D" w:rsidP="00273330">
                      <w:pPr>
                        <w:jc w:val="center"/>
                        <w:rPr>
                          <w:rFonts w:ascii="Times New Roman" w:hAnsi="Times New Roman" w:cs="Times New Roman"/>
                          <w:sz w:val="24"/>
                          <w:szCs w:val="24"/>
                          <w:lang w:val="uk-UA"/>
                        </w:rPr>
                      </w:pPr>
                      <w:r w:rsidRPr="00E65C67">
                        <w:rPr>
                          <w:rFonts w:ascii="Times New Roman" w:hAnsi="Times New Roman" w:cs="Times New Roman"/>
                          <w:sz w:val="24"/>
                          <w:szCs w:val="24"/>
                          <w:lang w:val="uk-UA"/>
                        </w:rPr>
                        <w:t>Спостереження</w:t>
                      </w:r>
                    </w:p>
                  </w:txbxContent>
                </v:textbox>
              </v:rect>
            </w:pict>
          </mc:Fallback>
        </mc:AlternateContent>
      </w:r>
      <w:r w:rsidRPr="00273330">
        <w:rPr>
          <w:rFonts w:ascii="Times New Roman" w:hAnsi="Times New Roman" w:cs="Times New Roman"/>
          <w:color w:val="000000" w:themeColor="text1"/>
          <w:sz w:val="24"/>
          <w:szCs w:val="24"/>
        </w:rPr>
        <mc:AlternateContent>
          <mc:Choice Requires="wps">
            <w:drawing>
              <wp:anchor distT="0" distB="0" distL="114300" distR="114300" simplePos="0" relativeHeight="251768832" behindDoc="0" locked="0" layoutInCell="1" allowOverlap="1" wp14:anchorId="31501B40" wp14:editId="69323E4A">
                <wp:simplePos x="0" y="0"/>
                <wp:positionH relativeFrom="column">
                  <wp:posOffset>-394335</wp:posOffset>
                </wp:positionH>
                <wp:positionV relativeFrom="paragraph">
                  <wp:posOffset>212090</wp:posOffset>
                </wp:positionV>
                <wp:extent cx="1428750" cy="704850"/>
                <wp:effectExtent l="0" t="0" r="19050" b="19050"/>
                <wp:wrapNone/>
                <wp:docPr id="95" name="Прямоугольник 95"/>
                <wp:cNvGraphicFramePr/>
                <a:graphic xmlns:a="http://schemas.openxmlformats.org/drawingml/2006/main">
                  <a:graphicData uri="http://schemas.microsoft.com/office/word/2010/wordprocessingShape">
                    <wps:wsp>
                      <wps:cNvSpPr/>
                      <wps:spPr>
                        <a:xfrm>
                          <a:off x="0" y="0"/>
                          <a:ext cx="1428750" cy="7048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Черезшкірна мітральна комісуротомія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01B40" id="Прямоугольник 95" o:spid="_x0000_s1062" style="position:absolute;margin-left:-31.05pt;margin-top:16.7pt;width:112.5pt;height:5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" fillcolor="window" strokecolor="windowText" strokeweight="1pt">
                <v:textbox>
                  <w:txbxContent>
                    <w:p w:rsidR="000A014D" w:rsidRPr="00145D96" w:rsidRDefault="000A014D" w:rsidP="00273330">
                      <w:pPr>
                        <w:jc w:val="center"/>
                        <w:rPr>
                          <w:rFonts w:ascii="Times New Roman" w:hAnsi="Times New Roman" w:cs="Times New Roman"/>
                          <w:sz w:val="24"/>
                          <w:szCs w:val="24"/>
                          <w:lang w:val="uk-UA"/>
                        </w:rPr>
                      </w:pPr>
                      <w:r w:rsidRPr="00145D96">
                        <w:rPr>
                          <w:rFonts w:ascii="Times New Roman" w:hAnsi="Times New Roman" w:cs="Times New Roman"/>
                          <w:sz w:val="24"/>
                          <w:szCs w:val="24"/>
                          <w:lang w:val="uk-UA"/>
                        </w:rPr>
                        <w:t>Черезшкірна мітральна комісуротомія</w:t>
                      </w:r>
                    </w:p>
                  </w:txbxContent>
                </v:textbox>
              </v:rect>
            </w:pict>
          </mc:Fallback>
        </mc:AlternateContent>
      </w: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73330" w:rsidRPr="00273330" w:rsidRDefault="00273330" w:rsidP="00273330">
      <w:pPr>
        <w:tabs>
          <w:tab w:val="left" w:pos="2460"/>
        </w:tabs>
        <w:rPr>
          <w:rFonts w:ascii="Times New Roman" w:hAnsi="Times New Roman" w:cs="Times New Roman"/>
          <w:color w:val="000000" w:themeColor="text1"/>
          <w:sz w:val="24"/>
          <w:szCs w:val="24"/>
        </w:rPr>
      </w:pPr>
    </w:p>
    <w:p w:rsidR="00273330" w:rsidRPr="00273330" w:rsidRDefault="00273330" w:rsidP="00273330">
      <w:pPr>
        <w:tabs>
          <w:tab w:val="left" w:pos="2460"/>
        </w:tabs>
        <w:rPr>
          <w:rFonts w:ascii="Times New Roman" w:hAnsi="Times New Roman" w:cs="Times New Roman"/>
          <w:color w:val="000000" w:themeColor="text1"/>
          <w:sz w:val="24"/>
          <w:szCs w:val="24"/>
          <w:lang w:val="uk-UA"/>
        </w:rPr>
      </w:pPr>
    </w:p>
    <w:p w:rsidR="002D1EE7" w:rsidRDefault="002D1EE7" w:rsidP="002D1EE7">
      <w:pPr>
        <w:tabs>
          <w:tab w:val="left" w:pos="2460"/>
        </w:tabs>
        <w:rPr>
          <w:rFonts w:ascii="Times New Roman" w:hAnsi="Times New Roman" w:cs="Times New Roman"/>
          <w:color w:val="000000" w:themeColor="text1"/>
          <w:sz w:val="24"/>
          <w:szCs w:val="24"/>
          <w:lang w:val="uk-UA"/>
        </w:rPr>
      </w:pPr>
      <w:r w:rsidRPr="002D1EE7">
        <w:rPr>
          <w:rFonts w:ascii="Times New Roman" w:hAnsi="Times New Roman" w:cs="Times New Roman"/>
          <w:b/>
          <w:color w:val="000000" w:themeColor="text1"/>
          <w:sz w:val="24"/>
          <w:szCs w:val="24"/>
          <w:lang w:val="uk-UA"/>
        </w:rPr>
        <w:lastRenderedPageBreak/>
        <w:t>Малюнок 7 Лікування клінічно значущого ревматичного мітрального стенозу</w:t>
      </w:r>
      <w:r w:rsidRPr="002D1EE7">
        <w:rPr>
          <w:rFonts w:ascii="Times New Roman" w:hAnsi="Times New Roman" w:cs="Times New Roman"/>
          <w:color w:val="000000" w:themeColor="text1"/>
          <w:sz w:val="24"/>
          <w:szCs w:val="24"/>
          <w:lang w:val="uk-UA"/>
        </w:rPr>
        <w:t xml:space="preserve"> (MVA &lt;_1,5 см2). AF = фібриляція передсердь; LA = ліве передсердя/ліве передсердя; MVA = площа мітрального клапана; NCS = некардіохірургія; PMC = черезшкірна мітральна комісуротомія. </w:t>
      </w:r>
    </w:p>
    <w:p w:rsidR="002D1EE7" w:rsidRDefault="002D1EE7" w:rsidP="002D1EE7">
      <w:pPr>
        <w:tabs>
          <w:tab w:val="left" w:pos="2460"/>
        </w:tabs>
        <w:rPr>
          <w:rFonts w:ascii="Times New Roman" w:hAnsi="Times New Roman" w:cs="Times New Roman"/>
          <w:color w:val="000000" w:themeColor="text1"/>
          <w:sz w:val="24"/>
          <w:szCs w:val="24"/>
          <w:lang w:val="uk-UA"/>
        </w:rPr>
      </w:pPr>
      <w:r w:rsidRPr="002D1EE7">
        <w:rPr>
          <w:rFonts w:ascii="Times New Roman" w:hAnsi="Times New Roman" w:cs="Times New Roman"/>
          <w:color w:val="000000" w:themeColor="text1"/>
          <w:sz w:val="24"/>
          <w:szCs w:val="24"/>
          <w:lang w:val="uk-UA"/>
        </w:rPr>
        <w:t>Високий ризик гемодинамічної декомпенсації: систолічний тиск в легеневій артерії&gt; 50 мм рт.ст. в с</w:t>
      </w:r>
      <w:r>
        <w:rPr>
          <w:rFonts w:ascii="Times New Roman" w:hAnsi="Times New Roman" w:cs="Times New Roman"/>
          <w:color w:val="000000" w:themeColor="text1"/>
          <w:sz w:val="24"/>
          <w:szCs w:val="24"/>
          <w:lang w:val="uk-UA"/>
        </w:rPr>
        <w:t>покої, необхідність у великих в</w:t>
      </w:r>
      <w:r w:rsidRPr="002D1EE7">
        <w:rPr>
          <w:rFonts w:ascii="Times New Roman" w:hAnsi="Times New Roman" w:cs="Times New Roman"/>
          <w:color w:val="000000" w:themeColor="text1"/>
          <w:sz w:val="24"/>
          <w:szCs w:val="24"/>
          <w:lang w:val="uk-UA"/>
        </w:rPr>
        <w:t xml:space="preserve">екардіальних хірургічних втручаннях, планування вагітності, </w:t>
      </w:r>
    </w:p>
    <w:p w:rsidR="002D1EE7" w:rsidRPr="002D1EE7" w:rsidRDefault="002D1EE7" w:rsidP="002D1EE7">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b- хірургічна комісуротомія може бути розглянута за умови </w:t>
      </w:r>
      <w:r w:rsidRPr="002D1EE7">
        <w:rPr>
          <w:rFonts w:ascii="Times New Roman" w:hAnsi="Times New Roman" w:cs="Times New Roman"/>
          <w:color w:val="000000" w:themeColor="text1"/>
          <w:sz w:val="24"/>
          <w:szCs w:val="24"/>
          <w:lang w:val="uk-UA"/>
        </w:rPr>
        <w:t>виконання досвідченими хірургами або у п</w:t>
      </w:r>
      <w:r>
        <w:rPr>
          <w:rFonts w:ascii="Times New Roman" w:hAnsi="Times New Roman" w:cs="Times New Roman"/>
          <w:color w:val="000000" w:themeColor="text1"/>
          <w:sz w:val="24"/>
          <w:szCs w:val="24"/>
          <w:lang w:val="uk-UA"/>
        </w:rPr>
        <w:t>ацієнтів з протипоказаннями до П</w:t>
      </w:r>
      <w:r w:rsidRPr="002D1EE7">
        <w:rPr>
          <w:rFonts w:ascii="Times New Roman" w:hAnsi="Times New Roman" w:cs="Times New Roman"/>
          <w:color w:val="000000" w:themeColor="text1"/>
          <w:sz w:val="24"/>
          <w:szCs w:val="24"/>
          <w:lang w:val="uk-UA"/>
        </w:rPr>
        <w:t>MК, c</w:t>
      </w:r>
    </w:p>
    <w:p w:rsidR="002D1EE7" w:rsidRDefault="002D1EE7" w:rsidP="002D1EE7">
      <w:pPr>
        <w:tabs>
          <w:tab w:val="left" w:pos="2460"/>
        </w:tabs>
        <w:rPr>
          <w:rFonts w:ascii="Times New Roman" w:hAnsi="Times New Roman" w:cs="Times New Roman"/>
          <w:color w:val="000000" w:themeColor="text1"/>
          <w:sz w:val="24"/>
          <w:szCs w:val="24"/>
          <w:lang w:val="uk-UA"/>
        </w:rPr>
      </w:pPr>
      <w:r w:rsidRPr="002D1EE7">
        <w:rPr>
          <w:rFonts w:ascii="Times New Roman" w:hAnsi="Times New Roman" w:cs="Times New Roman"/>
          <w:color w:val="000000" w:themeColor="text1"/>
          <w:sz w:val="24"/>
          <w:szCs w:val="24"/>
          <w:lang w:val="uk-UA"/>
        </w:rPr>
        <w:t xml:space="preserve"> - див. Таблицю р</w:t>
      </w:r>
      <w:r>
        <w:rPr>
          <w:rFonts w:ascii="Times New Roman" w:hAnsi="Times New Roman" w:cs="Times New Roman"/>
          <w:color w:val="000000" w:themeColor="text1"/>
          <w:sz w:val="24"/>
          <w:szCs w:val="24"/>
          <w:lang w:val="uk-UA"/>
        </w:rPr>
        <w:t>екомендацій за показаннями для П</w:t>
      </w:r>
      <w:r w:rsidRPr="002D1EE7">
        <w:rPr>
          <w:rFonts w:ascii="Times New Roman" w:hAnsi="Times New Roman" w:cs="Times New Roman"/>
          <w:color w:val="000000" w:themeColor="text1"/>
          <w:sz w:val="24"/>
          <w:szCs w:val="24"/>
          <w:lang w:val="uk-UA"/>
        </w:rPr>
        <w:t xml:space="preserve">МК і хірургічних втручаннях на мітральному клапані при клінічно значущому мітральному стенозі в Розділі 7.2, </w:t>
      </w:r>
    </w:p>
    <w:p w:rsidR="002D1EE7" w:rsidRPr="002D1EE7" w:rsidRDefault="002D1EE7" w:rsidP="002D1EE7">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d</w:t>
      </w:r>
      <w:r w:rsidRPr="002D1EE7">
        <w:rPr>
          <w:rFonts w:ascii="Times New Roman" w:hAnsi="Times New Roman" w:cs="Times New Roman"/>
          <w:color w:val="000000" w:themeColor="text1"/>
          <w:sz w:val="24"/>
          <w:szCs w:val="24"/>
          <w:lang w:val="uk-UA"/>
        </w:rPr>
        <w:t>- хірургічне втручання, якщо симптоми проявляються</w:t>
      </w:r>
    </w:p>
    <w:p w:rsidR="002D1EE7" w:rsidRPr="002D1EE7" w:rsidRDefault="002D1EE7" w:rsidP="002D1EE7">
      <w:pPr>
        <w:tabs>
          <w:tab w:val="left" w:pos="2460"/>
        </w:tabs>
        <w:rPr>
          <w:rFonts w:ascii="Times New Roman" w:hAnsi="Times New Roman" w:cs="Times New Roman"/>
          <w:color w:val="000000" w:themeColor="text1"/>
          <w:sz w:val="24"/>
          <w:szCs w:val="24"/>
          <w:lang w:val="uk-UA"/>
        </w:rPr>
      </w:pPr>
      <w:r w:rsidRPr="002D1EE7">
        <w:rPr>
          <w:rFonts w:ascii="Times New Roman" w:hAnsi="Times New Roman" w:cs="Times New Roman"/>
          <w:color w:val="000000" w:themeColor="text1"/>
          <w:sz w:val="24"/>
          <w:szCs w:val="24"/>
          <w:lang w:val="uk-UA"/>
        </w:rPr>
        <w:t>при низькому рівні фізичних навантажень, а оперативний ризик низький.</w:t>
      </w:r>
    </w:p>
    <w:p w:rsidR="002D1EE7" w:rsidRDefault="002D1EE7" w:rsidP="002D1EE7">
      <w:pPr>
        <w:tabs>
          <w:tab w:val="left" w:pos="2460"/>
        </w:tabs>
        <w:rPr>
          <w:rFonts w:ascii="Times New Roman" w:hAnsi="Times New Roman" w:cs="Times New Roman"/>
          <w:color w:val="000000" w:themeColor="text1"/>
          <w:sz w:val="24"/>
          <w:szCs w:val="24"/>
          <w:lang w:val="uk-UA"/>
        </w:rPr>
      </w:pPr>
      <w:r w:rsidRPr="002D1EE7">
        <w:rPr>
          <w:rFonts w:ascii="Times New Roman" w:hAnsi="Times New Roman" w:cs="Times New Roman"/>
          <w:color w:val="000000" w:themeColor="text1"/>
          <w:sz w:val="24"/>
          <w:szCs w:val="24"/>
          <w:lang w:val="uk-UA"/>
        </w:rPr>
        <w:t>Скорочення: МК - мітральний клапан, МС - мітральний стеноз, ЧМК - черезшкірна митральная комиссуротомия.</w:t>
      </w:r>
    </w:p>
    <w:p w:rsidR="002D1EE7" w:rsidRDefault="002D1EE7" w:rsidP="002D1EE7">
      <w:pPr>
        <w:tabs>
          <w:tab w:val="left" w:pos="2460"/>
        </w:tabs>
        <w:rPr>
          <w:rFonts w:ascii="Times New Roman" w:hAnsi="Times New Roman" w:cs="Times New Roman"/>
          <w:color w:val="000000" w:themeColor="text1"/>
          <w:sz w:val="24"/>
          <w:szCs w:val="24"/>
          <w:lang w:val="uk-UA"/>
        </w:rPr>
      </w:pPr>
      <w:r w:rsidRPr="002D1EE7">
        <w:rPr>
          <w:rFonts w:ascii="Times New Roman" w:hAnsi="Times New Roman" w:cs="Times New Roman"/>
          <w:color w:val="000000" w:themeColor="text1"/>
          <w:sz w:val="24"/>
          <w:szCs w:val="24"/>
          <w:lang w:val="uk-UA"/>
        </w:rPr>
        <w:t xml:space="preserve">Хірургічна комісуротомія може бути розглянута досвідченими хірургічними групами у пацієнтів з протипоказаннями до ПМК. </w:t>
      </w:r>
    </w:p>
    <w:p w:rsidR="00122857" w:rsidRPr="00122857" w:rsidRDefault="00122857" w:rsidP="00122857">
      <w:pPr>
        <w:tabs>
          <w:tab w:val="left" w:pos="2460"/>
        </w:tabs>
        <w:rPr>
          <w:rFonts w:ascii="Times New Roman" w:hAnsi="Times New Roman" w:cs="Times New Roman"/>
          <w:b/>
          <w:color w:val="000000" w:themeColor="text1"/>
          <w:sz w:val="24"/>
          <w:szCs w:val="24"/>
          <w:lang w:val="uk-UA"/>
        </w:rPr>
      </w:pPr>
      <w:r w:rsidRPr="00122857">
        <w:rPr>
          <w:rFonts w:ascii="Times New Roman" w:hAnsi="Times New Roman" w:cs="Times New Roman"/>
          <w:b/>
          <w:color w:val="000000" w:themeColor="text1"/>
          <w:sz w:val="24"/>
          <w:szCs w:val="24"/>
          <w:lang w:val="uk-UA"/>
        </w:rPr>
        <w:t>7.1.3 Медикаментозна терапія</w:t>
      </w:r>
    </w:p>
    <w:p w:rsidR="00122857" w:rsidRPr="00122857" w:rsidRDefault="00122857" w:rsidP="00122857">
      <w:pPr>
        <w:tabs>
          <w:tab w:val="left" w:pos="2460"/>
        </w:tabs>
        <w:rPr>
          <w:rFonts w:ascii="Times New Roman" w:hAnsi="Times New Roman" w:cs="Times New Roman"/>
          <w:color w:val="000000" w:themeColor="text1"/>
          <w:sz w:val="24"/>
          <w:szCs w:val="24"/>
          <w:lang w:val="uk-UA"/>
        </w:rPr>
      </w:pPr>
      <w:r w:rsidRPr="00122857">
        <w:rPr>
          <w:rFonts w:ascii="Times New Roman" w:hAnsi="Times New Roman" w:cs="Times New Roman"/>
          <w:color w:val="000000" w:themeColor="text1"/>
          <w:sz w:val="24"/>
          <w:szCs w:val="24"/>
          <w:lang w:val="uk-UA"/>
        </w:rPr>
        <w:t>Діуретики, бета-блокатори, дігоксин або блокатори кальцієвих</w:t>
      </w:r>
      <w:r>
        <w:rPr>
          <w:rFonts w:ascii="Times New Roman" w:hAnsi="Times New Roman" w:cs="Times New Roman"/>
          <w:color w:val="000000" w:themeColor="text1"/>
          <w:sz w:val="24"/>
          <w:szCs w:val="24"/>
          <w:lang w:val="uk-UA"/>
        </w:rPr>
        <w:t xml:space="preserve"> каналів, що регулюють серцевий </w:t>
      </w:r>
      <w:r w:rsidRPr="00122857">
        <w:rPr>
          <w:rFonts w:ascii="Times New Roman" w:hAnsi="Times New Roman" w:cs="Times New Roman"/>
          <w:color w:val="000000" w:themeColor="text1"/>
          <w:sz w:val="24"/>
          <w:szCs w:val="24"/>
          <w:lang w:val="uk-UA"/>
        </w:rPr>
        <w:t>ритм, можуть тимчасово покращувати симптоми. Антикоагулянтна терапія з цільовим міжнародним нормалізованим відношенням (МНВ) між 2 і 3 показана пацієнтам з вперше виникла або пароксизмальної ФП.</w:t>
      </w:r>
    </w:p>
    <w:p w:rsidR="00122857" w:rsidRDefault="00122857" w:rsidP="00122857">
      <w:pPr>
        <w:tabs>
          <w:tab w:val="left" w:pos="2460"/>
        </w:tabs>
        <w:rPr>
          <w:rFonts w:ascii="Times New Roman" w:hAnsi="Times New Roman" w:cs="Times New Roman"/>
          <w:color w:val="000000" w:themeColor="text1"/>
          <w:sz w:val="24"/>
          <w:szCs w:val="24"/>
          <w:lang w:val="uk-UA"/>
        </w:rPr>
      </w:pPr>
      <w:r w:rsidRPr="00122857">
        <w:rPr>
          <w:rFonts w:ascii="Times New Roman" w:hAnsi="Times New Roman" w:cs="Times New Roman"/>
          <w:color w:val="000000" w:themeColor="text1"/>
          <w:sz w:val="24"/>
          <w:szCs w:val="24"/>
          <w:lang w:val="uk-UA"/>
        </w:rPr>
        <w:t>Пацієнтам на с</w:t>
      </w:r>
      <w:r>
        <w:rPr>
          <w:rFonts w:ascii="Times New Roman" w:hAnsi="Times New Roman" w:cs="Times New Roman"/>
          <w:color w:val="000000" w:themeColor="text1"/>
          <w:sz w:val="24"/>
          <w:szCs w:val="24"/>
          <w:lang w:val="uk-UA"/>
        </w:rPr>
        <w:t xml:space="preserve">инусовом ритмі антикоагулянтная </w:t>
      </w:r>
      <w:r w:rsidRPr="00122857">
        <w:rPr>
          <w:rFonts w:ascii="Times New Roman" w:hAnsi="Times New Roman" w:cs="Times New Roman"/>
          <w:color w:val="000000" w:themeColor="text1"/>
          <w:sz w:val="24"/>
          <w:szCs w:val="24"/>
          <w:lang w:val="uk-UA"/>
        </w:rPr>
        <w:t xml:space="preserve">терапія показана при наявності системної тромбоемболії в анамнезі </w:t>
      </w:r>
      <w:r>
        <w:rPr>
          <w:rFonts w:ascii="Times New Roman" w:hAnsi="Times New Roman" w:cs="Times New Roman"/>
          <w:color w:val="000000" w:themeColor="text1"/>
          <w:sz w:val="24"/>
          <w:szCs w:val="24"/>
          <w:lang w:val="uk-UA"/>
        </w:rPr>
        <w:t xml:space="preserve">або наявність тромбу в ЛП (Клас </w:t>
      </w:r>
      <w:r w:rsidRPr="00122857">
        <w:rPr>
          <w:rFonts w:ascii="Times New Roman" w:hAnsi="Times New Roman" w:cs="Times New Roman"/>
          <w:color w:val="000000" w:themeColor="text1"/>
          <w:sz w:val="24"/>
          <w:szCs w:val="24"/>
          <w:lang w:val="uk-UA"/>
        </w:rPr>
        <w:t>рекомендацій I,</w:t>
      </w:r>
      <w:r>
        <w:rPr>
          <w:rFonts w:ascii="Times New Roman" w:hAnsi="Times New Roman" w:cs="Times New Roman"/>
          <w:color w:val="000000" w:themeColor="text1"/>
          <w:sz w:val="24"/>
          <w:szCs w:val="24"/>
          <w:lang w:val="uk-UA"/>
        </w:rPr>
        <w:t xml:space="preserve"> рівень доказовості C), а також </w:t>
      </w:r>
      <w:r w:rsidRPr="00122857">
        <w:rPr>
          <w:rFonts w:ascii="Times New Roman" w:hAnsi="Times New Roman" w:cs="Times New Roman"/>
          <w:color w:val="000000" w:themeColor="text1"/>
          <w:sz w:val="24"/>
          <w:szCs w:val="24"/>
          <w:lang w:val="uk-UA"/>
        </w:rPr>
        <w:t>повинна розглядатися, якщо на ТТ-ЕхоКГ виявляється феномен</w:t>
      </w:r>
      <w:r>
        <w:rPr>
          <w:rFonts w:ascii="Times New Roman" w:hAnsi="Times New Roman" w:cs="Times New Roman"/>
          <w:color w:val="000000" w:themeColor="text1"/>
          <w:sz w:val="24"/>
          <w:szCs w:val="24"/>
          <w:lang w:val="uk-UA"/>
        </w:rPr>
        <w:t xml:space="preserve"> спонтанного ехо-контрастування </w:t>
      </w:r>
      <w:r w:rsidRPr="00122857">
        <w:rPr>
          <w:rFonts w:ascii="Times New Roman" w:hAnsi="Times New Roman" w:cs="Times New Roman"/>
          <w:color w:val="000000" w:themeColor="text1"/>
          <w:sz w:val="24"/>
          <w:szCs w:val="24"/>
          <w:lang w:val="uk-UA"/>
        </w:rPr>
        <w:t>або збільшення ЛП</w:t>
      </w:r>
      <w:r>
        <w:rPr>
          <w:rFonts w:ascii="Times New Roman" w:hAnsi="Times New Roman" w:cs="Times New Roman"/>
          <w:color w:val="000000" w:themeColor="text1"/>
          <w:sz w:val="24"/>
          <w:szCs w:val="24"/>
          <w:lang w:val="uk-UA"/>
        </w:rPr>
        <w:t xml:space="preserve"> (діаметр&gt; 50 мм в M-режимі або обсяг ЛП&gt; 60 мл / м2</w:t>
      </w:r>
      <w:r w:rsidRPr="00122857">
        <w:rPr>
          <w:rFonts w:ascii="Times New Roman" w:hAnsi="Times New Roman" w:cs="Times New Roman"/>
          <w:color w:val="000000" w:themeColor="text1"/>
          <w:sz w:val="24"/>
          <w:szCs w:val="24"/>
          <w:lang w:val="uk-UA"/>
        </w:rPr>
        <w:t>) (Клас рекомендацій IIa, рівень доказовості C). Пацієнти з помірним і важким мі</w:t>
      </w:r>
      <w:r>
        <w:rPr>
          <w:rFonts w:ascii="Times New Roman" w:hAnsi="Times New Roman" w:cs="Times New Roman"/>
          <w:color w:val="000000" w:themeColor="text1"/>
          <w:sz w:val="24"/>
          <w:szCs w:val="24"/>
          <w:lang w:val="uk-UA"/>
        </w:rPr>
        <w:t xml:space="preserve">тральнимстенозом і персистуючої </w:t>
      </w:r>
      <w:r w:rsidRPr="00122857">
        <w:rPr>
          <w:rFonts w:ascii="Times New Roman" w:hAnsi="Times New Roman" w:cs="Times New Roman"/>
          <w:color w:val="000000" w:themeColor="text1"/>
          <w:sz w:val="24"/>
          <w:szCs w:val="24"/>
          <w:lang w:val="uk-UA"/>
        </w:rPr>
        <w:t>ФП повинні отримувати антагоністи вітаміну</w:t>
      </w:r>
      <w:r>
        <w:rPr>
          <w:rFonts w:ascii="Times New Roman" w:hAnsi="Times New Roman" w:cs="Times New Roman"/>
          <w:color w:val="000000" w:themeColor="text1"/>
          <w:sz w:val="24"/>
          <w:szCs w:val="24"/>
          <w:lang w:val="uk-UA"/>
        </w:rPr>
        <w:t xml:space="preserve"> К</w:t>
      </w:r>
      <w:r w:rsidRPr="00122857">
        <w:rPr>
          <w:rFonts w:ascii="Times New Roman" w:hAnsi="Times New Roman" w:cs="Times New Roman"/>
          <w:color w:val="000000" w:themeColor="text1"/>
          <w:sz w:val="24"/>
          <w:szCs w:val="24"/>
          <w:lang w:val="uk-UA"/>
        </w:rPr>
        <w:t xml:space="preserve"> і не отримувати НОАКи</w:t>
      </w:r>
      <w:r w:rsidR="00BB5EA5">
        <w:rPr>
          <w:rFonts w:ascii="Times New Roman" w:hAnsi="Times New Roman" w:cs="Times New Roman"/>
          <w:color w:val="000000" w:themeColor="text1"/>
          <w:sz w:val="24"/>
          <w:szCs w:val="24"/>
          <w:lang w:val="uk-UA"/>
        </w:rPr>
        <w:t>.</w:t>
      </w:r>
    </w:p>
    <w:p w:rsidR="00BB5EA5" w:rsidRPr="00BB5EA5" w:rsidRDefault="00BB5EA5" w:rsidP="00BB5EA5">
      <w:pPr>
        <w:tabs>
          <w:tab w:val="left" w:pos="2460"/>
        </w:tabs>
        <w:rPr>
          <w:rFonts w:ascii="Times New Roman" w:hAnsi="Times New Roman" w:cs="Times New Roman"/>
          <w:b/>
          <w:color w:val="000000" w:themeColor="text1"/>
          <w:sz w:val="24"/>
          <w:szCs w:val="24"/>
          <w:lang w:val="uk-UA"/>
        </w:rPr>
      </w:pPr>
      <w:r w:rsidRPr="00BB5EA5">
        <w:rPr>
          <w:rFonts w:ascii="Times New Roman" w:hAnsi="Times New Roman" w:cs="Times New Roman"/>
          <w:b/>
          <w:color w:val="000000" w:themeColor="text1"/>
          <w:sz w:val="24"/>
          <w:szCs w:val="24"/>
          <w:lang w:val="uk-UA"/>
        </w:rPr>
        <w:t>7.1.4 Послідовне тестування</w:t>
      </w:r>
    </w:p>
    <w:p w:rsidR="00BB5EA5" w:rsidRDefault="00BB5EA5" w:rsidP="00BB5EA5">
      <w:pPr>
        <w:tabs>
          <w:tab w:val="left" w:pos="2460"/>
        </w:tabs>
        <w:rPr>
          <w:rFonts w:ascii="Times New Roman" w:hAnsi="Times New Roman" w:cs="Times New Roman"/>
          <w:color w:val="000000" w:themeColor="text1"/>
          <w:sz w:val="24"/>
          <w:szCs w:val="24"/>
          <w:lang w:val="uk-UA"/>
        </w:rPr>
      </w:pPr>
      <w:r w:rsidRPr="00BB5EA5">
        <w:rPr>
          <w:rFonts w:ascii="Times New Roman" w:hAnsi="Times New Roman" w:cs="Times New Roman"/>
          <w:color w:val="000000" w:themeColor="text1"/>
          <w:sz w:val="24"/>
          <w:szCs w:val="24"/>
          <w:lang w:val="uk-UA"/>
        </w:rPr>
        <w:t>Безсимптомним пацієнтам з клінічно значущим мітральним стенозом слід щорічно проходити клінічні та ехокардіографічні дослідження обстеження; і через тривалі інтервали (23 роки) у разі помірного стенозу. Спостереження за пацієнтами після успішного ПМК аналогічно такому як пацієнтів з безсимптомним перебігом і має бути частішим, якщо виникає безсимптомний рестеноз (повторний стеноз)</w:t>
      </w:r>
      <w:r w:rsidR="000F10F1">
        <w:rPr>
          <w:rFonts w:ascii="Times New Roman" w:hAnsi="Times New Roman" w:cs="Times New Roman"/>
          <w:color w:val="000000" w:themeColor="text1"/>
          <w:sz w:val="24"/>
          <w:szCs w:val="24"/>
          <w:lang w:val="uk-UA"/>
        </w:rPr>
        <w:t>.</w:t>
      </w:r>
    </w:p>
    <w:p w:rsidR="000F10F1" w:rsidRPr="000F10F1" w:rsidRDefault="000F10F1" w:rsidP="000F10F1">
      <w:pPr>
        <w:tabs>
          <w:tab w:val="left" w:pos="2460"/>
        </w:tabs>
        <w:rPr>
          <w:rFonts w:ascii="Times New Roman" w:hAnsi="Times New Roman" w:cs="Times New Roman"/>
          <w:b/>
          <w:color w:val="000000" w:themeColor="text1"/>
          <w:sz w:val="24"/>
          <w:szCs w:val="24"/>
          <w:lang w:val="uk-UA"/>
        </w:rPr>
      </w:pPr>
      <w:r w:rsidRPr="000F10F1">
        <w:rPr>
          <w:rFonts w:ascii="Times New Roman" w:hAnsi="Times New Roman" w:cs="Times New Roman"/>
          <w:b/>
          <w:color w:val="000000" w:themeColor="text1"/>
          <w:sz w:val="24"/>
          <w:szCs w:val="24"/>
          <w:lang w:val="uk-UA"/>
        </w:rPr>
        <w:t>7.1.5. Особливі групи пацієнтів</w:t>
      </w:r>
    </w:p>
    <w:p w:rsidR="000F10F1" w:rsidRDefault="004001E5" w:rsidP="000F10F1">
      <w:pPr>
        <w:tabs>
          <w:tab w:val="left" w:pos="2460"/>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Коли симптомний рестеноз виникає після хірургічної комісоротомії або П</w:t>
      </w:r>
      <w:r w:rsidR="000F10F1" w:rsidRPr="000F10F1">
        <w:rPr>
          <w:rFonts w:ascii="Times New Roman" w:hAnsi="Times New Roman" w:cs="Times New Roman"/>
          <w:color w:val="000000" w:themeColor="text1"/>
          <w:sz w:val="24"/>
          <w:szCs w:val="24"/>
          <w:lang w:val="uk-UA"/>
        </w:rPr>
        <w:t>МК, повторне втручан</w:t>
      </w:r>
      <w:r>
        <w:rPr>
          <w:rFonts w:ascii="Times New Roman" w:hAnsi="Times New Roman" w:cs="Times New Roman"/>
          <w:color w:val="000000" w:themeColor="text1"/>
          <w:sz w:val="24"/>
          <w:szCs w:val="24"/>
          <w:lang w:val="uk-UA"/>
        </w:rPr>
        <w:t>ня в більшості випадків вимагає протезування клапана, але П</w:t>
      </w:r>
      <w:r w:rsidR="000F10F1" w:rsidRPr="000F10F1">
        <w:rPr>
          <w:rFonts w:ascii="Times New Roman" w:hAnsi="Times New Roman" w:cs="Times New Roman"/>
          <w:color w:val="000000" w:themeColor="text1"/>
          <w:sz w:val="24"/>
          <w:szCs w:val="24"/>
          <w:lang w:val="uk-UA"/>
        </w:rPr>
        <w:t>МК може бути запропонована оди</w:t>
      </w:r>
      <w:r>
        <w:rPr>
          <w:rFonts w:ascii="Times New Roman" w:hAnsi="Times New Roman" w:cs="Times New Roman"/>
          <w:color w:val="000000" w:themeColor="text1"/>
          <w:sz w:val="24"/>
          <w:szCs w:val="24"/>
          <w:lang w:val="uk-UA"/>
        </w:rPr>
        <w:t xml:space="preserve">ничним пацієнтам з сприятливими </w:t>
      </w:r>
      <w:r w:rsidR="000F10F1" w:rsidRPr="000F10F1">
        <w:rPr>
          <w:rFonts w:ascii="Times New Roman" w:hAnsi="Times New Roman" w:cs="Times New Roman"/>
          <w:color w:val="000000" w:themeColor="text1"/>
          <w:sz w:val="24"/>
          <w:szCs w:val="24"/>
          <w:lang w:val="uk-UA"/>
        </w:rPr>
        <w:t>характеристиками, якщо пров</w:t>
      </w:r>
      <w:r>
        <w:rPr>
          <w:rFonts w:ascii="Times New Roman" w:hAnsi="Times New Roman" w:cs="Times New Roman"/>
          <w:color w:val="000000" w:themeColor="text1"/>
          <w:sz w:val="24"/>
          <w:szCs w:val="24"/>
          <w:lang w:val="uk-UA"/>
        </w:rPr>
        <w:t>ідним механізмом є зрощення комі</w:t>
      </w:r>
      <w:r w:rsidR="000F10F1" w:rsidRPr="000F10F1">
        <w:rPr>
          <w:rFonts w:ascii="Times New Roman" w:hAnsi="Times New Roman" w:cs="Times New Roman"/>
          <w:color w:val="000000" w:themeColor="text1"/>
          <w:sz w:val="24"/>
          <w:szCs w:val="24"/>
          <w:lang w:val="uk-UA"/>
        </w:rPr>
        <w:t>сур</w:t>
      </w:r>
      <w:r>
        <w:rPr>
          <w:rFonts w:ascii="Times New Roman" w:hAnsi="Times New Roman" w:cs="Times New Roman"/>
          <w:color w:val="000000" w:themeColor="text1"/>
          <w:sz w:val="24"/>
          <w:szCs w:val="24"/>
          <w:lang w:val="uk-UA"/>
        </w:rPr>
        <w:t>.</w:t>
      </w:r>
    </w:p>
    <w:p w:rsidR="007B6301" w:rsidRDefault="007B6301" w:rsidP="007B6301">
      <w:pPr>
        <w:tabs>
          <w:tab w:val="left" w:pos="2460"/>
        </w:tabs>
        <w:rPr>
          <w:rFonts w:ascii="Times New Roman" w:hAnsi="Times New Roman" w:cs="Times New Roman"/>
          <w:color w:val="000000" w:themeColor="text1"/>
          <w:sz w:val="24"/>
          <w:szCs w:val="24"/>
          <w:lang w:val="uk-UA"/>
        </w:rPr>
      </w:pPr>
      <w:r w:rsidRPr="007B6301">
        <w:rPr>
          <w:rFonts w:ascii="Times New Roman" w:hAnsi="Times New Roman" w:cs="Times New Roman"/>
          <w:color w:val="000000" w:themeColor="text1"/>
          <w:sz w:val="24"/>
          <w:szCs w:val="24"/>
          <w:lang w:val="uk-UA"/>
        </w:rPr>
        <w:lastRenderedPageBreak/>
        <w:t>У літніх</w:t>
      </w:r>
      <w:r>
        <w:rPr>
          <w:rFonts w:ascii="Times New Roman" w:hAnsi="Times New Roman" w:cs="Times New Roman"/>
          <w:color w:val="000000" w:themeColor="text1"/>
          <w:sz w:val="24"/>
          <w:szCs w:val="24"/>
          <w:lang w:val="uk-UA"/>
        </w:rPr>
        <w:t xml:space="preserve"> людей з ревматичних мітральним </w:t>
      </w:r>
      <w:r w:rsidRPr="007B6301">
        <w:rPr>
          <w:rFonts w:ascii="Times New Roman" w:hAnsi="Times New Roman" w:cs="Times New Roman"/>
          <w:color w:val="000000" w:themeColor="text1"/>
          <w:sz w:val="24"/>
          <w:szCs w:val="24"/>
          <w:lang w:val="uk-UA"/>
        </w:rPr>
        <w:t xml:space="preserve">стенозом, які мають високий хірургічний ризик, ЧMC </w:t>
      </w:r>
      <w:r>
        <w:rPr>
          <w:rFonts w:ascii="Times New Roman" w:hAnsi="Times New Roman" w:cs="Times New Roman"/>
          <w:color w:val="000000" w:themeColor="text1"/>
          <w:sz w:val="24"/>
          <w:szCs w:val="24"/>
          <w:lang w:val="uk-UA"/>
        </w:rPr>
        <w:t xml:space="preserve">є корисною альтернативою навіть </w:t>
      </w:r>
      <w:r w:rsidRPr="007B6301">
        <w:rPr>
          <w:rFonts w:ascii="Times New Roman" w:hAnsi="Times New Roman" w:cs="Times New Roman"/>
          <w:color w:val="000000" w:themeColor="text1"/>
          <w:sz w:val="24"/>
          <w:szCs w:val="24"/>
          <w:lang w:val="uk-UA"/>
        </w:rPr>
        <w:t>в якості паліа</w:t>
      </w:r>
      <w:r>
        <w:rPr>
          <w:rFonts w:ascii="Times New Roman" w:hAnsi="Times New Roman" w:cs="Times New Roman"/>
          <w:color w:val="000000" w:themeColor="text1"/>
          <w:sz w:val="24"/>
          <w:szCs w:val="24"/>
          <w:lang w:val="uk-UA"/>
        </w:rPr>
        <w:t xml:space="preserve">тивного лікування. У решти </w:t>
      </w:r>
      <w:r w:rsidRPr="007B6301">
        <w:rPr>
          <w:rFonts w:ascii="Times New Roman" w:hAnsi="Times New Roman" w:cs="Times New Roman"/>
          <w:color w:val="000000" w:themeColor="text1"/>
          <w:sz w:val="24"/>
          <w:szCs w:val="24"/>
          <w:lang w:val="uk-UA"/>
        </w:rPr>
        <w:t>літніх</w:t>
      </w:r>
      <w:r>
        <w:rPr>
          <w:rFonts w:ascii="Times New Roman" w:hAnsi="Times New Roman" w:cs="Times New Roman"/>
          <w:color w:val="000000" w:themeColor="text1"/>
          <w:sz w:val="24"/>
          <w:szCs w:val="24"/>
          <w:lang w:val="uk-UA"/>
        </w:rPr>
        <w:t xml:space="preserve"> пацієнтів хірургічне втручання є кращою альтернативою. Однак у</w:t>
      </w:r>
      <w:r w:rsidRPr="007B6301">
        <w:rPr>
          <w:rFonts w:ascii="Times New Roman" w:hAnsi="Times New Roman" w:cs="Times New Roman"/>
          <w:color w:val="000000" w:themeColor="text1"/>
          <w:sz w:val="24"/>
          <w:szCs w:val="24"/>
          <w:lang w:val="uk-UA"/>
        </w:rPr>
        <w:t xml:space="preserve"> пацієнтів</w:t>
      </w:r>
      <w:r>
        <w:rPr>
          <w:rFonts w:ascii="Times New Roman" w:hAnsi="Times New Roman" w:cs="Times New Roman"/>
          <w:color w:val="000000" w:themeColor="text1"/>
          <w:sz w:val="24"/>
          <w:szCs w:val="24"/>
          <w:lang w:val="uk-UA"/>
        </w:rPr>
        <w:t xml:space="preserve"> старечого віку</w:t>
      </w:r>
      <w:r w:rsidRPr="007B6301">
        <w:rPr>
          <w:rFonts w:ascii="Times New Roman" w:hAnsi="Times New Roman" w:cs="Times New Roman"/>
          <w:color w:val="000000" w:themeColor="text1"/>
          <w:sz w:val="24"/>
          <w:szCs w:val="24"/>
          <w:lang w:val="uk-UA"/>
        </w:rPr>
        <w:t xml:space="preserve"> з дегенеративним мітральнимс</w:t>
      </w:r>
      <w:r>
        <w:rPr>
          <w:rFonts w:ascii="Times New Roman" w:hAnsi="Times New Roman" w:cs="Times New Roman"/>
          <w:color w:val="000000" w:themeColor="text1"/>
          <w:sz w:val="24"/>
          <w:szCs w:val="24"/>
          <w:lang w:val="uk-UA"/>
        </w:rPr>
        <w:t xml:space="preserve">тенозом з вираженим кальцинозом </w:t>
      </w:r>
      <w:r w:rsidRPr="007B6301">
        <w:rPr>
          <w:rFonts w:ascii="Times New Roman" w:hAnsi="Times New Roman" w:cs="Times New Roman"/>
          <w:color w:val="000000" w:themeColor="text1"/>
          <w:sz w:val="24"/>
          <w:szCs w:val="24"/>
          <w:lang w:val="uk-UA"/>
        </w:rPr>
        <w:t>мітральн</w:t>
      </w:r>
      <w:r>
        <w:rPr>
          <w:rFonts w:ascii="Times New Roman" w:hAnsi="Times New Roman" w:cs="Times New Roman"/>
          <w:color w:val="000000" w:themeColor="text1"/>
          <w:sz w:val="24"/>
          <w:szCs w:val="24"/>
          <w:lang w:val="uk-UA"/>
        </w:rPr>
        <w:t xml:space="preserve">ого кільця хірургічне втручання </w:t>
      </w:r>
      <w:r w:rsidRPr="007B6301">
        <w:rPr>
          <w:rFonts w:ascii="Times New Roman" w:hAnsi="Times New Roman" w:cs="Times New Roman"/>
          <w:color w:val="000000" w:themeColor="text1"/>
          <w:sz w:val="24"/>
          <w:szCs w:val="24"/>
          <w:lang w:val="uk-UA"/>
        </w:rPr>
        <w:t>несе в собі дуже високий ризик. Оскільки</w:t>
      </w:r>
      <w:r>
        <w:rPr>
          <w:rFonts w:ascii="Times New Roman" w:hAnsi="Times New Roman" w:cs="Times New Roman"/>
          <w:color w:val="000000" w:themeColor="text1"/>
          <w:sz w:val="24"/>
          <w:szCs w:val="24"/>
          <w:lang w:val="uk-UA"/>
        </w:rPr>
        <w:t xml:space="preserve"> в цих випадках немає зрощення коміссур, дегенеративний </w:t>
      </w:r>
      <w:r w:rsidRPr="007B6301">
        <w:rPr>
          <w:rFonts w:ascii="Times New Roman" w:hAnsi="Times New Roman" w:cs="Times New Roman"/>
          <w:color w:val="000000" w:themeColor="text1"/>
          <w:sz w:val="24"/>
          <w:szCs w:val="24"/>
          <w:lang w:val="uk-UA"/>
        </w:rPr>
        <w:t xml:space="preserve">мітральний стеноз не підлягає </w:t>
      </w:r>
      <w:r>
        <w:rPr>
          <w:rFonts w:ascii="Times New Roman" w:hAnsi="Times New Roman" w:cs="Times New Roman"/>
          <w:color w:val="000000" w:themeColor="text1"/>
          <w:sz w:val="24"/>
          <w:szCs w:val="24"/>
          <w:lang w:val="uk-UA"/>
        </w:rPr>
        <w:t xml:space="preserve">ПМК. При </w:t>
      </w:r>
      <w:r w:rsidRPr="007B6301">
        <w:rPr>
          <w:rFonts w:ascii="Times New Roman" w:hAnsi="Times New Roman" w:cs="Times New Roman"/>
          <w:color w:val="000000" w:themeColor="text1"/>
          <w:sz w:val="24"/>
          <w:szCs w:val="24"/>
          <w:lang w:val="uk-UA"/>
        </w:rPr>
        <w:t>вираженому дег</w:t>
      </w:r>
      <w:r w:rsidR="00565841">
        <w:rPr>
          <w:rFonts w:ascii="Times New Roman" w:hAnsi="Times New Roman" w:cs="Times New Roman"/>
          <w:color w:val="000000" w:themeColor="text1"/>
          <w:sz w:val="24"/>
          <w:szCs w:val="24"/>
          <w:lang w:val="uk-UA"/>
        </w:rPr>
        <w:t xml:space="preserve">енеративном мітральному стенозі </w:t>
      </w:r>
      <w:r>
        <w:rPr>
          <w:rFonts w:ascii="Times New Roman" w:hAnsi="Times New Roman" w:cs="Times New Roman"/>
          <w:color w:val="000000" w:themeColor="text1"/>
          <w:sz w:val="24"/>
          <w:szCs w:val="24"/>
          <w:lang w:val="uk-UA"/>
        </w:rPr>
        <w:t>у</w:t>
      </w:r>
      <w:r w:rsidRPr="007B6301">
        <w:rPr>
          <w:rFonts w:ascii="Times New Roman" w:hAnsi="Times New Roman" w:cs="Times New Roman"/>
          <w:color w:val="000000" w:themeColor="text1"/>
          <w:sz w:val="24"/>
          <w:szCs w:val="24"/>
          <w:lang w:val="uk-UA"/>
        </w:rPr>
        <w:t xml:space="preserve"> симптомних </w:t>
      </w:r>
      <w:r w:rsidR="00565841">
        <w:rPr>
          <w:rFonts w:ascii="Times New Roman" w:hAnsi="Times New Roman" w:cs="Times New Roman"/>
          <w:color w:val="000000" w:themeColor="text1"/>
          <w:sz w:val="24"/>
          <w:szCs w:val="24"/>
          <w:lang w:val="uk-UA"/>
        </w:rPr>
        <w:t xml:space="preserve">літніх неоперабельних пацієнтів </w:t>
      </w:r>
      <w:r w:rsidRPr="007B6301">
        <w:rPr>
          <w:rFonts w:ascii="Times New Roman" w:hAnsi="Times New Roman" w:cs="Times New Roman"/>
          <w:color w:val="000000" w:themeColor="text1"/>
          <w:sz w:val="24"/>
          <w:szCs w:val="24"/>
          <w:lang w:val="uk-UA"/>
        </w:rPr>
        <w:t>зі сприятливо</w:t>
      </w:r>
      <w:r w:rsidR="00565841">
        <w:rPr>
          <w:rFonts w:ascii="Times New Roman" w:hAnsi="Times New Roman" w:cs="Times New Roman"/>
          <w:color w:val="000000" w:themeColor="text1"/>
          <w:sz w:val="24"/>
          <w:szCs w:val="24"/>
          <w:lang w:val="uk-UA"/>
        </w:rPr>
        <w:t>ю анатомією мітрального клапана опубліковано</w:t>
      </w:r>
      <w:r w:rsidRPr="007B6301">
        <w:rPr>
          <w:rFonts w:ascii="Times New Roman" w:hAnsi="Times New Roman" w:cs="Times New Roman"/>
          <w:color w:val="000000" w:themeColor="text1"/>
          <w:sz w:val="24"/>
          <w:szCs w:val="24"/>
          <w:lang w:val="uk-UA"/>
        </w:rPr>
        <w:t xml:space="preserve"> невел</w:t>
      </w:r>
      <w:r w:rsidR="00565841">
        <w:rPr>
          <w:rFonts w:ascii="Times New Roman" w:hAnsi="Times New Roman" w:cs="Times New Roman"/>
          <w:color w:val="000000" w:themeColor="text1"/>
          <w:sz w:val="24"/>
          <w:szCs w:val="24"/>
          <w:lang w:val="uk-UA"/>
        </w:rPr>
        <w:t xml:space="preserve">икий досвід, транскатетерної імплантації біопротеза TAVI в мітральну позицію. </w:t>
      </w:r>
      <w:r w:rsidRPr="007B6301">
        <w:rPr>
          <w:rFonts w:ascii="Times New Roman" w:hAnsi="Times New Roman" w:cs="Times New Roman"/>
          <w:color w:val="000000" w:themeColor="text1"/>
          <w:sz w:val="24"/>
          <w:szCs w:val="24"/>
          <w:lang w:val="uk-UA"/>
        </w:rPr>
        <w:t>У пацієн</w:t>
      </w:r>
      <w:r w:rsidR="00565841">
        <w:rPr>
          <w:rFonts w:ascii="Times New Roman" w:hAnsi="Times New Roman" w:cs="Times New Roman"/>
          <w:color w:val="000000" w:themeColor="text1"/>
          <w:sz w:val="24"/>
          <w:szCs w:val="24"/>
          <w:lang w:val="uk-UA"/>
        </w:rPr>
        <w:t xml:space="preserve">тів з тяжким мітральним стенозом </w:t>
      </w:r>
      <w:r w:rsidRPr="007B6301">
        <w:rPr>
          <w:rFonts w:ascii="Times New Roman" w:hAnsi="Times New Roman" w:cs="Times New Roman"/>
          <w:color w:val="000000" w:themeColor="text1"/>
          <w:sz w:val="24"/>
          <w:szCs w:val="24"/>
          <w:lang w:val="uk-UA"/>
        </w:rPr>
        <w:t>в поєднанні з важким ураженням ао</w:t>
      </w:r>
      <w:r w:rsidR="00565841">
        <w:rPr>
          <w:rFonts w:ascii="Times New Roman" w:hAnsi="Times New Roman" w:cs="Times New Roman"/>
          <w:color w:val="000000" w:themeColor="text1"/>
          <w:sz w:val="24"/>
          <w:szCs w:val="24"/>
          <w:lang w:val="uk-UA"/>
        </w:rPr>
        <w:t>ртального клапана оперативне втручання принесе бажаний результат</w:t>
      </w:r>
      <w:r w:rsidRPr="007B6301">
        <w:rPr>
          <w:rFonts w:ascii="Times New Roman" w:hAnsi="Times New Roman" w:cs="Times New Roman"/>
          <w:color w:val="000000" w:themeColor="text1"/>
          <w:sz w:val="24"/>
          <w:szCs w:val="24"/>
          <w:lang w:val="uk-UA"/>
        </w:rPr>
        <w:t>, якщо немає протипоказань.</w:t>
      </w:r>
    </w:p>
    <w:p w:rsidR="00DB76B9" w:rsidRDefault="00DB76B9" w:rsidP="007B6301">
      <w:pPr>
        <w:tabs>
          <w:tab w:val="left" w:pos="2460"/>
        </w:tabs>
        <w:rPr>
          <w:rFonts w:ascii="Times New Roman" w:hAnsi="Times New Roman" w:cs="Times New Roman"/>
          <w:color w:val="000000" w:themeColor="text1"/>
          <w:sz w:val="24"/>
          <w:szCs w:val="24"/>
          <w:lang w:val="uk-UA"/>
        </w:rPr>
      </w:pPr>
      <w:r w:rsidRPr="00DB76B9">
        <w:rPr>
          <w:rFonts w:ascii="Times New Roman" w:hAnsi="Times New Roman" w:cs="Times New Roman"/>
          <w:color w:val="000000" w:themeColor="text1"/>
          <w:sz w:val="24"/>
          <w:szCs w:val="24"/>
          <w:lang w:val="uk-UA"/>
        </w:rPr>
        <w:t>У осіб похилого віку з ревматичним мітральним стенозом, коли операція має високий ризик, ПМК є оптимальним варіантом, навіть якщо це відноситься до паліативного лікування пацієнтів з низькоградієнтним важким мітральним стенозом (ПМК &lt;_1,5 см2, середній градієнт &lt;10 мм рт.)</w:t>
      </w:r>
    </w:p>
    <w:p w:rsidR="009400DF" w:rsidRPr="009400DF" w:rsidRDefault="009400DF" w:rsidP="009400DF">
      <w:pPr>
        <w:tabs>
          <w:tab w:val="left" w:pos="2460"/>
        </w:tabs>
        <w:rPr>
          <w:rFonts w:ascii="Times New Roman" w:hAnsi="Times New Roman" w:cs="Times New Roman"/>
          <w:b/>
          <w:color w:val="000000" w:themeColor="text1"/>
          <w:sz w:val="24"/>
          <w:szCs w:val="24"/>
          <w:lang w:val="uk-UA"/>
        </w:rPr>
      </w:pPr>
      <w:r w:rsidRPr="009400DF">
        <w:rPr>
          <w:rFonts w:ascii="Times New Roman" w:hAnsi="Times New Roman" w:cs="Times New Roman"/>
          <w:b/>
          <w:color w:val="000000" w:themeColor="text1"/>
          <w:sz w:val="24"/>
          <w:szCs w:val="24"/>
          <w:lang w:val="uk-UA"/>
        </w:rPr>
        <w:t>7.2 Дегенеративний мітральний стеноз з кальцинозом мітрального кільця</w:t>
      </w:r>
    </w:p>
    <w:p w:rsidR="009400DF" w:rsidRPr="009400DF" w:rsidRDefault="009400DF" w:rsidP="009400DF">
      <w:pPr>
        <w:tabs>
          <w:tab w:val="left" w:pos="2460"/>
        </w:tabs>
        <w:rPr>
          <w:rFonts w:ascii="Times New Roman" w:hAnsi="Times New Roman" w:cs="Times New Roman"/>
          <w:color w:val="000000" w:themeColor="text1"/>
          <w:sz w:val="24"/>
          <w:szCs w:val="24"/>
          <w:lang w:val="uk-UA"/>
        </w:rPr>
      </w:pPr>
      <w:r w:rsidRPr="009400DF">
        <w:rPr>
          <w:rFonts w:ascii="Times New Roman" w:hAnsi="Times New Roman" w:cs="Times New Roman"/>
          <w:color w:val="000000" w:themeColor="text1"/>
          <w:sz w:val="24"/>
          <w:szCs w:val="24"/>
          <w:lang w:val="uk-UA"/>
        </w:rPr>
        <w:t>КМК - це окреме явище, яка відрізняється від ревматичного мітрального стенозу.</w:t>
      </w:r>
    </w:p>
    <w:p w:rsidR="009400DF" w:rsidRDefault="009400DF" w:rsidP="009400DF">
      <w:pPr>
        <w:tabs>
          <w:tab w:val="left" w:pos="2460"/>
        </w:tabs>
        <w:rPr>
          <w:rFonts w:ascii="Times New Roman" w:hAnsi="Times New Roman" w:cs="Times New Roman"/>
          <w:color w:val="000000" w:themeColor="text1"/>
          <w:sz w:val="24"/>
          <w:szCs w:val="24"/>
          <w:lang w:val="uk-UA"/>
        </w:rPr>
      </w:pPr>
      <w:r w:rsidRPr="009400DF">
        <w:rPr>
          <w:rFonts w:ascii="Times New Roman" w:hAnsi="Times New Roman" w:cs="Times New Roman"/>
          <w:color w:val="000000" w:themeColor="text1"/>
          <w:sz w:val="24"/>
          <w:szCs w:val="24"/>
          <w:lang w:val="uk-UA"/>
        </w:rPr>
        <w:t>Зазвичай ці пацієнти літнього віку і можуть мати значні супутні захворювання, включаючи захворювання інших клапанів. В цілому прогноз несприятливий через профіль високого ризику та технічні анатомічні проблеми, що виникають від наявності кільцеподібного кальцинозу. Від 9% до 15% загальної сукупності може мати КМК (кальциноз мітрального кільця) з більш високою частотою в літніх пацієнтів (40%). Крім того, майже половина пацієнтів при аортальному стенозі, що проходить TAVI, мають КМК, і захворювання протік</w:t>
      </w:r>
      <w:r w:rsidR="00577C9B">
        <w:rPr>
          <w:rFonts w:ascii="Times New Roman" w:hAnsi="Times New Roman" w:cs="Times New Roman"/>
          <w:color w:val="000000" w:themeColor="text1"/>
          <w:sz w:val="24"/>
          <w:szCs w:val="24"/>
          <w:lang w:val="uk-UA"/>
        </w:rPr>
        <w:t>ає важко у 9,5% випадків.</w:t>
      </w:r>
      <w:r w:rsidRPr="009400DF">
        <w:rPr>
          <w:rFonts w:ascii="Times New Roman" w:hAnsi="Times New Roman" w:cs="Times New Roman"/>
          <w:color w:val="000000" w:themeColor="text1"/>
          <w:sz w:val="24"/>
          <w:szCs w:val="24"/>
          <w:lang w:val="uk-UA"/>
        </w:rPr>
        <w:t xml:space="preserve"> Важкий КМК може призвести до мітрального стенозу (частіше) або до мітральної регургітації, або до обох випадків.</w:t>
      </w:r>
    </w:p>
    <w:p w:rsidR="00CA2CD2" w:rsidRPr="00CA2CD2" w:rsidRDefault="00CA2CD2" w:rsidP="00CA2CD2">
      <w:pPr>
        <w:tabs>
          <w:tab w:val="left" w:pos="2460"/>
        </w:tabs>
        <w:rPr>
          <w:rFonts w:ascii="Times New Roman" w:hAnsi="Times New Roman" w:cs="Times New Roman"/>
          <w:b/>
          <w:color w:val="000000" w:themeColor="text1"/>
          <w:sz w:val="24"/>
          <w:szCs w:val="24"/>
          <w:lang w:val="uk-UA"/>
        </w:rPr>
      </w:pPr>
      <w:r w:rsidRPr="00CA2CD2">
        <w:rPr>
          <w:rFonts w:ascii="Times New Roman" w:hAnsi="Times New Roman" w:cs="Times New Roman"/>
          <w:b/>
          <w:color w:val="000000" w:themeColor="text1"/>
          <w:sz w:val="24"/>
          <w:szCs w:val="24"/>
          <w:lang w:val="uk-UA"/>
        </w:rPr>
        <w:t>7.2.1 Оцінка</w:t>
      </w:r>
    </w:p>
    <w:p w:rsidR="00CA2CD2" w:rsidRDefault="00CA2CD2" w:rsidP="00CA2CD2">
      <w:pPr>
        <w:tabs>
          <w:tab w:val="left" w:pos="2460"/>
        </w:tabs>
        <w:rPr>
          <w:rFonts w:ascii="Times New Roman" w:hAnsi="Times New Roman" w:cs="Times New Roman"/>
          <w:color w:val="000000" w:themeColor="text1"/>
          <w:sz w:val="24"/>
          <w:szCs w:val="24"/>
          <w:lang w:val="uk-UA"/>
        </w:rPr>
      </w:pPr>
      <w:r w:rsidRPr="00CA2CD2">
        <w:rPr>
          <w:rFonts w:ascii="Times New Roman" w:hAnsi="Times New Roman" w:cs="Times New Roman"/>
          <w:color w:val="000000" w:themeColor="text1"/>
          <w:sz w:val="24"/>
          <w:szCs w:val="24"/>
          <w:lang w:val="uk-UA"/>
        </w:rPr>
        <w:t>У пацієнтів з дегенеративним мітральним стенозом та КМК ехокардіографічна оцінка тяжкості захворювання є складною та звичайною параметри не мають підтвердження. Планіметрія менш надійна через дифуз кальцію і неправильний отвір. Середній трансмісійний граді</w:t>
      </w:r>
      <w:r>
        <w:rPr>
          <w:rFonts w:ascii="Times New Roman" w:hAnsi="Times New Roman" w:cs="Times New Roman"/>
          <w:color w:val="000000" w:themeColor="text1"/>
          <w:sz w:val="24"/>
          <w:szCs w:val="24"/>
          <w:lang w:val="uk-UA"/>
        </w:rPr>
        <w:t xml:space="preserve">єнт було </w:t>
      </w:r>
      <w:r w:rsidRPr="00CA2CD2">
        <w:rPr>
          <w:rFonts w:ascii="Times New Roman" w:hAnsi="Times New Roman" w:cs="Times New Roman"/>
          <w:color w:val="000000" w:themeColor="text1"/>
          <w:sz w:val="24"/>
          <w:szCs w:val="24"/>
          <w:lang w:val="uk-UA"/>
        </w:rPr>
        <w:t>показано, що вони мають прогностичне значення. Для оцінки тяжкості надзвичайно необхідно врахувати аномалії ЛП та ЛШ перед вказівкою на втруча</w:t>
      </w:r>
      <w:r w:rsidR="00E41B27">
        <w:rPr>
          <w:rFonts w:ascii="Times New Roman" w:hAnsi="Times New Roman" w:cs="Times New Roman"/>
          <w:color w:val="000000" w:themeColor="text1"/>
          <w:sz w:val="24"/>
          <w:szCs w:val="24"/>
          <w:lang w:val="uk-UA"/>
        </w:rPr>
        <w:t xml:space="preserve">ння. Якщо планується втручання, </w:t>
      </w:r>
      <w:r w:rsidRPr="00CA2CD2">
        <w:rPr>
          <w:rFonts w:ascii="Times New Roman" w:hAnsi="Times New Roman" w:cs="Times New Roman"/>
          <w:color w:val="000000" w:themeColor="text1"/>
          <w:sz w:val="24"/>
          <w:szCs w:val="24"/>
          <w:lang w:val="uk-UA"/>
        </w:rPr>
        <w:t>для початкової оцінки використовується ехокардіографія, і необхідна КТК, щоб оцінити ступінь і місце розташування кальцинозу та оцінити доцільність втручання</w:t>
      </w:r>
      <w:r w:rsidR="00E41B27">
        <w:rPr>
          <w:rFonts w:ascii="Times New Roman" w:hAnsi="Times New Roman" w:cs="Times New Roman"/>
          <w:color w:val="000000" w:themeColor="text1"/>
          <w:sz w:val="24"/>
          <w:szCs w:val="24"/>
          <w:lang w:val="uk-UA"/>
        </w:rPr>
        <w:t>.</w:t>
      </w:r>
    </w:p>
    <w:p w:rsidR="00E84815" w:rsidRPr="00803E7E" w:rsidRDefault="00E84815" w:rsidP="00E84815">
      <w:pPr>
        <w:tabs>
          <w:tab w:val="left" w:pos="2460"/>
        </w:tabs>
        <w:rPr>
          <w:rFonts w:ascii="Times New Roman" w:hAnsi="Times New Roman" w:cs="Times New Roman"/>
          <w:b/>
          <w:color w:val="000000" w:themeColor="text1"/>
          <w:sz w:val="24"/>
          <w:szCs w:val="24"/>
          <w:lang w:val="uk-UA"/>
        </w:rPr>
      </w:pPr>
      <w:r w:rsidRPr="00803E7E">
        <w:rPr>
          <w:rFonts w:ascii="Times New Roman" w:hAnsi="Times New Roman" w:cs="Times New Roman"/>
          <w:b/>
          <w:color w:val="000000" w:themeColor="text1"/>
          <w:sz w:val="24"/>
          <w:szCs w:val="24"/>
          <w:lang w:val="uk-UA"/>
        </w:rPr>
        <w:t>7.2.2 Показання до втручання</w:t>
      </w:r>
    </w:p>
    <w:p w:rsidR="00E84815" w:rsidRPr="00E84815" w:rsidRDefault="00E84815" w:rsidP="00E84815">
      <w:pPr>
        <w:tabs>
          <w:tab w:val="left" w:pos="2460"/>
        </w:tabs>
        <w:rPr>
          <w:rFonts w:ascii="Times New Roman" w:hAnsi="Times New Roman" w:cs="Times New Roman"/>
          <w:color w:val="000000" w:themeColor="text1"/>
          <w:sz w:val="24"/>
          <w:szCs w:val="24"/>
          <w:lang w:val="uk-UA"/>
        </w:rPr>
      </w:pPr>
      <w:r w:rsidRPr="00E84815">
        <w:rPr>
          <w:rFonts w:ascii="Times New Roman" w:hAnsi="Times New Roman" w:cs="Times New Roman"/>
          <w:color w:val="000000" w:themeColor="text1"/>
          <w:sz w:val="24"/>
          <w:szCs w:val="24"/>
          <w:lang w:val="uk-UA"/>
        </w:rPr>
        <w:t>Варіанти лікування, включаючи транскатетерний та хірургічний підходи, є процедурами високого ризику, а докази рандомізованих досліджень відсутні. Навіть якщо процедура пройдено успішно і трансклапанний градієнт зменшиться, через низьку відповідність ЛП та ЛШ середній тиск у передсердях може залишатися підвищеним.</w:t>
      </w:r>
    </w:p>
    <w:p w:rsidR="00E84815" w:rsidRPr="00E84815" w:rsidRDefault="00E84815" w:rsidP="00E84815">
      <w:pPr>
        <w:tabs>
          <w:tab w:val="left" w:pos="2460"/>
        </w:tabs>
        <w:rPr>
          <w:rFonts w:ascii="Times New Roman" w:hAnsi="Times New Roman" w:cs="Times New Roman"/>
          <w:color w:val="000000" w:themeColor="text1"/>
          <w:sz w:val="24"/>
          <w:szCs w:val="24"/>
          <w:lang w:val="uk-UA"/>
        </w:rPr>
      </w:pPr>
      <w:r w:rsidRPr="00E84815">
        <w:rPr>
          <w:rFonts w:ascii="Times New Roman" w:hAnsi="Times New Roman" w:cs="Times New Roman"/>
          <w:color w:val="000000" w:themeColor="text1"/>
          <w:sz w:val="24"/>
          <w:szCs w:val="24"/>
          <w:lang w:val="uk-UA"/>
        </w:rPr>
        <w:t>У пацієнтів літнього віку з дегенеративним мітральним стенозом та МКМ хірургічне втручання є технічно складним і має високий ризик. Оскільки комісурального зрощення немає, дегенеративний мітральний стеноз не піддається ПМК.</w:t>
      </w:r>
    </w:p>
    <w:p w:rsidR="00E84815" w:rsidRDefault="00E84815" w:rsidP="00E84815">
      <w:pPr>
        <w:tabs>
          <w:tab w:val="left" w:pos="2460"/>
        </w:tabs>
        <w:rPr>
          <w:rFonts w:ascii="Times New Roman" w:hAnsi="Times New Roman" w:cs="Times New Roman"/>
          <w:color w:val="000000" w:themeColor="text1"/>
          <w:sz w:val="24"/>
          <w:szCs w:val="24"/>
          <w:lang w:val="uk-UA"/>
        </w:rPr>
      </w:pPr>
      <w:r w:rsidRPr="00E84815">
        <w:rPr>
          <w:rFonts w:ascii="Times New Roman" w:hAnsi="Times New Roman" w:cs="Times New Roman"/>
          <w:color w:val="000000" w:themeColor="text1"/>
          <w:sz w:val="24"/>
          <w:szCs w:val="24"/>
          <w:lang w:val="uk-UA"/>
        </w:rPr>
        <w:lastRenderedPageBreak/>
        <w:t>У симптоматичних неоперабельних пацієнтів з відповідною анатомією попередній досвід показав, що транскатетерна імплантація мітрального клапана (у мітральному положенні з використанням перевернутого балонно-розширюваного протезу TAVI) можлива у вибраних пацієнтів з важким мітральним стенозом, якщо вони виконуються досвідченими операторами після ретельного планування з використанням мультимодальних зображень. Найбільша серія випадків, зареєстрована на сьогодні, включала лише 116 пацієнтів. Однак оперативна смертність висока, зокрема через ризик обструкції ВТЛШ (виносний тракт ЛШ), а середньострокові результати менш сприятливі порівняно з процедурами на мітральному клапані. Остання серія випадків показує, що результати покращуються завдяки кращому відбору пацієнтів та використанню різних засобів доступу, а також супутнім або профілактичним заходам, таким як спиртової абляції міжшлункової перегородки або розрив/резекція переднього листка. Нещодавно попередня серія випадків запропонувала дану транскатетерну заміну мітрального клапана за допомогою спеціального протеза що можливо призведе до поліпшення симптомів</w:t>
      </w:r>
      <w:r w:rsidR="00277A3D">
        <w:rPr>
          <w:rFonts w:ascii="Times New Roman" w:hAnsi="Times New Roman" w:cs="Times New Roman"/>
          <w:color w:val="000000" w:themeColor="text1"/>
          <w:sz w:val="24"/>
          <w:szCs w:val="24"/>
          <w:lang w:val="uk-UA"/>
        </w:rPr>
        <w:t>.</w:t>
      </w:r>
    </w:p>
    <w:p w:rsidR="00277A3D" w:rsidRPr="00277A3D" w:rsidRDefault="00277A3D" w:rsidP="00277A3D">
      <w:pPr>
        <w:tabs>
          <w:tab w:val="left" w:pos="2460"/>
        </w:tabs>
        <w:rPr>
          <w:rFonts w:ascii="Times New Roman" w:hAnsi="Times New Roman" w:cs="Times New Roman"/>
          <w:b/>
          <w:color w:val="000000" w:themeColor="text1"/>
          <w:sz w:val="28"/>
          <w:szCs w:val="28"/>
          <w:lang w:val="uk-UA"/>
        </w:rPr>
      </w:pPr>
      <w:r w:rsidRPr="00277A3D">
        <w:rPr>
          <w:rFonts w:ascii="Times New Roman" w:hAnsi="Times New Roman" w:cs="Times New Roman"/>
          <w:b/>
          <w:color w:val="000000" w:themeColor="text1"/>
          <w:sz w:val="28"/>
          <w:szCs w:val="28"/>
          <w:lang w:val="uk-UA"/>
        </w:rPr>
        <w:t>8 Трикуспідальна регургітація</w:t>
      </w:r>
    </w:p>
    <w:p w:rsidR="00277A3D" w:rsidRPr="00277A3D" w:rsidRDefault="00277A3D" w:rsidP="00277A3D">
      <w:pPr>
        <w:tabs>
          <w:tab w:val="left" w:pos="2460"/>
        </w:tabs>
        <w:rPr>
          <w:rFonts w:ascii="Times New Roman" w:hAnsi="Times New Roman" w:cs="Times New Roman"/>
          <w:color w:val="000000" w:themeColor="text1"/>
          <w:sz w:val="24"/>
          <w:szCs w:val="24"/>
          <w:lang w:val="uk-UA"/>
        </w:rPr>
      </w:pPr>
      <w:r w:rsidRPr="00277A3D">
        <w:rPr>
          <w:rFonts w:ascii="Times New Roman" w:hAnsi="Times New Roman" w:cs="Times New Roman"/>
          <w:color w:val="000000" w:themeColor="text1"/>
          <w:sz w:val="24"/>
          <w:szCs w:val="24"/>
          <w:lang w:val="uk-UA"/>
        </w:rPr>
        <w:t>Помірна або важка трикуспідальна регургітація спостерігається у 0,55% випадків</w:t>
      </w:r>
    </w:p>
    <w:p w:rsidR="00277A3D" w:rsidRPr="00277A3D" w:rsidRDefault="00277A3D" w:rsidP="00277A3D">
      <w:pPr>
        <w:tabs>
          <w:tab w:val="left" w:pos="2460"/>
        </w:tabs>
        <w:rPr>
          <w:rFonts w:ascii="Times New Roman" w:hAnsi="Times New Roman" w:cs="Times New Roman"/>
          <w:color w:val="000000" w:themeColor="text1"/>
          <w:sz w:val="24"/>
          <w:szCs w:val="24"/>
          <w:lang w:val="uk-UA"/>
        </w:rPr>
      </w:pPr>
      <w:r w:rsidRPr="00277A3D">
        <w:rPr>
          <w:rFonts w:ascii="Times New Roman" w:hAnsi="Times New Roman" w:cs="Times New Roman"/>
          <w:color w:val="000000" w:themeColor="text1"/>
          <w:sz w:val="24"/>
          <w:szCs w:val="24"/>
          <w:lang w:val="uk-UA"/>
        </w:rPr>
        <w:t>загального населення та її поширеність зростає з віком, вражаючи приблизно 4% пацієнтів у віці 75 років і старше. Етіологія є вторинною у&gt; _90% випадків через тиск та/або об’ємне перевантаження, опосередковане дилатацією ПШ або збільшенням правого передсердя та тристулкове кільце внаслідок хронічної ФП. Вторинна трикуспідальна регургітація в більшості випадків асоціюється з лівобічною клапанною або міокардіальною дисфункцією, тоді як вона виділена у 8,1% пацієнтів і незалежно від смертності. Вторинна трикуспідальна регургітація також може розвинутися пізно після операції на лівосторонньому клапані.</w:t>
      </w:r>
    </w:p>
    <w:p w:rsidR="00277A3D" w:rsidRPr="00277A3D" w:rsidRDefault="00277A3D" w:rsidP="00277A3D">
      <w:pPr>
        <w:tabs>
          <w:tab w:val="left" w:pos="2460"/>
        </w:tabs>
        <w:rPr>
          <w:rFonts w:ascii="Times New Roman" w:hAnsi="Times New Roman" w:cs="Times New Roman"/>
          <w:color w:val="000000" w:themeColor="text1"/>
          <w:sz w:val="24"/>
          <w:szCs w:val="24"/>
          <w:lang w:val="uk-UA"/>
        </w:rPr>
      </w:pPr>
      <w:r w:rsidRPr="00277A3D">
        <w:rPr>
          <w:rFonts w:ascii="Times New Roman" w:hAnsi="Times New Roman" w:cs="Times New Roman"/>
          <w:color w:val="000000" w:themeColor="text1"/>
          <w:sz w:val="24"/>
          <w:szCs w:val="24"/>
          <w:lang w:val="uk-UA"/>
        </w:rPr>
        <w:t>Причини первинної трикуспідальної регургітації включають інфекційний ендокардит [особливо у внутрішньовенних (внутрішньовенно) наркоманів], ревматичну хворобу серця, карциноїдний синдром, міксоматозну хворобу, ендоміокардіальний фіброз, вроджену дисплазію клапанів (наприклад, аномалію Ебштейна), травму грудного відділу та ятрогенне пошкодження клапана.</w:t>
      </w:r>
    </w:p>
    <w:p w:rsidR="00277A3D" w:rsidRPr="00277A3D" w:rsidRDefault="00277A3D" w:rsidP="00277A3D">
      <w:pPr>
        <w:tabs>
          <w:tab w:val="left" w:pos="2460"/>
        </w:tabs>
        <w:rPr>
          <w:rFonts w:ascii="Times New Roman" w:hAnsi="Times New Roman" w:cs="Times New Roman"/>
          <w:color w:val="000000" w:themeColor="text1"/>
          <w:sz w:val="24"/>
          <w:szCs w:val="24"/>
          <w:lang w:val="uk-UA"/>
        </w:rPr>
      </w:pPr>
      <w:r w:rsidRPr="00277A3D">
        <w:rPr>
          <w:rFonts w:ascii="Times New Roman" w:hAnsi="Times New Roman" w:cs="Times New Roman"/>
          <w:color w:val="000000" w:themeColor="text1"/>
          <w:sz w:val="24"/>
          <w:szCs w:val="24"/>
          <w:lang w:val="uk-UA"/>
        </w:rPr>
        <w:t>Фібриляція передсердь викликає кільцеве ремоделювання навіть за відсутності хвороби лівої частини серця. Електронний пристрій-імпульс для імплантації серця призводить до прогресуючої трикус</w:t>
      </w:r>
      <w:r w:rsidR="00E266A3">
        <w:rPr>
          <w:rFonts w:ascii="Times New Roman" w:hAnsi="Times New Roman" w:cs="Times New Roman"/>
          <w:color w:val="000000" w:themeColor="text1"/>
          <w:sz w:val="24"/>
          <w:szCs w:val="24"/>
          <w:lang w:val="uk-UA"/>
        </w:rPr>
        <w:t xml:space="preserve">підальної регургітації у 20-30% </w:t>
      </w:r>
      <w:r w:rsidRPr="00277A3D">
        <w:rPr>
          <w:rFonts w:ascii="Times New Roman" w:hAnsi="Times New Roman" w:cs="Times New Roman"/>
          <w:color w:val="000000" w:themeColor="text1"/>
          <w:sz w:val="24"/>
          <w:szCs w:val="24"/>
          <w:lang w:val="uk-UA"/>
        </w:rPr>
        <w:t>пацієнтів і прогнозує його прогресування з плином часу.</w:t>
      </w:r>
    </w:p>
    <w:p w:rsidR="00277A3D" w:rsidRDefault="00277A3D" w:rsidP="00277A3D">
      <w:pPr>
        <w:tabs>
          <w:tab w:val="left" w:pos="2460"/>
        </w:tabs>
        <w:rPr>
          <w:rFonts w:ascii="Times New Roman" w:hAnsi="Times New Roman" w:cs="Times New Roman"/>
          <w:color w:val="000000" w:themeColor="text1"/>
          <w:sz w:val="24"/>
          <w:szCs w:val="24"/>
          <w:lang w:val="uk-UA"/>
        </w:rPr>
      </w:pPr>
      <w:r w:rsidRPr="00277A3D">
        <w:rPr>
          <w:rFonts w:ascii="Times New Roman" w:hAnsi="Times New Roman" w:cs="Times New Roman"/>
          <w:color w:val="000000" w:themeColor="text1"/>
          <w:sz w:val="24"/>
          <w:szCs w:val="24"/>
          <w:lang w:val="uk-UA"/>
        </w:rPr>
        <w:t>У пацієнтів із серцевою недостатністю та зниженою ФВЛШ вторинна трикуспідальна регургітація є дуже частою ознакою і є незалежним провісником клінічних результатів.</w:t>
      </w:r>
    </w:p>
    <w:p w:rsidR="00BD7144" w:rsidRPr="009F4554" w:rsidRDefault="00BD7144" w:rsidP="00BD7144">
      <w:pPr>
        <w:tabs>
          <w:tab w:val="left" w:pos="2460"/>
        </w:tabs>
        <w:rPr>
          <w:rFonts w:ascii="Times New Roman" w:hAnsi="Times New Roman" w:cs="Times New Roman"/>
          <w:b/>
          <w:color w:val="000000" w:themeColor="text1"/>
          <w:sz w:val="24"/>
          <w:szCs w:val="24"/>
          <w:lang w:val="uk-UA"/>
        </w:rPr>
      </w:pPr>
      <w:r w:rsidRPr="009F4554">
        <w:rPr>
          <w:rFonts w:ascii="Times New Roman" w:hAnsi="Times New Roman" w:cs="Times New Roman"/>
          <w:b/>
          <w:color w:val="000000" w:themeColor="text1"/>
          <w:sz w:val="24"/>
          <w:szCs w:val="24"/>
          <w:lang w:val="uk-UA"/>
        </w:rPr>
        <w:t>8.1 Оцінка</w:t>
      </w:r>
    </w:p>
    <w:p w:rsidR="00BD7144" w:rsidRPr="00BD7144" w:rsidRDefault="00BD7144" w:rsidP="00BD7144">
      <w:pPr>
        <w:tabs>
          <w:tab w:val="left" w:pos="2460"/>
        </w:tabs>
        <w:rPr>
          <w:rFonts w:ascii="Times New Roman" w:hAnsi="Times New Roman" w:cs="Times New Roman"/>
          <w:color w:val="000000" w:themeColor="text1"/>
          <w:sz w:val="24"/>
          <w:szCs w:val="24"/>
          <w:lang w:val="uk-UA"/>
        </w:rPr>
      </w:pPr>
      <w:r w:rsidRPr="00BD7144">
        <w:rPr>
          <w:rFonts w:ascii="Times New Roman" w:hAnsi="Times New Roman" w:cs="Times New Roman"/>
          <w:color w:val="000000" w:themeColor="text1"/>
          <w:sz w:val="24"/>
          <w:szCs w:val="24"/>
          <w:lang w:val="uk-UA"/>
        </w:rPr>
        <w:t>Спочатку слід оцінити тристулкову регургітацію за допомогою ехокардіографії. При первинній тристулковій регургітації можна виявити специфічні аномалії клапана. При вторинній трикуспідальній регургітації слід оцінювати кільцеву дилатацію разом із розмірами ПШ та правого передсердя, а також функцію ПШ через його прогностичну значимість.</w:t>
      </w:r>
    </w:p>
    <w:p w:rsidR="00BD7144" w:rsidRPr="00BD7144" w:rsidRDefault="00BD7144" w:rsidP="00BD7144">
      <w:pPr>
        <w:tabs>
          <w:tab w:val="left" w:pos="2460"/>
        </w:tabs>
        <w:rPr>
          <w:rFonts w:ascii="Times New Roman" w:hAnsi="Times New Roman" w:cs="Times New Roman"/>
          <w:color w:val="000000" w:themeColor="text1"/>
          <w:sz w:val="24"/>
          <w:szCs w:val="24"/>
          <w:lang w:val="uk-UA"/>
        </w:rPr>
      </w:pPr>
      <w:r w:rsidRPr="00BD7144">
        <w:rPr>
          <w:rFonts w:ascii="Times New Roman" w:hAnsi="Times New Roman" w:cs="Times New Roman"/>
          <w:color w:val="000000" w:themeColor="text1"/>
          <w:sz w:val="24"/>
          <w:szCs w:val="24"/>
          <w:lang w:val="uk-UA"/>
        </w:rPr>
        <w:t>У досвідчених лабораторіях можна вважати, що деформація ПШ та/або тривимірне вимірювання об’ємів ПШ може подолати існуючі обмеження звичайних показників</w:t>
      </w:r>
      <w:r w:rsidR="00D13CF9">
        <w:rPr>
          <w:rFonts w:ascii="Times New Roman" w:hAnsi="Times New Roman" w:cs="Times New Roman"/>
          <w:color w:val="000000" w:themeColor="text1"/>
          <w:sz w:val="24"/>
          <w:szCs w:val="24"/>
          <w:lang w:val="uk-UA"/>
        </w:rPr>
        <w:t xml:space="preserve"> </w:t>
      </w:r>
      <w:r w:rsidRPr="00BD7144">
        <w:rPr>
          <w:rFonts w:ascii="Times New Roman" w:hAnsi="Times New Roman" w:cs="Times New Roman"/>
          <w:color w:val="000000" w:themeColor="text1"/>
          <w:sz w:val="24"/>
          <w:szCs w:val="24"/>
          <w:lang w:val="uk-UA"/>
        </w:rPr>
        <w:lastRenderedPageBreak/>
        <w:t>функцій ПШ. За наявності, КМР є кращим методом оцінки ПШ через його високу точність та відтворюваність.</w:t>
      </w:r>
    </w:p>
    <w:p w:rsidR="00BD7144" w:rsidRPr="00BD7144" w:rsidRDefault="00BD7144" w:rsidP="00BD7144">
      <w:pPr>
        <w:tabs>
          <w:tab w:val="left" w:pos="2460"/>
        </w:tabs>
        <w:rPr>
          <w:rFonts w:ascii="Times New Roman" w:hAnsi="Times New Roman" w:cs="Times New Roman"/>
          <w:color w:val="000000" w:themeColor="text1"/>
          <w:sz w:val="24"/>
          <w:szCs w:val="24"/>
          <w:lang w:val="uk-UA"/>
        </w:rPr>
      </w:pPr>
      <w:r w:rsidRPr="00BD7144">
        <w:rPr>
          <w:rFonts w:ascii="Times New Roman" w:hAnsi="Times New Roman" w:cs="Times New Roman"/>
          <w:color w:val="000000" w:themeColor="text1"/>
          <w:sz w:val="24"/>
          <w:szCs w:val="24"/>
          <w:lang w:val="uk-UA"/>
        </w:rPr>
        <w:t>Ехокардіографічна оцінка тяжкості трикуспідальної регургітації становить на основі інтегративного підходу з урахуванням кількох якісних та кількісних параметрів (табл. 9). У зв’язку з некруглою та неплоскою формою регургітуючого отвору, ширину біпланової контрактури вен слід враховувати на додаток до звичайного двовимірного вимірювання. Подібним чином може статися недооцінка тяжкості трикуспідальної регургітації методом PISA (проксимальна зона регургітації). У разі суперечливих результатів можна оцінити площу 3D-контракту вени, хоча повідомлялося про розбіжності. Нещодавно була запропонована і використана в клінічних дослідженнях транскатетерних втручань нова схема оцінювання, що включає дві додаткові оцінки («масивна» та «проливна»). Дослідження показали поступове прогностичне значення двох додаткових ступенів ("масивної" та "швидкоплинної") з точки зору смертності та повторної госпіталізації серцевої недостатності у пацієнтів із запущеною хворобою.</w:t>
      </w:r>
    </w:p>
    <w:p w:rsidR="00BD7144" w:rsidRPr="00BD7144" w:rsidRDefault="00BD7144" w:rsidP="00BD7144">
      <w:pPr>
        <w:tabs>
          <w:tab w:val="left" w:pos="2460"/>
        </w:tabs>
        <w:rPr>
          <w:rFonts w:ascii="Times New Roman" w:hAnsi="Times New Roman" w:cs="Times New Roman"/>
          <w:color w:val="000000" w:themeColor="text1"/>
          <w:sz w:val="24"/>
          <w:szCs w:val="24"/>
          <w:lang w:val="uk-UA"/>
        </w:rPr>
      </w:pPr>
      <w:r w:rsidRPr="00BD7144">
        <w:rPr>
          <w:rFonts w:ascii="Times New Roman" w:hAnsi="Times New Roman" w:cs="Times New Roman"/>
          <w:color w:val="000000" w:themeColor="text1"/>
          <w:sz w:val="24"/>
          <w:szCs w:val="24"/>
          <w:lang w:val="uk-UA"/>
        </w:rPr>
        <w:t>В якості альтернативи, розрахунок обсягу трикуспідальної регургітації за допомогою Може бути корисною КМР за допомогою об’ємної вимірювання ПШ.</w:t>
      </w:r>
    </w:p>
    <w:p w:rsidR="00BD7144" w:rsidRPr="00603E3A" w:rsidRDefault="00BD7144" w:rsidP="00BD7144">
      <w:pPr>
        <w:tabs>
          <w:tab w:val="left" w:pos="2460"/>
        </w:tabs>
        <w:rPr>
          <w:rFonts w:ascii="Times New Roman" w:hAnsi="Times New Roman" w:cs="Times New Roman"/>
          <w:color w:val="000000" w:themeColor="text1"/>
          <w:sz w:val="24"/>
          <w:szCs w:val="24"/>
          <w:lang w:val="uk-UA"/>
        </w:rPr>
      </w:pPr>
      <w:r w:rsidRPr="00BD7144">
        <w:rPr>
          <w:rFonts w:ascii="Times New Roman" w:hAnsi="Times New Roman" w:cs="Times New Roman"/>
          <w:color w:val="000000" w:themeColor="text1"/>
          <w:sz w:val="24"/>
          <w:szCs w:val="24"/>
          <w:lang w:val="uk-UA"/>
        </w:rPr>
        <w:t>Важливо, що оцінка легеневого тиску за допомогою градієнта Доплера може бути неможливою або занижувати тяжкість легеневої гіпертензії за н</w:t>
      </w:r>
      <w:r>
        <w:rPr>
          <w:rFonts w:ascii="Times New Roman" w:hAnsi="Times New Roman" w:cs="Times New Roman"/>
          <w:color w:val="000000" w:themeColor="text1"/>
          <w:sz w:val="24"/>
          <w:szCs w:val="24"/>
          <w:lang w:val="uk-UA"/>
        </w:rPr>
        <w:t xml:space="preserve">аявності тяжкої трикуспідальної </w:t>
      </w:r>
      <w:r w:rsidRPr="00BD7144">
        <w:rPr>
          <w:rFonts w:ascii="Times New Roman" w:hAnsi="Times New Roman" w:cs="Times New Roman"/>
          <w:color w:val="000000" w:themeColor="text1"/>
          <w:sz w:val="24"/>
          <w:szCs w:val="24"/>
          <w:lang w:val="uk-UA"/>
        </w:rPr>
        <w:t>регургітації, що виправдовує катетеризацію серця для оцінки резистентонсті легеневих судин</w:t>
      </w:r>
    </w:p>
    <w:p w:rsidR="0070289C" w:rsidRDefault="00B0478C" w:rsidP="00B0478C">
      <w:pPr>
        <w:tabs>
          <w:tab w:val="left" w:pos="7275"/>
        </w:tabs>
        <w:rPr>
          <w:rFonts w:ascii="Times New Roman" w:hAnsi="Times New Roman" w:cs="Times New Roman"/>
          <w:b/>
          <w:sz w:val="24"/>
          <w:szCs w:val="24"/>
          <w:lang w:val="uk-UA"/>
        </w:rPr>
      </w:pPr>
      <w:r w:rsidRPr="00B0478C">
        <w:rPr>
          <w:rFonts w:ascii="Times New Roman" w:hAnsi="Times New Roman" w:cs="Times New Roman"/>
          <w:b/>
          <w:sz w:val="24"/>
          <w:szCs w:val="24"/>
          <w:lang w:val="uk-UA"/>
        </w:rPr>
        <w:t>Таблиця 9 Ехокардіографічні критерії ступеня тяжкості трикуспідальної регургітації</w:t>
      </w:r>
    </w:p>
    <w:p w:rsidR="00B35BF4" w:rsidRDefault="00787C83" w:rsidP="00B0478C">
      <w:pPr>
        <w:tabs>
          <w:tab w:val="left" w:pos="7275"/>
        </w:tabs>
        <w:rPr>
          <w:rFonts w:ascii="Times New Roman" w:hAnsi="Times New Roman" w:cs="Times New Roman"/>
          <w:b/>
          <w:sz w:val="24"/>
          <w:szCs w:val="24"/>
          <w:lang w:val="uk-UA"/>
        </w:rPr>
      </w:pPr>
      <w:r>
        <w:rPr>
          <w:rFonts w:ascii="Times New Roman" w:hAnsi="Times New Roman" w:cs="Times New Roman"/>
          <w:b/>
          <w:sz w:val="24"/>
          <w:szCs w:val="24"/>
          <w:lang w:val="uk-UA"/>
        </w:rPr>
        <w:t>Якісні</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0"/>
        <w:gridCol w:w="4800"/>
      </w:tblGrid>
      <w:tr w:rsidR="00BE1614" w:rsidTr="00BE1614">
        <w:tblPrEx>
          <w:tblCellMar>
            <w:top w:w="0" w:type="dxa"/>
            <w:bottom w:w="0" w:type="dxa"/>
          </w:tblCellMar>
        </w:tblPrEx>
        <w:trPr>
          <w:trHeight w:val="510"/>
        </w:trPr>
        <w:tc>
          <w:tcPr>
            <w:tcW w:w="4350" w:type="dxa"/>
          </w:tcPr>
          <w:p w:rsidR="00BE1614" w:rsidRDefault="003852BA" w:rsidP="00B0478C">
            <w:pPr>
              <w:tabs>
                <w:tab w:val="left" w:pos="7275"/>
              </w:tabs>
              <w:rPr>
                <w:rFonts w:ascii="Times New Roman" w:hAnsi="Times New Roman" w:cs="Times New Roman"/>
                <w:sz w:val="24"/>
                <w:szCs w:val="24"/>
                <w:lang w:val="uk-UA"/>
              </w:rPr>
            </w:pPr>
            <w:r w:rsidRPr="003852BA">
              <w:rPr>
                <w:rFonts w:ascii="Times New Roman" w:hAnsi="Times New Roman" w:cs="Times New Roman"/>
                <w:sz w:val="24"/>
                <w:szCs w:val="24"/>
                <w:lang w:val="uk-UA"/>
              </w:rPr>
              <w:t>Морфологія тристулкового клапана</w:t>
            </w:r>
          </w:p>
        </w:tc>
        <w:tc>
          <w:tcPr>
            <w:tcW w:w="4800" w:type="dxa"/>
          </w:tcPr>
          <w:p w:rsidR="00BE1614" w:rsidRDefault="003852BA" w:rsidP="00B0478C">
            <w:pPr>
              <w:tabs>
                <w:tab w:val="left" w:pos="7275"/>
              </w:tabs>
              <w:rPr>
                <w:rFonts w:ascii="Times New Roman" w:hAnsi="Times New Roman" w:cs="Times New Roman"/>
                <w:sz w:val="24"/>
                <w:szCs w:val="24"/>
                <w:lang w:val="uk-UA"/>
              </w:rPr>
            </w:pPr>
            <w:r w:rsidRPr="003852BA">
              <w:rPr>
                <w:rFonts w:ascii="Times New Roman" w:hAnsi="Times New Roman" w:cs="Times New Roman"/>
                <w:sz w:val="24"/>
                <w:szCs w:val="24"/>
                <w:lang w:val="uk-UA"/>
              </w:rPr>
              <w:t>Аномальна/</w:t>
            </w:r>
            <w:r>
              <w:rPr>
                <w:rFonts w:ascii="Times New Roman" w:hAnsi="Times New Roman" w:cs="Times New Roman"/>
                <w:sz w:val="24"/>
                <w:szCs w:val="24"/>
                <w:lang w:val="uk-UA"/>
              </w:rPr>
              <w:t xml:space="preserve"> з </w:t>
            </w:r>
            <w:r w:rsidRPr="003852BA">
              <w:rPr>
                <w:rFonts w:ascii="Times New Roman" w:hAnsi="Times New Roman" w:cs="Times New Roman"/>
                <w:sz w:val="24"/>
                <w:szCs w:val="24"/>
                <w:lang w:val="uk-UA"/>
              </w:rPr>
              <w:t>відхилення</w:t>
            </w:r>
            <w:r>
              <w:rPr>
                <w:rFonts w:ascii="Times New Roman" w:hAnsi="Times New Roman" w:cs="Times New Roman"/>
                <w:sz w:val="24"/>
                <w:szCs w:val="24"/>
                <w:lang w:val="uk-UA"/>
              </w:rPr>
              <w:t>ми</w:t>
            </w:r>
          </w:p>
        </w:tc>
      </w:tr>
      <w:tr w:rsidR="003B0E9F" w:rsidTr="00BE1614">
        <w:tblPrEx>
          <w:tblCellMar>
            <w:top w:w="0" w:type="dxa"/>
            <w:bottom w:w="0" w:type="dxa"/>
          </w:tblCellMar>
        </w:tblPrEx>
        <w:trPr>
          <w:trHeight w:val="510"/>
        </w:trPr>
        <w:tc>
          <w:tcPr>
            <w:tcW w:w="4350" w:type="dxa"/>
          </w:tcPr>
          <w:p w:rsidR="003B0E9F" w:rsidRPr="00B11891" w:rsidRDefault="003B0E9F"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Струмінь Регургітаційного потоку </w:t>
            </w:r>
            <w:r w:rsidR="008A47A7">
              <w:rPr>
                <w:rFonts w:ascii="Times New Roman" w:hAnsi="Times New Roman" w:cs="Times New Roman"/>
                <w:sz w:val="24"/>
                <w:szCs w:val="24"/>
                <w:lang w:val="uk-UA"/>
              </w:rPr>
              <w:t>- кольоровий</w:t>
            </w:r>
          </w:p>
        </w:tc>
        <w:tc>
          <w:tcPr>
            <w:tcW w:w="4800" w:type="dxa"/>
          </w:tcPr>
          <w:p w:rsidR="003B0E9F" w:rsidRPr="003852BA" w:rsidRDefault="00B11891" w:rsidP="00B0478C">
            <w:pPr>
              <w:tabs>
                <w:tab w:val="left" w:pos="7275"/>
              </w:tabs>
              <w:rPr>
                <w:rFonts w:ascii="Times New Roman" w:hAnsi="Times New Roman" w:cs="Times New Roman"/>
                <w:sz w:val="24"/>
                <w:szCs w:val="24"/>
                <w:lang w:val="uk-UA"/>
              </w:rPr>
            </w:pPr>
            <w:r w:rsidRPr="00B11891">
              <w:rPr>
                <w:rFonts w:ascii="Times New Roman" w:hAnsi="Times New Roman" w:cs="Times New Roman"/>
                <w:sz w:val="24"/>
                <w:szCs w:val="24"/>
                <w:lang w:val="uk-UA"/>
              </w:rPr>
              <w:t>Дуже великий центральний потік або ексцентричний потік</w:t>
            </w:r>
          </w:p>
        </w:tc>
      </w:tr>
      <w:tr w:rsidR="00506A04" w:rsidTr="00BE1614">
        <w:tblPrEx>
          <w:tblCellMar>
            <w:top w:w="0" w:type="dxa"/>
            <w:bottom w:w="0" w:type="dxa"/>
          </w:tblCellMar>
        </w:tblPrEx>
        <w:trPr>
          <w:trHeight w:val="510"/>
        </w:trPr>
        <w:tc>
          <w:tcPr>
            <w:tcW w:w="4350" w:type="dxa"/>
          </w:tcPr>
          <w:p w:rsidR="00506A04" w:rsidRPr="006A32EC" w:rsidRDefault="00506A04" w:rsidP="00B0478C">
            <w:pPr>
              <w:tabs>
                <w:tab w:val="left" w:pos="7275"/>
              </w:tabs>
              <w:rPr>
                <w:rFonts w:ascii="Times New Roman" w:hAnsi="Times New Roman" w:cs="Times New Roman"/>
                <w:sz w:val="24"/>
                <w:szCs w:val="24"/>
              </w:rPr>
            </w:pPr>
            <w:r>
              <w:rPr>
                <w:rFonts w:ascii="Times New Roman" w:hAnsi="Times New Roman" w:cs="Times New Roman"/>
                <w:sz w:val="24"/>
                <w:szCs w:val="24"/>
                <w:lang w:val="uk-UA"/>
              </w:rPr>
              <w:t>Не модульований сигнал регургітаційного потоку</w:t>
            </w:r>
          </w:p>
        </w:tc>
        <w:tc>
          <w:tcPr>
            <w:tcW w:w="4800" w:type="dxa"/>
          </w:tcPr>
          <w:p w:rsidR="00506A04" w:rsidRPr="006A32EC" w:rsidRDefault="006A32EC"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Густий</w:t>
            </w:r>
            <w:r w:rsidRPr="006A32EC">
              <w:rPr>
                <w:rFonts w:ascii="Times New Roman" w:hAnsi="Times New Roman" w:cs="Times New Roman"/>
                <w:sz w:val="24"/>
                <w:szCs w:val="24"/>
              </w:rPr>
              <w:t>/</w:t>
            </w:r>
            <w:r>
              <w:rPr>
                <w:rFonts w:ascii="Times New Roman" w:hAnsi="Times New Roman" w:cs="Times New Roman"/>
                <w:sz w:val="24"/>
                <w:szCs w:val="24"/>
                <w:lang w:val="uk-UA"/>
              </w:rPr>
              <w:t>трьосторонній з ранньою піковою швидкістю</w:t>
            </w:r>
          </w:p>
        </w:tc>
      </w:tr>
    </w:tbl>
    <w:p w:rsidR="00BE1614" w:rsidRDefault="00787C83" w:rsidP="00B0478C">
      <w:pPr>
        <w:tabs>
          <w:tab w:val="left" w:pos="7275"/>
        </w:tabs>
        <w:rPr>
          <w:rFonts w:ascii="Times New Roman" w:hAnsi="Times New Roman" w:cs="Times New Roman"/>
          <w:b/>
          <w:sz w:val="24"/>
          <w:szCs w:val="24"/>
          <w:lang w:val="uk-UA"/>
        </w:rPr>
      </w:pPr>
      <w:r>
        <w:rPr>
          <w:rFonts w:ascii="Times New Roman" w:hAnsi="Times New Roman" w:cs="Times New Roman"/>
          <w:b/>
          <w:sz w:val="24"/>
          <w:szCs w:val="24"/>
          <w:lang w:val="uk-UA"/>
        </w:rPr>
        <w:t>Напівкількісні</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815"/>
      </w:tblGrid>
      <w:tr w:rsidR="000321B9" w:rsidTr="000321B9">
        <w:tblPrEx>
          <w:tblCellMar>
            <w:top w:w="0" w:type="dxa"/>
            <w:bottom w:w="0" w:type="dxa"/>
          </w:tblCellMar>
        </w:tblPrEx>
        <w:trPr>
          <w:trHeight w:val="480"/>
        </w:trPr>
        <w:tc>
          <w:tcPr>
            <w:tcW w:w="4230" w:type="dxa"/>
          </w:tcPr>
          <w:p w:rsidR="000321B9" w:rsidRPr="00055A59" w:rsidRDefault="00055A59"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Ширина регургітуючого струменя (мм)</w:t>
            </w:r>
          </w:p>
        </w:tc>
        <w:tc>
          <w:tcPr>
            <w:tcW w:w="4815" w:type="dxa"/>
          </w:tcPr>
          <w:p w:rsidR="000321B9" w:rsidRDefault="002F6997" w:rsidP="00B0478C">
            <w:pPr>
              <w:tabs>
                <w:tab w:val="left" w:pos="7275"/>
              </w:tabs>
              <w:rPr>
                <w:rFonts w:ascii="Times New Roman" w:hAnsi="Times New Roman" w:cs="Times New Roman"/>
                <w:sz w:val="24"/>
                <w:szCs w:val="24"/>
                <w:lang w:val="en-US"/>
              </w:rPr>
            </w:pPr>
            <w:r w:rsidRPr="002F6997">
              <w:rPr>
                <w:rFonts w:ascii="Times New Roman" w:hAnsi="Times New Roman" w:cs="Times New Roman"/>
                <w:sz w:val="24"/>
                <w:szCs w:val="24"/>
                <w:lang w:val="en-US"/>
              </w:rPr>
              <w:t>&gt;7a,b</w:t>
            </w:r>
          </w:p>
        </w:tc>
      </w:tr>
      <w:tr w:rsidR="002F6997" w:rsidTr="000321B9">
        <w:tblPrEx>
          <w:tblCellMar>
            <w:top w:w="0" w:type="dxa"/>
            <w:bottom w:w="0" w:type="dxa"/>
          </w:tblCellMar>
        </w:tblPrEx>
        <w:trPr>
          <w:trHeight w:val="480"/>
        </w:trPr>
        <w:tc>
          <w:tcPr>
            <w:tcW w:w="4230" w:type="dxa"/>
          </w:tcPr>
          <w:p w:rsidR="002F6997" w:rsidRPr="002F6997" w:rsidRDefault="002F6997"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Радіус </w:t>
            </w:r>
            <w:r>
              <w:rPr>
                <w:rFonts w:ascii="Times New Roman" w:hAnsi="Times New Roman" w:cs="Times New Roman"/>
                <w:sz w:val="24"/>
                <w:szCs w:val="24"/>
                <w:lang w:val="en-US"/>
              </w:rPr>
              <w:t xml:space="preserve">PISA </w:t>
            </w:r>
            <w:r>
              <w:rPr>
                <w:rFonts w:ascii="Times New Roman" w:hAnsi="Times New Roman" w:cs="Times New Roman"/>
                <w:sz w:val="24"/>
                <w:szCs w:val="24"/>
                <w:lang w:val="uk-UA"/>
              </w:rPr>
              <w:t>(ПЗР)мм</w:t>
            </w:r>
          </w:p>
        </w:tc>
        <w:tc>
          <w:tcPr>
            <w:tcW w:w="4815" w:type="dxa"/>
          </w:tcPr>
          <w:p w:rsidR="002F6997" w:rsidRPr="002F6997" w:rsidRDefault="002F6997" w:rsidP="00B0478C">
            <w:pPr>
              <w:tabs>
                <w:tab w:val="left" w:pos="7275"/>
              </w:tabs>
              <w:rPr>
                <w:rFonts w:ascii="Times New Roman" w:hAnsi="Times New Roman" w:cs="Times New Roman"/>
                <w:sz w:val="24"/>
                <w:szCs w:val="24"/>
                <w:lang w:val="en-US"/>
              </w:rPr>
            </w:pPr>
            <w:r w:rsidRPr="002F6997">
              <w:rPr>
                <w:rFonts w:ascii="Times New Roman" w:hAnsi="Times New Roman" w:cs="Times New Roman"/>
                <w:sz w:val="24"/>
                <w:szCs w:val="24"/>
              </w:rPr>
              <w:t>&gt;9c</w:t>
            </w:r>
          </w:p>
        </w:tc>
      </w:tr>
      <w:tr w:rsidR="005758CF" w:rsidRPr="00B344DE" w:rsidTr="000321B9">
        <w:tblPrEx>
          <w:tblCellMar>
            <w:top w:w="0" w:type="dxa"/>
            <w:bottom w:w="0" w:type="dxa"/>
          </w:tblCellMar>
        </w:tblPrEx>
        <w:trPr>
          <w:trHeight w:val="480"/>
        </w:trPr>
        <w:tc>
          <w:tcPr>
            <w:tcW w:w="4230" w:type="dxa"/>
          </w:tcPr>
          <w:p w:rsidR="005758CF" w:rsidRDefault="005758CF"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Потік в печінковій вені, </w:t>
            </w:r>
            <w:r w:rsidRPr="005758CF">
              <w:rPr>
                <w:rFonts w:ascii="Times New Roman" w:hAnsi="Times New Roman" w:cs="Times New Roman"/>
                <w:sz w:val="24"/>
                <w:szCs w:val="24"/>
                <w:lang w:val="uk-UA"/>
              </w:rPr>
              <w:t>c</w:t>
            </w:r>
          </w:p>
        </w:tc>
        <w:tc>
          <w:tcPr>
            <w:tcW w:w="4815" w:type="dxa"/>
          </w:tcPr>
          <w:p w:rsidR="005758CF" w:rsidRPr="00B344DE" w:rsidRDefault="00B344DE" w:rsidP="00B0478C">
            <w:pPr>
              <w:tabs>
                <w:tab w:val="left" w:pos="7275"/>
              </w:tabs>
              <w:rPr>
                <w:rFonts w:ascii="Times New Roman" w:hAnsi="Times New Roman" w:cs="Times New Roman"/>
                <w:sz w:val="24"/>
                <w:szCs w:val="24"/>
                <w:lang w:val="uk-UA"/>
              </w:rPr>
            </w:pPr>
            <w:r w:rsidRPr="00B344DE">
              <w:rPr>
                <w:rFonts w:ascii="Times New Roman" w:hAnsi="Times New Roman" w:cs="Times New Roman"/>
                <w:sz w:val="24"/>
                <w:szCs w:val="24"/>
                <w:lang w:val="uk-UA"/>
              </w:rPr>
              <w:t>Зміна систолічного потоку</w:t>
            </w:r>
          </w:p>
        </w:tc>
      </w:tr>
      <w:tr w:rsidR="00B344DE" w:rsidRPr="00B344DE" w:rsidTr="000321B9">
        <w:tblPrEx>
          <w:tblCellMar>
            <w:top w:w="0" w:type="dxa"/>
            <w:bottom w:w="0" w:type="dxa"/>
          </w:tblCellMar>
        </w:tblPrEx>
        <w:trPr>
          <w:trHeight w:val="480"/>
        </w:trPr>
        <w:tc>
          <w:tcPr>
            <w:tcW w:w="4230" w:type="dxa"/>
          </w:tcPr>
          <w:p w:rsidR="00B344DE" w:rsidRDefault="0081082E"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Притік в трискупідальному клапані</w:t>
            </w:r>
          </w:p>
        </w:tc>
        <w:tc>
          <w:tcPr>
            <w:tcW w:w="4815" w:type="dxa"/>
          </w:tcPr>
          <w:p w:rsidR="00B344DE" w:rsidRPr="00B344DE" w:rsidRDefault="0081082E" w:rsidP="00B0478C">
            <w:pPr>
              <w:tabs>
                <w:tab w:val="left" w:pos="7275"/>
              </w:tabs>
              <w:rPr>
                <w:rFonts w:ascii="Times New Roman" w:hAnsi="Times New Roman" w:cs="Times New Roman"/>
                <w:sz w:val="24"/>
                <w:szCs w:val="24"/>
                <w:lang w:val="uk-UA"/>
              </w:rPr>
            </w:pPr>
            <w:r w:rsidRPr="0081082E">
              <w:rPr>
                <w:rFonts w:ascii="Times New Roman" w:hAnsi="Times New Roman" w:cs="Times New Roman"/>
                <w:sz w:val="24"/>
                <w:szCs w:val="24"/>
                <w:lang w:val="uk-UA"/>
              </w:rPr>
              <w:t>Дом</w:t>
            </w:r>
            <w:r>
              <w:rPr>
                <w:rFonts w:ascii="Times New Roman" w:hAnsi="Times New Roman" w:cs="Times New Roman"/>
                <w:sz w:val="24"/>
                <w:szCs w:val="24"/>
                <w:lang w:val="uk-UA"/>
              </w:rPr>
              <w:t>інантність транстрікуспідальної</w:t>
            </w:r>
            <w:r w:rsidRPr="0081082E">
              <w:rPr>
                <w:rFonts w:ascii="Times New Roman" w:hAnsi="Times New Roman" w:cs="Times New Roman"/>
                <w:sz w:val="24"/>
                <w:szCs w:val="24"/>
                <w:lang w:val="uk-UA"/>
              </w:rPr>
              <w:t xml:space="preserve"> Е хвилі</w:t>
            </w:r>
          </w:p>
        </w:tc>
      </w:tr>
    </w:tbl>
    <w:p w:rsidR="001E0651" w:rsidRDefault="00787C83" w:rsidP="00B0478C">
      <w:pPr>
        <w:tabs>
          <w:tab w:val="left" w:pos="7275"/>
        </w:tabs>
        <w:rPr>
          <w:rFonts w:ascii="Times New Roman" w:hAnsi="Times New Roman" w:cs="Times New Roman"/>
          <w:b/>
          <w:sz w:val="24"/>
          <w:szCs w:val="24"/>
          <w:lang w:val="uk-UA"/>
        </w:rPr>
      </w:pPr>
      <w:r w:rsidRPr="00787C83">
        <w:rPr>
          <w:rFonts w:ascii="Times New Roman" w:hAnsi="Times New Roman" w:cs="Times New Roman"/>
          <w:b/>
          <w:sz w:val="24"/>
          <w:szCs w:val="24"/>
          <w:lang w:val="uk-UA"/>
        </w:rPr>
        <w:t>Якісні</w: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0"/>
        <w:gridCol w:w="4725"/>
      </w:tblGrid>
      <w:tr w:rsidR="00866E8E" w:rsidTr="00866E8E">
        <w:tblPrEx>
          <w:tblCellMar>
            <w:top w:w="0" w:type="dxa"/>
            <w:bottom w:w="0" w:type="dxa"/>
          </w:tblCellMar>
        </w:tblPrEx>
        <w:trPr>
          <w:trHeight w:val="390"/>
        </w:trPr>
        <w:tc>
          <w:tcPr>
            <w:tcW w:w="3990" w:type="dxa"/>
          </w:tcPr>
          <w:p w:rsidR="00866E8E" w:rsidRDefault="00335BCA"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ПЕРО мм2</w:t>
            </w:r>
          </w:p>
        </w:tc>
        <w:tc>
          <w:tcPr>
            <w:tcW w:w="4725" w:type="dxa"/>
          </w:tcPr>
          <w:p w:rsidR="00866E8E" w:rsidRDefault="00335BCA" w:rsidP="00B0478C">
            <w:pPr>
              <w:tabs>
                <w:tab w:val="left" w:pos="7275"/>
              </w:tabs>
              <w:rPr>
                <w:rFonts w:ascii="Times New Roman" w:hAnsi="Times New Roman" w:cs="Times New Roman"/>
                <w:sz w:val="24"/>
                <w:szCs w:val="24"/>
                <w:lang w:val="uk-UA"/>
              </w:rPr>
            </w:pPr>
            <w:r w:rsidRPr="00335BCA">
              <w:rPr>
                <w:rFonts w:ascii="Times New Roman" w:hAnsi="Times New Roman" w:cs="Times New Roman"/>
                <w:sz w:val="24"/>
                <w:szCs w:val="24"/>
                <w:lang w:val="uk-UA"/>
              </w:rPr>
              <w:t>&gt;_40</w:t>
            </w:r>
          </w:p>
        </w:tc>
      </w:tr>
      <w:tr w:rsidR="00335BCA" w:rsidTr="00866E8E">
        <w:tblPrEx>
          <w:tblCellMar>
            <w:top w:w="0" w:type="dxa"/>
            <w:bottom w:w="0" w:type="dxa"/>
          </w:tblCellMar>
        </w:tblPrEx>
        <w:trPr>
          <w:trHeight w:val="390"/>
        </w:trPr>
        <w:tc>
          <w:tcPr>
            <w:tcW w:w="3990" w:type="dxa"/>
          </w:tcPr>
          <w:p w:rsidR="00335BCA" w:rsidRDefault="00D36F76"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Регургітуючий обєм  (мл/удар</w:t>
            </w:r>
            <w:r w:rsidRPr="00D36F76">
              <w:rPr>
                <w:rFonts w:ascii="Times New Roman" w:hAnsi="Times New Roman" w:cs="Times New Roman"/>
                <w:sz w:val="24"/>
                <w:szCs w:val="24"/>
                <w:lang w:val="uk-UA"/>
              </w:rPr>
              <w:t>)</w:t>
            </w:r>
          </w:p>
        </w:tc>
        <w:tc>
          <w:tcPr>
            <w:tcW w:w="4725" w:type="dxa"/>
          </w:tcPr>
          <w:p w:rsidR="00335BCA" w:rsidRPr="00335BCA" w:rsidRDefault="00D36F76" w:rsidP="00B0478C">
            <w:pPr>
              <w:tabs>
                <w:tab w:val="left" w:pos="7275"/>
              </w:tabs>
              <w:rPr>
                <w:rFonts w:ascii="Times New Roman" w:hAnsi="Times New Roman" w:cs="Times New Roman"/>
                <w:sz w:val="24"/>
                <w:szCs w:val="24"/>
                <w:lang w:val="uk-UA"/>
              </w:rPr>
            </w:pPr>
            <w:r w:rsidRPr="00D36F76">
              <w:rPr>
                <w:rFonts w:ascii="Times New Roman" w:hAnsi="Times New Roman" w:cs="Times New Roman"/>
                <w:sz w:val="24"/>
                <w:szCs w:val="24"/>
                <w:lang w:val="uk-UA"/>
              </w:rPr>
              <w:t>&gt;_45</w:t>
            </w:r>
          </w:p>
        </w:tc>
      </w:tr>
      <w:tr w:rsidR="008A14D8" w:rsidTr="00866E8E">
        <w:tblPrEx>
          <w:tblCellMar>
            <w:top w:w="0" w:type="dxa"/>
            <w:bottom w:w="0" w:type="dxa"/>
          </w:tblCellMar>
        </w:tblPrEx>
        <w:trPr>
          <w:trHeight w:val="390"/>
        </w:trPr>
        <w:tc>
          <w:tcPr>
            <w:tcW w:w="3990" w:type="dxa"/>
          </w:tcPr>
          <w:p w:rsidR="008A14D8" w:rsidRPr="008A14D8" w:rsidRDefault="008A14D8"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Збільшення камер серця</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судин</w:t>
            </w:r>
          </w:p>
        </w:tc>
        <w:tc>
          <w:tcPr>
            <w:tcW w:w="4725" w:type="dxa"/>
          </w:tcPr>
          <w:p w:rsidR="008A14D8" w:rsidRPr="00D36F76" w:rsidRDefault="003D33F3" w:rsidP="00B0478C">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ПШ, ПП, </w:t>
            </w:r>
            <w:r w:rsidR="00F45C6B">
              <w:rPr>
                <w:rFonts w:ascii="Times New Roman" w:hAnsi="Times New Roman" w:cs="Times New Roman"/>
                <w:sz w:val="24"/>
                <w:szCs w:val="24"/>
                <w:lang w:val="uk-UA"/>
              </w:rPr>
              <w:t>НПВ</w:t>
            </w:r>
          </w:p>
        </w:tc>
      </w:tr>
    </w:tbl>
    <w:p w:rsidR="00E3261E" w:rsidRDefault="00E3261E" w:rsidP="00B0478C">
      <w:pPr>
        <w:tabs>
          <w:tab w:val="left" w:pos="7275"/>
        </w:tabs>
        <w:rPr>
          <w:rFonts w:ascii="Times New Roman" w:hAnsi="Times New Roman" w:cs="Times New Roman"/>
          <w:sz w:val="24"/>
          <w:szCs w:val="24"/>
          <w:lang w:val="uk-UA"/>
        </w:rPr>
      </w:pPr>
    </w:p>
    <w:p w:rsidR="007219A2" w:rsidRPr="007219A2" w:rsidRDefault="007219A2" w:rsidP="007219A2">
      <w:pPr>
        <w:tabs>
          <w:tab w:val="left" w:pos="7275"/>
        </w:tabs>
        <w:rPr>
          <w:rFonts w:ascii="Times New Roman" w:hAnsi="Times New Roman" w:cs="Times New Roman"/>
          <w:sz w:val="24"/>
          <w:szCs w:val="24"/>
          <w:lang w:val="uk-UA"/>
        </w:rPr>
      </w:pPr>
      <w:r w:rsidRPr="007219A2">
        <w:rPr>
          <w:rFonts w:ascii="Times New Roman" w:hAnsi="Times New Roman" w:cs="Times New Roman"/>
          <w:sz w:val="24"/>
          <w:szCs w:val="24"/>
          <w:lang w:val="uk-UA"/>
        </w:rPr>
        <w:lastRenderedPageBreak/>
        <w:t>CW = безперервна хвиля; EROA = ефективна регургітуюча облас</w:t>
      </w:r>
      <w:r>
        <w:rPr>
          <w:rFonts w:ascii="Times New Roman" w:hAnsi="Times New Roman" w:cs="Times New Roman"/>
          <w:sz w:val="24"/>
          <w:szCs w:val="24"/>
          <w:lang w:val="uk-UA"/>
        </w:rPr>
        <w:t>ть отвору; PISA = проксимальна площа регургітуючого отвору</w:t>
      </w:r>
      <w:r w:rsidRPr="007219A2">
        <w:rPr>
          <w:rFonts w:ascii="Times New Roman" w:hAnsi="Times New Roman" w:cs="Times New Roman"/>
          <w:sz w:val="24"/>
          <w:szCs w:val="24"/>
          <w:lang w:val="uk-UA"/>
        </w:rPr>
        <w:t>; RA = праве передсердя/праве передсердя; RV = правий шлуночок/правий шлуночок; TR = трикуспідальна регургітація.</w:t>
      </w:r>
    </w:p>
    <w:p w:rsidR="007219A2" w:rsidRPr="007219A2" w:rsidRDefault="007219A2" w:rsidP="007219A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А -При межі Найквіста 5060 см/с. b-переага</w:t>
      </w:r>
      <w:r w:rsidRPr="007219A2">
        <w:rPr>
          <w:rFonts w:ascii="Times New Roman" w:hAnsi="Times New Roman" w:cs="Times New Roman"/>
          <w:sz w:val="24"/>
          <w:szCs w:val="24"/>
          <w:lang w:val="uk-UA"/>
        </w:rPr>
        <w:t xml:space="preserve"> біплан</w:t>
      </w:r>
      <w:r>
        <w:rPr>
          <w:rFonts w:ascii="Times New Roman" w:hAnsi="Times New Roman" w:cs="Times New Roman"/>
          <w:sz w:val="24"/>
          <w:szCs w:val="24"/>
          <w:lang w:val="uk-UA"/>
        </w:rPr>
        <w:t>у</w:t>
      </w:r>
      <w:r w:rsidRPr="007219A2">
        <w:rPr>
          <w:rFonts w:ascii="Times New Roman" w:hAnsi="Times New Roman" w:cs="Times New Roman"/>
          <w:sz w:val="24"/>
          <w:szCs w:val="24"/>
          <w:lang w:val="uk-UA"/>
        </w:rPr>
        <w:t>.</w:t>
      </w:r>
    </w:p>
    <w:p w:rsidR="007219A2" w:rsidRPr="007219A2" w:rsidRDefault="001D3897" w:rsidP="007219A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c-</w:t>
      </w:r>
      <w:r w:rsidR="007219A2" w:rsidRPr="007219A2">
        <w:rPr>
          <w:rFonts w:ascii="Times New Roman" w:hAnsi="Times New Roman" w:cs="Times New Roman"/>
          <w:sz w:val="24"/>
          <w:szCs w:val="24"/>
          <w:lang w:val="uk-UA"/>
        </w:rPr>
        <w:t>Зміщення базового рівня Найквіста на 28 см/с.</w:t>
      </w:r>
    </w:p>
    <w:p w:rsidR="007219A2" w:rsidRDefault="001D3897" w:rsidP="007219A2">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d-</w:t>
      </w:r>
      <w:r w:rsidR="007219A2" w:rsidRPr="007219A2">
        <w:rPr>
          <w:rFonts w:ascii="Times New Roman" w:hAnsi="Times New Roman" w:cs="Times New Roman"/>
          <w:sz w:val="24"/>
          <w:szCs w:val="24"/>
          <w:lang w:val="uk-UA"/>
        </w:rPr>
        <w:t>За відсутності і</w:t>
      </w:r>
      <w:r>
        <w:rPr>
          <w:rFonts w:ascii="Times New Roman" w:hAnsi="Times New Roman" w:cs="Times New Roman"/>
          <w:sz w:val="24"/>
          <w:szCs w:val="24"/>
          <w:lang w:val="uk-UA"/>
        </w:rPr>
        <w:t>нших причин підвищеного тиску ПП</w:t>
      </w:r>
      <w:r w:rsidR="007219A2" w:rsidRPr="007219A2">
        <w:rPr>
          <w:rFonts w:ascii="Times New Roman" w:hAnsi="Times New Roman" w:cs="Times New Roman"/>
          <w:sz w:val="24"/>
          <w:szCs w:val="24"/>
          <w:lang w:val="uk-UA"/>
        </w:rPr>
        <w:t>.</w:t>
      </w:r>
    </w:p>
    <w:p w:rsidR="00383CAE" w:rsidRPr="00383CAE" w:rsidRDefault="00383CAE" w:rsidP="00383CAE">
      <w:pPr>
        <w:tabs>
          <w:tab w:val="left" w:pos="7275"/>
        </w:tabs>
        <w:rPr>
          <w:rFonts w:ascii="Times New Roman" w:hAnsi="Times New Roman" w:cs="Times New Roman"/>
          <w:b/>
          <w:sz w:val="28"/>
          <w:szCs w:val="28"/>
          <w:lang w:val="uk-UA"/>
        </w:rPr>
      </w:pPr>
      <w:r w:rsidRPr="00383CAE">
        <w:rPr>
          <w:rFonts w:ascii="Times New Roman" w:hAnsi="Times New Roman" w:cs="Times New Roman"/>
          <w:b/>
          <w:sz w:val="28"/>
          <w:szCs w:val="28"/>
          <w:lang w:val="uk-UA"/>
        </w:rPr>
        <w:t>9.2. Показання до втручання</w:t>
      </w:r>
    </w:p>
    <w:p w:rsidR="00383CAE" w:rsidRPr="00383CAE" w:rsidRDefault="00383CAE" w:rsidP="006326F9">
      <w:pPr>
        <w:tabs>
          <w:tab w:val="left" w:pos="7275"/>
        </w:tabs>
        <w:rPr>
          <w:rFonts w:ascii="Times New Roman" w:hAnsi="Times New Roman" w:cs="Times New Roman"/>
          <w:sz w:val="24"/>
          <w:szCs w:val="24"/>
          <w:lang w:val="uk-UA"/>
        </w:rPr>
      </w:pPr>
      <w:r w:rsidRPr="00383CAE">
        <w:rPr>
          <w:rFonts w:ascii="Times New Roman" w:hAnsi="Times New Roman" w:cs="Times New Roman"/>
          <w:sz w:val="24"/>
          <w:szCs w:val="24"/>
          <w:lang w:val="uk-UA"/>
        </w:rPr>
        <w:t>Відсутність рухливості стулок є основним обмеженням д</w:t>
      </w:r>
      <w:r w:rsidR="00C8054B">
        <w:rPr>
          <w:rFonts w:ascii="Times New Roman" w:hAnsi="Times New Roman" w:cs="Times New Roman"/>
          <w:sz w:val="24"/>
          <w:szCs w:val="24"/>
          <w:lang w:val="uk-UA"/>
        </w:rPr>
        <w:t xml:space="preserve">ля пластики клапана. Незважаючи </w:t>
      </w:r>
      <w:r w:rsidRPr="00383CAE">
        <w:rPr>
          <w:rFonts w:ascii="Times New Roman" w:hAnsi="Times New Roman" w:cs="Times New Roman"/>
          <w:sz w:val="24"/>
          <w:szCs w:val="24"/>
          <w:lang w:val="uk-UA"/>
        </w:rPr>
        <w:t>на те, що це все ще обговорюється питання, при протезуванні кращі біоло</w:t>
      </w:r>
      <w:r w:rsidR="00C8054B">
        <w:rPr>
          <w:rFonts w:ascii="Times New Roman" w:hAnsi="Times New Roman" w:cs="Times New Roman"/>
          <w:sz w:val="24"/>
          <w:szCs w:val="24"/>
          <w:lang w:val="uk-UA"/>
        </w:rPr>
        <w:t xml:space="preserve">гічні протези, так як в трикуспідальної позиції вони мають </w:t>
      </w:r>
      <w:r w:rsidRPr="00383CAE">
        <w:rPr>
          <w:rFonts w:ascii="Times New Roman" w:hAnsi="Times New Roman" w:cs="Times New Roman"/>
          <w:sz w:val="24"/>
          <w:szCs w:val="24"/>
          <w:lang w:val="uk-UA"/>
        </w:rPr>
        <w:t>задовільну довговічність, і через високий</w:t>
      </w:r>
      <w:r w:rsidR="00C8054B">
        <w:rPr>
          <w:rFonts w:ascii="Times New Roman" w:hAnsi="Times New Roman" w:cs="Times New Roman"/>
          <w:sz w:val="24"/>
          <w:szCs w:val="24"/>
          <w:lang w:val="uk-UA"/>
        </w:rPr>
        <w:t xml:space="preserve"> </w:t>
      </w:r>
      <w:r w:rsidRPr="00383CAE">
        <w:rPr>
          <w:rFonts w:ascii="Times New Roman" w:hAnsi="Times New Roman" w:cs="Times New Roman"/>
          <w:sz w:val="24"/>
          <w:szCs w:val="24"/>
          <w:lang w:val="uk-UA"/>
        </w:rPr>
        <w:t>ризику тромбо</w:t>
      </w:r>
      <w:r w:rsidR="00C8054B">
        <w:rPr>
          <w:rFonts w:ascii="Times New Roman" w:hAnsi="Times New Roman" w:cs="Times New Roman"/>
          <w:sz w:val="24"/>
          <w:szCs w:val="24"/>
          <w:lang w:val="uk-UA"/>
        </w:rPr>
        <w:t>зів при використанні механічних клапанів</w:t>
      </w:r>
      <w:r w:rsidRPr="00383CAE">
        <w:rPr>
          <w:rFonts w:ascii="Times New Roman" w:hAnsi="Times New Roman" w:cs="Times New Roman"/>
          <w:sz w:val="24"/>
          <w:szCs w:val="24"/>
          <w:lang w:val="uk-UA"/>
        </w:rPr>
        <w:t>.</w:t>
      </w:r>
      <w:r w:rsidR="006326F9">
        <w:rPr>
          <w:rFonts w:ascii="Times New Roman" w:hAnsi="Times New Roman" w:cs="Times New Roman"/>
          <w:sz w:val="24"/>
          <w:szCs w:val="24"/>
          <w:lang w:val="uk-UA"/>
        </w:rPr>
        <w:t xml:space="preserve"> (</w:t>
      </w:r>
      <w:r w:rsidR="006326F9" w:rsidRPr="006326F9">
        <w:rPr>
          <w:rFonts w:ascii="Times New Roman" w:hAnsi="Times New Roman" w:cs="Times New Roman"/>
          <w:sz w:val="24"/>
          <w:szCs w:val="24"/>
          <w:lang w:val="uk-UA"/>
        </w:rPr>
        <w:t>(див. таблиц</w:t>
      </w:r>
      <w:r w:rsidR="006326F9">
        <w:rPr>
          <w:rFonts w:ascii="Times New Roman" w:hAnsi="Times New Roman" w:cs="Times New Roman"/>
          <w:sz w:val="24"/>
          <w:szCs w:val="24"/>
          <w:lang w:val="uk-UA"/>
        </w:rPr>
        <w:t xml:space="preserve">ю рекомендацій щодо показань до </w:t>
      </w:r>
      <w:r w:rsidR="006326F9" w:rsidRPr="006326F9">
        <w:rPr>
          <w:rFonts w:ascii="Times New Roman" w:hAnsi="Times New Roman" w:cs="Times New Roman"/>
          <w:sz w:val="24"/>
          <w:szCs w:val="24"/>
          <w:lang w:val="uk-UA"/>
        </w:rPr>
        <w:t>втручання при хворобі тристулкового клапана в розділах 9 та на малюнку 8)</w:t>
      </w:r>
      <w:r w:rsidR="006326F9">
        <w:rPr>
          <w:rFonts w:ascii="Times New Roman" w:hAnsi="Times New Roman" w:cs="Times New Roman"/>
          <w:sz w:val="24"/>
          <w:szCs w:val="24"/>
          <w:lang w:val="uk-UA"/>
        </w:rPr>
        <w:t xml:space="preserve">  )</w:t>
      </w:r>
    </w:p>
    <w:p w:rsidR="00383CAE" w:rsidRPr="00383CAE" w:rsidRDefault="00383CAE" w:rsidP="00383CAE">
      <w:pPr>
        <w:tabs>
          <w:tab w:val="left" w:pos="7275"/>
        </w:tabs>
        <w:rPr>
          <w:rFonts w:ascii="Times New Roman" w:hAnsi="Times New Roman" w:cs="Times New Roman"/>
          <w:sz w:val="24"/>
          <w:szCs w:val="24"/>
          <w:lang w:val="uk-UA"/>
        </w:rPr>
      </w:pPr>
      <w:r w:rsidRPr="00383CAE">
        <w:rPr>
          <w:rFonts w:ascii="Times New Roman" w:hAnsi="Times New Roman" w:cs="Times New Roman"/>
          <w:sz w:val="24"/>
          <w:szCs w:val="24"/>
          <w:lang w:val="uk-UA"/>
        </w:rPr>
        <w:t>Є невеликий досвід ч</w:t>
      </w:r>
      <w:r w:rsidR="00C8054B">
        <w:rPr>
          <w:rFonts w:ascii="Times New Roman" w:hAnsi="Times New Roman" w:cs="Times New Roman"/>
          <w:sz w:val="24"/>
          <w:szCs w:val="24"/>
          <w:lang w:val="uk-UA"/>
        </w:rPr>
        <w:t xml:space="preserve">ерезшкірної балонної </w:t>
      </w:r>
      <w:r w:rsidRPr="00383CAE">
        <w:rPr>
          <w:rFonts w:ascii="Times New Roman" w:hAnsi="Times New Roman" w:cs="Times New Roman"/>
          <w:sz w:val="24"/>
          <w:szCs w:val="24"/>
          <w:lang w:val="uk-UA"/>
        </w:rPr>
        <w:t>дилатації тристулкового клапана, як ізольовано, так і в поєднан</w:t>
      </w:r>
      <w:r w:rsidR="00C8054B">
        <w:rPr>
          <w:rFonts w:ascii="Times New Roman" w:hAnsi="Times New Roman" w:cs="Times New Roman"/>
          <w:sz w:val="24"/>
          <w:szCs w:val="24"/>
          <w:lang w:val="uk-UA"/>
        </w:rPr>
        <w:t xml:space="preserve">ні з ЧMК, але результатом часто </w:t>
      </w:r>
      <w:r w:rsidRPr="00383CAE">
        <w:rPr>
          <w:rFonts w:ascii="Times New Roman" w:hAnsi="Times New Roman" w:cs="Times New Roman"/>
          <w:sz w:val="24"/>
          <w:szCs w:val="24"/>
          <w:lang w:val="uk-UA"/>
        </w:rPr>
        <w:t>буває значна недостатність клапана. Довгострокових рез</w:t>
      </w:r>
      <w:r w:rsidR="00C8054B">
        <w:rPr>
          <w:rFonts w:ascii="Times New Roman" w:hAnsi="Times New Roman" w:cs="Times New Roman"/>
          <w:sz w:val="24"/>
          <w:szCs w:val="24"/>
          <w:lang w:val="uk-UA"/>
        </w:rPr>
        <w:t>ультатів такого підходу в даний час немає</w:t>
      </w:r>
      <w:r w:rsidRPr="00383CAE">
        <w:rPr>
          <w:rFonts w:ascii="Times New Roman" w:hAnsi="Times New Roman" w:cs="Times New Roman"/>
          <w:sz w:val="24"/>
          <w:szCs w:val="24"/>
          <w:lang w:val="uk-UA"/>
        </w:rPr>
        <w:t>.</w:t>
      </w:r>
    </w:p>
    <w:p w:rsidR="00383CAE" w:rsidRDefault="00383CAE" w:rsidP="00383CAE">
      <w:pPr>
        <w:tabs>
          <w:tab w:val="left" w:pos="7275"/>
        </w:tabs>
        <w:rPr>
          <w:rFonts w:ascii="Times New Roman" w:hAnsi="Times New Roman" w:cs="Times New Roman"/>
          <w:sz w:val="24"/>
          <w:szCs w:val="24"/>
          <w:lang w:val="uk-UA"/>
        </w:rPr>
      </w:pPr>
      <w:r w:rsidRPr="00383CAE">
        <w:rPr>
          <w:rFonts w:ascii="Times New Roman" w:hAnsi="Times New Roman" w:cs="Times New Roman"/>
          <w:sz w:val="24"/>
          <w:szCs w:val="24"/>
          <w:lang w:val="uk-UA"/>
        </w:rPr>
        <w:t>Втручання на</w:t>
      </w:r>
      <w:r w:rsidR="00C3529D">
        <w:rPr>
          <w:rFonts w:ascii="Times New Roman" w:hAnsi="Times New Roman" w:cs="Times New Roman"/>
          <w:sz w:val="24"/>
          <w:szCs w:val="24"/>
          <w:lang w:val="uk-UA"/>
        </w:rPr>
        <w:t xml:space="preserve"> тристулковому клапані зазвичай </w:t>
      </w:r>
      <w:r w:rsidRPr="00383CAE">
        <w:rPr>
          <w:rFonts w:ascii="Times New Roman" w:hAnsi="Times New Roman" w:cs="Times New Roman"/>
          <w:sz w:val="24"/>
          <w:szCs w:val="24"/>
          <w:lang w:val="uk-UA"/>
        </w:rPr>
        <w:t>виконується одномоментно з втручаннями на інших клапанах у пацієнтів, що мають клінічні прояви ураження клапа</w:t>
      </w:r>
      <w:r w:rsidR="00C3529D">
        <w:rPr>
          <w:rFonts w:ascii="Times New Roman" w:hAnsi="Times New Roman" w:cs="Times New Roman"/>
          <w:sz w:val="24"/>
          <w:szCs w:val="24"/>
          <w:lang w:val="uk-UA"/>
        </w:rPr>
        <w:t xml:space="preserve">на незважаючи на проведену </w:t>
      </w:r>
      <w:r w:rsidRPr="00383CAE">
        <w:rPr>
          <w:rFonts w:ascii="Times New Roman" w:hAnsi="Times New Roman" w:cs="Times New Roman"/>
          <w:sz w:val="24"/>
          <w:szCs w:val="24"/>
          <w:lang w:val="uk-UA"/>
        </w:rPr>
        <w:t>медикаментоз</w:t>
      </w:r>
      <w:r w:rsidR="00C3529D">
        <w:rPr>
          <w:rFonts w:ascii="Times New Roman" w:hAnsi="Times New Roman" w:cs="Times New Roman"/>
          <w:sz w:val="24"/>
          <w:szCs w:val="24"/>
          <w:lang w:val="uk-UA"/>
        </w:rPr>
        <w:t xml:space="preserve">ну терапію. Вибір між пластикою </w:t>
      </w:r>
      <w:r w:rsidRPr="00383CAE">
        <w:rPr>
          <w:rFonts w:ascii="Times New Roman" w:hAnsi="Times New Roman" w:cs="Times New Roman"/>
          <w:sz w:val="24"/>
          <w:szCs w:val="24"/>
          <w:lang w:val="uk-UA"/>
        </w:rPr>
        <w:t>або протезування</w:t>
      </w:r>
      <w:r w:rsidR="00C3529D">
        <w:rPr>
          <w:rFonts w:ascii="Times New Roman" w:hAnsi="Times New Roman" w:cs="Times New Roman"/>
          <w:sz w:val="24"/>
          <w:szCs w:val="24"/>
          <w:lang w:val="uk-UA"/>
        </w:rPr>
        <w:t xml:space="preserve">м клапана залежить від анатомії </w:t>
      </w:r>
      <w:r w:rsidRPr="00383CAE">
        <w:rPr>
          <w:rFonts w:ascii="Times New Roman" w:hAnsi="Times New Roman" w:cs="Times New Roman"/>
          <w:sz w:val="24"/>
          <w:szCs w:val="24"/>
          <w:lang w:val="uk-UA"/>
        </w:rPr>
        <w:t>клапана і досвід</w:t>
      </w:r>
      <w:r w:rsidR="00C3529D">
        <w:rPr>
          <w:rFonts w:ascii="Times New Roman" w:hAnsi="Times New Roman" w:cs="Times New Roman"/>
          <w:sz w:val="24"/>
          <w:szCs w:val="24"/>
          <w:lang w:val="uk-UA"/>
        </w:rPr>
        <w:t xml:space="preserve">у хірурга. балонна комисуротомія </w:t>
      </w:r>
      <w:r w:rsidRPr="00383CAE">
        <w:rPr>
          <w:rFonts w:ascii="Times New Roman" w:hAnsi="Times New Roman" w:cs="Times New Roman"/>
          <w:sz w:val="24"/>
          <w:szCs w:val="24"/>
          <w:lang w:val="uk-UA"/>
        </w:rPr>
        <w:t>може розглядатися</w:t>
      </w:r>
      <w:r w:rsidR="009370E9">
        <w:rPr>
          <w:rFonts w:ascii="Times New Roman" w:hAnsi="Times New Roman" w:cs="Times New Roman"/>
          <w:sz w:val="24"/>
          <w:szCs w:val="24"/>
          <w:lang w:val="uk-UA"/>
        </w:rPr>
        <w:t xml:space="preserve"> в окремих випадках сприятливою анатомією</w:t>
      </w:r>
      <w:r w:rsidRPr="00383CAE">
        <w:rPr>
          <w:rFonts w:ascii="Times New Roman" w:hAnsi="Times New Roman" w:cs="Times New Roman"/>
          <w:sz w:val="24"/>
          <w:szCs w:val="24"/>
          <w:lang w:val="uk-UA"/>
        </w:rPr>
        <w:t xml:space="preserve"> клапана при ізольованому трикуспидальном</w:t>
      </w:r>
      <w:r w:rsidR="009370E9">
        <w:rPr>
          <w:rFonts w:ascii="Times New Roman" w:hAnsi="Times New Roman" w:cs="Times New Roman"/>
          <w:sz w:val="24"/>
          <w:szCs w:val="24"/>
          <w:lang w:val="uk-UA"/>
        </w:rPr>
        <w:t>у</w:t>
      </w:r>
      <w:r w:rsidRPr="00383CAE">
        <w:rPr>
          <w:rFonts w:ascii="Times New Roman" w:hAnsi="Times New Roman" w:cs="Times New Roman"/>
          <w:sz w:val="24"/>
          <w:szCs w:val="24"/>
          <w:lang w:val="uk-UA"/>
        </w:rPr>
        <w:t xml:space="preserve"> стеноз</w:t>
      </w:r>
      <w:r w:rsidR="009370E9">
        <w:rPr>
          <w:rFonts w:ascii="Times New Roman" w:hAnsi="Times New Roman" w:cs="Times New Roman"/>
          <w:sz w:val="24"/>
          <w:szCs w:val="24"/>
          <w:lang w:val="uk-UA"/>
        </w:rPr>
        <w:t xml:space="preserve">і, або коли супутній мітральний </w:t>
      </w:r>
      <w:r w:rsidRPr="00383CAE">
        <w:rPr>
          <w:rFonts w:ascii="Times New Roman" w:hAnsi="Times New Roman" w:cs="Times New Roman"/>
          <w:sz w:val="24"/>
          <w:szCs w:val="24"/>
          <w:lang w:val="uk-UA"/>
        </w:rPr>
        <w:t>стеноз також можна лікувати інтервенційно (див. таблицю в Розділі 7.2</w:t>
      </w:r>
      <w:r w:rsidR="009370E9">
        <w:rPr>
          <w:rFonts w:ascii="Times New Roman" w:hAnsi="Times New Roman" w:cs="Times New Roman"/>
          <w:sz w:val="24"/>
          <w:szCs w:val="24"/>
          <w:lang w:val="uk-UA"/>
        </w:rPr>
        <w:t>, де перераховані показання для П</w:t>
      </w:r>
      <w:r w:rsidRPr="00383CAE">
        <w:rPr>
          <w:rFonts w:ascii="Times New Roman" w:hAnsi="Times New Roman" w:cs="Times New Roman"/>
          <w:sz w:val="24"/>
          <w:szCs w:val="24"/>
          <w:lang w:val="uk-UA"/>
        </w:rPr>
        <w:t>МК і хірургії м</w:t>
      </w:r>
      <w:r w:rsidR="009370E9">
        <w:rPr>
          <w:rFonts w:ascii="Times New Roman" w:hAnsi="Times New Roman" w:cs="Times New Roman"/>
          <w:sz w:val="24"/>
          <w:szCs w:val="24"/>
          <w:lang w:val="uk-UA"/>
        </w:rPr>
        <w:t xml:space="preserve">ітрального клапана при клінічно </w:t>
      </w:r>
      <w:r w:rsidRPr="00383CAE">
        <w:rPr>
          <w:rFonts w:ascii="Times New Roman" w:hAnsi="Times New Roman" w:cs="Times New Roman"/>
          <w:sz w:val="24"/>
          <w:szCs w:val="24"/>
          <w:lang w:val="uk-UA"/>
        </w:rPr>
        <w:t>значимому мітральному стенозі)</w:t>
      </w:r>
      <w:r w:rsidR="007A7497">
        <w:rPr>
          <w:rFonts w:ascii="Times New Roman" w:hAnsi="Times New Roman" w:cs="Times New Roman"/>
          <w:sz w:val="24"/>
          <w:szCs w:val="24"/>
          <w:lang w:val="uk-UA"/>
        </w:rPr>
        <w:t>.</w:t>
      </w:r>
    </w:p>
    <w:p w:rsidR="007A7497" w:rsidRPr="007A7497" w:rsidRDefault="007A7497" w:rsidP="007A7497">
      <w:pPr>
        <w:tabs>
          <w:tab w:val="left" w:pos="7275"/>
        </w:tabs>
        <w:rPr>
          <w:rFonts w:ascii="Times New Roman" w:hAnsi="Times New Roman" w:cs="Times New Roman"/>
          <w:sz w:val="24"/>
          <w:szCs w:val="24"/>
          <w:lang w:val="uk-UA"/>
        </w:rPr>
      </w:pPr>
      <w:r w:rsidRPr="007A7497">
        <w:rPr>
          <w:rFonts w:ascii="Times New Roman" w:hAnsi="Times New Roman" w:cs="Times New Roman"/>
          <w:sz w:val="24"/>
          <w:szCs w:val="24"/>
          <w:lang w:val="uk-UA"/>
        </w:rPr>
        <w:t>По можливості, аннулопластика з протезними кільцями є кращою перед заміною кл</w:t>
      </w:r>
      <w:r>
        <w:rPr>
          <w:rFonts w:ascii="Times New Roman" w:hAnsi="Times New Roman" w:cs="Times New Roman"/>
          <w:sz w:val="24"/>
          <w:szCs w:val="24"/>
          <w:lang w:val="uk-UA"/>
        </w:rPr>
        <w:t xml:space="preserve">апана, що слід лише враховувати </w:t>
      </w:r>
      <w:r w:rsidRPr="007A7497">
        <w:rPr>
          <w:rFonts w:ascii="Times New Roman" w:hAnsi="Times New Roman" w:cs="Times New Roman"/>
          <w:sz w:val="24"/>
          <w:szCs w:val="24"/>
          <w:lang w:val="uk-UA"/>
        </w:rPr>
        <w:t>коли стулки тристулкового кл</w:t>
      </w:r>
      <w:r>
        <w:rPr>
          <w:rFonts w:ascii="Times New Roman" w:hAnsi="Times New Roman" w:cs="Times New Roman"/>
          <w:sz w:val="24"/>
          <w:szCs w:val="24"/>
          <w:lang w:val="uk-UA"/>
        </w:rPr>
        <w:t xml:space="preserve">апана спаяні (звязані) і кільце </w:t>
      </w:r>
      <w:r w:rsidRPr="007A7497">
        <w:rPr>
          <w:rFonts w:ascii="Times New Roman" w:hAnsi="Times New Roman" w:cs="Times New Roman"/>
          <w:sz w:val="24"/>
          <w:szCs w:val="24"/>
          <w:lang w:val="uk-UA"/>
        </w:rPr>
        <w:t>сильно розширене. За наявності серцевого імплантованого електронного пристрою, використовувану техніку слід адаптувати до стану пацієнта та досвіду хірурга.</w:t>
      </w:r>
    </w:p>
    <w:p w:rsidR="007A7497" w:rsidRPr="007A7497" w:rsidRDefault="007A7497" w:rsidP="007A7497">
      <w:pPr>
        <w:tabs>
          <w:tab w:val="left" w:pos="7275"/>
        </w:tabs>
        <w:rPr>
          <w:rFonts w:ascii="Times New Roman" w:hAnsi="Times New Roman" w:cs="Times New Roman"/>
          <w:sz w:val="24"/>
          <w:szCs w:val="24"/>
          <w:lang w:val="uk-UA"/>
        </w:rPr>
      </w:pPr>
      <w:r w:rsidRPr="007A7497">
        <w:rPr>
          <w:rFonts w:ascii="Times New Roman" w:hAnsi="Times New Roman" w:cs="Times New Roman"/>
          <w:sz w:val="24"/>
          <w:szCs w:val="24"/>
          <w:lang w:val="uk-UA"/>
        </w:rPr>
        <w:t>TTVI знаходяться в стадії клінічної розробки. Дані раннього реєстру та дослідження продемонстрували можливість зменшення тристулкової регургітації за допомогою</w:t>
      </w:r>
    </w:p>
    <w:p w:rsidR="007A7497" w:rsidRDefault="007A7497" w:rsidP="007A7497">
      <w:pPr>
        <w:tabs>
          <w:tab w:val="left" w:pos="7275"/>
        </w:tabs>
        <w:rPr>
          <w:rFonts w:ascii="Times New Roman" w:hAnsi="Times New Roman" w:cs="Times New Roman"/>
          <w:sz w:val="24"/>
          <w:szCs w:val="24"/>
          <w:lang w:val="uk-UA"/>
        </w:rPr>
      </w:pPr>
      <w:r w:rsidRPr="007A7497">
        <w:rPr>
          <w:rFonts w:ascii="Times New Roman" w:hAnsi="Times New Roman" w:cs="Times New Roman"/>
          <w:sz w:val="24"/>
          <w:szCs w:val="24"/>
          <w:lang w:val="uk-UA"/>
        </w:rPr>
        <w:t>різних систем, що дозволяють зблизити стулки, пряму аннулопластику або заміну клапана з подальшим симптоматичним та гемодинамічним поліпшенням. У рандомізованому дослідженні , яке порівнювало медикаментозне лікування з TTVI, смертність від усіх причин та повторна госпіталізація через 1 рік були нижчими серед пацієнтів, які отри</w:t>
      </w:r>
      <w:r>
        <w:rPr>
          <w:rFonts w:ascii="Times New Roman" w:hAnsi="Times New Roman" w:cs="Times New Roman"/>
          <w:sz w:val="24"/>
          <w:szCs w:val="24"/>
          <w:lang w:val="uk-UA"/>
        </w:rPr>
        <w:t xml:space="preserve">мували інтервенційне лікування. </w:t>
      </w:r>
      <w:r w:rsidRPr="007A7497">
        <w:rPr>
          <w:rFonts w:ascii="Times New Roman" w:hAnsi="Times New Roman" w:cs="Times New Roman"/>
          <w:sz w:val="24"/>
          <w:szCs w:val="24"/>
          <w:lang w:val="uk-UA"/>
        </w:rPr>
        <w:t>Кілька РКД досліджуватимуть ефектив</w:t>
      </w:r>
      <w:r w:rsidR="00C02FCF">
        <w:rPr>
          <w:rFonts w:ascii="Times New Roman" w:hAnsi="Times New Roman" w:cs="Times New Roman"/>
          <w:sz w:val="24"/>
          <w:szCs w:val="24"/>
          <w:lang w:val="uk-UA"/>
        </w:rPr>
        <w:t>ність TTVI напротивагу медичному</w:t>
      </w:r>
      <w:r w:rsidRPr="007A7497">
        <w:rPr>
          <w:rFonts w:ascii="Times New Roman" w:hAnsi="Times New Roman" w:cs="Times New Roman"/>
          <w:sz w:val="24"/>
          <w:szCs w:val="24"/>
          <w:lang w:val="uk-UA"/>
        </w:rPr>
        <w:t xml:space="preserve">  лікування.</w:t>
      </w:r>
    </w:p>
    <w:p w:rsidR="00C02FCF" w:rsidRPr="00C02FCF" w:rsidRDefault="00C02FCF" w:rsidP="00C02FCF">
      <w:pPr>
        <w:tabs>
          <w:tab w:val="left" w:pos="7275"/>
        </w:tabs>
        <w:rPr>
          <w:rFonts w:ascii="Times New Roman" w:hAnsi="Times New Roman" w:cs="Times New Roman"/>
          <w:sz w:val="24"/>
          <w:szCs w:val="24"/>
          <w:lang w:val="uk-UA"/>
        </w:rPr>
      </w:pPr>
      <w:r w:rsidRPr="00C02FCF">
        <w:rPr>
          <w:rFonts w:ascii="Times New Roman" w:hAnsi="Times New Roman" w:cs="Times New Roman"/>
          <w:sz w:val="24"/>
          <w:szCs w:val="24"/>
          <w:lang w:val="uk-UA"/>
        </w:rPr>
        <w:t>Таким чином, TTVI може розглядатися командою серця в досвідчених центрах  хірургії серця як симптоматична, неоперабельна процедура, анатомічно відповідних пацієнтів, у яких симптоматичне або прогностичне поліпшення</w:t>
      </w:r>
    </w:p>
    <w:p w:rsidR="00C02FCF" w:rsidRPr="00866E8E" w:rsidRDefault="00C02FCF" w:rsidP="00C02FCF">
      <w:pPr>
        <w:tabs>
          <w:tab w:val="left" w:pos="7275"/>
        </w:tabs>
        <w:rPr>
          <w:rFonts w:ascii="Times New Roman" w:hAnsi="Times New Roman" w:cs="Times New Roman"/>
          <w:sz w:val="24"/>
          <w:szCs w:val="24"/>
          <w:lang w:val="uk-UA"/>
        </w:rPr>
      </w:pPr>
      <w:r w:rsidRPr="00C02FCF">
        <w:rPr>
          <w:rFonts w:ascii="Times New Roman" w:hAnsi="Times New Roman" w:cs="Times New Roman"/>
          <w:sz w:val="24"/>
          <w:szCs w:val="24"/>
          <w:lang w:val="uk-UA"/>
        </w:rPr>
        <w:t xml:space="preserve">можна очікувати. Для детальної анатомічної оцінки, Tрансезофагальна ехокардіографія та КT </w:t>
      </w:r>
      <w:r>
        <w:rPr>
          <w:rFonts w:ascii="Times New Roman" w:hAnsi="Times New Roman" w:cs="Times New Roman"/>
          <w:sz w:val="24"/>
          <w:szCs w:val="24"/>
          <w:lang w:val="uk-UA"/>
        </w:rPr>
        <w:t>–</w:t>
      </w:r>
      <w:r w:rsidRPr="00C02FCF">
        <w:rPr>
          <w:rFonts w:ascii="Times New Roman" w:hAnsi="Times New Roman" w:cs="Times New Roman"/>
          <w:sz w:val="24"/>
          <w:szCs w:val="24"/>
          <w:lang w:val="uk-UA"/>
        </w:rPr>
        <w:t xml:space="preserve"> контроль</w:t>
      </w:r>
      <w:r>
        <w:rPr>
          <w:rFonts w:ascii="Times New Roman" w:hAnsi="Times New Roman" w:cs="Times New Roman"/>
          <w:sz w:val="24"/>
          <w:szCs w:val="24"/>
          <w:lang w:val="uk-UA"/>
        </w:rPr>
        <w:t xml:space="preserve"> </w:t>
      </w:r>
      <w:r w:rsidRPr="00C02FCF">
        <w:rPr>
          <w:rFonts w:ascii="Times New Roman" w:hAnsi="Times New Roman" w:cs="Times New Roman"/>
          <w:sz w:val="24"/>
          <w:szCs w:val="24"/>
          <w:lang w:val="uk-UA"/>
        </w:rPr>
        <w:t>може бути кращим через більш високу просторову роздільну здатність</w:t>
      </w:r>
      <w:r w:rsidR="00BC3365">
        <w:rPr>
          <w:rFonts w:ascii="Times New Roman" w:hAnsi="Times New Roman" w:cs="Times New Roman"/>
          <w:sz w:val="24"/>
          <w:szCs w:val="24"/>
          <w:lang w:val="uk-UA"/>
        </w:rPr>
        <w:t>.</w:t>
      </w:r>
    </w:p>
    <w:p w:rsidR="00DE13BE" w:rsidRDefault="00DE13BE" w:rsidP="00B0478C">
      <w:pPr>
        <w:tabs>
          <w:tab w:val="left" w:pos="7275"/>
        </w:tabs>
        <w:rPr>
          <w:rFonts w:ascii="Times New Roman" w:hAnsi="Times New Roman" w:cs="Times New Roman"/>
          <w:b/>
          <w:sz w:val="24"/>
          <w:szCs w:val="24"/>
          <w:lang w:val="uk-UA"/>
        </w:rPr>
      </w:pPr>
    </w:p>
    <w:p w:rsidR="00E64710" w:rsidRDefault="001D2FA3" w:rsidP="00B0478C">
      <w:pPr>
        <w:tabs>
          <w:tab w:val="left" w:pos="7275"/>
        </w:tabs>
        <w:rPr>
          <w:rFonts w:ascii="Times New Roman" w:hAnsi="Times New Roman" w:cs="Times New Roman"/>
          <w:b/>
          <w:sz w:val="24"/>
          <w:szCs w:val="24"/>
          <w:lang w:val="uk-UA"/>
        </w:rPr>
      </w:pPr>
      <w:r>
        <w:rPr>
          <w:rFonts w:ascii="Times New Roman" w:hAnsi="Times New Roman" w:cs="Times New Roman"/>
          <w:b/>
          <w:noProof/>
          <w:color w:val="000000" w:themeColor="text1"/>
          <w:sz w:val="24"/>
          <w:szCs w:val="24"/>
          <w:lang w:eastAsia="ru-RU"/>
        </w:rPr>
        <w:drawing>
          <wp:inline distT="0" distB="0" distL="0" distR="0" wp14:anchorId="15090D76" wp14:editId="175626E2">
            <wp:extent cx="5940425" cy="6062633"/>
            <wp:effectExtent l="0" t="0" r="317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Додатко №5 клапанні вади.png"/>
                    <pic:cNvPicPr/>
                  </pic:nvPicPr>
                  <pic:blipFill>
                    <a:blip r:embed="rId11">
                      <a:extLst>
                        <a:ext uri="{28A0092B-C50C-407E-A947-70E740481C1C}">
                          <a14:useLocalDpi xmlns:a14="http://schemas.microsoft.com/office/drawing/2010/main" val="0"/>
                        </a:ext>
                      </a:extLst>
                    </a:blip>
                    <a:stretch>
                      <a:fillRect/>
                    </a:stretch>
                  </pic:blipFill>
                  <pic:spPr>
                    <a:xfrm>
                      <a:off x="0" y="0"/>
                      <a:ext cx="5940425" cy="6062633"/>
                    </a:xfrm>
                    <a:prstGeom prst="rect">
                      <a:avLst/>
                    </a:prstGeom>
                  </pic:spPr>
                </pic:pic>
              </a:graphicData>
            </a:graphic>
          </wp:inline>
        </w:drawing>
      </w:r>
    </w:p>
    <w:p w:rsidR="00347077" w:rsidRPr="00347077" w:rsidRDefault="00347077" w:rsidP="00347077">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Малюнок 8 Рекомендації щодо лікування трикуспідальної регургітації</w:t>
      </w:r>
      <w:r w:rsidRPr="00347077">
        <w:rPr>
          <w:rFonts w:ascii="Times New Roman" w:hAnsi="Times New Roman" w:cs="Times New Roman"/>
          <w:sz w:val="24"/>
          <w:szCs w:val="24"/>
          <w:lang w:val="uk-UA"/>
        </w:rPr>
        <w:t>. LV = лівий шлуночок/лівий шлуночок; RV = правий шлуночок/правий шлу</w:t>
      </w:r>
      <w:r>
        <w:rPr>
          <w:rFonts w:ascii="Times New Roman" w:hAnsi="Times New Roman" w:cs="Times New Roman"/>
          <w:sz w:val="24"/>
          <w:szCs w:val="24"/>
          <w:lang w:val="uk-UA"/>
        </w:rPr>
        <w:t xml:space="preserve">ночок; ТА = тристулкове кільце; </w:t>
      </w:r>
      <w:r w:rsidRPr="00347077">
        <w:rPr>
          <w:rFonts w:ascii="Times New Roman" w:hAnsi="Times New Roman" w:cs="Times New Roman"/>
          <w:sz w:val="24"/>
          <w:szCs w:val="24"/>
          <w:lang w:val="uk-UA"/>
        </w:rPr>
        <w:t>TR = трикуспідальна регургітація; TV = тристулковий клапан. а</w:t>
      </w:r>
    </w:p>
    <w:p w:rsidR="00347077" w:rsidRDefault="00347077" w:rsidP="00347077">
      <w:pPr>
        <w:tabs>
          <w:tab w:val="left" w:pos="7275"/>
        </w:tabs>
        <w:rPr>
          <w:rFonts w:ascii="Times New Roman" w:hAnsi="Times New Roman" w:cs="Times New Roman"/>
          <w:sz w:val="24"/>
          <w:szCs w:val="24"/>
          <w:lang w:val="uk-UA"/>
        </w:rPr>
      </w:pPr>
      <w:r w:rsidRPr="00347077">
        <w:rPr>
          <w:rFonts w:ascii="Times New Roman" w:hAnsi="Times New Roman" w:cs="Times New Roman"/>
          <w:sz w:val="24"/>
          <w:szCs w:val="24"/>
          <w:lang w:val="uk-UA"/>
        </w:rPr>
        <w:t xml:space="preserve">Команда Серця з досвідом лікування тристулкового клапана </w:t>
      </w:r>
      <w:r>
        <w:rPr>
          <w:rFonts w:ascii="Times New Roman" w:hAnsi="Times New Roman" w:cs="Times New Roman"/>
          <w:sz w:val="24"/>
          <w:szCs w:val="24"/>
          <w:lang w:val="uk-UA"/>
        </w:rPr>
        <w:t>оцінює анатомічну відповідність,</w:t>
      </w:r>
      <w:r w:rsidRPr="00347077">
        <w:rPr>
          <w:rFonts w:ascii="Times New Roman" w:hAnsi="Times New Roman" w:cs="Times New Roman"/>
          <w:sz w:val="24"/>
          <w:szCs w:val="24"/>
          <w:lang w:val="uk-UA"/>
        </w:rPr>
        <w:t>транскатетерну терапію, включаючи розташування струменя, коаптацій</w:t>
      </w:r>
      <w:r>
        <w:rPr>
          <w:rFonts w:ascii="Times New Roman" w:hAnsi="Times New Roman" w:cs="Times New Roman"/>
          <w:sz w:val="24"/>
          <w:szCs w:val="24"/>
          <w:lang w:val="uk-UA"/>
        </w:rPr>
        <w:t>ний проміжок, прив’язку стулок</w:t>
      </w:r>
      <w:r w:rsidRPr="00347077">
        <w:rPr>
          <w:rFonts w:ascii="Times New Roman" w:hAnsi="Times New Roman" w:cs="Times New Roman"/>
          <w:sz w:val="24"/>
          <w:szCs w:val="24"/>
          <w:lang w:val="uk-UA"/>
        </w:rPr>
        <w:t xml:space="preserve">, потенційні перешкоди для електростимулятора. </w:t>
      </w:r>
    </w:p>
    <w:p w:rsidR="00DE13BE" w:rsidRDefault="00347077" w:rsidP="00347077">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B - Заміна, коли відновлення є</w:t>
      </w:r>
      <w:r w:rsidR="000E2C85">
        <w:rPr>
          <w:rFonts w:ascii="Times New Roman" w:hAnsi="Times New Roman" w:cs="Times New Roman"/>
          <w:sz w:val="24"/>
          <w:szCs w:val="24"/>
          <w:lang w:val="uk-UA"/>
        </w:rPr>
        <w:t xml:space="preserve"> неможливим</w:t>
      </w:r>
    </w:p>
    <w:p w:rsidR="00082B91" w:rsidRPr="00082B91" w:rsidRDefault="00082B91" w:rsidP="00082B91">
      <w:pPr>
        <w:tabs>
          <w:tab w:val="left" w:pos="7275"/>
        </w:tabs>
        <w:rPr>
          <w:rFonts w:ascii="Times New Roman" w:hAnsi="Times New Roman" w:cs="Times New Roman"/>
          <w:b/>
          <w:sz w:val="24"/>
          <w:szCs w:val="24"/>
          <w:lang w:val="uk-UA"/>
        </w:rPr>
      </w:pPr>
      <w:r w:rsidRPr="00082B91">
        <w:rPr>
          <w:rFonts w:ascii="Times New Roman" w:hAnsi="Times New Roman" w:cs="Times New Roman"/>
          <w:b/>
          <w:sz w:val="24"/>
          <w:szCs w:val="24"/>
          <w:lang w:val="uk-UA"/>
        </w:rPr>
        <w:t>8.3 Медикаментозна терапія</w:t>
      </w:r>
    </w:p>
    <w:p w:rsidR="00082B91" w:rsidRDefault="00082B91" w:rsidP="00082B91">
      <w:pPr>
        <w:tabs>
          <w:tab w:val="left" w:pos="7275"/>
        </w:tabs>
        <w:rPr>
          <w:rFonts w:ascii="Times New Roman" w:hAnsi="Times New Roman" w:cs="Times New Roman"/>
          <w:sz w:val="24"/>
          <w:szCs w:val="24"/>
          <w:lang w:val="uk-UA"/>
        </w:rPr>
      </w:pPr>
      <w:r w:rsidRPr="00082B91">
        <w:rPr>
          <w:rFonts w:ascii="Times New Roman" w:hAnsi="Times New Roman" w:cs="Times New Roman"/>
          <w:sz w:val="24"/>
          <w:szCs w:val="24"/>
          <w:lang w:val="uk-UA"/>
        </w:rPr>
        <w:t xml:space="preserve">Діуретики корисні при наявності правої серцевої недостатності. Щоб врівноважити активацію системи ренін-ангіотензин-альдостерон, пов’язану із застійними явищами в печінці, можна розглянути можливість додавання антагоніста альдостерону. Спеціальне лікування легеневої гіпертензії показано в окремих випадках. Хоча дані обмежені, </w:t>
      </w:r>
      <w:r w:rsidRPr="00082B91">
        <w:rPr>
          <w:rFonts w:ascii="Times New Roman" w:hAnsi="Times New Roman" w:cs="Times New Roman"/>
          <w:sz w:val="24"/>
          <w:szCs w:val="24"/>
          <w:lang w:val="uk-UA"/>
        </w:rPr>
        <w:lastRenderedPageBreak/>
        <w:t>контроль ритму може допомогти зменшити трикуспідальну регургітацію та утримати кільцеву дилатацію у пацієнтів з хронічною ФП. Важливо, що за відсутності прогресуючої дисфункції ПП або важкої легеневої гіпертензії жодна з вищезгаданих терапій не повинна затримувати направлення на оперативне втручання або транскатетерну терапію</w:t>
      </w:r>
      <w:r>
        <w:rPr>
          <w:rFonts w:ascii="Times New Roman" w:hAnsi="Times New Roman" w:cs="Times New Roman"/>
          <w:sz w:val="24"/>
          <w:szCs w:val="24"/>
          <w:lang w:val="uk-UA"/>
        </w:rPr>
        <w:t>.</w:t>
      </w:r>
    </w:p>
    <w:p w:rsidR="00082B91" w:rsidRPr="00082B91" w:rsidRDefault="00082B91" w:rsidP="00082B91">
      <w:pPr>
        <w:tabs>
          <w:tab w:val="left" w:pos="7275"/>
        </w:tabs>
        <w:rPr>
          <w:rFonts w:ascii="Times New Roman" w:hAnsi="Times New Roman" w:cs="Times New Roman"/>
          <w:b/>
          <w:sz w:val="28"/>
          <w:szCs w:val="28"/>
          <w:lang w:val="uk-UA"/>
        </w:rPr>
      </w:pPr>
      <w:r w:rsidRPr="00082B91">
        <w:rPr>
          <w:rFonts w:ascii="Times New Roman" w:hAnsi="Times New Roman" w:cs="Times New Roman"/>
          <w:b/>
          <w:sz w:val="28"/>
          <w:szCs w:val="28"/>
          <w:lang w:val="uk-UA"/>
        </w:rPr>
        <w:t>9 Стеноз трискупідального клапана</w:t>
      </w:r>
    </w:p>
    <w:p w:rsidR="00082B91" w:rsidRPr="00396DBA" w:rsidRDefault="00082B91" w:rsidP="00082B91">
      <w:pPr>
        <w:tabs>
          <w:tab w:val="left" w:pos="7275"/>
        </w:tabs>
        <w:rPr>
          <w:rFonts w:ascii="Times New Roman" w:hAnsi="Times New Roman" w:cs="Times New Roman"/>
          <w:sz w:val="24"/>
          <w:szCs w:val="24"/>
          <w:lang w:val="uk-UA"/>
        </w:rPr>
      </w:pPr>
      <w:r w:rsidRPr="00082B91">
        <w:rPr>
          <w:rFonts w:ascii="Times New Roman" w:hAnsi="Times New Roman" w:cs="Times New Roman"/>
          <w:sz w:val="24"/>
          <w:szCs w:val="24"/>
          <w:lang w:val="uk-UA"/>
        </w:rPr>
        <w:t xml:space="preserve">Трикуспідальний стеноз часто поєднується з трикуспідальною регургітацією і найчастіше </w:t>
      </w:r>
      <w:r w:rsidR="00817413">
        <w:rPr>
          <w:rFonts w:ascii="Times New Roman" w:hAnsi="Times New Roman" w:cs="Times New Roman"/>
          <w:sz w:val="24"/>
          <w:szCs w:val="24"/>
          <w:lang w:val="uk-UA"/>
        </w:rPr>
        <w:t xml:space="preserve">є </w:t>
      </w:r>
      <w:r w:rsidRPr="00082B91">
        <w:rPr>
          <w:rFonts w:ascii="Times New Roman" w:hAnsi="Times New Roman" w:cs="Times New Roman"/>
          <w:sz w:val="24"/>
          <w:szCs w:val="24"/>
          <w:lang w:val="uk-UA"/>
        </w:rPr>
        <w:t>ревматичного походження. Тому зазвичай це пов'язано з ураженням лівостороннього клапана, особливо мітральним стенозом. Інші причини є рідкісними, включаючи вроджені, карциноїдні та медикаментозно викликані захворювання клапанів, хворобу Уіппла, ендокардит та велику пухлину правого передсердя</w:t>
      </w:r>
      <w:r w:rsidR="00817413">
        <w:rPr>
          <w:rFonts w:ascii="Times New Roman" w:hAnsi="Times New Roman" w:cs="Times New Roman"/>
          <w:sz w:val="24"/>
          <w:szCs w:val="24"/>
          <w:lang w:val="uk-UA"/>
        </w:rPr>
        <w:t>.</w:t>
      </w:r>
    </w:p>
    <w:p w:rsidR="003557BD" w:rsidRPr="00396DBA" w:rsidRDefault="003557BD" w:rsidP="003557BD">
      <w:pPr>
        <w:tabs>
          <w:tab w:val="left" w:pos="7275"/>
        </w:tabs>
        <w:rPr>
          <w:rFonts w:ascii="Times New Roman" w:hAnsi="Times New Roman" w:cs="Times New Roman"/>
          <w:b/>
          <w:sz w:val="24"/>
          <w:szCs w:val="24"/>
          <w:lang w:val="uk-UA"/>
        </w:rPr>
      </w:pPr>
      <w:r w:rsidRPr="00396DBA">
        <w:rPr>
          <w:rFonts w:ascii="Times New Roman" w:hAnsi="Times New Roman" w:cs="Times New Roman"/>
          <w:b/>
          <w:sz w:val="24"/>
          <w:szCs w:val="24"/>
        </w:rPr>
        <w:t>9.1. О</w:t>
      </w:r>
      <w:r w:rsidR="00396DBA" w:rsidRPr="00396DBA">
        <w:rPr>
          <w:rFonts w:ascii="Times New Roman" w:hAnsi="Times New Roman" w:cs="Times New Roman"/>
          <w:b/>
          <w:sz w:val="24"/>
          <w:szCs w:val="24"/>
          <w:lang w:val="uk-UA"/>
        </w:rPr>
        <w:t>цінка</w:t>
      </w:r>
    </w:p>
    <w:p w:rsidR="003557BD" w:rsidRPr="00396DBA" w:rsidRDefault="00707B99" w:rsidP="003557BD">
      <w:pPr>
        <w:tabs>
          <w:tab w:val="left" w:pos="7275"/>
        </w:tabs>
        <w:rPr>
          <w:rFonts w:ascii="Times New Roman" w:hAnsi="Times New Roman" w:cs="Times New Roman"/>
          <w:sz w:val="24"/>
          <w:szCs w:val="24"/>
        </w:rPr>
      </w:pPr>
      <w:r>
        <w:rPr>
          <w:rFonts w:ascii="Times New Roman" w:hAnsi="Times New Roman" w:cs="Times New Roman"/>
          <w:sz w:val="24"/>
          <w:szCs w:val="24"/>
          <w:lang w:val="uk-UA"/>
        </w:rPr>
        <w:t>Найпотрібніша</w:t>
      </w:r>
      <w:r>
        <w:rPr>
          <w:rFonts w:ascii="Times New Roman" w:hAnsi="Times New Roman" w:cs="Times New Roman"/>
          <w:sz w:val="24"/>
          <w:szCs w:val="24"/>
        </w:rPr>
        <w:t xml:space="preserve"> інформація може бути отримана</w:t>
      </w:r>
      <w:r>
        <w:rPr>
          <w:rFonts w:ascii="Times New Roman" w:hAnsi="Times New Roman" w:cs="Times New Roman"/>
          <w:sz w:val="24"/>
          <w:szCs w:val="24"/>
          <w:lang w:val="uk-UA"/>
        </w:rPr>
        <w:t xml:space="preserve"> </w:t>
      </w:r>
      <w:r>
        <w:rPr>
          <w:rFonts w:ascii="Times New Roman" w:hAnsi="Times New Roman" w:cs="Times New Roman"/>
          <w:sz w:val="24"/>
          <w:szCs w:val="24"/>
        </w:rPr>
        <w:t>з даних ЕхоКГ. Г</w:t>
      </w:r>
      <w:r>
        <w:rPr>
          <w:rFonts w:ascii="Times New Roman" w:hAnsi="Times New Roman" w:cs="Times New Roman"/>
          <w:sz w:val="24"/>
          <w:szCs w:val="24"/>
          <w:lang w:val="uk-UA"/>
        </w:rPr>
        <w:t>і</w:t>
      </w:r>
      <w:r>
        <w:rPr>
          <w:rFonts w:ascii="Times New Roman" w:hAnsi="Times New Roman" w:cs="Times New Roman"/>
          <w:sz w:val="24"/>
          <w:szCs w:val="24"/>
        </w:rPr>
        <w:t>под</w:t>
      </w:r>
      <w:r>
        <w:rPr>
          <w:rFonts w:ascii="Times New Roman" w:hAnsi="Times New Roman" w:cs="Times New Roman"/>
          <w:sz w:val="24"/>
          <w:szCs w:val="24"/>
          <w:lang w:val="uk-UA"/>
        </w:rPr>
        <w:t>і</w:t>
      </w:r>
      <w:r w:rsidR="003557BD" w:rsidRPr="00396DBA">
        <w:rPr>
          <w:rFonts w:ascii="Times New Roman" w:hAnsi="Times New Roman" w:cs="Times New Roman"/>
          <w:sz w:val="24"/>
          <w:szCs w:val="24"/>
        </w:rPr>
        <w:t xml:space="preserve">агностика </w:t>
      </w:r>
      <w:r>
        <w:rPr>
          <w:rFonts w:ascii="Times New Roman" w:hAnsi="Times New Roman" w:cs="Times New Roman"/>
          <w:sz w:val="24"/>
          <w:szCs w:val="24"/>
        </w:rPr>
        <w:t xml:space="preserve">трикуспідального стенозу </w:t>
      </w:r>
      <w:r>
        <w:rPr>
          <w:rFonts w:ascii="Times New Roman" w:hAnsi="Times New Roman" w:cs="Times New Roman"/>
          <w:sz w:val="24"/>
          <w:szCs w:val="24"/>
          <w:lang w:val="uk-UA"/>
        </w:rPr>
        <w:t>є нечастим явищем</w:t>
      </w:r>
      <w:r w:rsidR="003557BD" w:rsidRPr="00396DBA">
        <w:rPr>
          <w:rFonts w:ascii="Times New Roman" w:hAnsi="Times New Roman" w:cs="Times New Roman"/>
          <w:sz w:val="24"/>
          <w:szCs w:val="24"/>
        </w:rPr>
        <w:t xml:space="preserve"> і вимагає уважної оцінки.</w:t>
      </w:r>
    </w:p>
    <w:p w:rsidR="003557BD" w:rsidRDefault="003557BD" w:rsidP="003557BD">
      <w:pPr>
        <w:tabs>
          <w:tab w:val="left" w:pos="7275"/>
        </w:tabs>
        <w:rPr>
          <w:rFonts w:ascii="Times New Roman" w:hAnsi="Times New Roman" w:cs="Times New Roman"/>
          <w:sz w:val="24"/>
          <w:szCs w:val="24"/>
          <w:lang w:val="uk-UA"/>
        </w:rPr>
      </w:pPr>
      <w:r w:rsidRPr="00396DBA">
        <w:rPr>
          <w:rFonts w:ascii="Times New Roman" w:hAnsi="Times New Roman" w:cs="Times New Roman"/>
          <w:sz w:val="24"/>
          <w:szCs w:val="24"/>
        </w:rPr>
        <w:t>ЕхоКГ-оцінка а</w:t>
      </w:r>
      <w:r w:rsidR="00707B99">
        <w:rPr>
          <w:rFonts w:ascii="Times New Roman" w:hAnsi="Times New Roman" w:cs="Times New Roman"/>
          <w:sz w:val="24"/>
          <w:szCs w:val="24"/>
        </w:rPr>
        <w:t>натомії клапана і п</w:t>
      </w:r>
      <w:r w:rsidR="00707B99">
        <w:rPr>
          <w:rFonts w:ascii="Times New Roman" w:hAnsi="Times New Roman" w:cs="Times New Roman"/>
          <w:sz w:val="24"/>
          <w:szCs w:val="24"/>
          <w:lang w:val="uk-UA"/>
        </w:rPr>
        <w:t>і</w:t>
      </w:r>
      <w:r w:rsidR="00707B99">
        <w:rPr>
          <w:rFonts w:ascii="Times New Roman" w:hAnsi="Times New Roman" w:cs="Times New Roman"/>
          <w:sz w:val="24"/>
          <w:szCs w:val="24"/>
        </w:rPr>
        <w:t>дклапанного</w:t>
      </w:r>
      <w:r w:rsidR="00707B99">
        <w:rPr>
          <w:rFonts w:ascii="Times New Roman" w:hAnsi="Times New Roman" w:cs="Times New Roman"/>
          <w:sz w:val="24"/>
          <w:szCs w:val="24"/>
          <w:lang w:val="uk-UA"/>
        </w:rPr>
        <w:t xml:space="preserve"> </w:t>
      </w:r>
      <w:r w:rsidRPr="00396DBA">
        <w:rPr>
          <w:rFonts w:ascii="Times New Roman" w:hAnsi="Times New Roman" w:cs="Times New Roman"/>
          <w:sz w:val="24"/>
          <w:szCs w:val="24"/>
        </w:rPr>
        <w:t>апарату важлива</w:t>
      </w:r>
      <w:r w:rsidR="00707B99">
        <w:rPr>
          <w:rFonts w:ascii="Times New Roman" w:hAnsi="Times New Roman" w:cs="Times New Roman"/>
          <w:sz w:val="24"/>
          <w:szCs w:val="24"/>
        </w:rPr>
        <w:t xml:space="preserve"> для оцінки можливості пластики</w:t>
      </w:r>
      <w:r w:rsidR="00707B99">
        <w:rPr>
          <w:rFonts w:ascii="Times New Roman" w:hAnsi="Times New Roman" w:cs="Times New Roman"/>
          <w:sz w:val="24"/>
          <w:szCs w:val="24"/>
          <w:lang w:val="uk-UA"/>
        </w:rPr>
        <w:t xml:space="preserve"> </w:t>
      </w:r>
      <w:r w:rsidRPr="00396DBA">
        <w:rPr>
          <w:rFonts w:ascii="Times New Roman" w:hAnsi="Times New Roman" w:cs="Times New Roman"/>
          <w:sz w:val="24"/>
          <w:szCs w:val="24"/>
        </w:rPr>
        <w:t>клапана. Загальноприйнятою кл</w:t>
      </w:r>
      <w:r w:rsidR="00707B99">
        <w:rPr>
          <w:rFonts w:ascii="Times New Roman" w:hAnsi="Times New Roman" w:cs="Times New Roman"/>
          <w:sz w:val="24"/>
          <w:szCs w:val="24"/>
        </w:rPr>
        <w:t>асифікації ступеня</w:t>
      </w:r>
      <w:r w:rsidR="00707B99">
        <w:rPr>
          <w:rFonts w:ascii="Times New Roman" w:hAnsi="Times New Roman" w:cs="Times New Roman"/>
          <w:sz w:val="24"/>
          <w:szCs w:val="24"/>
          <w:lang w:val="uk-UA"/>
        </w:rPr>
        <w:t xml:space="preserve"> </w:t>
      </w:r>
      <w:r w:rsidRPr="00396DBA">
        <w:rPr>
          <w:rFonts w:ascii="Times New Roman" w:hAnsi="Times New Roman" w:cs="Times New Roman"/>
          <w:sz w:val="24"/>
          <w:szCs w:val="24"/>
        </w:rPr>
        <w:t>тяжкості трикуспідальн</w:t>
      </w:r>
      <w:r w:rsidR="00707B99">
        <w:rPr>
          <w:rFonts w:ascii="Times New Roman" w:hAnsi="Times New Roman" w:cs="Times New Roman"/>
          <w:sz w:val="24"/>
          <w:szCs w:val="24"/>
        </w:rPr>
        <w:t>ого стенозу немає, але середній</w:t>
      </w:r>
      <w:r w:rsidR="00707B99">
        <w:rPr>
          <w:rFonts w:ascii="Times New Roman" w:hAnsi="Times New Roman" w:cs="Times New Roman"/>
          <w:sz w:val="24"/>
          <w:szCs w:val="24"/>
          <w:lang w:val="uk-UA"/>
        </w:rPr>
        <w:t xml:space="preserve"> </w:t>
      </w:r>
      <w:r w:rsidRPr="00396DBA">
        <w:rPr>
          <w:rFonts w:ascii="Times New Roman" w:hAnsi="Times New Roman" w:cs="Times New Roman"/>
          <w:sz w:val="24"/>
          <w:szCs w:val="24"/>
        </w:rPr>
        <w:t>градієнт ≥5 мм рт.ст. при нормальній частоті серцевих скорочень</w:t>
      </w:r>
      <w:r w:rsidR="00707B99">
        <w:rPr>
          <w:rFonts w:ascii="Times New Roman" w:hAnsi="Times New Roman" w:cs="Times New Roman"/>
          <w:sz w:val="24"/>
          <w:szCs w:val="24"/>
        </w:rPr>
        <w:t xml:space="preserve"> вважається показником клінічно</w:t>
      </w:r>
      <w:r w:rsidR="00707B99">
        <w:rPr>
          <w:rFonts w:ascii="Times New Roman" w:hAnsi="Times New Roman" w:cs="Times New Roman"/>
          <w:sz w:val="24"/>
          <w:szCs w:val="24"/>
          <w:lang w:val="uk-UA"/>
        </w:rPr>
        <w:t xml:space="preserve"> </w:t>
      </w:r>
      <w:r w:rsidRPr="00396DBA">
        <w:rPr>
          <w:rFonts w:ascii="Times New Roman" w:hAnsi="Times New Roman" w:cs="Times New Roman"/>
          <w:sz w:val="24"/>
          <w:szCs w:val="24"/>
        </w:rPr>
        <w:t>значим</w:t>
      </w:r>
      <w:r w:rsidR="00707B99">
        <w:rPr>
          <w:rFonts w:ascii="Times New Roman" w:hAnsi="Times New Roman" w:cs="Times New Roman"/>
          <w:sz w:val="24"/>
          <w:szCs w:val="24"/>
        </w:rPr>
        <w:t>ого трикуспідального стенозу</w:t>
      </w:r>
      <w:r w:rsidRPr="00396DBA">
        <w:rPr>
          <w:rFonts w:ascii="Times New Roman" w:hAnsi="Times New Roman" w:cs="Times New Roman"/>
          <w:sz w:val="24"/>
          <w:szCs w:val="24"/>
        </w:rPr>
        <w:t>. Катетеризація правих відділів для оцінки тяжкост</w:t>
      </w:r>
      <w:r w:rsidR="009F6A99">
        <w:rPr>
          <w:rFonts w:ascii="Times New Roman" w:hAnsi="Times New Roman" w:cs="Times New Roman"/>
          <w:sz w:val="24"/>
          <w:szCs w:val="24"/>
        </w:rPr>
        <w:t xml:space="preserve">і </w:t>
      </w:r>
      <w:r w:rsidRPr="00396DBA">
        <w:rPr>
          <w:rFonts w:ascii="Times New Roman" w:hAnsi="Times New Roman" w:cs="Times New Roman"/>
          <w:sz w:val="24"/>
          <w:szCs w:val="24"/>
        </w:rPr>
        <w:t>стенозу</w:t>
      </w:r>
      <w:r w:rsidR="009F6A99">
        <w:rPr>
          <w:rFonts w:ascii="Times New Roman" w:hAnsi="Times New Roman" w:cs="Times New Roman"/>
          <w:sz w:val="24"/>
          <w:szCs w:val="24"/>
          <w:lang w:val="uk-UA"/>
        </w:rPr>
        <w:t xml:space="preserve"> транскупідального клапану</w:t>
      </w:r>
      <w:r w:rsidRPr="00396DBA">
        <w:rPr>
          <w:rFonts w:ascii="Times New Roman" w:hAnsi="Times New Roman" w:cs="Times New Roman"/>
          <w:sz w:val="24"/>
          <w:szCs w:val="24"/>
        </w:rPr>
        <w:t xml:space="preserve"> більше не використовується</w:t>
      </w:r>
      <w:r w:rsidR="009F6A99">
        <w:rPr>
          <w:rFonts w:ascii="Times New Roman" w:hAnsi="Times New Roman" w:cs="Times New Roman"/>
          <w:sz w:val="24"/>
          <w:szCs w:val="24"/>
          <w:lang w:val="uk-UA"/>
        </w:rPr>
        <w:t>.</w:t>
      </w:r>
    </w:p>
    <w:p w:rsidR="00BF4166" w:rsidRPr="00BF4166" w:rsidRDefault="00BF4166" w:rsidP="00BF4166">
      <w:pPr>
        <w:tabs>
          <w:tab w:val="left" w:pos="7275"/>
        </w:tabs>
        <w:rPr>
          <w:rFonts w:ascii="Times New Roman" w:hAnsi="Times New Roman" w:cs="Times New Roman"/>
          <w:b/>
          <w:sz w:val="24"/>
          <w:szCs w:val="24"/>
          <w:lang w:val="uk-UA"/>
        </w:rPr>
      </w:pPr>
      <w:r w:rsidRPr="00BF4166">
        <w:rPr>
          <w:rFonts w:ascii="Times New Roman" w:hAnsi="Times New Roman" w:cs="Times New Roman"/>
          <w:b/>
          <w:sz w:val="24"/>
          <w:szCs w:val="24"/>
          <w:lang w:val="uk-UA"/>
        </w:rPr>
        <w:t>9.2 Показання до втручання</w:t>
      </w:r>
    </w:p>
    <w:p w:rsidR="00BF4166" w:rsidRPr="00BF4166" w:rsidRDefault="00BF4166" w:rsidP="00BF4166">
      <w:pPr>
        <w:tabs>
          <w:tab w:val="left" w:pos="7275"/>
        </w:tabs>
        <w:rPr>
          <w:rFonts w:ascii="Times New Roman" w:hAnsi="Times New Roman" w:cs="Times New Roman"/>
          <w:sz w:val="24"/>
          <w:szCs w:val="24"/>
          <w:lang w:val="uk-UA"/>
        </w:rPr>
      </w:pPr>
      <w:r w:rsidRPr="00BF4166">
        <w:rPr>
          <w:rFonts w:ascii="Times New Roman" w:hAnsi="Times New Roman" w:cs="Times New Roman"/>
          <w:sz w:val="24"/>
          <w:szCs w:val="24"/>
          <w:lang w:val="uk-UA"/>
        </w:rPr>
        <w:t xml:space="preserve">Втручання на тристулковому клапані зазвичай виконується одночасно під час процедур з приводу захворювання лівостороннього клапана у пацієнтів, які не мають симптомів, незважаючи на медикаментозну терапію. Хоча відсутність </w:t>
      </w:r>
      <w:r w:rsidR="008016A1" w:rsidRPr="00BF4166">
        <w:rPr>
          <w:rFonts w:ascii="Times New Roman" w:hAnsi="Times New Roman" w:cs="Times New Roman"/>
          <w:sz w:val="24"/>
          <w:szCs w:val="24"/>
          <w:lang w:val="uk-UA"/>
        </w:rPr>
        <w:t>м’якої</w:t>
      </w:r>
      <w:r w:rsidRPr="00BF4166">
        <w:rPr>
          <w:rFonts w:ascii="Times New Roman" w:hAnsi="Times New Roman" w:cs="Times New Roman"/>
          <w:sz w:val="24"/>
          <w:szCs w:val="24"/>
          <w:lang w:val="uk-UA"/>
        </w:rPr>
        <w:t xml:space="preserve"> тканини стулки</w:t>
      </w:r>
      <w:r w:rsidR="0085277A" w:rsidRPr="00047D22">
        <w:rPr>
          <w:rFonts w:ascii="Times New Roman" w:hAnsi="Times New Roman" w:cs="Times New Roman"/>
          <w:sz w:val="24"/>
          <w:szCs w:val="24"/>
          <w:lang w:val="uk-UA"/>
        </w:rPr>
        <w:t xml:space="preserve"> </w:t>
      </w:r>
      <w:r w:rsidR="0085277A">
        <w:rPr>
          <w:rFonts w:ascii="Times New Roman" w:hAnsi="Times New Roman" w:cs="Times New Roman"/>
          <w:sz w:val="24"/>
          <w:szCs w:val="24"/>
          <w:lang w:val="uk-UA"/>
        </w:rPr>
        <w:t>клапана</w:t>
      </w:r>
      <w:r w:rsidRPr="00BF4166">
        <w:rPr>
          <w:rFonts w:ascii="Times New Roman" w:hAnsi="Times New Roman" w:cs="Times New Roman"/>
          <w:sz w:val="24"/>
          <w:szCs w:val="24"/>
          <w:lang w:val="uk-UA"/>
        </w:rPr>
        <w:t xml:space="preserve"> є основним обмеженням для відновлення клапанів, вибір між відновленням та заміною залежить від анатомії та хірургічного досвіду.</w:t>
      </w:r>
    </w:p>
    <w:p w:rsidR="00BF4166" w:rsidRPr="00BF4166" w:rsidRDefault="00BF4166" w:rsidP="00BF4166">
      <w:pPr>
        <w:tabs>
          <w:tab w:val="left" w:pos="7275"/>
        </w:tabs>
        <w:rPr>
          <w:rFonts w:ascii="Times New Roman" w:hAnsi="Times New Roman" w:cs="Times New Roman"/>
          <w:sz w:val="24"/>
          <w:szCs w:val="24"/>
          <w:lang w:val="uk-UA"/>
        </w:rPr>
      </w:pPr>
      <w:r w:rsidRPr="00BF4166">
        <w:rPr>
          <w:rFonts w:ascii="Times New Roman" w:hAnsi="Times New Roman" w:cs="Times New Roman"/>
          <w:sz w:val="24"/>
          <w:szCs w:val="24"/>
          <w:lang w:val="uk-UA"/>
        </w:rPr>
        <w:t>Завдяки задовільній дов</w:t>
      </w:r>
      <w:r>
        <w:rPr>
          <w:rFonts w:ascii="Times New Roman" w:hAnsi="Times New Roman" w:cs="Times New Roman"/>
          <w:sz w:val="24"/>
          <w:szCs w:val="24"/>
          <w:lang w:val="uk-UA"/>
        </w:rPr>
        <w:t xml:space="preserve">говічності біологічні протези є </w:t>
      </w:r>
      <w:r w:rsidRPr="00BF4166">
        <w:rPr>
          <w:rFonts w:ascii="Times New Roman" w:hAnsi="Times New Roman" w:cs="Times New Roman"/>
          <w:sz w:val="24"/>
          <w:szCs w:val="24"/>
          <w:lang w:val="uk-UA"/>
        </w:rPr>
        <w:t>зазвичай кращими, ніж механічні клапани, які мають високий ризик тромбозу.</w:t>
      </w:r>
    </w:p>
    <w:p w:rsidR="00BF4166" w:rsidRDefault="00BF4166" w:rsidP="00BF4166">
      <w:pPr>
        <w:tabs>
          <w:tab w:val="left" w:pos="7275"/>
        </w:tabs>
        <w:rPr>
          <w:rFonts w:ascii="Times New Roman" w:hAnsi="Times New Roman" w:cs="Times New Roman"/>
          <w:sz w:val="24"/>
          <w:szCs w:val="24"/>
          <w:lang w:val="uk-UA"/>
        </w:rPr>
      </w:pPr>
      <w:r w:rsidRPr="00BF4166">
        <w:rPr>
          <w:rFonts w:ascii="Times New Roman" w:hAnsi="Times New Roman" w:cs="Times New Roman"/>
          <w:sz w:val="24"/>
          <w:szCs w:val="24"/>
          <w:lang w:val="uk-UA"/>
        </w:rPr>
        <w:t>Проведена черезшкірна трикуспідальна балонна вальвулопластика в обмеженій кількості випадків - окремо або в поєднанні з ЧМК. Часто викликає значну регургітацію і тривалий термін результати відсутні. У рідкісних випадках це можна розглядати з анатомічно придатними клапанами, коли  стеноз трискупідального клапану є одиничним випадком або додатковий мітральний стеноз також можна лікувати інтервенційно (див. Рекомендації щодо показань до ЧМК та хірургії мітрального клапана при клінічно значущому мітральному стенозі в розділі 7.</w:t>
      </w:r>
    </w:p>
    <w:p w:rsidR="00876AA3" w:rsidRPr="00876AA3" w:rsidRDefault="00876AA3" w:rsidP="00876AA3">
      <w:pPr>
        <w:tabs>
          <w:tab w:val="left" w:pos="7275"/>
        </w:tabs>
        <w:rPr>
          <w:rFonts w:ascii="Times New Roman" w:hAnsi="Times New Roman" w:cs="Times New Roman"/>
          <w:b/>
          <w:sz w:val="24"/>
          <w:szCs w:val="24"/>
          <w:lang w:val="uk-UA"/>
        </w:rPr>
      </w:pPr>
      <w:r w:rsidRPr="00876AA3">
        <w:rPr>
          <w:rFonts w:ascii="Times New Roman" w:hAnsi="Times New Roman" w:cs="Times New Roman"/>
          <w:b/>
          <w:sz w:val="24"/>
          <w:szCs w:val="24"/>
          <w:lang w:val="uk-UA"/>
        </w:rPr>
        <w:t>9.3. Медикаментозна терапія</w:t>
      </w:r>
    </w:p>
    <w:p w:rsidR="00876AA3" w:rsidRDefault="00876AA3" w:rsidP="00876AA3">
      <w:pPr>
        <w:tabs>
          <w:tab w:val="left" w:pos="7275"/>
        </w:tabs>
        <w:rPr>
          <w:rFonts w:ascii="Times New Roman" w:hAnsi="Times New Roman" w:cs="Times New Roman"/>
          <w:sz w:val="24"/>
          <w:szCs w:val="24"/>
          <w:lang w:val="uk-UA"/>
        </w:rPr>
      </w:pPr>
      <w:r w:rsidRPr="00876AA3">
        <w:rPr>
          <w:rFonts w:ascii="Times New Roman" w:hAnsi="Times New Roman" w:cs="Times New Roman"/>
          <w:sz w:val="24"/>
          <w:szCs w:val="24"/>
          <w:lang w:val="uk-UA"/>
        </w:rPr>
        <w:t>Прийом діурет</w:t>
      </w:r>
      <w:r>
        <w:rPr>
          <w:rFonts w:ascii="Times New Roman" w:hAnsi="Times New Roman" w:cs="Times New Roman"/>
          <w:sz w:val="24"/>
          <w:szCs w:val="24"/>
          <w:lang w:val="uk-UA"/>
        </w:rPr>
        <w:t xml:space="preserve">иків корисний при наявності СН, </w:t>
      </w:r>
      <w:r w:rsidRPr="00876AA3">
        <w:rPr>
          <w:rFonts w:ascii="Times New Roman" w:hAnsi="Times New Roman" w:cs="Times New Roman"/>
          <w:sz w:val="24"/>
          <w:szCs w:val="24"/>
          <w:lang w:val="uk-UA"/>
        </w:rPr>
        <w:t>але не впливає на довгостроковий прогноз.</w:t>
      </w:r>
    </w:p>
    <w:p w:rsidR="00537ED8" w:rsidRPr="00305576" w:rsidRDefault="00537ED8" w:rsidP="00537ED8">
      <w:pPr>
        <w:tabs>
          <w:tab w:val="left" w:pos="7275"/>
        </w:tabs>
        <w:rPr>
          <w:rFonts w:ascii="Times New Roman" w:hAnsi="Times New Roman" w:cs="Times New Roman"/>
          <w:b/>
          <w:sz w:val="28"/>
          <w:szCs w:val="28"/>
          <w:lang w:val="uk-UA"/>
        </w:rPr>
      </w:pPr>
      <w:r w:rsidRPr="00305576">
        <w:rPr>
          <w:rFonts w:ascii="Times New Roman" w:hAnsi="Times New Roman" w:cs="Times New Roman"/>
          <w:b/>
          <w:sz w:val="28"/>
          <w:szCs w:val="28"/>
          <w:lang w:val="uk-UA"/>
        </w:rPr>
        <w:t>1</w:t>
      </w:r>
      <w:r w:rsidR="00305576" w:rsidRPr="00305576">
        <w:rPr>
          <w:rFonts w:ascii="Times New Roman" w:hAnsi="Times New Roman" w:cs="Times New Roman"/>
          <w:b/>
          <w:sz w:val="28"/>
          <w:szCs w:val="28"/>
          <w:lang w:val="uk-UA"/>
        </w:rPr>
        <w:t xml:space="preserve">0. Комбіновані і множинні </w:t>
      </w:r>
      <w:r w:rsidRPr="00305576">
        <w:rPr>
          <w:rFonts w:ascii="Times New Roman" w:hAnsi="Times New Roman" w:cs="Times New Roman"/>
          <w:b/>
          <w:sz w:val="28"/>
          <w:szCs w:val="28"/>
          <w:lang w:val="uk-UA"/>
        </w:rPr>
        <w:t>захворювання</w:t>
      </w:r>
      <w:r w:rsidR="00305576" w:rsidRPr="00305576">
        <w:rPr>
          <w:rFonts w:ascii="Times New Roman" w:hAnsi="Times New Roman" w:cs="Times New Roman"/>
          <w:b/>
          <w:sz w:val="28"/>
          <w:szCs w:val="28"/>
          <w:lang w:val="uk-UA"/>
        </w:rPr>
        <w:t xml:space="preserve"> клапанів серця</w:t>
      </w:r>
    </w:p>
    <w:p w:rsidR="00537ED8" w:rsidRDefault="00537ED8" w:rsidP="009140DD">
      <w:pPr>
        <w:tabs>
          <w:tab w:val="left" w:pos="7275"/>
        </w:tabs>
        <w:rPr>
          <w:rFonts w:ascii="Times New Roman" w:hAnsi="Times New Roman" w:cs="Times New Roman"/>
          <w:sz w:val="24"/>
          <w:szCs w:val="24"/>
          <w:lang w:val="uk-UA"/>
        </w:rPr>
      </w:pPr>
      <w:r w:rsidRPr="00537ED8">
        <w:rPr>
          <w:rFonts w:ascii="Times New Roman" w:hAnsi="Times New Roman" w:cs="Times New Roman"/>
          <w:sz w:val="24"/>
          <w:szCs w:val="24"/>
          <w:lang w:val="uk-UA"/>
        </w:rPr>
        <w:t>Один і т</w:t>
      </w:r>
      <w:r w:rsidR="006A2BD0">
        <w:rPr>
          <w:rFonts w:ascii="Times New Roman" w:hAnsi="Times New Roman" w:cs="Times New Roman"/>
          <w:sz w:val="24"/>
          <w:szCs w:val="24"/>
          <w:lang w:val="uk-UA"/>
        </w:rPr>
        <w:t xml:space="preserve">ой же клапан може мати виражені </w:t>
      </w:r>
      <w:r w:rsidRPr="00537ED8">
        <w:rPr>
          <w:rFonts w:ascii="Times New Roman" w:hAnsi="Times New Roman" w:cs="Times New Roman"/>
          <w:sz w:val="24"/>
          <w:szCs w:val="24"/>
          <w:lang w:val="uk-UA"/>
        </w:rPr>
        <w:t xml:space="preserve">ознаки стенозу </w:t>
      </w:r>
      <w:r w:rsidR="006A2BD0">
        <w:rPr>
          <w:rFonts w:ascii="Times New Roman" w:hAnsi="Times New Roman" w:cs="Times New Roman"/>
          <w:sz w:val="24"/>
          <w:szCs w:val="24"/>
          <w:lang w:val="uk-UA"/>
        </w:rPr>
        <w:t xml:space="preserve">і недостатності. Множинні </w:t>
      </w:r>
      <w:r w:rsidRPr="00537ED8">
        <w:rPr>
          <w:rFonts w:ascii="Times New Roman" w:hAnsi="Times New Roman" w:cs="Times New Roman"/>
          <w:sz w:val="24"/>
          <w:szCs w:val="24"/>
          <w:lang w:val="uk-UA"/>
        </w:rPr>
        <w:t>ураження</w:t>
      </w:r>
      <w:r w:rsidR="006A2BD0">
        <w:rPr>
          <w:rFonts w:ascii="Times New Roman" w:hAnsi="Times New Roman" w:cs="Times New Roman"/>
          <w:sz w:val="24"/>
          <w:szCs w:val="24"/>
          <w:lang w:val="uk-UA"/>
        </w:rPr>
        <w:t xml:space="preserve"> клапана</w:t>
      </w:r>
      <w:r w:rsidRPr="00537ED8">
        <w:rPr>
          <w:rFonts w:ascii="Times New Roman" w:hAnsi="Times New Roman" w:cs="Times New Roman"/>
          <w:sz w:val="24"/>
          <w:szCs w:val="24"/>
          <w:lang w:val="uk-UA"/>
        </w:rPr>
        <w:t xml:space="preserve"> можуть розвиватися при ряді захворювань, особливо при ревматичних і </w:t>
      </w:r>
      <w:r w:rsidRPr="00537ED8">
        <w:rPr>
          <w:rFonts w:ascii="Times New Roman" w:hAnsi="Times New Roman" w:cs="Times New Roman"/>
          <w:sz w:val="24"/>
          <w:szCs w:val="24"/>
          <w:lang w:val="uk-UA"/>
        </w:rPr>
        <w:lastRenderedPageBreak/>
        <w:t>вроджених</w:t>
      </w:r>
      <w:r w:rsidR="006A2BD0">
        <w:rPr>
          <w:rFonts w:ascii="Times New Roman" w:hAnsi="Times New Roman" w:cs="Times New Roman"/>
          <w:sz w:val="24"/>
          <w:szCs w:val="24"/>
          <w:lang w:val="uk-UA"/>
        </w:rPr>
        <w:t xml:space="preserve"> вадах</w:t>
      </w:r>
      <w:r w:rsidRPr="00537ED8">
        <w:rPr>
          <w:rFonts w:ascii="Times New Roman" w:hAnsi="Times New Roman" w:cs="Times New Roman"/>
          <w:sz w:val="24"/>
          <w:szCs w:val="24"/>
          <w:lang w:val="uk-UA"/>
        </w:rPr>
        <w:t xml:space="preserve"> серця, і - рідше - при дегенеративних</w:t>
      </w:r>
      <w:r w:rsidR="006A2BD0">
        <w:rPr>
          <w:rFonts w:ascii="Times New Roman" w:hAnsi="Times New Roman" w:cs="Times New Roman"/>
          <w:sz w:val="24"/>
          <w:szCs w:val="24"/>
          <w:lang w:val="uk-UA"/>
        </w:rPr>
        <w:t xml:space="preserve"> </w:t>
      </w:r>
      <w:r w:rsidRPr="00537ED8">
        <w:rPr>
          <w:rFonts w:ascii="Times New Roman" w:hAnsi="Times New Roman" w:cs="Times New Roman"/>
          <w:sz w:val="24"/>
          <w:szCs w:val="24"/>
          <w:lang w:val="uk-UA"/>
        </w:rPr>
        <w:t>захворюваннях к</w:t>
      </w:r>
      <w:r w:rsidR="004666FE">
        <w:rPr>
          <w:rFonts w:ascii="Times New Roman" w:hAnsi="Times New Roman" w:cs="Times New Roman"/>
          <w:sz w:val="24"/>
          <w:szCs w:val="24"/>
          <w:lang w:val="uk-UA"/>
        </w:rPr>
        <w:t>лапанів. Даних про комбінованих і множинних ураженнях клапана</w:t>
      </w:r>
      <w:r w:rsidRPr="00537ED8">
        <w:rPr>
          <w:rFonts w:ascii="Times New Roman" w:hAnsi="Times New Roman" w:cs="Times New Roman"/>
          <w:sz w:val="24"/>
          <w:szCs w:val="24"/>
          <w:lang w:val="uk-UA"/>
        </w:rPr>
        <w:t xml:space="preserve"> н</w:t>
      </w:r>
      <w:r w:rsidR="004666FE">
        <w:rPr>
          <w:rFonts w:ascii="Times New Roman" w:hAnsi="Times New Roman" w:cs="Times New Roman"/>
          <w:sz w:val="24"/>
          <w:szCs w:val="24"/>
          <w:lang w:val="uk-UA"/>
        </w:rPr>
        <w:t xml:space="preserve">едостатньо. </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Показання до втручання ґрунтуються на глобальній оцінці</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наслідків різних уражень клапанів (тобто симптоми або</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наявність розширення або дисфункції ЛШ). Втручання  враховуються для неважких множинних уражень, пов'язаних із симптомами або призводять до порушення ЛШ.</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 Рішення про втручання на кількох клапанах має враховувати вік, супутні захворювання та ризик комбінованих процедур,</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і повинні бути зроблені командою Серця після точної та всебічної оцінки уражень клапанів та їх взаємодії один з одним. Ризик комбінованого втручання повинен бути</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зваженим відповідно до еволюції не</w:t>
      </w:r>
      <w:r w:rsidR="0094757B">
        <w:rPr>
          <w:rFonts w:ascii="Times New Roman" w:hAnsi="Times New Roman" w:cs="Times New Roman"/>
          <w:sz w:val="24"/>
          <w:szCs w:val="24"/>
          <w:lang w:val="uk-UA"/>
        </w:rPr>
        <w:t>ви</w:t>
      </w:r>
      <w:r w:rsidRPr="00580D49">
        <w:rPr>
          <w:rFonts w:ascii="Times New Roman" w:hAnsi="Times New Roman" w:cs="Times New Roman"/>
          <w:sz w:val="24"/>
          <w:szCs w:val="24"/>
          <w:lang w:val="uk-UA"/>
        </w:rPr>
        <w:t>лікованої хвороби клапанів та невід'ємному ризику подальшого втручання.</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 Вибір хірургічної т</w:t>
      </w:r>
      <w:r w:rsidR="00270ABE">
        <w:rPr>
          <w:rFonts w:ascii="Times New Roman" w:hAnsi="Times New Roman" w:cs="Times New Roman"/>
          <w:sz w:val="24"/>
          <w:szCs w:val="24"/>
          <w:lang w:val="uk-UA"/>
        </w:rPr>
        <w:t xml:space="preserve">ехніки/інтервенційної процедури </w:t>
      </w:r>
      <w:r w:rsidRPr="00580D49">
        <w:rPr>
          <w:rFonts w:ascii="Times New Roman" w:hAnsi="Times New Roman" w:cs="Times New Roman"/>
          <w:sz w:val="24"/>
          <w:szCs w:val="24"/>
          <w:lang w:val="uk-UA"/>
        </w:rPr>
        <w:t>слід враховувати наявність інших ІХС.</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 Якщо розглядаються інтервенційні процедури, поетапні процедури можуть бути кращими у випадках зі стенозом аорти та  регургітацією на мітральному отвору (див. розділ 5.5). Продовження життя 1 рік після проведення процедури</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Повідомлялося про комбіноване транскатетерне лікування мітральної та трикуспідальної регургітації порівняно з мітральною регургітацією</w:t>
      </w:r>
    </w:p>
    <w:p w:rsidR="00580D49" w:rsidRP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наодинці. ПМК може затримати оперативне втручання в таких ситуаціях, як важкий мітральний стеноз, пов'язаний з помірною аортальною регургітацією.</w:t>
      </w:r>
    </w:p>
    <w:p w:rsidR="00580D49" w:rsidRDefault="00580D49" w:rsidP="00580D49">
      <w:pPr>
        <w:tabs>
          <w:tab w:val="left" w:pos="7275"/>
        </w:tabs>
        <w:rPr>
          <w:rFonts w:ascii="Times New Roman" w:hAnsi="Times New Roman" w:cs="Times New Roman"/>
          <w:sz w:val="24"/>
          <w:szCs w:val="24"/>
          <w:lang w:val="uk-UA"/>
        </w:rPr>
      </w:pPr>
      <w:r w:rsidRPr="00580D49">
        <w:rPr>
          <w:rFonts w:ascii="Times New Roman" w:hAnsi="Times New Roman" w:cs="Times New Roman"/>
          <w:sz w:val="24"/>
          <w:szCs w:val="24"/>
          <w:lang w:val="uk-UA"/>
        </w:rPr>
        <w:t>Рекомендації  щодо лікування ІХС деталь</w:t>
      </w:r>
      <w:r w:rsidR="00270ABE">
        <w:rPr>
          <w:rFonts w:ascii="Times New Roman" w:hAnsi="Times New Roman" w:cs="Times New Roman"/>
          <w:sz w:val="24"/>
          <w:szCs w:val="24"/>
          <w:lang w:val="uk-UA"/>
        </w:rPr>
        <w:t xml:space="preserve">но описано в </w:t>
      </w:r>
      <w:r w:rsidRPr="00580D49">
        <w:rPr>
          <w:rFonts w:ascii="Times New Roman" w:hAnsi="Times New Roman" w:cs="Times New Roman"/>
          <w:sz w:val="24"/>
          <w:szCs w:val="24"/>
          <w:lang w:val="uk-UA"/>
        </w:rPr>
        <w:t>окремих розділах цього документа.</w:t>
      </w:r>
    </w:p>
    <w:p w:rsidR="003D4AA4" w:rsidRPr="003D4AA4" w:rsidRDefault="003D4AA4" w:rsidP="003D4AA4">
      <w:pPr>
        <w:tabs>
          <w:tab w:val="left" w:pos="7275"/>
        </w:tabs>
        <w:rPr>
          <w:rFonts w:ascii="Times New Roman" w:hAnsi="Times New Roman" w:cs="Times New Roman"/>
          <w:b/>
          <w:sz w:val="28"/>
          <w:szCs w:val="28"/>
          <w:lang w:val="uk-UA"/>
        </w:rPr>
      </w:pPr>
      <w:r w:rsidRPr="003D4AA4">
        <w:rPr>
          <w:rFonts w:ascii="Times New Roman" w:hAnsi="Times New Roman" w:cs="Times New Roman"/>
          <w:b/>
          <w:sz w:val="28"/>
          <w:szCs w:val="28"/>
          <w:lang w:val="uk-UA"/>
        </w:rPr>
        <w:t>11.1 Вибір протезного клапана</w:t>
      </w:r>
    </w:p>
    <w:p w:rsidR="003D4AA4" w:rsidRDefault="003D4AA4" w:rsidP="003D4AA4">
      <w:pPr>
        <w:tabs>
          <w:tab w:val="left" w:pos="7275"/>
        </w:tabs>
        <w:rPr>
          <w:rFonts w:ascii="Times New Roman" w:hAnsi="Times New Roman" w:cs="Times New Roman"/>
          <w:sz w:val="24"/>
          <w:szCs w:val="24"/>
          <w:lang w:val="uk-UA"/>
        </w:rPr>
      </w:pPr>
      <w:r w:rsidRPr="003D4AA4">
        <w:rPr>
          <w:rFonts w:ascii="Times New Roman" w:hAnsi="Times New Roman" w:cs="Times New Roman"/>
          <w:sz w:val="24"/>
          <w:szCs w:val="24"/>
          <w:lang w:val="uk-UA"/>
        </w:rPr>
        <w:t>Факторами вибору клапанів є триваліст</w:t>
      </w:r>
      <w:r>
        <w:rPr>
          <w:rFonts w:ascii="Times New Roman" w:hAnsi="Times New Roman" w:cs="Times New Roman"/>
          <w:sz w:val="24"/>
          <w:szCs w:val="24"/>
          <w:lang w:val="uk-UA"/>
        </w:rPr>
        <w:t xml:space="preserve">ь життя пацієнта, спосіб життя, </w:t>
      </w:r>
      <w:r w:rsidRPr="003D4AA4">
        <w:rPr>
          <w:rFonts w:ascii="Times New Roman" w:hAnsi="Times New Roman" w:cs="Times New Roman"/>
          <w:sz w:val="24"/>
          <w:szCs w:val="24"/>
          <w:lang w:val="uk-UA"/>
        </w:rPr>
        <w:t>та фактори навколишнього середовища, кров</w:t>
      </w:r>
      <w:r>
        <w:rPr>
          <w:rFonts w:ascii="Times New Roman" w:hAnsi="Times New Roman" w:cs="Times New Roman"/>
          <w:sz w:val="24"/>
          <w:szCs w:val="24"/>
          <w:lang w:val="uk-UA"/>
        </w:rPr>
        <w:t xml:space="preserve">отечі та тромбоемболічні ризики </w:t>
      </w:r>
      <w:r w:rsidRPr="003D4AA4">
        <w:rPr>
          <w:rFonts w:ascii="Times New Roman" w:hAnsi="Times New Roman" w:cs="Times New Roman"/>
          <w:sz w:val="24"/>
          <w:szCs w:val="24"/>
          <w:lang w:val="uk-UA"/>
        </w:rPr>
        <w:t>пов'язані з антикоагуляцією, потенціалом хірургічного або транскатетерного повторного втручання та, що важливо, інформованими уподобаннями пацієнтів.</w:t>
      </w:r>
    </w:p>
    <w:p w:rsidR="00A25D34" w:rsidRDefault="00A25D34" w:rsidP="003D4AA4">
      <w:pPr>
        <w:tabs>
          <w:tab w:val="left" w:pos="7275"/>
        </w:tabs>
        <w:rPr>
          <w:rFonts w:ascii="Times New Roman" w:hAnsi="Times New Roman" w:cs="Times New Roman"/>
          <w:b/>
          <w:sz w:val="24"/>
          <w:szCs w:val="24"/>
          <w:lang w:val="uk-UA"/>
        </w:rPr>
      </w:pPr>
      <w:r w:rsidRPr="00A25D34">
        <w:rPr>
          <w:rFonts w:ascii="Times New Roman" w:hAnsi="Times New Roman" w:cs="Times New Roman"/>
          <w:b/>
          <w:sz w:val="24"/>
          <w:szCs w:val="24"/>
          <w:lang w:val="uk-UA"/>
        </w:rPr>
        <w:t>Рекомендації щодо вибору протезного клапана</w:t>
      </w:r>
    </w:p>
    <w:p w:rsidR="002B6F78" w:rsidRDefault="002B6F78" w:rsidP="003D4AA4">
      <w:pPr>
        <w:tabs>
          <w:tab w:val="left" w:pos="7275"/>
        </w:tabs>
        <w:rPr>
          <w:rFonts w:ascii="Times New Roman" w:hAnsi="Times New Roman" w:cs="Times New Roman"/>
          <w:b/>
          <w:sz w:val="24"/>
          <w:szCs w:val="24"/>
          <w:lang w:val="uk-UA"/>
        </w:rPr>
      </w:pPr>
      <w:r>
        <w:rPr>
          <w:rFonts w:ascii="Times New Roman" w:hAnsi="Times New Roman" w:cs="Times New Roman"/>
          <w:b/>
          <w:sz w:val="24"/>
          <w:szCs w:val="24"/>
          <w:lang w:val="uk-UA"/>
        </w:rPr>
        <w:t>Механічні протези</w:t>
      </w:r>
    </w:p>
    <w:p w:rsidR="002B6F78" w:rsidRPr="002B6F78" w:rsidRDefault="002B6F78" w:rsidP="002B6F78">
      <w:pPr>
        <w:tabs>
          <w:tab w:val="left" w:pos="7275"/>
        </w:tabs>
        <w:rPr>
          <w:rFonts w:ascii="Times New Roman" w:hAnsi="Times New Roman" w:cs="Times New Roman"/>
          <w:sz w:val="24"/>
          <w:szCs w:val="24"/>
        </w:rPr>
      </w:pPr>
      <w:r w:rsidRPr="002B6F78">
        <w:rPr>
          <w:rFonts w:ascii="Times New Roman" w:hAnsi="Times New Roman" w:cs="Times New Roman"/>
          <w:sz w:val="24"/>
          <w:szCs w:val="24"/>
          <w:lang w:val="uk-UA"/>
        </w:rPr>
        <w:t>Рекомендації                                    Клас а                                            Рівень</w:t>
      </w:r>
      <w:r w:rsidRPr="002B6F78">
        <w:rPr>
          <w:rFonts w:ascii="Times New Roman" w:hAnsi="Times New Roman" w:cs="Times New Roman"/>
          <w:sz w:val="24"/>
          <w:szCs w:val="24"/>
        </w:rPr>
        <w:t xml:space="preserve"> </w:t>
      </w:r>
      <w:r w:rsidRPr="002B6F78">
        <w:rPr>
          <w:rFonts w:ascii="Times New Roman" w:hAnsi="Times New Roman" w:cs="Times New Roman"/>
          <w:sz w:val="24"/>
          <w:szCs w:val="24"/>
          <w:lang w:val="en-US"/>
        </w:rPr>
        <w:t>b</w:t>
      </w:r>
    </w:p>
    <w:tbl>
      <w:tblPr>
        <w:tblStyle w:val="a3"/>
        <w:tblW w:w="0" w:type="auto"/>
        <w:tblLook w:val="04A0" w:firstRow="1" w:lastRow="0" w:firstColumn="1" w:lastColumn="0" w:noHBand="0" w:noVBand="1"/>
      </w:tblPr>
      <w:tblGrid>
        <w:gridCol w:w="3154"/>
        <w:gridCol w:w="3095"/>
        <w:gridCol w:w="3096"/>
      </w:tblGrid>
      <w:tr w:rsidR="002B6F78" w:rsidRPr="002B6F78" w:rsidTr="00AF1BF7">
        <w:tc>
          <w:tcPr>
            <w:tcW w:w="3190" w:type="dxa"/>
          </w:tcPr>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Механічний протез рекомендується за бажанням проінформованого пацієнта і при відсутності протипоказань до тривалої антикоагулянтної терапії</w:t>
            </w:r>
          </w:p>
        </w:tc>
        <w:tc>
          <w:tcPr>
            <w:tcW w:w="3190" w:type="dxa"/>
            <w:shd w:val="clear" w:color="auto" w:fill="A8D08D" w:themeFill="accent6" w:themeFillTint="99"/>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rPr>
              <w:t xml:space="preserve">            </w:t>
            </w:r>
            <w:r w:rsidRPr="002B6F78">
              <w:rPr>
                <w:rFonts w:ascii="Times New Roman" w:hAnsi="Times New Roman" w:cs="Times New Roman"/>
                <w:sz w:val="24"/>
                <w:szCs w:val="24"/>
                <w:lang w:val="en-US"/>
              </w:rPr>
              <w:t>I</w:t>
            </w:r>
          </w:p>
        </w:tc>
        <w:tc>
          <w:tcPr>
            <w:tcW w:w="3191" w:type="dxa"/>
            <w:shd w:val="clear" w:color="auto" w:fill="B4C6E7" w:themeFill="accent5" w:themeFillTint="66"/>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C</w:t>
            </w:r>
          </w:p>
        </w:tc>
      </w:tr>
      <w:tr w:rsidR="002B6F78" w:rsidRPr="002B6F78" w:rsidTr="00AF1BF7">
        <w:tc>
          <w:tcPr>
            <w:tcW w:w="3190" w:type="dxa"/>
          </w:tcPr>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lastRenderedPageBreak/>
              <w:t>Механічний протез рекомендується пацієнтам з ризиком прискореної структурної деградації клапана</w:t>
            </w:r>
          </w:p>
        </w:tc>
        <w:tc>
          <w:tcPr>
            <w:tcW w:w="3190" w:type="dxa"/>
            <w:shd w:val="clear" w:color="auto" w:fill="A8D08D" w:themeFill="accent6" w:themeFillTint="99"/>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rPr>
              <w:t xml:space="preserve">            </w:t>
            </w:r>
            <w:r w:rsidRPr="002B6F78">
              <w:rPr>
                <w:rFonts w:ascii="Times New Roman" w:hAnsi="Times New Roman" w:cs="Times New Roman"/>
                <w:sz w:val="24"/>
                <w:szCs w:val="24"/>
                <w:lang w:val="en-US"/>
              </w:rPr>
              <w:t>I</w:t>
            </w:r>
          </w:p>
        </w:tc>
        <w:tc>
          <w:tcPr>
            <w:tcW w:w="3191" w:type="dxa"/>
            <w:shd w:val="clear" w:color="auto" w:fill="B4C6E7" w:themeFill="accent5" w:themeFillTint="66"/>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C</w:t>
            </w:r>
          </w:p>
        </w:tc>
      </w:tr>
      <w:tr w:rsidR="002B6F78" w:rsidRPr="002B6F78" w:rsidTr="005E2B2E">
        <w:tc>
          <w:tcPr>
            <w:tcW w:w="3190" w:type="dxa"/>
          </w:tcPr>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Механічний протез слід розглядати у пацієнтів, які вже отримують антикоагулянтну терапію у зв'язку з наявністю</w:t>
            </w:r>
          </w:p>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механічного протеза іншого клапана.</w:t>
            </w:r>
          </w:p>
        </w:tc>
        <w:tc>
          <w:tcPr>
            <w:tcW w:w="3190" w:type="dxa"/>
            <w:shd w:val="clear" w:color="auto" w:fill="FFFF00"/>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II a</w:t>
            </w:r>
          </w:p>
        </w:tc>
        <w:tc>
          <w:tcPr>
            <w:tcW w:w="3191" w:type="dxa"/>
            <w:shd w:val="clear" w:color="auto" w:fill="B4C6E7" w:themeFill="accent5" w:themeFillTint="66"/>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C</w:t>
            </w:r>
          </w:p>
        </w:tc>
      </w:tr>
      <w:tr w:rsidR="002B6F78" w:rsidRPr="002B6F78" w:rsidTr="005E2B2E">
        <w:tc>
          <w:tcPr>
            <w:tcW w:w="3190" w:type="dxa"/>
          </w:tcPr>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Механічний протез слід розглядати у пацієнтів &lt;60 років в аортальной позиції і &lt;65 років в мітральної позиції</w:t>
            </w:r>
          </w:p>
        </w:tc>
        <w:tc>
          <w:tcPr>
            <w:tcW w:w="3190" w:type="dxa"/>
            <w:shd w:val="clear" w:color="auto" w:fill="FFFF00"/>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rPr>
              <w:t xml:space="preserve">           </w:t>
            </w:r>
            <w:r w:rsidRPr="002B6F78">
              <w:rPr>
                <w:rFonts w:ascii="Times New Roman" w:hAnsi="Times New Roman" w:cs="Times New Roman"/>
                <w:sz w:val="24"/>
                <w:szCs w:val="24"/>
                <w:lang w:val="en-US"/>
              </w:rPr>
              <w:t>II a</w:t>
            </w:r>
          </w:p>
        </w:tc>
        <w:tc>
          <w:tcPr>
            <w:tcW w:w="3191" w:type="dxa"/>
            <w:shd w:val="clear" w:color="auto" w:fill="8EAADB" w:themeFill="accent5" w:themeFillTint="99"/>
          </w:tcPr>
          <w:p w:rsidR="002B6F78" w:rsidRPr="005E2B2E" w:rsidRDefault="005E2B2E" w:rsidP="002B6F78">
            <w:pPr>
              <w:tabs>
                <w:tab w:val="left" w:pos="7275"/>
              </w:tabs>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2B6F78" w:rsidRPr="002B6F78" w:rsidTr="005E2B2E">
        <w:tc>
          <w:tcPr>
            <w:tcW w:w="3190" w:type="dxa"/>
          </w:tcPr>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Механічний протез слід розглядати у пацієнтів зі значною прогнозованою тривалістю життя у яких майбутнє репротезування клапана буде пов'язано з високим ризиком</w:t>
            </w:r>
          </w:p>
        </w:tc>
        <w:tc>
          <w:tcPr>
            <w:tcW w:w="3190" w:type="dxa"/>
            <w:shd w:val="clear" w:color="auto" w:fill="FFFF00"/>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uk-UA"/>
              </w:rPr>
              <w:t xml:space="preserve">           </w:t>
            </w:r>
            <w:r w:rsidRPr="002B6F78">
              <w:rPr>
                <w:rFonts w:ascii="Times New Roman" w:hAnsi="Times New Roman" w:cs="Times New Roman"/>
                <w:sz w:val="24"/>
                <w:szCs w:val="24"/>
                <w:lang w:val="en-US"/>
              </w:rPr>
              <w:t>II a</w:t>
            </w:r>
          </w:p>
        </w:tc>
        <w:tc>
          <w:tcPr>
            <w:tcW w:w="3191" w:type="dxa"/>
            <w:shd w:val="clear" w:color="auto" w:fill="B4C6E7" w:themeFill="accent5" w:themeFillTint="66"/>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C</w:t>
            </w:r>
          </w:p>
        </w:tc>
      </w:tr>
      <w:tr w:rsidR="002B6F78" w:rsidRPr="002B6F78" w:rsidTr="009A4257">
        <w:tc>
          <w:tcPr>
            <w:tcW w:w="3190" w:type="dxa"/>
          </w:tcPr>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Механічний протез можна розглядати у пацієнтів, які вже отримують антикоагулянтну терапію у зв'язку з високим</w:t>
            </w:r>
          </w:p>
          <w:p w:rsidR="002B6F78" w:rsidRPr="002B6F78" w:rsidRDefault="002B6F78" w:rsidP="002B6F78">
            <w:pPr>
              <w:tabs>
                <w:tab w:val="left" w:pos="7275"/>
              </w:tabs>
              <w:spacing w:after="160" w:line="259" w:lineRule="auto"/>
              <w:rPr>
                <w:rFonts w:ascii="Times New Roman" w:hAnsi="Times New Roman" w:cs="Times New Roman"/>
                <w:sz w:val="24"/>
                <w:szCs w:val="24"/>
                <w:lang w:val="uk-UA"/>
              </w:rPr>
            </w:pPr>
            <w:r w:rsidRPr="002B6F78">
              <w:rPr>
                <w:rFonts w:ascii="Times New Roman" w:hAnsi="Times New Roman" w:cs="Times New Roman"/>
                <w:sz w:val="24"/>
                <w:szCs w:val="24"/>
                <w:lang w:val="uk-UA"/>
              </w:rPr>
              <w:t>ризиком тромбозу</w:t>
            </w:r>
          </w:p>
        </w:tc>
        <w:tc>
          <w:tcPr>
            <w:tcW w:w="3190" w:type="dxa"/>
            <w:shd w:val="clear" w:color="auto" w:fill="C45911" w:themeFill="accent2" w:themeFillShade="BF"/>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II b</w:t>
            </w:r>
          </w:p>
        </w:tc>
        <w:tc>
          <w:tcPr>
            <w:tcW w:w="3191" w:type="dxa"/>
            <w:shd w:val="clear" w:color="auto" w:fill="B4C6E7" w:themeFill="accent5" w:themeFillTint="66"/>
          </w:tcPr>
          <w:p w:rsidR="002B6F78" w:rsidRPr="002B6F78" w:rsidRDefault="002B6F78" w:rsidP="002B6F78">
            <w:pPr>
              <w:tabs>
                <w:tab w:val="left" w:pos="7275"/>
              </w:tabs>
              <w:spacing w:after="160" w:line="259" w:lineRule="auto"/>
              <w:rPr>
                <w:rFonts w:ascii="Times New Roman" w:hAnsi="Times New Roman" w:cs="Times New Roman"/>
                <w:sz w:val="24"/>
                <w:szCs w:val="24"/>
                <w:lang w:val="en-US"/>
              </w:rPr>
            </w:pPr>
            <w:r w:rsidRPr="002B6F78">
              <w:rPr>
                <w:rFonts w:ascii="Times New Roman" w:hAnsi="Times New Roman" w:cs="Times New Roman"/>
                <w:sz w:val="24"/>
                <w:szCs w:val="24"/>
                <w:lang w:val="en-US"/>
              </w:rPr>
              <w:t xml:space="preserve">                C</w:t>
            </w:r>
          </w:p>
        </w:tc>
      </w:tr>
    </w:tbl>
    <w:p w:rsidR="002B6F78" w:rsidRDefault="00906E85" w:rsidP="002B6F78">
      <w:pPr>
        <w:tabs>
          <w:tab w:val="left" w:pos="7275"/>
        </w:tabs>
        <w:rPr>
          <w:rFonts w:ascii="Times New Roman" w:hAnsi="Times New Roman" w:cs="Times New Roman"/>
          <w:b/>
          <w:sz w:val="24"/>
          <w:szCs w:val="24"/>
          <w:lang w:val="uk-UA"/>
        </w:rPr>
      </w:pPr>
      <w:r w:rsidRPr="00906E85">
        <w:rPr>
          <w:rFonts w:ascii="Times New Roman" w:hAnsi="Times New Roman" w:cs="Times New Roman"/>
          <w:b/>
          <w:sz w:val="24"/>
          <w:szCs w:val="24"/>
          <w:lang w:val="uk-UA"/>
        </w:rPr>
        <w:t>Біологічні протези</w:t>
      </w:r>
    </w:p>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uk-UA"/>
        </w:rPr>
        <w:t xml:space="preserve">Рекомендації                                 Клас а                                        Рівень </w:t>
      </w:r>
      <w:r w:rsidRPr="006F04D3">
        <w:rPr>
          <w:rFonts w:ascii="Times New Roman" w:hAnsi="Times New Roman" w:cs="Times New Roman"/>
          <w:color w:val="000000" w:themeColor="text1"/>
          <w:sz w:val="24"/>
          <w:szCs w:val="24"/>
          <w:lang w:val="en-US"/>
        </w:rPr>
        <w:t>b</w:t>
      </w:r>
    </w:p>
    <w:tbl>
      <w:tblPr>
        <w:tblStyle w:val="3"/>
        <w:tblW w:w="0" w:type="auto"/>
        <w:tblLook w:val="04A0" w:firstRow="1" w:lastRow="0" w:firstColumn="1" w:lastColumn="0" w:noHBand="0" w:noVBand="1"/>
      </w:tblPr>
      <w:tblGrid>
        <w:gridCol w:w="3154"/>
        <w:gridCol w:w="3095"/>
        <w:gridCol w:w="3096"/>
      </w:tblGrid>
      <w:tr w:rsidR="006F04D3" w:rsidRPr="006F04D3" w:rsidTr="006F04D3">
        <w:tc>
          <w:tcPr>
            <w:tcW w:w="3190" w:type="dxa"/>
          </w:tcPr>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Біологічний протез рекомендується за бажанням проінформованого пацієнта</w:t>
            </w:r>
          </w:p>
        </w:tc>
        <w:tc>
          <w:tcPr>
            <w:tcW w:w="3190" w:type="dxa"/>
            <w:shd w:val="clear" w:color="auto" w:fill="A8D08D" w:themeFill="accent6" w:themeFillTint="99"/>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rPr>
              <w:t xml:space="preserve">                 </w:t>
            </w:r>
            <w:r w:rsidRPr="006F04D3">
              <w:rPr>
                <w:rFonts w:ascii="Times New Roman" w:hAnsi="Times New Roman" w:cs="Times New Roman"/>
                <w:color w:val="000000" w:themeColor="text1"/>
                <w:sz w:val="24"/>
                <w:szCs w:val="24"/>
                <w:lang w:val="en-US"/>
              </w:rPr>
              <w:t>I</w:t>
            </w:r>
          </w:p>
        </w:tc>
        <w:tc>
          <w:tcPr>
            <w:tcW w:w="3191" w:type="dxa"/>
            <w:shd w:val="clear" w:color="auto" w:fill="B4C6E7" w:themeFill="accent5" w:themeFillTint="66"/>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C</w:t>
            </w:r>
          </w:p>
        </w:tc>
      </w:tr>
      <w:tr w:rsidR="006F04D3" w:rsidRPr="006F04D3" w:rsidTr="006F04D3">
        <w:tc>
          <w:tcPr>
            <w:tcW w:w="3190" w:type="dxa"/>
          </w:tcPr>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Біопротез рекомендується, коли ефективна антикоагуляція малоймовірна (низька прихильність до лікування, не завжди</w:t>
            </w:r>
          </w:p>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 xml:space="preserve">доступна) або протипоказана через </w:t>
            </w:r>
            <w:r w:rsidRPr="006F04D3">
              <w:rPr>
                <w:rFonts w:ascii="Times New Roman" w:hAnsi="Times New Roman" w:cs="Times New Roman"/>
                <w:color w:val="000000" w:themeColor="text1"/>
                <w:sz w:val="24"/>
                <w:szCs w:val="24"/>
                <w:lang w:val="uk-UA"/>
              </w:rPr>
              <w:lastRenderedPageBreak/>
              <w:t>високого ризику кровотечі (попередня крупна кровотеча, супутні</w:t>
            </w:r>
          </w:p>
          <w:p w:rsidR="006F04D3" w:rsidRPr="006F04D3" w:rsidRDefault="006F04D3" w:rsidP="006F04D3">
            <w:pPr>
              <w:tabs>
                <w:tab w:val="left" w:pos="2460"/>
              </w:tabs>
              <w:rPr>
                <w:rFonts w:ascii="Times New Roman" w:hAnsi="Times New Roman" w:cs="Times New Roman"/>
                <w:color w:val="000000" w:themeColor="text1"/>
                <w:sz w:val="24"/>
                <w:szCs w:val="24"/>
              </w:rPr>
            </w:pPr>
            <w:r w:rsidRPr="006F04D3">
              <w:rPr>
                <w:rFonts w:ascii="Times New Roman" w:hAnsi="Times New Roman" w:cs="Times New Roman"/>
                <w:color w:val="000000" w:themeColor="text1"/>
                <w:sz w:val="24"/>
                <w:szCs w:val="24"/>
                <w:lang w:val="uk-UA"/>
              </w:rPr>
              <w:t>захворювання, низька прихильність до лікування, небажання, спосіб життя, професія)</w:t>
            </w:r>
          </w:p>
        </w:tc>
        <w:tc>
          <w:tcPr>
            <w:tcW w:w="3190" w:type="dxa"/>
            <w:shd w:val="clear" w:color="auto" w:fill="A8D08D" w:themeFill="accent6" w:themeFillTint="99"/>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rPr>
              <w:lastRenderedPageBreak/>
              <w:t xml:space="preserve">                 </w:t>
            </w:r>
            <w:r w:rsidRPr="006F04D3">
              <w:rPr>
                <w:rFonts w:ascii="Times New Roman" w:hAnsi="Times New Roman" w:cs="Times New Roman"/>
                <w:color w:val="000000" w:themeColor="text1"/>
                <w:sz w:val="24"/>
                <w:szCs w:val="24"/>
                <w:lang w:val="en-US"/>
              </w:rPr>
              <w:t>I</w:t>
            </w:r>
          </w:p>
        </w:tc>
        <w:tc>
          <w:tcPr>
            <w:tcW w:w="3191" w:type="dxa"/>
            <w:shd w:val="clear" w:color="auto" w:fill="B4C6E7" w:themeFill="accent5" w:themeFillTint="66"/>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C</w:t>
            </w:r>
          </w:p>
        </w:tc>
      </w:tr>
      <w:tr w:rsidR="006F04D3" w:rsidRPr="006F04D3" w:rsidTr="006F04D3">
        <w:tc>
          <w:tcPr>
            <w:tcW w:w="3190" w:type="dxa"/>
          </w:tcPr>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lastRenderedPageBreak/>
              <w:t>Біопротез рекомендується при повторній операції з приводу тромбозу механічного клапана, незважаючи на адекватну</w:t>
            </w:r>
          </w:p>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тривалу антикоагулянтну терапію.</w:t>
            </w:r>
          </w:p>
        </w:tc>
        <w:tc>
          <w:tcPr>
            <w:tcW w:w="3190" w:type="dxa"/>
            <w:shd w:val="clear" w:color="auto" w:fill="A8D08D" w:themeFill="accent6" w:themeFillTint="99"/>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I</w:t>
            </w:r>
          </w:p>
        </w:tc>
        <w:tc>
          <w:tcPr>
            <w:tcW w:w="3191" w:type="dxa"/>
            <w:shd w:val="clear" w:color="auto" w:fill="B4C6E7" w:themeFill="accent5" w:themeFillTint="66"/>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C</w:t>
            </w:r>
          </w:p>
        </w:tc>
      </w:tr>
      <w:tr w:rsidR="006F04D3" w:rsidRPr="006F04D3" w:rsidTr="00C77E3B">
        <w:tc>
          <w:tcPr>
            <w:tcW w:w="3190" w:type="dxa"/>
          </w:tcPr>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Біопротез слід розглядати у пацієнтів з низькою ймовірністю і / або низьким оперативним ризиком майбутнього</w:t>
            </w:r>
          </w:p>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 xml:space="preserve">Репротезування </w:t>
            </w:r>
          </w:p>
        </w:tc>
        <w:tc>
          <w:tcPr>
            <w:tcW w:w="3190" w:type="dxa"/>
            <w:shd w:val="clear" w:color="auto" w:fill="FFFF00"/>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II a</w:t>
            </w:r>
          </w:p>
        </w:tc>
        <w:tc>
          <w:tcPr>
            <w:tcW w:w="3191" w:type="dxa"/>
            <w:shd w:val="clear" w:color="auto" w:fill="B4C6E7" w:themeFill="accent5" w:themeFillTint="66"/>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C</w:t>
            </w:r>
          </w:p>
        </w:tc>
      </w:tr>
      <w:tr w:rsidR="006F04D3" w:rsidRPr="006F04D3" w:rsidTr="00C77E3B">
        <w:tc>
          <w:tcPr>
            <w:tcW w:w="3190" w:type="dxa"/>
          </w:tcPr>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Біопротез слід розглядати для молодих жінок, які планують вагітність</w:t>
            </w:r>
          </w:p>
        </w:tc>
        <w:tc>
          <w:tcPr>
            <w:tcW w:w="3190" w:type="dxa"/>
            <w:shd w:val="clear" w:color="auto" w:fill="FFFF00"/>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rPr>
              <w:t xml:space="preserve">                </w:t>
            </w:r>
            <w:r w:rsidRPr="006F04D3">
              <w:rPr>
                <w:rFonts w:ascii="Times New Roman" w:hAnsi="Times New Roman" w:cs="Times New Roman"/>
                <w:color w:val="000000" w:themeColor="text1"/>
                <w:sz w:val="24"/>
                <w:szCs w:val="24"/>
                <w:lang w:val="en-US"/>
              </w:rPr>
              <w:t>II a</w:t>
            </w:r>
          </w:p>
        </w:tc>
        <w:tc>
          <w:tcPr>
            <w:tcW w:w="3191" w:type="dxa"/>
            <w:shd w:val="clear" w:color="auto" w:fill="B4C6E7" w:themeFill="accent5" w:themeFillTint="66"/>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C</w:t>
            </w:r>
          </w:p>
        </w:tc>
      </w:tr>
      <w:tr w:rsidR="006F04D3" w:rsidRPr="006F04D3" w:rsidTr="00C77E3B">
        <w:tc>
          <w:tcPr>
            <w:tcW w:w="3190" w:type="dxa"/>
          </w:tcPr>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Біопротез слід розглядати у пацієнтів старше 65 років для протезування в аортальной позиції або старше 70 років</w:t>
            </w:r>
          </w:p>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в мітральної позиції, або осіб з очікуваною тривалістю життя</w:t>
            </w:r>
          </w:p>
          <w:p w:rsidR="006F04D3" w:rsidRPr="006F04D3" w:rsidRDefault="006F04D3" w:rsidP="006F04D3">
            <w:pPr>
              <w:tabs>
                <w:tab w:val="left" w:pos="2460"/>
              </w:tabs>
              <w:rPr>
                <w:rFonts w:ascii="Times New Roman" w:hAnsi="Times New Roman" w:cs="Times New Roman"/>
                <w:color w:val="000000" w:themeColor="text1"/>
                <w:sz w:val="24"/>
                <w:szCs w:val="24"/>
                <w:lang w:val="uk-UA"/>
              </w:rPr>
            </w:pPr>
            <w:r w:rsidRPr="006F04D3">
              <w:rPr>
                <w:rFonts w:ascii="Times New Roman" w:hAnsi="Times New Roman" w:cs="Times New Roman"/>
                <w:color w:val="000000" w:themeColor="text1"/>
                <w:sz w:val="24"/>
                <w:szCs w:val="24"/>
                <w:lang w:val="uk-UA"/>
              </w:rPr>
              <w:t xml:space="preserve"> нижче очікуваної довговічності біопротеза.</w:t>
            </w:r>
          </w:p>
        </w:tc>
        <w:tc>
          <w:tcPr>
            <w:tcW w:w="3190" w:type="dxa"/>
            <w:shd w:val="clear" w:color="auto" w:fill="FFFF00"/>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II a</w:t>
            </w:r>
          </w:p>
        </w:tc>
        <w:tc>
          <w:tcPr>
            <w:tcW w:w="3191" w:type="dxa"/>
            <w:shd w:val="clear" w:color="auto" w:fill="B4C6E7" w:themeFill="accent5" w:themeFillTint="66"/>
          </w:tcPr>
          <w:p w:rsidR="006F04D3" w:rsidRPr="006F04D3" w:rsidRDefault="006F04D3" w:rsidP="006F04D3">
            <w:pPr>
              <w:tabs>
                <w:tab w:val="left" w:pos="2460"/>
              </w:tabs>
              <w:rPr>
                <w:rFonts w:ascii="Times New Roman" w:hAnsi="Times New Roman" w:cs="Times New Roman"/>
                <w:color w:val="000000" w:themeColor="text1"/>
                <w:sz w:val="24"/>
                <w:szCs w:val="24"/>
                <w:lang w:val="en-US"/>
              </w:rPr>
            </w:pPr>
            <w:r w:rsidRPr="006F04D3">
              <w:rPr>
                <w:rFonts w:ascii="Times New Roman" w:hAnsi="Times New Roman" w:cs="Times New Roman"/>
                <w:color w:val="000000" w:themeColor="text1"/>
                <w:sz w:val="24"/>
                <w:szCs w:val="24"/>
                <w:lang w:val="en-US"/>
              </w:rPr>
              <w:t xml:space="preserve">                    C</w:t>
            </w:r>
          </w:p>
        </w:tc>
      </w:tr>
      <w:tr w:rsidR="00407A76" w:rsidRPr="006F04D3" w:rsidTr="00407A76">
        <w:tc>
          <w:tcPr>
            <w:tcW w:w="3190" w:type="dxa"/>
          </w:tcPr>
          <w:p w:rsidR="0073011F" w:rsidRPr="0073011F" w:rsidRDefault="0073011F" w:rsidP="0073011F">
            <w:pPr>
              <w:tabs>
                <w:tab w:val="left" w:pos="2460"/>
              </w:tabs>
              <w:rPr>
                <w:rFonts w:ascii="Times New Roman" w:hAnsi="Times New Roman" w:cs="Times New Roman"/>
                <w:color w:val="000000" w:themeColor="text1"/>
                <w:sz w:val="24"/>
                <w:szCs w:val="24"/>
                <w:lang w:val="uk-UA"/>
              </w:rPr>
            </w:pPr>
            <w:r w:rsidRPr="0073011F">
              <w:rPr>
                <w:rFonts w:ascii="Times New Roman" w:hAnsi="Times New Roman" w:cs="Times New Roman"/>
                <w:color w:val="000000" w:themeColor="text1"/>
                <w:sz w:val="24"/>
                <w:szCs w:val="24"/>
                <w:lang w:val="uk-UA"/>
              </w:rPr>
              <w:t>Біопротезування може бути розглянуто у пацієнтів</w:t>
            </w:r>
          </w:p>
          <w:p w:rsidR="0073011F" w:rsidRPr="0073011F" w:rsidRDefault="0073011F" w:rsidP="0073011F">
            <w:pPr>
              <w:tabs>
                <w:tab w:val="left" w:pos="2460"/>
              </w:tabs>
              <w:rPr>
                <w:rFonts w:ascii="Times New Roman" w:hAnsi="Times New Roman" w:cs="Times New Roman"/>
                <w:color w:val="000000" w:themeColor="text1"/>
                <w:sz w:val="24"/>
                <w:szCs w:val="24"/>
                <w:lang w:val="uk-UA"/>
              </w:rPr>
            </w:pPr>
            <w:r w:rsidRPr="0073011F">
              <w:rPr>
                <w:rFonts w:ascii="Times New Roman" w:hAnsi="Times New Roman" w:cs="Times New Roman"/>
                <w:color w:val="000000" w:themeColor="text1"/>
                <w:sz w:val="24"/>
                <w:szCs w:val="24"/>
                <w:lang w:val="uk-UA"/>
              </w:rPr>
              <w:t xml:space="preserve">вже на довгострокових </w:t>
            </w:r>
            <w:r>
              <w:rPr>
                <w:rFonts w:ascii="Times New Roman" w:hAnsi="Times New Roman" w:cs="Times New Roman"/>
                <w:color w:val="000000" w:themeColor="text1"/>
                <w:sz w:val="24"/>
                <w:szCs w:val="24"/>
                <w:lang w:val="uk-UA"/>
              </w:rPr>
              <w:t>прийомах НОАКів</w:t>
            </w:r>
            <w:r w:rsidRPr="0073011F">
              <w:rPr>
                <w:rFonts w:ascii="Times New Roman" w:hAnsi="Times New Roman" w:cs="Times New Roman"/>
                <w:color w:val="000000" w:themeColor="text1"/>
                <w:sz w:val="24"/>
                <w:szCs w:val="24"/>
                <w:lang w:val="uk-UA"/>
              </w:rPr>
              <w:t xml:space="preserve"> через високий</w:t>
            </w:r>
          </w:p>
          <w:p w:rsidR="00407A76" w:rsidRPr="006F04D3" w:rsidRDefault="0073011F" w:rsidP="0073011F">
            <w:pPr>
              <w:tabs>
                <w:tab w:val="left" w:pos="2460"/>
              </w:tabs>
              <w:rPr>
                <w:rFonts w:ascii="Times New Roman" w:hAnsi="Times New Roman" w:cs="Times New Roman"/>
                <w:color w:val="000000" w:themeColor="text1"/>
                <w:sz w:val="24"/>
                <w:szCs w:val="24"/>
                <w:lang w:val="uk-UA"/>
              </w:rPr>
            </w:pPr>
            <w:r w:rsidRPr="0073011F">
              <w:rPr>
                <w:rFonts w:ascii="Times New Roman" w:hAnsi="Times New Roman" w:cs="Times New Roman"/>
                <w:color w:val="000000" w:themeColor="text1"/>
                <w:sz w:val="24"/>
                <w:szCs w:val="24"/>
                <w:lang w:val="uk-UA"/>
              </w:rPr>
              <w:t>ризик тромбоемболії</w:t>
            </w:r>
          </w:p>
        </w:tc>
        <w:tc>
          <w:tcPr>
            <w:tcW w:w="3190" w:type="dxa"/>
            <w:shd w:val="clear" w:color="auto" w:fill="C45911" w:themeFill="accent2" w:themeFillShade="BF"/>
          </w:tcPr>
          <w:p w:rsidR="00407A76" w:rsidRPr="00407A76" w:rsidRDefault="00407A76" w:rsidP="006F04D3">
            <w:pPr>
              <w:tabs>
                <w:tab w:val="left" w:pos="2460"/>
              </w:tabs>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II b</w:t>
            </w:r>
          </w:p>
        </w:tc>
        <w:tc>
          <w:tcPr>
            <w:tcW w:w="3191" w:type="dxa"/>
            <w:shd w:val="clear" w:color="auto" w:fill="2F5496" w:themeFill="accent5" w:themeFillShade="BF"/>
          </w:tcPr>
          <w:p w:rsidR="00407A76" w:rsidRPr="006F04D3" w:rsidRDefault="00407A76" w:rsidP="006F04D3">
            <w:pPr>
              <w:tabs>
                <w:tab w:val="left" w:pos="2460"/>
              </w:tabs>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bl>
    <w:p w:rsidR="00906E85" w:rsidRDefault="00906E85" w:rsidP="002B6F78">
      <w:pPr>
        <w:tabs>
          <w:tab w:val="left" w:pos="7275"/>
        </w:tabs>
        <w:rPr>
          <w:rFonts w:ascii="Times New Roman" w:hAnsi="Times New Roman" w:cs="Times New Roman"/>
          <w:sz w:val="24"/>
          <w:szCs w:val="24"/>
          <w:lang w:val="uk-UA"/>
        </w:rPr>
      </w:pPr>
    </w:p>
    <w:p w:rsidR="00EA6CD8" w:rsidRPr="00EA6CD8" w:rsidRDefault="00EA6CD8" w:rsidP="00EA6CD8">
      <w:pPr>
        <w:tabs>
          <w:tab w:val="left" w:pos="7275"/>
        </w:tabs>
        <w:rPr>
          <w:rFonts w:ascii="Times New Roman" w:hAnsi="Times New Roman" w:cs="Times New Roman"/>
          <w:sz w:val="24"/>
          <w:szCs w:val="24"/>
          <w:lang w:val="uk-UA"/>
        </w:rPr>
      </w:pPr>
      <w:r w:rsidRPr="00EA6CD8">
        <w:rPr>
          <w:rFonts w:ascii="Times New Roman" w:hAnsi="Times New Roman" w:cs="Times New Roman"/>
          <w:sz w:val="24"/>
          <w:szCs w:val="24"/>
          <w:lang w:val="uk-UA"/>
        </w:rPr>
        <w:t>AF = фібриляція передсердь; NOAC = пероральний антикоагулянт, що не є антагоністом вітаміну К;</w:t>
      </w:r>
    </w:p>
    <w:p w:rsidR="00EA6CD8" w:rsidRPr="00EA6CD8" w:rsidRDefault="00EA6CD8" w:rsidP="00EA6CD8">
      <w:pPr>
        <w:tabs>
          <w:tab w:val="left" w:pos="7275"/>
        </w:tabs>
        <w:rPr>
          <w:rFonts w:ascii="Times New Roman" w:hAnsi="Times New Roman" w:cs="Times New Roman"/>
          <w:sz w:val="24"/>
          <w:szCs w:val="24"/>
          <w:lang w:val="uk-UA"/>
        </w:rPr>
      </w:pPr>
      <w:r w:rsidRPr="00EA6CD8">
        <w:rPr>
          <w:rFonts w:ascii="Times New Roman" w:hAnsi="Times New Roman" w:cs="Times New Roman"/>
          <w:sz w:val="24"/>
          <w:szCs w:val="24"/>
          <w:lang w:val="uk-UA"/>
        </w:rPr>
        <w:t>SVD = погіршення конструкції клапана; TAVI = транскатетерний аортальний клапан</w:t>
      </w:r>
    </w:p>
    <w:p w:rsidR="00EA6CD8" w:rsidRPr="00EA6CD8" w:rsidRDefault="00EA6CD8" w:rsidP="00EA6CD8">
      <w:pPr>
        <w:tabs>
          <w:tab w:val="left" w:pos="7275"/>
        </w:tabs>
        <w:rPr>
          <w:rFonts w:ascii="Times New Roman" w:hAnsi="Times New Roman" w:cs="Times New Roman"/>
          <w:sz w:val="24"/>
          <w:szCs w:val="24"/>
          <w:lang w:val="uk-UA"/>
        </w:rPr>
      </w:pPr>
      <w:r w:rsidRPr="00EA6CD8">
        <w:rPr>
          <w:rFonts w:ascii="Times New Roman" w:hAnsi="Times New Roman" w:cs="Times New Roman"/>
          <w:sz w:val="24"/>
          <w:szCs w:val="24"/>
          <w:lang w:val="uk-UA"/>
        </w:rPr>
        <w:t>імплантація.</w:t>
      </w:r>
    </w:p>
    <w:p w:rsidR="00EA6CD8" w:rsidRPr="00EA6CD8" w:rsidRDefault="00EA6CD8" w:rsidP="00EA6CD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А -</w:t>
      </w:r>
      <w:r w:rsidRPr="00EA6CD8">
        <w:rPr>
          <w:rFonts w:ascii="Times New Roman" w:hAnsi="Times New Roman" w:cs="Times New Roman"/>
          <w:sz w:val="24"/>
          <w:szCs w:val="24"/>
          <w:lang w:val="uk-UA"/>
        </w:rPr>
        <w:t>Клас рекомендацій.</w:t>
      </w:r>
    </w:p>
    <w:p w:rsidR="00EA6CD8" w:rsidRPr="00EA6CD8" w:rsidRDefault="00EA6CD8" w:rsidP="00EA6CD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B -</w:t>
      </w:r>
      <w:r w:rsidRPr="00EA6CD8">
        <w:rPr>
          <w:rFonts w:ascii="Times New Roman" w:hAnsi="Times New Roman" w:cs="Times New Roman"/>
          <w:sz w:val="24"/>
          <w:szCs w:val="24"/>
          <w:lang w:val="uk-UA"/>
        </w:rPr>
        <w:t>Рівень доказів.</w:t>
      </w:r>
    </w:p>
    <w:p w:rsidR="00EA6CD8" w:rsidRPr="00EA6CD8" w:rsidRDefault="00EA6CD8" w:rsidP="00EA6CD8">
      <w:pPr>
        <w:tabs>
          <w:tab w:val="left" w:pos="7275"/>
        </w:tabs>
        <w:rPr>
          <w:rFonts w:ascii="Times New Roman" w:hAnsi="Times New Roman" w:cs="Times New Roman"/>
          <w:sz w:val="24"/>
          <w:szCs w:val="24"/>
          <w:lang w:val="uk-UA"/>
        </w:rPr>
      </w:pPr>
      <w:r w:rsidRPr="00EA6CD8">
        <w:rPr>
          <w:rFonts w:ascii="Times New Roman" w:hAnsi="Times New Roman" w:cs="Times New Roman"/>
          <w:sz w:val="24"/>
          <w:szCs w:val="24"/>
          <w:lang w:val="uk-UA"/>
        </w:rPr>
        <w:t>C</w:t>
      </w:r>
      <w:r>
        <w:rPr>
          <w:rFonts w:ascii="Times New Roman" w:hAnsi="Times New Roman" w:cs="Times New Roman"/>
          <w:sz w:val="24"/>
          <w:szCs w:val="24"/>
          <w:lang w:val="uk-UA"/>
        </w:rPr>
        <w:t xml:space="preserve"> - </w:t>
      </w:r>
      <w:r w:rsidRPr="00EA6CD8">
        <w:rPr>
          <w:rFonts w:ascii="Times New Roman" w:hAnsi="Times New Roman" w:cs="Times New Roman"/>
          <w:sz w:val="24"/>
          <w:szCs w:val="24"/>
          <w:lang w:val="uk-UA"/>
        </w:rPr>
        <w:t>Підвищений ризик кровотечі через супутні захворювання, проблеми дотримання</w:t>
      </w:r>
      <w:r>
        <w:rPr>
          <w:rFonts w:ascii="Times New Roman" w:hAnsi="Times New Roman" w:cs="Times New Roman"/>
          <w:sz w:val="24"/>
          <w:szCs w:val="24"/>
          <w:lang w:val="uk-UA"/>
        </w:rPr>
        <w:t xml:space="preserve"> лікування</w:t>
      </w:r>
      <w:r w:rsidRPr="00EA6CD8">
        <w:rPr>
          <w:rFonts w:ascii="Times New Roman" w:hAnsi="Times New Roman" w:cs="Times New Roman"/>
          <w:sz w:val="24"/>
          <w:szCs w:val="24"/>
          <w:lang w:val="uk-UA"/>
        </w:rPr>
        <w:t xml:space="preserve"> чи географічні особливості, спосіб життя або професійні умови.</w:t>
      </w:r>
    </w:p>
    <w:p w:rsidR="00EA6CD8" w:rsidRPr="00EA6CD8" w:rsidRDefault="00FD5A6C" w:rsidP="00EA6CD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lastRenderedPageBreak/>
        <w:t>D -</w:t>
      </w:r>
      <w:r w:rsidR="00EA6CD8" w:rsidRPr="00EA6CD8">
        <w:rPr>
          <w:rFonts w:ascii="Times New Roman" w:hAnsi="Times New Roman" w:cs="Times New Roman"/>
          <w:sz w:val="24"/>
          <w:szCs w:val="24"/>
          <w:lang w:val="uk-UA"/>
        </w:rPr>
        <w:t>Ю</w:t>
      </w:r>
      <w:r>
        <w:rPr>
          <w:rFonts w:ascii="Times New Roman" w:hAnsi="Times New Roman" w:cs="Times New Roman"/>
          <w:sz w:val="24"/>
          <w:szCs w:val="24"/>
          <w:lang w:val="uk-UA"/>
        </w:rPr>
        <w:t>ний вік (&lt;40 років), гіперпараті</w:t>
      </w:r>
      <w:r w:rsidR="00EA6CD8" w:rsidRPr="00EA6CD8">
        <w:rPr>
          <w:rFonts w:ascii="Times New Roman" w:hAnsi="Times New Roman" w:cs="Times New Roman"/>
          <w:sz w:val="24"/>
          <w:szCs w:val="24"/>
          <w:lang w:val="uk-UA"/>
        </w:rPr>
        <w:t>реоз, гемодіаліз.</w:t>
      </w:r>
    </w:p>
    <w:p w:rsidR="00EA6CD8" w:rsidRPr="00EA6CD8" w:rsidRDefault="00FD5A6C" w:rsidP="00EA6CD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E -</w:t>
      </w:r>
      <w:r w:rsidR="00EA6CD8" w:rsidRPr="00EA6CD8">
        <w:rPr>
          <w:rFonts w:ascii="Times New Roman" w:hAnsi="Times New Roman" w:cs="Times New Roman"/>
          <w:sz w:val="24"/>
          <w:szCs w:val="24"/>
          <w:lang w:val="uk-UA"/>
        </w:rPr>
        <w:t>У пацієнтів віком 60</w:t>
      </w:r>
      <w:r>
        <w:rPr>
          <w:rFonts w:ascii="Times New Roman" w:hAnsi="Times New Roman" w:cs="Times New Roman"/>
          <w:sz w:val="24"/>
          <w:szCs w:val="24"/>
          <w:lang w:val="uk-UA"/>
        </w:rPr>
        <w:t>-</w:t>
      </w:r>
      <w:r w:rsidR="00EA6CD8" w:rsidRPr="00EA6CD8">
        <w:rPr>
          <w:rFonts w:ascii="Times New Roman" w:hAnsi="Times New Roman" w:cs="Times New Roman"/>
          <w:sz w:val="24"/>
          <w:szCs w:val="24"/>
          <w:lang w:val="uk-UA"/>
        </w:rPr>
        <w:t>65 років, які п</w:t>
      </w:r>
      <w:r>
        <w:rPr>
          <w:rFonts w:ascii="Times New Roman" w:hAnsi="Times New Roman" w:cs="Times New Roman"/>
          <w:sz w:val="24"/>
          <w:szCs w:val="24"/>
          <w:lang w:val="uk-UA"/>
        </w:rPr>
        <w:t xml:space="preserve">овинні отримати протез аорти та </w:t>
      </w:r>
      <w:r w:rsidR="00EA6CD8" w:rsidRPr="00EA6CD8">
        <w:rPr>
          <w:rFonts w:ascii="Times New Roman" w:hAnsi="Times New Roman" w:cs="Times New Roman"/>
          <w:sz w:val="24"/>
          <w:szCs w:val="24"/>
          <w:lang w:val="uk-UA"/>
        </w:rPr>
        <w:t>у віці від 65 до 70 років у разі мітрального протезування обидв</w:t>
      </w:r>
      <w:r>
        <w:rPr>
          <w:rFonts w:ascii="Times New Roman" w:hAnsi="Times New Roman" w:cs="Times New Roman"/>
          <w:sz w:val="24"/>
          <w:szCs w:val="24"/>
          <w:lang w:val="uk-UA"/>
        </w:rPr>
        <w:t xml:space="preserve">а клапани </w:t>
      </w:r>
      <w:r w:rsidR="00EA6CD8" w:rsidRPr="00EA6CD8">
        <w:rPr>
          <w:rFonts w:ascii="Times New Roman" w:hAnsi="Times New Roman" w:cs="Times New Roman"/>
          <w:sz w:val="24"/>
          <w:szCs w:val="24"/>
          <w:lang w:val="uk-UA"/>
        </w:rPr>
        <w:t>є прийнятними, і вибір вимагає ретельного аналізу факторів, відмінних від віку.</w:t>
      </w:r>
    </w:p>
    <w:p w:rsidR="00473E0B" w:rsidRDefault="00FD5A6C" w:rsidP="00EA6CD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F - </w:t>
      </w:r>
      <w:r w:rsidR="00EA6CD8" w:rsidRPr="00EA6CD8">
        <w:rPr>
          <w:rFonts w:ascii="Times New Roman" w:hAnsi="Times New Roman" w:cs="Times New Roman"/>
          <w:sz w:val="24"/>
          <w:szCs w:val="24"/>
          <w:lang w:val="uk-UA"/>
        </w:rPr>
        <w:t>Факторами ризику тромбоемболії є ФП, попередня несп</w:t>
      </w:r>
      <w:r w:rsidR="00473E0B">
        <w:rPr>
          <w:rFonts w:ascii="Times New Roman" w:hAnsi="Times New Roman" w:cs="Times New Roman"/>
          <w:sz w:val="24"/>
          <w:szCs w:val="24"/>
          <w:lang w:val="uk-UA"/>
        </w:rPr>
        <w:t xml:space="preserve">ровокована проксимальна глибина </w:t>
      </w:r>
      <w:r w:rsidR="00EA6CD8" w:rsidRPr="00EA6CD8">
        <w:rPr>
          <w:rFonts w:ascii="Times New Roman" w:hAnsi="Times New Roman" w:cs="Times New Roman"/>
          <w:sz w:val="24"/>
          <w:szCs w:val="24"/>
          <w:lang w:val="uk-UA"/>
        </w:rPr>
        <w:t>венозна тромбоемболія та/або симптоматична легенева емболія, гіперкоагуляційний с</w:t>
      </w:r>
      <w:r w:rsidR="00473E0B">
        <w:rPr>
          <w:rFonts w:ascii="Times New Roman" w:hAnsi="Times New Roman" w:cs="Times New Roman"/>
          <w:sz w:val="24"/>
          <w:szCs w:val="24"/>
          <w:lang w:val="uk-UA"/>
        </w:rPr>
        <w:t>тан, антифосфоліпідне антитіло.</w:t>
      </w:r>
    </w:p>
    <w:p w:rsidR="00EA6CD8" w:rsidRDefault="00473E0B" w:rsidP="00EA6CD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G - </w:t>
      </w:r>
      <w:r w:rsidR="00EA6CD8" w:rsidRPr="00EA6CD8">
        <w:rPr>
          <w:rFonts w:ascii="Times New Roman" w:hAnsi="Times New Roman" w:cs="Times New Roman"/>
          <w:sz w:val="24"/>
          <w:szCs w:val="24"/>
          <w:lang w:val="uk-UA"/>
        </w:rPr>
        <w:t>Тривалість життя слід оцінювати&gt; 10 років відповідно до віку, статі, супутніх захворювань та тривалості життя країни</w:t>
      </w:r>
    </w:p>
    <w:p w:rsidR="007B3258" w:rsidRDefault="007B3258" w:rsidP="007B3258">
      <w:pPr>
        <w:tabs>
          <w:tab w:val="left" w:pos="7275"/>
        </w:tabs>
        <w:rPr>
          <w:rFonts w:ascii="Times New Roman" w:hAnsi="Times New Roman" w:cs="Times New Roman"/>
          <w:sz w:val="24"/>
          <w:szCs w:val="24"/>
          <w:lang w:val="uk-UA"/>
        </w:rPr>
      </w:pPr>
      <w:r w:rsidRPr="007B3258">
        <w:rPr>
          <w:rFonts w:ascii="Times New Roman" w:hAnsi="Times New Roman" w:cs="Times New Roman"/>
          <w:sz w:val="24"/>
          <w:szCs w:val="24"/>
          <w:lang w:val="uk-UA"/>
        </w:rPr>
        <w:t>Як правило, слід віддавати перевагу б</w:t>
      </w:r>
      <w:r>
        <w:rPr>
          <w:rFonts w:ascii="Times New Roman" w:hAnsi="Times New Roman" w:cs="Times New Roman"/>
          <w:sz w:val="24"/>
          <w:szCs w:val="24"/>
          <w:lang w:val="uk-UA"/>
        </w:rPr>
        <w:t>іологічним клапанам серця (БКС) пацієнтам</w:t>
      </w:r>
      <w:r w:rsidRPr="007B3258">
        <w:rPr>
          <w:rFonts w:ascii="Times New Roman" w:hAnsi="Times New Roman" w:cs="Times New Roman"/>
          <w:sz w:val="24"/>
          <w:szCs w:val="24"/>
          <w:lang w:val="uk-UA"/>
        </w:rPr>
        <w:t xml:space="preserve"> з</w:t>
      </w:r>
      <w:r>
        <w:rPr>
          <w:rFonts w:ascii="Times New Roman" w:hAnsi="Times New Roman" w:cs="Times New Roman"/>
          <w:sz w:val="24"/>
          <w:szCs w:val="24"/>
          <w:lang w:val="uk-UA"/>
        </w:rPr>
        <w:t xml:space="preserve"> коротшою очікуваною прогнозваністю життя</w:t>
      </w:r>
      <w:r w:rsidRPr="007B3258">
        <w:rPr>
          <w:rFonts w:ascii="Times New Roman" w:hAnsi="Times New Roman" w:cs="Times New Roman"/>
          <w:sz w:val="24"/>
          <w:szCs w:val="24"/>
          <w:lang w:val="uk-UA"/>
        </w:rPr>
        <w:t xml:space="preserve"> або супут</w:t>
      </w:r>
      <w:r>
        <w:rPr>
          <w:rFonts w:ascii="Times New Roman" w:hAnsi="Times New Roman" w:cs="Times New Roman"/>
          <w:sz w:val="24"/>
          <w:szCs w:val="24"/>
          <w:lang w:val="uk-UA"/>
        </w:rPr>
        <w:t>німи захворюваннями, які можуть призводити</w:t>
      </w:r>
      <w:r w:rsidRPr="007B3258">
        <w:rPr>
          <w:rFonts w:ascii="Times New Roman" w:hAnsi="Times New Roman" w:cs="Times New Roman"/>
          <w:sz w:val="24"/>
          <w:szCs w:val="24"/>
          <w:lang w:val="uk-UA"/>
        </w:rPr>
        <w:t xml:space="preserve"> до подальших хірургічних процедур, а</w:t>
      </w:r>
      <w:r>
        <w:rPr>
          <w:rFonts w:ascii="Times New Roman" w:hAnsi="Times New Roman" w:cs="Times New Roman"/>
          <w:sz w:val="24"/>
          <w:szCs w:val="24"/>
          <w:lang w:val="uk-UA"/>
        </w:rPr>
        <w:t xml:space="preserve"> також тих, у кого збільшується ризик ускладнень кровотечі. Т</w:t>
      </w:r>
      <w:r w:rsidRPr="007B3258">
        <w:rPr>
          <w:rFonts w:ascii="Times New Roman" w:hAnsi="Times New Roman" w:cs="Times New Roman"/>
          <w:sz w:val="24"/>
          <w:szCs w:val="24"/>
          <w:lang w:val="uk-UA"/>
        </w:rPr>
        <w:t>ромбое</w:t>
      </w:r>
      <w:r>
        <w:rPr>
          <w:rFonts w:ascii="Times New Roman" w:hAnsi="Times New Roman" w:cs="Times New Roman"/>
          <w:sz w:val="24"/>
          <w:szCs w:val="24"/>
          <w:lang w:val="uk-UA"/>
        </w:rPr>
        <w:t>мболічні ускладнення досить рідко трапляються у вагітних з БКС.</w:t>
      </w:r>
    </w:p>
    <w:p w:rsidR="0041023A" w:rsidRPr="0041023A" w:rsidRDefault="0041023A" w:rsidP="0041023A">
      <w:pPr>
        <w:tabs>
          <w:tab w:val="left" w:pos="7275"/>
        </w:tabs>
        <w:rPr>
          <w:rFonts w:ascii="Times New Roman" w:hAnsi="Times New Roman" w:cs="Times New Roman"/>
          <w:sz w:val="24"/>
          <w:szCs w:val="24"/>
          <w:lang w:val="uk-UA"/>
        </w:rPr>
      </w:pPr>
      <w:r w:rsidRPr="0041023A">
        <w:rPr>
          <w:rFonts w:ascii="Times New Roman" w:hAnsi="Times New Roman" w:cs="Times New Roman"/>
          <w:sz w:val="24"/>
          <w:szCs w:val="24"/>
          <w:lang w:val="uk-UA"/>
        </w:rPr>
        <w:t>У загальнонаціональному обсерваційному дослідженні па</w:t>
      </w:r>
      <w:r>
        <w:rPr>
          <w:rFonts w:ascii="Times New Roman" w:hAnsi="Times New Roman" w:cs="Times New Roman"/>
          <w:sz w:val="24"/>
          <w:szCs w:val="24"/>
          <w:lang w:val="uk-UA"/>
        </w:rPr>
        <w:t>цієнти віком від 45 до 54 років хірургічна імплантація БКС</w:t>
      </w:r>
      <w:r w:rsidRPr="0041023A">
        <w:rPr>
          <w:rFonts w:ascii="Times New Roman" w:hAnsi="Times New Roman" w:cs="Times New Roman"/>
          <w:sz w:val="24"/>
          <w:szCs w:val="24"/>
          <w:lang w:val="uk-UA"/>
        </w:rPr>
        <w:t xml:space="preserve"> аорти та</w:t>
      </w:r>
      <w:r>
        <w:rPr>
          <w:rFonts w:ascii="Times New Roman" w:hAnsi="Times New Roman" w:cs="Times New Roman"/>
          <w:sz w:val="24"/>
          <w:szCs w:val="24"/>
          <w:lang w:val="uk-UA"/>
        </w:rPr>
        <w:t xml:space="preserve"> особи віком від 40 до 70 років </w:t>
      </w:r>
      <w:r w:rsidRPr="0041023A">
        <w:rPr>
          <w:rFonts w:ascii="Times New Roman" w:hAnsi="Times New Roman" w:cs="Times New Roman"/>
          <w:sz w:val="24"/>
          <w:szCs w:val="24"/>
          <w:lang w:val="uk-UA"/>
        </w:rPr>
        <w:t>хіру</w:t>
      </w:r>
      <w:r>
        <w:rPr>
          <w:rFonts w:ascii="Times New Roman" w:hAnsi="Times New Roman" w:cs="Times New Roman"/>
          <w:sz w:val="24"/>
          <w:szCs w:val="24"/>
          <w:lang w:val="uk-UA"/>
        </w:rPr>
        <w:t xml:space="preserve">ргічна мітральна імплантація </w:t>
      </w:r>
      <w:r w:rsidRPr="0041023A">
        <w:rPr>
          <w:rFonts w:ascii="Times New Roman" w:hAnsi="Times New Roman" w:cs="Times New Roman"/>
          <w:sz w:val="24"/>
          <w:szCs w:val="24"/>
          <w:lang w:val="uk-UA"/>
        </w:rPr>
        <w:t xml:space="preserve"> мал</w:t>
      </w:r>
      <w:r>
        <w:rPr>
          <w:rFonts w:ascii="Times New Roman" w:hAnsi="Times New Roman" w:cs="Times New Roman"/>
          <w:sz w:val="24"/>
          <w:szCs w:val="24"/>
          <w:lang w:val="uk-UA"/>
        </w:rPr>
        <w:t>а значно вищий період смертності в проміжку 15 років</w:t>
      </w:r>
      <w:r w:rsidRPr="0041023A">
        <w:rPr>
          <w:rFonts w:ascii="Times New Roman" w:hAnsi="Times New Roman" w:cs="Times New Roman"/>
          <w:sz w:val="24"/>
          <w:szCs w:val="24"/>
          <w:lang w:val="uk-UA"/>
        </w:rPr>
        <w:t>, ніж у тих, хто має</w:t>
      </w:r>
      <w:r>
        <w:rPr>
          <w:rFonts w:ascii="Times New Roman" w:hAnsi="Times New Roman" w:cs="Times New Roman"/>
          <w:sz w:val="24"/>
          <w:szCs w:val="24"/>
          <w:lang w:val="uk-UA"/>
        </w:rPr>
        <w:t xml:space="preserve"> механічний протез серцевого клапана (MПС</w:t>
      </w:r>
      <w:r w:rsidRPr="0041023A">
        <w:rPr>
          <w:rFonts w:ascii="Times New Roman" w:hAnsi="Times New Roman" w:cs="Times New Roman"/>
          <w:sz w:val="24"/>
          <w:szCs w:val="24"/>
          <w:lang w:val="uk-UA"/>
        </w:rPr>
        <w:t>). Аналіз пацієнтів віком від 55 до 64 років не показав ніякої різниц</w:t>
      </w:r>
      <w:r w:rsidR="00D0316F">
        <w:rPr>
          <w:rFonts w:ascii="Times New Roman" w:hAnsi="Times New Roman" w:cs="Times New Roman"/>
          <w:sz w:val="24"/>
          <w:szCs w:val="24"/>
          <w:lang w:val="uk-UA"/>
        </w:rPr>
        <w:t>і у смертності між протезами БКС аорти та МПС</w:t>
      </w:r>
      <w:r w:rsidRPr="0041023A">
        <w:rPr>
          <w:rFonts w:ascii="Times New Roman" w:hAnsi="Times New Roman" w:cs="Times New Roman"/>
          <w:sz w:val="24"/>
          <w:szCs w:val="24"/>
          <w:lang w:val="uk-UA"/>
        </w:rPr>
        <w:t xml:space="preserve"> протезом. Однак, більш ранній систематичний огляд та нещодавній </w:t>
      </w:r>
      <w:r w:rsidR="00D0316F">
        <w:rPr>
          <w:rFonts w:ascii="Times New Roman" w:hAnsi="Times New Roman" w:cs="Times New Roman"/>
          <w:sz w:val="24"/>
          <w:szCs w:val="24"/>
          <w:lang w:val="uk-UA"/>
        </w:rPr>
        <w:t xml:space="preserve">метаналіз </w:t>
      </w:r>
      <w:r w:rsidRPr="0041023A">
        <w:rPr>
          <w:rFonts w:ascii="Times New Roman" w:hAnsi="Times New Roman" w:cs="Times New Roman"/>
          <w:sz w:val="24"/>
          <w:szCs w:val="24"/>
          <w:lang w:val="uk-UA"/>
        </w:rPr>
        <w:t>досліджень, що по</w:t>
      </w:r>
      <w:r w:rsidR="00D0316F">
        <w:rPr>
          <w:rFonts w:ascii="Times New Roman" w:hAnsi="Times New Roman" w:cs="Times New Roman"/>
          <w:sz w:val="24"/>
          <w:szCs w:val="24"/>
          <w:lang w:val="uk-UA"/>
        </w:rPr>
        <w:t>рівнювали аортальні МПС та БКС</w:t>
      </w:r>
      <w:r w:rsidRPr="0041023A">
        <w:rPr>
          <w:rFonts w:ascii="Times New Roman" w:hAnsi="Times New Roman" w:cs="Times New Roman"/>
          <w:sz w:val="24"/>
          <w:szCs w:val="24"/>
          <w:lang w:val="uk-UA"/>
        </w:rPr>
        <w:t>, показали зн</w:t>
      </w:r>
      <w:r w:rsidR="00D0316F">
        <w:rPr>
          <w:rFonts w:ascii="Times New Roman" w:hAnsi="Times New Roman" w:cs="Times New Roman"/>
          <w:sz w:val="24"/>
          <w:szCs w:val="24"/>
          <w:lang w:val="uk-UA"/>
        </w:rPr>
        <w:t>ачне зниження смертності від МПС</w:t>
      </w:r>
      <w:r w:rsidRPr="0041023A">
        <w:rPr>
          <w:rFonts w:ascii="Times New Roman" w:hAnsi="Times New Roman" w:cs="Times New Roman"/>
          <w:sz w:val="24"/>
          <w:szCs w:val="24"/>
          <w:lang w:val="uk-UA"/>
        </w:rPr>
        <w:t xml:space="preserve"> у пацієнтів &lt;_60 та у віці 50-70 років відповідно. Усі ці дослід</w:t>
      </w:r>
      <w:r w:rsidR="004B1159">
        <w:rPr>
          <w:rFonts w:ascii="Times New Roman" w:hAnsi="Times New Roman" w:cs="Times New Roman"/>
          <w:sz w:val="24"/>
          <w:szCs w:val="24"/>
          <w:lang w:val="uk-UA"/>
        </w:rPr>
        <w:t xml:space="preserve">ження обмежені переважно своїм методом </w:t>
      </w:r>
      <w:r w:rsidRPr="0041023A">
        <w:rPr>
          <w:rFonts w:ascii="Times New Roman" w:hAnsi="Times New Roman" w:cs="Times New Roman"/>
          <w:sz w:val="24"/>
          <w:szCs w:val="24"/>
          <w:lang w:val="uk-UA"/>
        </w:rPr>
        <w:t>спост</w:t>
      </w:r>
      <w:r w:rsidR="004B1159">
        <w:rPr>
          <w:rFonts w:ascii="Times New Roman" w:hAnsi="Times New Roman" w:cs="Times New Roman"/>
          <w:sz w:val="24"/>
          <w:szCs w:val="24"/>
          <w:lang w:val="uk-UA"/>
        </w:rPr>
        <w:t>ережного характеру та відсутності</w:t>
      </w:r>
      <w:r w:rsidRPr="0041023A">
        <w:rPr>
          <w:rFonts w:ascii="Times New Roman" w:hAnsi="Times New Roman" w:cs="Times New Roman"/>
          <w:sz w:val="24"/>
          <w:szCs w:val="24"/>
          <w:lang w:val="uk-UA"/>
        </w:rPr>
        <w:t xml:space="preserve"> інформації про тип імплантованих протезів. Немає нових якісних доказів, які б підтверджували зниження встановленого вікового обмеження для вибору протеза.</w:t>
      </w:r>
    </w:p>
    <w:p w:rsidR="0041023A" w:rsidRDefault="0041023A" w:rsidP="0041023A">
      <w:pPr>
        <w:tabs>
          <w:tab w:val="left" w:pos="7275"/>
        </w:tabs>
        <w:rPr>
          <w:rFonts w:ascii="Times New Roman" w:hAnsi="Times New Roman" w:cs="Times New Roman"/>
          <w:sz w:val="24"/>
          <w:szCs w:val="24"/>
          <w:lang w:val="uk-UA"/>
        </w:rPr>
      </w:pPr>
      <w:r w:rsidRPr="0041023A">
        <w:rPr>
          <w:rFonts w:ascii="Times New Roman" w:hAnsi="Times New Roman" w:cs="Times New Roman"/>
          <w:sz w:val="24"/>
          <w:szCs w:val="24"/>
          <w:lang w:val="uk-UA"/>
        </w:rPr>
        <w:t>Найкраща заміна аортального клапан</w:t>
      </w:r>
      <w:r w:rsidR="00721F1F">
        <w:rPr>
          <w:rFonts w:ascii="Times New Roman" w:hAnsi="Times New Roman" w:cs="Times New Roman"/>
          <w:sz w:val="24"/>
          <w:szCs w:val="24"/>
          <w:lang w:val="uk-UA"/>
        </w:rPr>
        <w:t xml:space="preserve">а для молодих людей залишається </w:t>
      </w:r>
      <w:r w:rsidRPr="0041023A">
        <w:rPr>
          <w:rFonts w:ascii="Times New Roman" w:hAnsi="Times New Roman" w:cs="Times New Roman"/>
          <w:sz w:val="24"/>
          <w:szCs w:val="24"/>
          <w:lang w:val="uk-UA"/>
        </w:rPr>
        <w:t>незрозуміло</w:t>
      </w:r>
      <w:r w:rsidR="00721F1F">
        <w:rPr>
          <w:rFonts w:ascii="Times New Roman" w:hAnsi="Times New Roman" w:cs="Times New Roman"/>
          <w:sz w:val="24"/>
          <w:szCs w:val="24"/>
          <w:lang w:val="uk-UA"/>
        </w:rPr>
        <w:t>ю</w:t>
      </w:r>
      <w:r w:rsidR="001E1878">
        <w:rPr>
          <w:rFonts w:ascii="Times New Roman" w:hAnsi="Times New Roman" w:cs="Times New Roman"/>
          <w:sz w:val="24"/>
          <w:szCs w:val="24"/>
          <w:lang w:val="uk-UA"/>
        </w:rPr>
        <w:t>. В</w:t>
      </w:r>
      <w:r w:rsidRPr="0041023A">
        <w:rPr>
          <w:rFonts w:ascii="Times New Roman" w:hAnsi="Times New Roman" w:cs="Times New Roman"/>
          <w:sz w:val="24"/>
          <w:szCs w:val="24"/>
          <w:lang w:val="uk-UA"/>
        </w:rPr>
        <w:t>ідповідним чином</w:t>
      </w:r>
      <w:r w:rsidR="00C303BB">
        <w:rPr>
          <w:rFonts w:ascii="Times New Roman" w:hAnsi="Times New Roman" w:cs="Times New Roman"/>
          <w:sz w:val="24"/>
          <w:szCs w:val="24"/>
          <w:lang w:val="uk-UA"/>
        </w:rPr>
        <w:t xml:space="preserve">,  підібраним пацієнтам проводиться заміна аортального </w:t>
      </w:r>
      <w:r w:rsidRPr="0041023A">
        <w:rPr>
          <w:rFonts w:ascii="Times New Roman" w:hAnsi="Times New Roman" w:cs="Times New Roman"/>
          <w:sz w:val="24"/>
          <w:szCs w:val="24"/>
          <w:lang w:val="uk-UA"/>
        </w:rPr>
        <w:t>клапан</w:t>
      </w:r>
      <w:r w:rsidR="00C303BB">
        <w:rPr>
          <w:rFonts w:ascii="Times New Roman" w:hAnsi="Times New Roman" w:cs="Times New Roman"/>
          <w:sz w:val="24"/>
          <w:szCs w:val="24"/>
          <w:lang w:val="uk-UA"/>
        </w:rPr>
        <w:t>а</w:t>
      </w:r>
      <w:r w:rsidRPr="0041023A">
        <w:rPr>
          <w:rFonts w:ascii="Times New Roman" w:hAnsi="Times New Roman" w:cs="Times New Roman"/>
          <w:sz w:val="24"/>
          <w:szCs w:val="24"/>
          <w:lang w:val="uk-UA"/>
        </w:rPr>
        <w:t xml:space="preserve"> за допомогою ауто</w:t>
      </w:r>
      <w:r w:rsidR="007D643E" w:rsidRPr="007D643E">
        <w:rPr>
          <w:rFonts w:ascii="Times New Roman" w:hAnsi="Times New Roman" w:cs="Times New Roman"/>
          <w:sz w:val="24"/>
          <w:szCs w:val="24"/>
          <w:lang w:val="uk-UA"/>
        </w:rPr>
        <w:t xml:space="preserve"> </w:t>
      </w:r>
      <w:r w:rsidRPr="0041023A">
        <w:rPr>
          <w:rFonts w:ascii="Times New Roman" w:hAnsi="Times New Roman" w:cs="Times New Roman"/>
          <w:sz w:val="24"/>
          <w:szCs w:val="24"/>
          <w:lang w:val="uk-UA"/>
        </w:rPr>
        <w:t>трансплантата може бути виконан</w:t>
      </w:r>
      <w:r w:rsidR="007D643E">
        <w:rPr>
          <w:rFonts w:ascii="Times New Roman" w:hAnsi="Times New Roman" w:cs="Times New Roman"/>
          <w:sz w:val="24"/>
          <w:szCs w:val="24"/>
          <w:lang w:val="uk-UA"/>
        </w:rPr>
        <w:t>ий з довгостроковою</w:t>
      </w:r>
      <w:r w:rsidR="007D643E" w:rsidRPr="007D643E">
        <w:rPr>
          <w:rFonts w:ascii="Times New Roman" w:hAnsi="Times New Roman" w:cs="Times New Roman"/>
          <w:sz w:val="24"/>
          <w:szCs w:val="24"/>
          <w:lang w:val="uk-UA"/>
        </w:rPr>
        <w:t xml:space="preserve"> </w:t>
      </w:r>
      <w:r w:rsidR="007D643E">
        <w:rPr>
          <w:rFonts w:ascii="Times New Roman" w:hAnsi="Times New Roman" w:cs="Times New Roman"/>
          <w:sz w:val="24"/>
          <w:szCs w:val="24"/>
          <w:lang w:val="uk-UA"/>
        </w:rPr>
        <w:t>швидкістю що дає можливість продовжити життя та відновити роботу</w:t>
      </w:r>
      <w:r w:rsidRPr="0041023A">
        <w:rPr>
          <w:rFonts w:ascii="Times New Roman" w:hAnsi="Times New Roman" w:cs="Times New Roman"/>
          <w:sz w:val="24"/>
          <w:szCs w:val="24"/>
          <w:lang w:val="uk-UA"/>
        </w:rPr>
        <w:t xml:space="preserve"> клапанів, </w:t>
      </w:r>
      <w:r w:rsidR="007D643E">
        <w:rPr>
          <w:rFonts w:ascii="Times New Roman" w:hAnsi="Times New Roman" w:cs="Times New Roman"/>
          <w:sz w:val="24"/>
          <w:szCs w:val="24"/>
          <w:lang w:val="uk-UA"/>
        </w:rPr>
        <w:t xml:space="preserve"> в </w:t>
      </w:r>
      <w:r w:rsidR="0017230C">
        <w:rPr>
          <w:rFonts w:ascii="Times New Roman" w:hAnsi="Times New Roman" w:cs="Times New Roman"/>
          <w:sz w:val="24"/>
          <w:szCs w:val="24"/>
          <w:lang w:val="uk-UA"/>
        </w:rPr>
        <w:t xml:space="preserve">порівнянні з тими </w:t>
      </w:r>
      <w:r w:rsidR="007D643E">
        <w:rPr>
          <w:rFonts w:ascii="Times New Roman" w:hAnsi="Times New Roman" w:cs="Times New Roman"/>
          <w:sz w:val="24"/>
          <w:szCs w:val="24"/>
          <w:lang w:val="uk-UA"/>
        </w:rPr>
        <w:t>досягнуто за допомогою МПС</w:t>
      </w:r>
      <w:r w:rsidR="0017230C">
        <w:rPr>
          <w:rFonts w:ascii="Times New Roman" w:hAnsi="Times New Roman" w:cs="Times New Roman"/>
          <w:sz w:val="24"/>
          <w:szCs w:val="24"/>
          <w:lang w:val="uk-UA"/>
        </w:rPr>
        <w:t>, проте основною вимогою є високий досвід у хірургії кореня аорти</w:t>
      </w:r>
      <w:r w:rsidRPr="0041023A">
        <w:rPr>
          <w:rFonts w:ascii="Times New Roman" w:hAnsi="Times New Roman" w:cs="Times New Roman"/>
          <w:sz w:val="24"/>
          <w:szCs w:val="24"/>
          <w:lang w:val="uk-UA"/>
        </w:rPr>
        <w:t xml:space="preserve">. Стратегії для пацієнтів </w:t>
      </w:r>
      <w:r w:rsidR="00E93C98">
        <w:rPr>
          <w:rFonts w:ascii="Times New Roman" w:hAnsi="Times New Roman" w:cs="Times New Roman"/>
          <w:sz w:val="24"/>
          <w:szCs w:val="24"/>
          <w:lang w:val="uk-UA"/>
        </w:rPr>
        <w:t xml:space="preserve">з малим кільцем аорти включають </w:t>
      </w:r>
      <w:r w:rsidRPr="0041023A">
        <w:rPr>
          <w:rFonts w:ascii="Times New Roman" w:hAnsi="Times New Roman" w:cs="Times New Roman"/>
          <w:sz w:val="24"/>
          <w:szCs w:val="24"/>
          <w:lang w:val="uk-UA"/>
        </w:rPr>
        <w:t>збільшення коренів і використання безстенто</w:t>
      </w:r>
      <w:r w:rsidR="00E93C98">
        <w:rPr>
          <w:rFonts w:ascii="Times New Roman" w:hAnsi="Times New Roman" w:cs="Times New Roman"/>
          <w:sz w:val="24"/>
          <w:szCs w:val="24"/>
          <w:lang w:val="uk-UA"/>
        </w:rPr>
        <w:t>вих клапанів. Хоча використання безшовних та швидких розгортанях</w:t>
      </w:r>
      <w:r w:rsidRPr="0041023A">
        <w:rPr>
          <w:rFonts w:ascii="Times New Roman" w:hAnsi="Times New Roman" w:cs="Times New Roman"/>
          <w:sz w:val="24"/>
          <w:szCs w:val="24"/>
          <w:lang w:val="uk-UA"/>
        </w:rPr>
        <w:t xml:space="preserve"> аортальних клапанів можуть зменшити інвазивність, час перехресного затискання та серцево-легеневого шунтування та пот</w:t>
      </w:r>
      <w:r w:rsidR="00E93C98">
        <w:rPr>
          <w:rFonts w:ascii="Times New Roman" w:hAnsi="Times New Roman" w:cs="Times New Roman"/>
          <w:sz w:val="24"/>
          <w:szCs w:val="24"/>
          <w:lang w:val="uk-UA"/>
        </w:rPr>
        <w:t xml:space="preserve">енційно зменшити пери </w:t>
      </w:r>
      <w:r w:rsidR="006A43D5">
        <w:rPr>
          <w:rFonts w:ascii="Times New Roman" w:hAnsi="Times New Roman" w:cs="Times New Roman"/>
          <w:sz w:val="24"/>
          <w:szCs w:val="24"/>
          <w:lang w:val="uk-UA"/>
        </w:rPr>
        <w:t>операційні ускладнення хірургічної заміни аортального клапана</w:t>
      </w:r>
      <w:r w:rsidRPr="0041023A">
        <w:rPr>
          <w:rFonts w:ascii="Times New Roman" w:hAnsi="Times New Roman" w:cs="Times New Roman"/>
          <w:sz w:val="24"/>
          <w:szCs w:val="24"/>
          <w:lang w:val="uk-UA"/>
        </w:rPr>
        <w:t>, бракує масштабного рандомізованого порівняння як щодо короткострокової, так і довгострокової безпеки, ефективності та гемодинаміки виконання цього пі</w:t>
      </w:r>
      <w:r w:rsidR="00FD5A49">
        <w:rPr>
          <w:rFonts w:ascii="Times New Roman" w:hAnsi="Times New Roman" w:cs="Times New Roman"/>
          <w:sz w:val="24"/>
          <w:szCs w:val="24"/>
          <w:lang w:val="uk-UA"/>
        </w:rPr>
        <w:t xml:space="preserve">дходу на тлі традиційної заміни </w:t>
      </w:r>
      <w:r w:rsidRPr="0041023A">
        <w:rPr>
          <w:rFonts w:ascii="Times New Roman" w:hAnsi="Times New Roman" w:cs="Times New Roman"/>
          <w:sz w:val="24"/>
          <w:szCs w:val="24"/>
          <w:lang w:val="uk-UA"/>
        </w:rPr>
        <w:t>аортального клапана, що залишається золотим стандартом процедури.</w:t>
      </w:r>
    </w:p>
    <w:p w:rsidR="00FD5A49" w:rsidRPr="00FD5A49" w:rsidRDefault="00FD5A49" w:rsidP="00FD5A49">
      <w:pPr>
        <w:tabs>
          <w:tab w:val="left" w:pos="7275"/>
        </w:tabs>
        <w:rPr>
          <w:rFonts w:ascii="Times New Roman" w:hAnsi="Times New Roman" w:cs="Times New Roman"/>
          <w:b/>
          <w:sz w:val="24"/>
          <w:szCs w:val="24"/>
          <w:lang w:val="uk-UA"/>
        </w:rPr>
      </w:pPr>
      <w:r w:rsidRPr="00FD5A49">
        <w:rPr>
          <w:rFonts w:ascii="Times New Roman" w:hAnsi="Times New Roman" w:cs="Times New Roman"/>
          <w:b/>
          <w:sz w:val="24"/>
          <w:szCs w:val="24"/>
          <w:lang w:val="uk-UA"/>
        </w:rPr>
        <w:t>11.2. Основні обстеження і підходи до динамічного спостереження</w:t>
      </w:r>
    </w:p>
    <w:p w:rsidR="00FD5A49" w:rsidRPr="00FD5A49" w:rsidRDefault="00FD5A49" w:rsidP="00FD5A49">
      <w:pPr>
        <w:tabs>
          <w:tab w:val="left" w:pos="7275"/>
        </w:tabs>
        <w:rPr>
          <w:rFonts w:ascii="Times New Roman" w:hAnsi="Times New Roman" w:cs="Times New Roman"/>
          <w:sz w:val="24"/>
          <w:szCs w:val="24"/>
          <w:lang w:val="uk-UA"/>
        </w:rPr>
      </w:pPr>
      <w:r w:rsidRPr="00FD5A49">
        <w:rPr>
          <w:rFonts w:ascii="Times New Roman" w:hAnsi="Times New Roman" w:cs="Times New Roman"/>
          <w:sz w:val="24"/>
          <w:szCs w:val="24"/>
          <w:lang w:val="uk-UA"/>
        </w:rPr>
        <w:t>Всі пацієнти, які перенесли хірургічні втручання на клапанах, потребують довічне спостереженні кардіолога для своєчасного виявлення порушення функції протеза або шлуночка або прогресування захворювання на іншому клапані серця. Клінічний огляд повинен проводитися щорічно, або негайно при виникненні нової</w:t>
      </w:r>
    </w:p>
    <w:p w:rsidR="00FD5A49" w:rsidRDefault="00FD5A49" w:rsidP="00FD5A49">
      <w:pPr>
        <w:tabs>
          <w:tab w:val="left" w:pos="7275"/>
        </w:tabs>
        <w:rPr>
          <w:rFonts w:ascii="Times New Roman" w:hAnsi="Times New Roman" w:cs="Times New Roman"/>
          <w:sz w:val="24"/>
          <w:szCs w:val="24"/>
          <w:lang w:val="uk-UA"/>
        </w:rPr>
      </w:pPr>
      <w:r w:rsidRPr="00FD5A49">
        <w:rPr>
          <w:rFonts w:ascii="Times New Roman" w:hAnsi="Times New Roman" w:cs="Times New Roman"/>
          <w:sz w:val="24"/>
          <w:szCs w:val="24"/>
          <w:lang w:val="uk-UA"/>
        </w:rPr>
        <w:lastRenderedPageBreak/>
        <w:t>кардіальної симптоматики. При розвитку будь-яких нових симптомів після протезування клапана або при підозрі на розвиток ускладнень повинна бути виконана TT-ЕхоКГ. Після імплантації біологічного протеза транскатетерне або хірургічним методом ЕхоКГ з вимірюванням транспротезних градієнтів повинна бути виконана після імплантації клапана протягом 30 днів (переважно ~ 30 днів при хірургічних операціях) в якості базовог</w:t>
      </w:r>
      <w:r w:rsidR="0033118B">
        <w:rPr>
          <w:rFonts w:ascii="Times New Roman" w:hAnsi="Times New Roman" w:cs="Times New Roman"/>
          <w:sz w:val="24"/>
          <w:szCs w:val="24"/>
          <w:lang w:val="uk-UA"/>
        </w:rPr>
        <w:t xml:space="preserve">о обстеження, через 1 рік після </w:t>
      </w:r>
      <w:r w:rsidRPr="00FD5A49">
        <w:rPr>
          <w:rFonts w:ascii="Times New Roman" w:hAnsi="Times New Roman" w:cs="Times New Roman"/>
          <w:sz w:val="24"/>
          <w:szCs w:val="24"/>
          <w:lang w:val="uk-UA"/>
        </w:rPr>
        <w:t>імплантації і далі щорічно. Проведення ТЕ-ЕхоКГ слід обговорювати, в разі низької якості ТТ-ЕхоКГ і у всіх випадках підозри на дисфункцію протеза або ендокардит. Відеофлюороскопія при механічних клапанних протезах і КТ контроль дають додаткову корисну інформацію при підозрі, на тромб або паннус, порушують функцію клапана</w:t>
      </w:r>
      <w:r w:rsidR="0033118B">
        <w:rPr>
          <w:rFonts w:ascii="Times New Roman" w:hAnsi="Times New Roman" w:cs="Times New Roman"/>
          <w:sz w:val="24"/>
          <w:szCs w:val="24"/>
          <w:lang w:val="uk-UA"/>
        </w:rPr>
        <w:t>.</w:t>
      </w:r>
    </w:p>
    <w:p w:rsidR="004B78EC" w:rsidRPr="004B78EC" w:rsidRDefault="004B78EC" w:rsidP="004B78EC">
      <w:pPr>
        <w:tabs>
          <w:tab w:val="left" w:pos="7275"/>
        </w:tabs>
        <w:rPr>
          <w:rFonts w:ascii="Times New Roman" w:hAnsi="Times New Roman" w:cs="Times New Roman"/>
          <w:b/>
          <w:sz w:val="24"/>
          <w:szCs w:val="24"/>
          <w:lang w:val="uk-UA"/>
        </w:rPr>
      </w:pPr>
      <w:r w:rsidRPr="004B78EC">
        <w:rPr>
          <w:rFonts w:ascii="Times New Roman" w:hAnsi="Times New Roman" w:cs="Times New Roman"/>
          <w:b/>
          <w:sz w:val="24"/>
          <w:szCs w:val="24"/>
          <w:lang w:val="uk-UA"/>
        </w:rPr>
        <w:t>11.3 Антитромботичне лікування</w:t>
      </w:r>
    </w:p>
    <w:p w:rsidR="004B78EC" w:rsidRPr="004B78EC" w:rsidRDefault="004B78EC" w:rsidP="004B78EC">
      <w:pPr>
        <w:tabs>
          <w:tab w:val="left" w:pos="7275"/>
        </w:tabs>
        <w:rPr>
          <w:rFonts w:ascii="Times New Roman" w:hAnsi="Times New Roman" w:cs="Times New Roman"/>
          <w:b/>
          <w:sz w:val="24"/>
          <w:szCs w:val="24"/>
          <w:lang w:val="uk-UA"/>
        </w:rPr>
      </w:pPr>
      <w:r w:rsidRPr="004B78EC">
        <w:rPr>
          <w:rFonts w:ascii="Times New Roman" w:hAnsi="Times New Roman" w:cs="Times New Roman"/>
          <w:b/>
          <w:sz w:val="24"/>
          <w:szCs w:val="24"/>
          <w:lang w:val="uk-UA"/>
        </w:rPr>
        <w:t>11.3.1 Механічні протези</w:t>
      </w:r>
    </w:p>
    <w:p w:rsidR="00C57827" w:rsidRPr="00C57827" w:rsidRDefault="00C57827" w:rsidP="00C57827">
      <w:pPr>
        <w:tabs>
          <w:tab w:val="left" w:pos="7275"/>
        </w:tabs>
        <w:rPr>
          <w:rFonts w:ascii="Times New Roman" w:hAnsi="Times New Roman" w:cs="Times New Roman"/>
          <w:b/>
          <w:sz w:val="24"/>
          <w:szCs w:val="24"/>
          <w:lang w:val="uk-UA"/>
        </w:rPr>
      </w:pPr>
      <w:r w:rsidRPr="00C57827">
        <w:rPr>
          <w:rFonts w:ascii="Times New Roman" w:hAnsi="Times New Roman" w:cs="Times New Roman"/>
          <w:b/>
          <w:sz w:val="24"/>
          <w:szCs w:val="24"/>
          <w:lang w:val="uk-UA"/>
        </w:rPr>
        <w:t>11.3.1.1 Післяопераційне лікування антикоагулянтами</w:t>
      </w:r>
    </w:p>
    <w:p w:rsidR="00C57827" w:rsidRPr="00C57827" w:rsidRDefault="00C57827" w:rsidP="00C57827">
      <w:pPr>
        <w:tabs>
          <w:tab w:val="left" w:pos="7275"/>
        </w:tabs>
        <w:rPr>
          <w:rFonts w:ascii="Times New Roman" w:hAnsi="Times New Roman" w:cs="Times New Roman"/>
          <w:sz w:val="24"/>
          <w:szCs w:val="24"/>
          <w:lang w:val="uk-UA"/>
        </w:rPr>
      </w:pPr>
      <w:r w:rsidRPr="00C57827">
        <w:rPr>
          <w:rFonts w:ascii="Times New Roman" w:hAnsi="Times New Roman" w:cs="Times New Roman"/>
          <w:sz w:val="24"/>
          <w:szCs w:val="24"/>
          <w:lang w:val="uk-UA"/>
        </w:rPr>
        <w:t>МПК вимагають довічного лікування за допомогою антагоністів вітаміну К відповідно до міжнародних норм INR.</w:t>
      </w:r>
    </w:p>
    <w:p w:rsidR="003C2622" w:rsidRDefault="00C57827" w:rsidP="00C57827">
      <w:pPr>
        <w:tabs>
          <w:tab w:val="left" w:pos="7275"/>
        </w:tabs>
        <w:rPr>
          <w:rFonts w:ascii="Times New Roman" w:hAnsi="Times New Roman" w:cs="Times New Roman"/>
          <w:sz w:val="24"/>
          <w:szCs w:val="24"/>
          <w:lang w:val="uk-UA"/>
        </w:rPr>
      </w:pPr>
      <w:r w:rsidRPr="00C57827">
        <w:rPr>
          <w:rFonts w:ascii="Times New Roman" w:hAnsi="Times New Roman" w:cs="Times New Roman"/>
          <w:sz w:val="24"/>
          <w:szCs w:val="24"/>
          <w:lang w:val="uk-UA"/>
        </w:rPr>
        <w:t>В даний час НОАКи не відіграють ніякої ролі у пацієнтів з МПК. Лікування антагоністами вітаміну К слід починати в перший післяопераційний день у поєднанні з перехідною терапією [з терапевтичними дозами або нефракціонованого гепарину (НФГ), або з використанням немолекулярного низькомолекулярного гепарину (НМГ)]] до досягнення терапевтичних норм INR.</w:t>
      </w:r>
    </w:p>
    <w:p w:rsidR="000A61C9" w:rsidRDefault="000A61C9" w:rsidP="00C57827">
      <w:pPr>
        <w:tabs>
          <w:tab w:val="left" w:pos="7275"/>
        </w:tabs>
        <w:rPr>
          <w:rFonts w:ascii="Times New Roman" w:hAnsi="Times New Roman" w:cs="Times New Roman"/>
          <w:sz w:val="24"/>
          <w:szCs w:val="24"/>
          <w:lang w:val="uk-UA"/>
        </w:rPr>
      </w:pPr>
      <w:r w:rsidRPr="000A61C9">
        <w:rPr>
          <w:rFonts w:ascii="Times New Roman" w:hAnsi="Times New Roman" w:cs="Times New Roman"/>
          <w:sz w:val="24"/>
          <w:szCs w:val="24"/>
          <w:lang w:val="uk-UA"/>
        </w:rPr>
        <w:t>Повідомлялося про результати безпеки та ефективності після сполучення з НФГ або НМГ. Як тільки стабільний терапевтичний показник досягається протягом&gt; _24 год, перехідну терапію можна припинити. Післяопераційний ризик тромбоемболії досягає максимуму приблизно через 1 місяць після імплантації, але ризик значно зростає до 6 місяців. Довгострокова профілактика тромбозу клапанів та тромбоемболії після МПК включає ефективні антитромботичні ліки та зміну факторів ризику тромбоемболії</w:t>
      </w:r>
      <w:r w:rsidR="00D60D45">
        <w:rPr>
          <w:rFonts w:ascii="Times New Roman" w:hAnsi="Times New Roman" w:cs="Times New Roman"/>
          <w:sz w:val="24"/>
          <w:szCs w:val="24"/>
          <w:lang w:val="uk-UA"/>
        </w:rPr>
        <w:t>.</w:t>
      </w:r>
    </w:p>
    <w:p w:rsidR="00A005D2" w:rsidRPr="00A005D2" w:rsidRDefault="00A005D2" w:rsidP="00A005D2">
      <w:pPr>
        <w:tabs>
          <w:tab w:val="left" w:pos="7275"/>
        </w:tabs>
        <w:rPr>
          <w:rFonts w:ascii="Times New Roman" w:hAnsi="Times New Roman" w:cs="Times New Roman"/>
          <w:b/>
          <w:sz w:val="24"/>
          <w:szCs w:val="24"/>
          <w:lang w:val="uk-UA"/>
        </w:rPr>
      </w:pPr>
      <w:r w:rsidRPr="00A005D2">
        <w:rPr>
          <w:rFonts w:ascii="Times New Roman" w:hAnsi="Times New Roman" w:cs="Times New Roman"/>
          <w:b/>
          <w:sz w:val="24"/>
          <w:szCs w:val="24"/>
          <w:lang w:val="uk-UA"/>
        </w:rPr>
        <w:t>11.2.2.2. Цільове міжнародне нормалізоване відношення</w:t>
      </w:r>
    </w:p>
    <w:p w:rsidR="00A005D2" w:rsidRPr="00A005D2" w:rsidRDefault="00A005D2" w:rsidP="00A005D2">
      <w:pPr>
        <w:tabs>
          <w:tab w:val="left" w:pos="7275"/>
        </w:tabs>
        <w:rPr>
          <w:rFonts w:ascii="Times New Roman" w:hAnsi="Times New Roman" w:cs="Times New Roman"/>
          <w:sz w:val="24"/>
          <w:szCs w:val="24"/>
          <w:lang w:val="uk-UA"/>
        </w:rPr>
      </w:pPr>
      <w:r w:rsidRPr="00A005D2">
        <w:rPr>
          <w:rFonts w:ascii="Times New Roman" w:hAnsi="Times New Roman" w:cs="Times New Roman"/>
          <w:sz w:val="24"/>
          <w:szCs w:val="24"/>
          <w:lang w:val="uk-UA"/>
        </w:rPr>
        <w:t>Цільовий показник МНВ повинен враховувати фактори ризику пацієнтів і тромбогенного протеза (Табл. 10). Недавні рандомізовані дослідження підтримують більш низьке цільове МНВ для протезів аортального клапана. Однак обмежена статистика досліджень, деякі методологічні проблеми і обмеження на протезування і / або на використання самоконтролю МНВ спонукали Робочу групу не вносити змін до рекомендації за цільовим МНВ.</w:t>
      </w:r>
    </w:p>
    <w:p w:rsidR="00D60D45" w:rsidRDefault="00A005D2" w:rsidP="00A005D2">
      <w:pPr>
        <w:tabs>
          <w:tab w:val="left" w:pos="7275"/>
        </w:tabs>
        <w:rPr>
          <w:rFonts w:ascii="Times New Roman" w:hAnsi="Times New Roman" w:cs="Times New Roman"/>
          <w:sz w:val="24"/>
          <w:szCs w:val="24"/>
          <w:lang w:val="uk-UA"/>
        </w:rPr>
      </w:pPr>
      <w:r w:rsidRPr="00A005D2">
        <w:rPr>
          <w:rFonts w:ascii="Times New Roman" w:hAnsi="Times New Roman" w:cs="Times New Roman"/>
          <w:sz w:val="24"/>
          <w:szCs w:val="24"/>
          <w:lang w:val="uk-UA"/>
        </w:rPr>
        <w:t xml:space="preserve">Ми вказуємо медіану цільового МНВ, а не діапазон, щоб уникнути тенденції розглядати крайні значення цільового діапазону в якості істинного цільового МНВ. Висока варіабельність МНВ є </w:t>
      </w:r>
      <w:r w:rsidR="00EA6612">
        <w:rPr>
          <w:rFonts w:ascii="Times New Roman" w:hAnsi="Times New Roman" w:cs="Times New Roman"/>
          <w:sz w:val="24"/>
          <w:szCs w:val="24"/>
          <w:lang w:val="uk-UA"/>
        </w:rPr>
        <w:t xml:space="preserve">значущим незалежним предиктором </w:t>
      </w:r>
      <w:r w:rsidRPr="00A005D2">
        <w:rPr>
          <w:rFonts w:ascii="Times New Roman" w:hAnsi="Times New Roman" w:cs="Times New Roman"/>
          <w:sz w:val="24"/>
          <w:szCs w:val="24"/>
          <w:lang w:val="uk-UA"/>
        </w:rPr>
        <w:t>зниження продовження життя після протезування клапана.</w:t>
      </w:r>
    </w:p>
    <w:p w:rsidR="00EA6612" w:rsidRDefault="00EA6612" w:rsidP="00EA6612">
      <w:pPr>
        <w:tabs>
          <w:tab w:val="left" w:pos="7275"/>
        </w:tabs>
        <w:rPr>
          <w:rFonts w:ascii="Times New Roman" w:hAnsi="Times New Roman" w:cs="Times New Roman"/>
          <w:sz w:val="24"/>
          <w:szCs w:val="24"/>
          <w:lang w:val="uk-UA"/>
        </w:rPr>
      </w:pPr>
      <w:r w:rsidRPr="00EA6612">
        <w:rPr>
          <w:rFonts w:ascii="Times New Roman" w:hAnsi="Times New Roman" w:cs="Times New Roman"/>
          <w:sz w:val="24"/>
          <w:szCs w:val="24"/>
          <w:lang w:val="uk-UA"/>
        </w:rPr>
        <w:t>Застосування самоконтрольного згідно МНВ пов'язане з меншою частотою ускладнень, пов'язаних з Антагоністами вітаміни К, у всіх вікових групах.У дослідженні з вживанням варфарину з меншою інтенсивністю аспірину (МНВ 1.52.0) або стандартний варфарин плюс аспірин (МНВ 2.03.0) після імплантації On-X МПК у положенні аорти, подібну безпеку двох підходів частково приписували використанню домашнього моніторингу згідно МНВ та високого ступеня дотримання рекомендацій серед пацієнтів.  Знання</w:t>
      </w:r>
      <w:r>
        <w:rPr>
          <w:rFonts w:ascii="Times New Roman" w:hAnsi="Times New Roman" w:cs="Times New Roman"/>
          <w:sz w:val="24"/>
          <w:szCs w:val="24"/>
          <w:lang w:val="uk-UA"/>
        </w:rPr>
        <w:t xml:space="preserve"> </w:t>
      </w:r>
      <w:r w:rsidRPr="00EA6612">
        <w:rPr>
          <w:rFonts w:ascii="Times New Roman" w:hAnsi="Times New Roman" w:cs="Times New Roman"/>
          <w:sz w:val="24"/>
          <w:szCs w:val="24"/>
          <w:lang w:val="uk-UA"/>
        </w:rPr>
        <w:lastRenderedPageBreak/>
        <w:t>пацієнта відіграє важливу роль для досягнення стабільної антикоагуляції в терапевтично</w:t>
      </w:r>
      <w:r>
        <w:rPr>
          <w:rFonts w:ascii="Times New Roman" w:hAnsi="Times New Roman" w:cs="Times New Roman"/>
          <w:sz w:val="24"/>
          <w:szCs w:val="24"/>
          <w:lang w:val="uk-UA"/>
        </w:rPr>
        <w:t xml:space="preserve">му діапазоні. Ефективне ведення </w:t>
      </w:r>
      <w:r w:rsidRPr="00EA6612">
        <w:rPr>
          <w:rFonts w:ascii="Times New Roman" w:hAnsi="Times New Roman" w:cs="Times New Roman"/>
          <w:sz w:val="24"/>
          <w:szCs w:val="24"/>
          <w:lang w:val="uk-UA"/>
        </w:rPr>
        <w:t>пацієнтів з нестабільним МНВ вимагає частого клінічного обстеження та титрування дози. Через відсутність якісних доказів фармакогенетичні тести не можуть бути рекомендовані для вибору дозуванням антагоністів вітаміну К.</w:t>
      </w:r>
    </w:p>
    <w:p w:rsidR="00DC50BE" w:rsidRPr="00DC50BE" w:rsidRDefault="00DC50BE" w:rsidP="00DC50BE">
      <w:pPr>
        <w:tabs>
          <w:tab w:val="left" w:pos="7275"/>
        </w:tabs>
        <w:rPr>
          <w:rFonts w:ascii="Times New Roman" w:hAnsi="Times New Roman" w:cs="Times New Roman"/>
          <w:b/>
          <w:sz w:val="24"/>
          <w:szCs w:val="24"/>
          <w:lang w:val="uk-UA"/>
        </w:rPr>
      </w:pPr>
      <w:r w:rsidRPr="00DC50BE">
        <w:rPr>
          <w:rFonts w:ascii="Times New Roman" w:hAnsi="Times New Roman" w:cs="Times New Roman"/>
          <w:b/>
          <w:sz w:val="24"/>
          <w:szCs w:val="24"/>
          <w:lang w:val="uk-UA"/>
        </w:rPr>
        <w:t>Таблиця 10  Цільові рівні МНВ при встановлених механічних протезах</w:t>
      </w:r>
    </w:p>
    <w:tbl>
      <w:tblPr>
        <w:tblStyle w:val="a3"/>
        <w:tblW w:w="0" w:type="auto"/>
        <w:tblLook w:val="04A0" w:firstRow="1" w:lastRow="0" w:firstColumn="1" w:lastColumn="0" w:noHBand="0" w:noVBand="1"/>
      </w:tblPr>
      <w:tblGrid>
        <w:gridCol w:w="3134"/>
        <w:gridCol w:w="3106"/>
        <w:gridCol w:w="3105"/>
      </w:tblGrid>
      <w:tr w:rsidR="00DC50BE" w:rsidRPr="00DC50BE" w:rsidTr="002B03F8">
        <w:trPr>
          <w:trHeight w:val="685"/>
        </w:trPr>
        <w:tc>
          <w:tcPr>
            <w:tcW w:w="3134"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Тромбогенність</w:t>
            </w:r>
          </w:p>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Протеза</w:t>
            </w:r>
          </w:p>
        </w:tc>
        <w:tc>
          <w:tcPr>
            <w:tcW w:w="3106"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Факторів ризику немає</w:t>
            </w:r>
          </w:p>
        </w:tc>
        <w:tc>
          <w:tcPr>
            <w:tcW w:w="3105"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Один або більше факторів ризику</w:t>
            </w:r>
          </w:p>
        </w:tc>
      </w:tr>
      <w:tr w:rsidR="00DC50BE" w:rsidRPr="00DC50BE" w:rsidTr="002B03F8">
        <w:tc>
          <w:tcPr>
            <w:tcW w:w="3134"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Низька</w:t>
            </w:r>
          </w:p>
        </w:tc>
        <w:tc>
          <w:tcPr>
            <w:tcW w:w="3106"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 xml:space="preserve">                   2,5</w:t>
            </w:r>
          </w:p>
        </w:tc>
        <w:tc>
          <w:tcPr>
            <w:tcW w:w="3105"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 xml:space="preserve">                   3,0</w:t>
            </w:r>
          </w:p>
        </w:tc>
      </w:tr>
      <w:tr w:rsidR="00DC50BE" w:rsidRPr="00DC50BE" w:rsidTr="002B03F8">
        <w:tc>
          <w:tcPr>
            <w:tcW w:w="3134"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Помірна</w:t>
            </w:r>
          </w:p>
        </w:tc>
        <w:tc>
          <w:tcPr>
            <w:tcW w:w="3106"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 xml:space="preserve">                   3,0</w:t>
            </w:r>
          </w:p>
        </w:tc>
        <w:tc>
          <w:tcPr>
            <w:tcW w:w="3105"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 xml:space="preserve">                   3,5</w:t>
            </w:r>
          </w:p>
        </w:tc>
      </w:tr>
      <w:tr w:rsidR="00DC50BE" w:rsidRPr="00DC50BE" w:rsidTr="002B03F8">
        <w:tc>
          <w:tcPr>
            <w:tcW w:w="3134"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Висока</w:t>
            </w:r>
          </w:p>
        </w:tc>
        <w:tc>
          <w:tcPr>
            <w:tcW w:w="3106"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uk-UA"/>
              </w:rPr>
            </w:pPr>
            <w:r w:rsidRPr="00DC50BE">
              <w:rPr>
                <w:rFonts w:ascii="Times New Roman" w:hAnsi="Times New Roman" w:cs="Times New Roman"/>
                <w:sz w:val="24"/>
                <w:szCs w:val="24"/>
                <w:lang w:val="uk-UA"/>
              </w:rPr>
              <w:t xml:space="preserve">                   3,5</w:t>
            </w:r>
          </w:p>
        </w:tc>
        <w:tc>
          <w:tcPr>
            <w:tcW w:w="3105" w:type="dxa"/>
          </w:tcPr>
          <w:p w:rsidR="00DC50BE" w:rsidRPr="00DC50BE" w:rsidRDefault="00DC50BE" w:rsidP="00DC50BE">
            <w:pPr>
              <w:tabs>
                <w:tab w:val="left" w:pos="7275"/>
              </w:tabs>
              <w:spacing w:after="160" w:line="259" w:lineRule="auto"/>
              <w:rPr>
                <w:rFonts w:ascii="Times New Roman" w:hAnsi="Times New Roman" w:cs="Times New Roman"/>
                <w:sz w:val="24"/>
                <w:szCs w:val="24"/>
                <w:lang w:val="en-US"/>
              </w:rPr>
            </w:pPr>
            <w:r w:rsidRPr="00DC50BE">
              <w:rPr>
                <w:rFonts w:ascii="Times New Roman" w:hAnsi="Times New Roman" w:cs="Times New Roman"/>
                <w:sz w:val="24"/>
                <w:szCs w:val="24"/>
                <w:lang w:val="uk-UA"/>
              </w:rPr>
              <w:t xml:space="preserve">                   4,0</w:t>
            </w:r>
          </w:p>
        </w:tc>
      </w:tr>
    </w:tbl>
    <w:p w:rsidR="002B03F8" w:rsidRPr="002B03F8" w:rsidRDefault="002B03F8" w:rsidP="002B03F8">
      <w:pPr>
        <w:tabs>
          <w:tab w:val="left" w:pos="7275"/>
        </w:tabs>
        <w:rPr>
          <w:rFonts w:ascii="Times New Roman" w:hAnsi="Times New Roman" w:cs="Times New Roman"/>
          <w:sz w:val="24"/>
          <w:szCs w:val="24"/>
          <w:lang w:val="uk-UA"/>
        </w:rPr>
      </w:pPr>
      <w:r w:rsidRPr="002B03F8">
        <w:rPr>
          <w:rFonts w:ascii="Times New Roman" w:hAnsi="Times New Roman" w:cs="Times New Roman"/>
          <w:sz w:val="24"/>
          <w:szCs w:val="24"/>
          <w:lang w:val="uk-UA"/>
        </w:rPr>
        <w:t>Примітка: а</w:t>
      </w:r>
    </w:p>
    <w:p w:rsidR="002B03F8" w:rsidRPr="002B03F8" w:rsidRDefault="002B03F8" w:rsidP="002B03F8">
      <w:pPr>
        <w:tabs>
          <w:tab w:val="left" w:pos="7275"/>
        </w:tabs>
        <w:rPr>
          <w:rFonts w:ascii="Times New Roman" w:hAnsi="Times New Roman" w:cs="Times New Roman"/>
          <w:sz w:val="24"/>
          <w:szCs w:val="24"/>
          <w:lang w:val="uk-UA"/>
        </w:rPr>
      </w:pPr>
      <w:r w:rsidRPr="002B03F8">
        <w:rPr>
          <w:rFonts w:ascii="Times New Roman" w:hAnsi="Times New Roman" w:cs="Times New Roman"/>
          <w:sz w:val="24"/>
          <w:szCs w:val="24"/>
          <w:lang w:val="uk-UA"/>
        </w:rPr>
        <w:t xml:space="preserve">  - протезування мітрального або тристулкового клапана;</w:t>
      </w:r>
    </w:p>
    <w:p w:rsidR="002B03F8" w:rsidRPr="002B03F8" w:rsidRDefault="002B03F8" w:rsidP="002B03F8">
      <w:pPr>
        <w:tabs>
          <w:tab w:val="left" w:pos="7275"/>
        </w:tabs>
        <w:rPr>
          <w:rFonts w:ascii="Times New Roman" w:hAnsi="Times New Roman" w:cs="Times New Roman"/>
          <w:sz w:val="24"/>
          <w:szCs w:val="24"/>
          <w:lang w:val="uk-UA"/>
        </w:rPr>
      </w:pPr>
      <w:r w:rsidRPr="002B03F8">
        <w:rPr>
          <w:rFonts w:ascii="Times New Roman" w:hAnsi="Times New Roman" w:cs="Times New Roman"/>
          <w:sz w:val="24"/>
          <w:szCs w:val="24"/>
          <w:lang w:val="uk-UA"/>
        </w:rPr>
        <w:t>попередня тромбоемболія; фібриляція передсердь; мітральний</w:t>
      </w:r>
    </w:p>
    <w:p w:rsidR="002B03F8" w:rsidRPr="002B03F8" w:rsidRDefault="002B03F8" w:rsidP="002B03F8">
      <w:pPr>
        <w:tabs>
          <w:tab w:val="left" w:pos="7275"/>
        </w:tabs>
        <w:rPr>
          <w:rFonts w:ascii="Times New Roman" w:hAnsi="Times New Roman" w:cs="Times New Roman"/>
          <w:sz w:val="24"/>
          <w:szCs w:val="24"/>
          <w:lang w:val="uk-UA"/>
        </w:rPr>
      </w:pPr>
      <w:r w:rsidRPr="002B03F8">
        <w:rPr>
          <w:rFonts w:ascii="Times New Roman" w:hAnsi="Times New Roman" w:cs="Times New Roman"/>
          <w:sz w:val="24"/>
          <w:szCs w:val="24"/>
          <w:lang w:val="uk-UA"/>
        </w:rPr>
        <w:t>стеноз бу</w:t>
      </w:r>
      <w:r w:rsidR="00D44E14">
        <w:rPr>
          <w:rFonts w:ascii="Times New Roman" w:hAnsi="Times New Roman" w:cs="Times New Roman"/>
          <w:sz w:val="24"/>
          <w:szCs w:val="24"/>
          <w:lang w:val="uk-UA"/>
        </w:rPr>
        <w:t>дь-якого ступеня; ФВ ЛШ &lt;35%, b</w:t>
      </w:r>
      <w:r w:rsidRPr="002B03F8">
        <w:rPr>
          <w:rFonts w:ascii="Times New Roman" w:hAnsi="Times New Roman" w:cs="Times New Roman"/>
          <w:sz w:val="24"/>
          <w:szCs w:val="24"/>
          <w:lang w:val="uk-UA"/>
        </w:rPr>
        <w:t xml:space="preserve"> - Carbomedics, MedtronicHall,</w:t>
      </w:r>
    </w:p>
    <w:p w:rsidR="00D44E14" w:rsidRDefault="002B03F8" w:rsidP="002B03F8">
      <w:pPr>
        <w:tabs>
          <w:tab w:val="left" w:pos="7275"/>
        </w:tabs>
        <w:rPr>
          <w:rFonts w:ascii="Times New Roman" w:hAnsi="Times New Roman" w:cs="Times New Roman"/>
          <w:sz w:val="24"/>
          <w:szCs w:val="24"/>
          <w:lang w:val="uk-UA"/>
        </w:rPr>
      </w:pPr>
      <w:r w:rsidRPr="002B03F8">
        <w:rPr>
          <w:rFonts w:ascii="Times New Roman" w:hAnsi="Times New Roman" w:cs="Times New Roman"/>
          <w:sz w:val="24"/>
          <w:szCs w:val="24"/>
          <w:lang w:val="uk-UA"/>
        </w:rPr>
        <w:t xml:space="preserve">ATS, MedtronicOpen-Pivot, StJudeMedical, On-X, SorinBicarbon, </w:t>
      </w:r>
    </w:p>
    <w:p w:rsidR="00D44E14" w:rsidRDefault="00D44E14" w:rsidP="002B03F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c- інші</w:t>
      </w:r>
      <w:r w:rsidR="002B03F8" w:rsidRPr="002B03F8">
        <w:rPr>
          <w:rFonts w:ascii="Times New Roman" w:hAnsi="Times New Roman" w:cs="Times New Roman"/>
          <w:sz w:val="24"/>
          <w:szCs w:val="24"/>
          <w:lang w:val="uk-UA"/>
        </w:rPr>
        <w:t xml:space="preserve">двостулкові клапани без додаткових даних, </w:t>
      </w:r>
    </w:p>
    <w:p w:rsidR="002B03F8" w:rsidRPr="002B03F8" w:rsidRDefault="00D44E14" w:rsidP="002B03F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d</w:t>
      </w:r>
      <w:r w:rsidR="00551E03">
        <w:rPr>
          <w:rFonts w:ascii="Times New Roman" w:hAnsi="Times New Roman" w:cs="Times New Roman"/>
          <w:sz w:val="24"/>
          <w:szCs w:val="24"/>
          <w:lang w:val="uk-UA"/>
        </w:rPr>
        <w:t xml:space="preserve"> - Lillehei-Kaster, </w:t>
      </w:r>
      <w:r w:rsidR="002B03F8" w:rsidRPr="002B03F8">
        <w:rPr>
          <w:rFonts w:ascii="Times New Roman" w:hAnsi="Times New Roman" w:cs="Times New Roman"/>
          <w:sz w:val="24"/>
          <w:szCs w:val="24"/>
          <w:lang w:val="uk-UA"/>
        </w:rPr>
        <w:t>Omniscience, Starr-Edwards (кульовий протез), Bjork</w:t>
      </w:r>
      <w:r w:rsidR="00551E03">
        <w:rPr>
          <w:rFonts w:ascii="Times New Roman" w:hAnsi="Times New Roman" w:cs="Times New Roman"/>
          <w:sz w:val="24"/>
          <w:szCs w:val="24"/>
          <w:lang w:val="uk-UA"/>
        </w:rPr>
        <w:t>-Shiley і інші поворотно дискові</w:t>
      </w:r>
      <w:r w:rsidR="002B03F8" w:rsidRPr="002B03F8">
        <w:rPr>
          <w:rFonts w:ascii="Times New Roman" w:hAnsi="Times New Roman" w:cs="Times New Roman"/>
          <w:sz w:val="24"/>
          <w:szCs w:val="24"/>
          <w:lang w:val="uk-UA"/>
        </w:rPr>
        <w:t xml:space="preserve"> клапани.</w:t>
      </w:r>
    </w:p>
    <w:p w:rsidR="00DC50BE" w:rsidRDefault="00551E03" w:rsidP="002B03F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Скорочення: МНВ</w:t>
      </w:r>
      <w:r w:rsidR="002B03F8" w:rsidRPr="002B03F8">
        <w:rPr>
          <w:rFonts w:ascii="Times New Roman" w:hAnsi="Times New Roman" w:cs="Times New Roman"/>
          <w:sz w:val="24"/>
          <w:szCs w:val="24"/>
          <w:lang w:val="uk-UA"/>
        </w:rPr>
        <w:t xml:space="preserve"> - міжнарод</w:t>
      </w:r>
      <w:r>
        <w:rPr>
          <w:rFonts w:ascii="Times New Roman" w:hAnsi="Times New Roman" w:cs="Times New Roman"/>
          <w:sz w:val="24"/>
          <w:szCs w:val="24"/>
          <w:lang w:val="uk-UA"/>
        </w:rPr>
        <w:t>не нормалізоване відношення, ФВ</w:t>
      </w:r>
      <w:r w:rsidR="002B03F8" w:rsidRPr="002B03F8">
        <w:rPr>
          <w:rFonts w:ascii="Times New Roman" w:hAnsi="Times New Roman" w:cs="Times New Roman"/>
          <w:sz w:val="24"/>
          <w:szCs w:val="24"/>
          <w:lang w:val="uk-UA"/>
        </w:rPr>
        <w:t>ЛШ - фракція викиду лівого шлуночка.</w:t>
      </w:r>
    </w:p>
    <w:p w:rsidR="00B40ACC" w:rsidRPr="00B40ACC" w:rsidRDefault="00B40ACC" w:rsidP="00B40ACC">
      <w:pPr>
        <w:tabs>
          <w:tab w:val="left" w:pos="7275"/>
        </w:tabs>
        <w:rPr>
          <w:rFonts w:ascii="Times New Roman" w:hAnsi="Times New Roman" w:cs="Times New Roman"/>
          <w:b/>
          <w:sz w:val="24"/>
          <w:szCs w:val="24"/>
          <w:lang w:val="uk-UA"/>
        </w:rPr>
      </w:pPr>
      <w:r w:rsidRPr="00B40ACC">
        <w:rPr>
          <w:rFonts w:ascii="Times New Roman" w:hAnsi="Times New Roman" w:cs="Times New Roman"/>
          <w:b/>
          <w:sz w:val="24"/>
          <w:szCs w:val="24"/>
          <w:lang w:val="uk-UA"/>
        </w:rPr>
        <w:t>11.3.1.3 Лікування передозування антагоністами вітаміну К (VKA) та кровотечі</w:t>
      </w:r>
    </w:p>
    <w:p w:rsidR="0030376C" w:rsidRDefault="00B40ACC" w:rsidP="00B40ACC">
      <w:pPr>
        <w:tabs>
          <w:tab w:val="left" w:pos="7275"/>
        </w:tabs>
        <w:rPr>
          <w:rFonts w:ascii="Times New Roman" w:hAnsi="Times New Roman" w:cs="Times New Roman"/>
          <w:sz w:val="24"/>
          <w:szCs w:val="24"/>
          <w:lang w:val="uk-UA"/>
        </w:rPr>
      </w:pPr>
      <w:r w:rsidRPr="00B40ACC">
        <w:rPr>
          <w:rFonts w:ascii="Times New Roman" w:hAnsi="Times New Roman" w:cs="Times New Roman"/>
          <w:sz w:val="24"/>
          <w:szCs w:val="24"/>
          <w:lang w:val="uk-UA"/>
        </w:rPr>
        <w:t>Кровотеча збільшується в геометричній прогресії згідно МНП&gt; 4,5. У разі великих кровотеч та/або кровотеч що загрожують, що загрожують життю, і у пацієнтів, яким необхідно терміново пройти операцію, прийом АВК слід припинити та повільно вводити 10 мг вітаміну К. внутрішньо венно повторювати кожні 12 годин, якщо це необхідно. До тих пір, поки антикоагулянтний ефект не буде усунутий, слід розпочинати лікування концентрацією протромбінового комплексу (ПКК) та/або свіжозамороженої плазми (ФФП) відповідно до маси тіла та рекомендацій МНР до початку лікування. Ефективність слід контролювати шляхом повторної перевірки згідно МНВ через 30 хв і кожні 46 год до нормалізації. Оптимальний час для відновлення антикоагуляції слід обговорювати стосовно місця події кровотечі та втручань, що виконуються для зупинки кровотечі та/або для лікування основної причини.</w:t>
      </w:r>
    </w:p>
    <w:p w:rsidR="00BF3426" w:rsidRPr="00BF3426" w:rsidRDefault="00BF3426" w:rsidP="00BF3426">
      <w:pPr>
        <w:tabs>
          <w:tab w:val="left" w:pos="7275"/>
        </w:tabs>
        <w:rPr>
          <w:rFonts w:ascii="Times New Roman" w:hAnsi="Times New Roman" w:cs="Times New Roman"/>
          <w:sz w:val="24"/>
          <w:szCs w:val="24"/>
          <w:lang w:val="uk-UA"/>
        </w:rPr>
      </w:pPr>
      <w:r w:rsidRPr="00BF3426">
        <w:rPr>
          <w:rFonts w:ascii="Times New Roman" w:hAnsi="Times New Roman" w:cs="Times New Roman"/>
          <w:sz w:val="24"/>
          <w:szCs w:val="24"/>
          <w:lang w:val="uk-UA"/>
        </w:rPr>
        <w:t>За відсутності кровотечі застосовується терапія КПК та/або СЗП (свіжозаморожена плазма) не рекомендується, і рішення про початок прийому вітаміну К має бути індивідуалізованим. У безсимптомних пацієнтів з індексом МНВ&gt; 10 вживання Антагоністів вітаміну К повинно бути припинено і призначено пероральний вітамін К (2,55 мг), в той час як індекс МНВ</w:t>
      </w:r>
    </w:p>
    <w:p w:rsidR="0004391D" w:rsidRDefault="00BF3426" w:rsidP="00BF3426">
      <w:pPr>
        <w:tabs>
          <w:tab w:val="left" w:pos="7275"/>
        </w:tabs>
        <w:rPr>
          <w:rFonts w:ascii="Times New Roman" w:hAnsi="Times New Roman" w:cs="Times New Roman"/>
          <w:sz w:val="24"/>
          <w:szCs w:val="24"/>
          <w:lang w:val="uk-UA"/>
        </w:rPr>
      </w:pPr>
      <w:r w:rsidRPr="00BF3426">
        <w:rPr>
          <w:rFonts w:ascii="Times New Roman" w:hAnsi="Times New Roman" w:cs="Times New Roman"/>
          <w:sz w:val="24"/>
          <w:szCs w:val="24"/>
          <w:lang w:val="uk-UA"/>
        </w:rPr>
        <w:lastRenderedPageBreak/>
        <w:t>необхідно щоденно контролюватись протягом 2 тижнів. Кілька Рандомізованих КД в пацієнтів з МНІ від 4,5 до 10 не припускають різниці у кровотечах з вітаміном К порівняно з плацебо.Такій групі Пацієнтів, варфарин слід тимчасово пр</w:t>
      </w:r>
      <w:r>
        <w:rPr>
          <w:rFonts w:ascii="Times New Roman" w:hAnsi="Times New Roman" w:cs="Times New Roman"/>
          <w:sz w:val="24"/>
          <w:szCs w:val="24"/>
          <w:lang w:val="uk-UA"/>
        </w:rPr>
        <w:t xml:space="preserve">ипинити та ввести невелику дозу </w:t>
      </w:r>
      <w:r w:rsidRPr="00BF3426">
        <w:rPr>
          <w:rFonts w:ascii="Times New Roman" w:hAnsi="Times New Roman" w:cs="Times New Roman"/>
          <w:sz w:val="24"/>
          <w:szCs w:val="24"/>
          <w:lang w:val="uk-UA"/>
        </w:rPr>
        <w:t>перорально вітамін К (12 мг) можна розглядати в індивідуальному порядку, зважуючи ризики. Зрештою, безсим</w:t>
      </w:r>
      <w:r>
        <w:rPr>
          <w:rFonts w:ascii="Times New Roman" w:hAnsi="Times New Roman" w:cs="Times New Roman"/>
          <w:sz w:val="24"/>
          <w:szCs w:val="24"/>
          <w:lang w:val="uk-UA"/>
        </w:rPr>
        <w:t xml:space="preserve">птомні пацієнти з  індексом МНВ </w:t>
      </w:r>
      <w:r w:rsidRPr="00BF3426">
        <w:rPr>
          <w:rFonts w:ascii="Times New Roman" w:hAnsi="Times New Roman" w:cs="Times New Roman"/>
          <w:sz w:val="24"/>
          <w:szCs w:val="24"/>
          <w:lang w:val="uk-UA"/>
        </w:rPr>
        <w:t>&lt;4,5 вимагають ретельного зниження титрування та/або пропуску одного або кількох доз. У всіх пацієнтів з Mеханічними протезами, антагоністи вітаміну К повинні бути відновлені один раз коли індекс МНВ досягатиме певного терапевтичного діапазону чи спостерігатиметься його незначне підвищення.</w:t>
      </w:r>
    </w:p>
    <w:p w:rsidR="00325891" w:rsidRPr="00325891" w:rsidRDefault="00325891" w:rsidP="00325891">
      <w:pPr>
        <w:tabs>
          <w:tab w:val="left" w:pos="7275"/>
        </w:tabs>
        <w:rPr>
          <w:rFonts w:ascii="Times New Roman" w:hAnsi="Times New Roman" w:cs="Times New Roman"/>
          <w:b/>
          <w:sz w:val="24"/>
          <w:szCs w:val="24"/>
          <w:lang w:val="uk-UA"/>
        </w:rPr>
      </w:pPr>
      <w:r w:rsidRPr="00325891">
        <w:rPr>
          <w:rFonts w:ascii="Times New Roman" w:hAnsi="Times New Roman" w:cs="Times New Roman"/>
          <w:b/>
          <w:sz w:val="24"/>
          <w:szCs w:val="24"/>
          <w:lang w:val="uk-UA"/>
        </w:rPr>
        <w:t>11.3.1.4 Поєднання пероральної антикоагуляції (ОАК) з антитромбоцитарною терапією</w:t>
      </w:r>
    </w:p>
    <w:p w:rsidR="00325891" w:rsidRDefault="00325891" w:rsidP="00325891">
      <w:pPr>
        <w:tabs>
          <w:tab w:val="left" w:pos="7275"/>
        </w:tabs>
        <w:rPr>
          <w:rFonts w:ascii="Times New Roman" w:hAnsi="Times New Roman" w:cs="Times New Roman"/>
          <w:sz w:val="24"/>
          <w:szCs w:val="24"/>
          <w:lang w:val="uk-UA"/>
        </w:rPr>
      </w:pPr>
      <w:r w:rsidRPr="00325891">
        <w:rPr>
          <w:rFonts w:ascii="Times New Roman" w:hAnsi="Times New Roman" w:cs="Times New Roman"/>
          <w:sz w:val="24"/>
          <w:szCs w:val="24"/>
          <w:lang w:val="uk-UA"/>
        </w:rPr>
        <w:t>Додавання низької дози (75100 мг) ацетилсаліцилової кислоти (АСК) до Антагоністів вітаміну К може зменшити частоту тромбоемболій при можливій кровотечі. Тому додавання антиагрегантів до АВК слід зарезервувати для пацієнтів з дуже високим ризиком тромбоемболії, де переваги явно перевищують ризики. У пацієнтів з тромбоемболією, незважаючи на аде</w:t>
      </w:r>
      <w:r w:rsidR="00641FB0">
        <w:rPr>
          <w:rFonts w:ascii="Times New Roman" w:hAnsi="Times New Roman" w:cs="Times New Roman"/>
          <w:sz w:val="24"/>
          <w:szCs w:val="24"/>
          <w:lang w:val="uk-UA"/>
        </w:rPr>
        <w:t xml:space="preserve">кватний індекс МНВ, низькі дози </w:t>
      </w:r>
      <w:r w:rsidRPr="00325891">
        <w:rPr>
          <w:rFonts w:ascii="Times New Roman" w:hAnsi="Times New Roman" w:cs="Times New Roman"/>
          <w:sz w:val="24"/>
          <w:szCs w:val="24"/>
          <w:lang w:val="uk-UA"/>
        </w:rPr>
        <w:t>(75100 мг) АСК слід додавати до АВК. Рекомендації щодо орального застосування Антитромботичної терапії у пацієнтів з ІХС підсумована на Додатковому малюнку 2.</w:t>
      </w:r>
    </w:p>
    <w:p w:rsidR="00E0042D" w:rsidRPr="00E0042D" w:rsidRDefault="00E0042D" w:rsidP="00E0042D">
      <w:pPr>
        <w:tabs>
          <w:tab w:val="left" w:pos="7275"/>
        </w:tabs>
        <w:rPr>
          <w:rFonts w:ascii="Times New Roman" w:hAnsi="Times New Roman" w:cs="Times New Roman"/>
          <w:b/>
          <w:sz w:val="24"/>
          <w:szCs w:val="24"/>
          <w:lang w:val="uk-UA"/>
        </w:rPr>
      </w:pPr>
      <w:r w:rsidRPr="00E0042D">
        <w:rPr>
          <w:rFonts w:ascii="Times New Roman" w:hAnsi="Times New Roman" w:cs="Times New Roman"/>
          <w:b/>
          <w:sz w:val="24"/>
          <w:szCs w:val="24"/>
          <w:lang w:val="uk-UA"/>
        </w:rPr>
        <w:t>11.3.1.5. Переривання антикоагулянтної терапії для проведення планових інтервенційних втручань</w:t>
      </w:r>
    </w:p>
    <w:p w:rsidR="0030376C" w:rsidRDefault="00B67EBF" w:rsidP="00C57827">
      <w:pPr>
        <w:tabs>
          <w:tab w:val="left" w:pos="7275"/>
        </w:tabs>
        <w:rPr>
          <w:rFonts w:ascii="Times New Roman" w:hAnsi="Times New Roman" w:cs="Times New Roman"/>
          <w:sz w:val="24"/>
          <w:szCs w:val="24"/>
        </w:rPr>
      </w:pPr>
      <w:r>
        <w:rPr>
          <w:rFonts w:ascii="Times New Roman" w:hAnsi="Times New Roman" w:cs="Times New Roman"/>
          <w:sz w:val="24"/>
          <w:szCs w:val="24"/>
          <w:lang w:val="uk-UA"/>
        </w:rPr>
        <w:t xml:space="preserve">Антикоагуляція під час поза </w:t>
      </w:r>
      <w:r w:rsidR="00E0042D" w:rsidRPr="00E0042D">
        <w:rPr>
          <w:rFonts w:ascii="Times New Roman" w:hAnsi="Times New Roman" w:cs="Times New Roman"/>
          <w:sz w:val="24"/>
          <w:szCs w:val="24"/>
          <w:lang w:val="uk-UA"/>
        </w:rPr>
        <w:t>кардіальних хірургічних втручань вимагає ретельного</w:t>
      </w:r>
      <w:r>
        <w:rPr>
          <w:rFonts w:ascii="Times New Roman" w:hAnsi="Times New Roman" w:cs="Times New Roman"/>
          <w:sz w:val="24"/>
          <w:szCs w:val="24"/>
          <w:lang w:val="uk-UA"/>
        </w:rPr>
        <w:t xml:space="preserve"> контролю і оцінки ризиків</w:t>
      </w:r>
      <w:r w:rsidR="00E0042D" w:rsidRPr="00E0042D">
        <w:rPr>
          <w:rFonts w:ascii="Times New Roman" w:hAnsi="Times New Roman" w:cs="Times New Roman"/>
          <w:sz w:val="24"/>
          <w:szCs w:val="24"/>
          <w:lang w:val="uk-UA"/>
        </w:rPr>
        <w:t>. Рекомендується не переривати пероральну</w:t>
      </w:r>
      <w:r>
        <w:rPr>
          <w:rFonts w:ascii="Times New Roman" w:hAnsi="Times New Roman" w:cs="Times New Roman"/>
          <w:sz w:val="24"/>
          <w:szCs w:val="24"/>
          <w:lang w:val="uk-UA"/>
        </w:rPr>
        <w:t xml:space="preserve"> антикоагуляцію</w:t>
      </w:r>
      <w:r w:rsidR="00E0042D" w:rsidRPr="00E0042D">
        <w:rPr>
          <w:rFonts w:ascii="Times New Roman" w:hAnsi="Times New Roman" w:cs="Times New Roman"/>
          <w:sz w:val="24"/>
          <w:szCs w:val="24"/>
          <w:lang w:val="uk-UA"/>
        </w:rPr>
        <w:t xml:space="preserve"> для більшості малих </w:t>
      </w:r>
      <w:r>
        <w:rPr>
          <w:rFonts w:ascii="Times New Roman" w:hAnsi="Times New Roman" w:cs="Times New Roman"/>
          <w:sz w:val="24"/>
          <w:szCs w:val="24"/>
          <w:lang w:val="uk-UA"/>
        </w:rPr>
        <w:t>хірургічних втручань (включаючи видалення</w:t>
      </w:r>
      <w:r w:rsidR="00E0042D" w:rsidRPr="00E0042D">
        <w:rPr>
          <w:rFonts w:ascii="Times New Roman" w:hAnsi="Times New Roman" w:cs="Times New Roman"/>
          <w:sz w:val="24"/>
          <w:szCs w:val="24"/>
          <w:lang w:val="uk-UA"/>
        </w:rPr>
        <w:t xml:space="preserve"> зубів, видалення катаракти) і тих процедур, при яких кро</w:t>
      </w:r>
      <w:r>
        <w:rPr>
          <w:rFonts w:ascii="Times New Roman" w:hAnsi="Times New Roman" w:cs="Times New Roman"/>
          <w:sz w:val="24"/>
          <w:szCs w:val="24"/>
          <w:lang w:val="uk-UA"/>
        </w:rPr>
        <w:t xml:space="preserve">вотеча легко контролюється. Великі хірургічні втручання </w:t>
      </w:r>
      <w:r w:rsidR="00E0042D" w:rsidRPr="00E0042D">
        <w:rPr>
          <w:rFonts w:ascii="Times New Roman" w:hAnsi="Times New Roman" w:cs="Times New Roman"/>
          <w:sz w:val="24"/>
          <w:szCs w:val="24"/>
          <w:lang w:val="uk-UA"/>
        </w:rPr>
        <w:t>вимагають</w:t>
      </w:r>
      <w:r>
        <w:rPr>
          <w:rFonts w:ascii="Times New Roman" w:hAnsi="Times New Roman" w:cs="Times New Roman"/>
          <w:sz w:val="24"/>
          <w:szCs w:val="24"/>
          <w:lang w:val="uk-UA"/>
        </w:rPr>
        <w:t xml:space="preserve"> індекса МНВ</w:t>
      </w:r>
      <w:r w:rsidR="00E0042D" w:rsidRPr="00E0042D">
        <w:rPr>
          <w:rFonts w:ascii="Times New Roman" w:hAnsi="Times New Roman" w:cs="Times New Roman"/>
          <w:sz w:val="24"/>
          <w:szCs w:val="24"/>
          <w:lang w:val="uk-UA"/>
        </w:rPr>
        <w:t xml:space="preserve"> </w:t>
      </w:r>
      <w:r w:rsidR="001834CB">
        <w:rPr>
          <w:rFonts w:ascii="Times New Roman" w:hAnsi="Times New Roman" w:cs="Times New Roman"/>
          <w:sz w:val="24"/>
          <w:szCs w:val="24"/>
          <w:lang w:val="uk-UA"/>
        </w:rPr>
        <w:t>&lt;1,5</w:t>
      </w:r>
      <w:r>
        <w:rPr>
          <w:rFonts w:ascii="Times New Roman" w:hAnsi="Times New Roman" w:cs="Times New Roman"/>
          <w:sz w:val="24"/>
          <w:szCs w:val="24"/>
          <w:lang w:val="uk-UA"/>
        </w:rPr>
        <w:t>.</w:t>
      </w:r>
      <w:r w:rsidR="001834CB">
        <w:rPr>
          <w:rFonts w:ascii="Times New Roman" w:hAnsi="Times New Roman" w:cs="Times New Roman"/>
          <w:sz w:val="24"/>
          <w:szCs w:val="24"/>
          <w:lang w:val="uk-UA"/>
        </w:rPr>
        <w:t xml:space="preserve"> </w:t>
      </w:r>
      <w:r w:rsidR="001834CB" w:rsidRPr="001834CB">
        <w:rPr>
          <w:rFonts w:ascii="Times New Roman" w:hAnsi="Times New Roman" w:cs="Times New Roman"/>
          <w:sz w:val="24"/>
          <w:szCs w:val="24"/>
          <w:lang w:val="uk-UA"/>
        </w:rPr>
        <w:t>Фондапаринукс не слід регуляр</w:t>
      </w:r>
      <w:r w:rsidR="001834CB">
        <w:rPr>
          <w:rFonts w:ascii="Times New Roman" w:hAnsi="Times New Roman" w:cs="Times New Roman"/>
          <w:sz w:val="24"/>
          <w:szCs w:val="24"/>
          <w:lang w:val="uk-UA"/>
        </w:rPr>
        <w:t>но використовувати для  перехідної терапії, але може показувати результати</w:t>
      </w:r>
      <w:r w:rsidR="001834CB" w:rsidRPr="001834CB">
        <w:rPr>
          <w:rFonts w:ascii="Times New Roman" w:hAnsi="Times New Roman" w:cs="Times New Roman"/>
          <w:sz w:val="24"/>
          <w:szCs w:val="24"/>
          <w:lang w:val="uk-UA"/>
        </w:rPr>
        <w:t xml:space="preserve"> у</w:t>
      </w:r>
      <w:r w:rsidR="001834CB">
        <w:rPr>
          <w:rFonts w:ascii="Times New Roman" w:hAnsi="Times New Roman" w:cs="Times New Roman"/>
          <w:sz w:val="24"/>
          <w:szCs w:val="24"/>
          <w:lang w:val="uk-UA"/>
        </w:rPr>
        <w:t xml:space="preserve"> паці</w:t>
      </w:r>
      <w:r w:rsidR="008E2A7D">
        <w:rPr>
          <w:rFonts w:ascii="Times New Roman" w:hAnsi="Times New Roman" w:cs="Times New Roman"/>
          <w:sz w:val="24"/>
          <w:szCs w:val="24"/>
          <w:lang w:val="uk-UA"/>
        </w:rPr>
        <w:t>єнтів з гепарин-індуцированою</w:t>
      </w:r>
      <w:r w:rsidR="001834CB">
        <w:rPr>
          <w:rFonts w:ascii="Times New Roman" w:hAnsi="Times New Roman" w:cs="Times New Roman"/>
          <w:sz w:val="24"/>
          <w:szCs w:val="24"/>
          <w:lang w:val="uk-UA"/>
        </w:rPr>
        <w:t xml:space="preserve"> </w:t>
      </w:r>
      <w:r w:rsidR="008E2A7D">
        <w:rPr>
          <w:rFonts w:ascii="Times New Roman" w:hAnsi="Times New Roman" w:cs="Times New Roman"/>
          <w:sz w:val="24"/>
          <w:szCs w:val="24"/>
          <w:lang w:val="uk-UA"/>
        </w:rPr>
        <w:t>т</w:t>
      </w:r>
      <w:r w:rsidR="001834CB">
        <w:rPr>
          <w:rFonts w:ascii="Times New Roman" w:hAnsi="Times New Roman" w:cs="Times New Roman"/>
          <w:sz w:val="24"/>
          <w:szCs w:val="24"/>
          <w:lang w:val="uk-UA"/>
        </w:rPr>
        <w:t>ромбоцитопенією</w:t>
      </w:r>
      <w:r w:rsidR="008E2A7D" w:rsidRPr="008E2A7D">
        <w:rPr>
          <w:rFonts w:ascii="Times New Roman" w:hAnsi="Times New Roman" w:cs="Times New Roman"/>
          <w:sz w:val="24"/>
          <w:szCs w:val="24"/>
        </w:rPr>
        <w:t>.</w:t>
      </w:r>
    </w:p>
    <w:p w:rsidR="00696765" w:rsidRPr="00696765" w:rsidRDefault="00696765" w:rsidP="00696765">
      <w:pPr>
        <w:tabs>
          <w:tab w:val="left" w:pos="7275"/>
        </w:tabs>
        <w:rPr>
          <w:rFonts w:ascii="Times New Roman" w:hAnsi="Times New Roman" w:cs="Times New Roman"/>
          <w:b/>
          <w:sz w:val="24"/>
          <w:szCs w:val="24"/>
        </w:rPr>
      </w:pPr>
      <w:r w:rsidRPr="00696765">
        <w:rPr>
          <w:rFonts w:ascii="Times New Roman" w:hAnsi="Times New Roman" w:cs="Times New Roman"/>
          <w:b/>
          <w:sz w:val="24"/>
          <w:szCs w:val="24"/>
        </w:rPr>
        <w:t>11.3.2 Біопротези</w:t>
      </w:r>
    </w:p>
    <w:p w:rsidR="00696765" w:rsidRPr="00696765" w:rsidRDefault="00696765" w:rsidP="00696765">
      <w:pPr>
        <w:tabs>
          <w:tab w:val="left" w:pos="7275"/>
        </w:tabs>
        <w:rPr>
          <w:rFonts w:ascii="Times New Roman" w:hAnsi="Times New Roman" w:cs="Times New Roman"/>
          <w:b/>
          <w:sz w:val="24"/>
          <w:szCs w:val="24"/>
        </w:rPr>
      </w:pPr>
      <w:r w:rsidRPr="00696765">
        <w:rPr>
          <w:rFonts w:ascii="Times New Roman" w:hAnsi="Times New Roman" w:cs="Times New Roman"/>
          <w:b/>
          <w:sz w:val="24"/>
          <w:szCs w:val="24"/>
        </w:rPr>
        <w:t>11.3.2.1 Пацієнти без вихідних показань до пероральної антикоагуляції (OAC)</w:t>
      </w:r>
    </w:p>
    <w:p w:rsidR="008E2A7D" w:rsidRDefault="00696765" w:rsidP="00696765">
      <w:pPr>
        <w:tabs>
          <w:tab w:val="left" w:pos="7275"/>
        </w:tabs>
        <w:rPr>
          <w:rFonts w:ascii="Times New Roman" w:hAnsi="Times New Roman" w:cs="Times New Roman"/>
          <w:sz w:val="24"/>
          <w:szCs w:val="24"/>
          <w:lang w:val="uk-UA"/>
        </w:rPr>
      </w:pPr>
      <w:r w:rsidRPr="00696765">
        <w:rPr>
          <w:rFonts w:ascii="Times New Roman" w:hAnsi="Times New Roman" w:cs="Times New Roman"/>
          <w:sz w:val="24"/>
          <w:szCs w:val="24"/>
        </w:rPr>
        <w:t>Хірургічні біопротези: оптимальна антитромботична стратегія на ранніх стадіях після хірургічної імплантації БК (біопротези аортального клапана) аорти залишається спірним через відсутність якісних доказів. Численні спостережні досліджен</w:t>
      </w:r>
      <w:r w:rsidR="006B77D9">
        <w:rPr>
          <w:rFonts w:ascii="Times New Roman" w:hAnsi="Times New Roman" w:cs="Times New Roman"/>
          <w:sz w:val="24"/>
          <w:szCs w:val="24"/>
        </w:rPr>
        <w:t>ня</w:t>
      </w:r>
      <w:r w:rsidR="006B77D9">
        <w:rPr>
          <w:rFonts w:ascii="Times New Roman" w:hAnsi="Times New Roman" w:cs="Times New Roman"/>
          <w:sz w:val="24"/>
          <w:szCs w:val="24"/>
          <w:lang w:val="uk-UA"/>
        </w:rPr>
        <w:t xml:space="preserve"> </w:t>
      </w:r>
      <w:r w:rsidRPr="00696765">
        <w:rPr>
          <w:rFonts w:ascii="Times New Roman" w:hAnsi="Times New Roman" w:cs="Times New Roman"/>
          <w:sz w:val="24"/>
          <w:szCs w:val="24"/>
        </w:rPr>
        <w:t>підтримують використання антагоністів вітаміну К для зменшення ризику тромбоемболії. Невелике рандомізоване дослідження показало, що антагоністи вітаміну К протягом 3 місяців значно збільшувала ризик великої кровотечі порівняно з АСК (ацетилсаліцилова кислота), не зменшуючи рівня смертності або тромбоемболічних явищ, але статистична потужність була низькою для демонстрації тромботичної користі. Антагоністи вітаміну К протягом 3 місяців слід розглядати у всіх пацієнтів з мітральним або трикуспідальним біопротезом, а АСК або антагоністи вітаміну К слід назначати протягом 3 місяців після хірургічної імплантації біопротезування аорти</w:t>
      </w:r>
      <w:r w:rsidR="00B34A46">
        <w:rPr>
          <w:rFonts w:ascii="Times New Roman" w:hAnsi="Times New Roman" w:cs="Times New Roman"/>
          <w:sz w:val="24"/>
          <w:szCs w:val="24"/>
          <w:lang w:val="uk-UA"/>
        </w:rPr>
        <w:t>.</w:t>
      </w:r>
    </w:p>
    <w:p w:rsidR="00B34A46" w:rsidRPr="00B34A46" w:rsidRDefault="00B34A46" w:rsidP="00B34A46">
      <w:pPr>
        <w:tabs>
          <w:tab w:val="left" w:pos="7275"/>
        </w:tabs>
        <w:rPr>
          <w:rFonts w:ascii="Times New Roman" w:hAnsi="Times New Roman" w:cs="Times New Roman"/>
          <w:sz w:val="24"/>
          <w:szCs w:val="24"/>
          <w:lang w:val="uk-UA"/>
        </w:rPr>
      </w:pPr>
      <w:r w:rsidRPr="00B34A46">
        <w:rPr>
          <w:rFonts w:ascii="Times New Roman" w:hAnsi="Times New Roman" w:cs="Times New Roman"/>
          <w:b/>
          <w:sz w:val="24"/>
          <w:szCs w:val="24"/>
          <w:lang w:val="uk-UA"/>
        </w:rPr>
        <w:t>Транскатетерні біопротези:</w:t>
      </w:r>
      <w:r w:rsidRPr="00B34A46">
        <w:rPr>
          <w:rFonts w:ascii="Times New Roman" w:hAnsi="Times New Roman" w:cs="Times New Roman"/>
          <w:sz w:val="24"/>
          <w:szCs w:val="24"/>
          <w:lang w:val="uk-UA"/>
        </w:rPr>
        <w:t xml:space="preserve"> метааналіз трьох невеликих клінічних досліджень показали значне збільшення великої або небезпечної для життя кровотечі з подвійною антитромбоцитарною терапією (DAPT) протягом вживання АСК через 30 днів, при відсутності різниць в ішемічних результатах</w:t>
      </w:r>
    </w:p>
    <w:p w:rsidR="00B34A46" w:rsidRDefault="00B34A46" w:rsidP="00B34A46">
      <w:pPr>
        <w:tabs>
          <w:tab w:val="left" w:pos="7275"/>
        </w:tabs>
        <w:rPr>
          <w:rFonts w:ascii="Times New Roman" w:hAnsi="Times New Roman" w:cs="Times New Roman"/>
          <w:sz w:val="24"/>
          <w:szCs w:val="24"/>
          <w:lang w:val="uk-UA"/>
        </w:rPr>
      </w:pPr>
      <w:r w:rsidRPr="00B34A46">
        <w:rPr>
          <w:rFonts w:ascii="Times New Roman" w:hAnsi="Times New Roman" w:cs="Times New Roman"/>
          <w:sz w:val="24"/>
          <w:szCs w:val="24"/>
          <w:lang w:val="uk-UA"/>
        </w:rPr>
        <w:lastRenderedPageBreak/>
        <w:t>Популярне дослідження  щодо методу TAVI (когорта А) виявило зменшену кровотечу та комбінацію кровотеч або тромбоемболічних явищ з вживанням АСК порівняно з АТТ (антитромб. терапія). Рандомізоване дослідження було припинене передчасно через проблеми безпеки щодо схеми лікування на основі ривароксабану порівняно з АТТ, включаючи вищий ризик смерті або тромбоемболічних ускладнень та більш високий ризик кровотечі. Немає даних про ведення антитромботичної терапії після імплантації транскатетерної імплантації юіопротезів (наприклад, клапан у клапані або клапан у кільці), для яких зазвичай призначають 3 місяці антагоністів вітаміну К.</w:t>
      </w:r>
    </w:p>
    <w:p w:rsidR="00A3735C" w:rsidRPr="004138D7" w:rsidRDefault="00A3735C" w:rsidP="00A3735C">
      <w:pPr>
        <w:tabs>
          <w:tab w:val="left" w:pos="7275"/>
        </w:tabs>
        <w:rPr>
          <w:rFonts w:ascii="Times New Roman" w:hAnsi="Times New Roman" w:cs="Times New Roman"/>
          <w:b/>
          <w:sz w:val="24"/>
          <w:szCs w:val="24"/>
          <w:lang w:val="uk-UA"/>
        </w:rPr>
      </w:pPr>
      <w:r w:rsidRPr="004138D7">
        <w:rPr>
          <w:rFonts w:ascii="Times New Roman" w:hAnsi="Times New Roman" w:cs="Times New Roman"/>
          <w:b/>
          <w:sz w:val="24"/>
          <w:szCs w:val="24"/>
          <w:lang w:val="uk-UA"/>
        </w:rPr>
        <w:t>11.3.2.2 Пацієнти з вихідними показниками пероральної антикоагуляції (ОАК)</w:t>
      </w:r>
    </w:p>
    <w:p w:rsidR="00A3735C" w:rsidRPr="00A3735C" w:rsidRDefault="00A3735C" w:rsidP="00A3735C">
      <w:pPr>
        <w:tabs>
          <w:tab w:val="left" w:pos="7275"/>
        </w:tabs>
        <w:rPr>
          <w:rFonts w:ascii="Times New Roman" w:hAnsi="Times New Roman" w:cs="Times New Roman"/>
          <w:sz w:val="24"/>
          <w:szCs w:val="24"/>
          <w:lang w:val="uk-UA"/>
        </w:rPr>
      </w:pPr>
      <w:r w:rsidRPr="00A3735C">
        <w:rPr>
          <w:rFonts w:ascii="Times New Roman" w:hAnsi="Times New Roman" w:cs="Times New Roman"/>
          <w:sz w:val="24"/>
          <w:szCs w:val="24"/>
          <w:lang w:val="uk-UA"/>
        </w:rPr>
        <w:t>Хірургічні біопротези: ОАКи рекомендується пацієнтам протягом усього життя з хірургічними біопротезами, які мають інші показання до антикоагулянтів.</w:t>
      </w:r>
    </w:p>
    <w:p w:rsidR="00A3735C" w:rsidRPr="00A3735C" w:rsidRDefault="00A3735C" w:rsidP="00A3735C">
      <w:pPr>
        <w:tabs>
          <w:tab w:val="left" w:pos="7275"/>
        </w:tabs>
        <w:rPr>
          <w:rFonts w:ascii="Times New Roman" w:hAnsi="Times New Roman" w:cs="Times New Roman"/>
          <w:sz w:val="24"/>
          <w:szCs w:val="24"/>
          <w:lang w:val="uk-UA"/>
        </w:rPr>
      </w:pPr>
      <w:r w:rsidRPr="00A3735C">
        <w:rPr>
          <w:rFonts w:ascii="Times New Roman" w:hAnsi="Times New Roman" w:cs="Times New Roman"/>
          <w:sz w:val="24"/>
          <w:szCs w:val="24"/>
          <w:lang w:val="uk-UA"/>
        </w:rPr>
        <w:t>Докази, що підтверджують використання НОАКів на відміну від антагоністів вітаміну К зросла з моменту публікації рекомендацій щодо лікування ВС 2017 року. В</w:t>
      </w:r>
    </w:p>
    <w:p w:rsidR="00A3735C" w:rsidRDefault="00A3735C" w:rsidP="00A3735C">
      <w:pPr>
        <w:tabs>
          <w:tab w:val="left" w:pos="7275"/>
        </w:tabs>
        <w:rPr>
          <w:rFonts w:ascii="Times New Roman" w:hAnsi="Times New Roman" w:cs="Times New Roman"/>
          <w:sz w:val="24"/>
          <w:szCs w:val="24"/>
          <w:lang w:val="uk-UA"/>
        </w:rPr>
      </w:pPr>
      <w:r w:rsidRPr="00A3735C">
        <w:rPr>
          <w:rFonts w:ascii="Times New Roman" w:hAnsi="Times New Roman" w:cs="Times New Roman"/>
          <w:sz w:val="24"/>
          <w:szCs w:val="24"/>
          <w:lang w:val="uk-UA"/>
        </w:rPr>
        <w:t>дослідження RIVER, включаючи пацієнтів з ФП та герпевірусом у мітральному відділі, НОАК ривароксабан не поступався варфарину відносно кінцевого результати через 12 місяців. Користь від НОАКів був послідовним серед підгруп. Однак лише 20% пацієнтів були включені до дослідження до третього післяопераційного періоду за місяць часу, що викликає занепокоєння  саме в цьому періодіта вимагає додаткових даних у цій конкретній підгрупі. У невеликому дослідженні ENAVLE (N = 220), включаючи пацієнтів з ФП та без неї, едоксабан не поступався варфарину для запобігання тромбоемболії та виникнення великої кровотечі протягом перших 3 місяців після імплантації або репарації аортального або мітрального хірургічного клапана, що вимагає підтвердження у більш масштабних розслідуваннях</w:t>
      </w:r>
      <w:r w:rsidR="00B9427D">
        <w:rPr>
          <w:rFonts w:ascii="Times New Roman" w:hAnsi="Times New Roman" w:cs="Times New Roman"/>
          <w:sz w:val="24"/>
          <w:szCs w:val="24"/>
          <w:lang w:val="uk-UA"/>
        </w:rPr>
        <w:t>.</w:t>
      </w:r>
    </w:p>
    <w:p w:rsidR="00EA550D" w:rsidRPr="00EA550D" w:rsidRDefault="00EA550D" w:rsidP="00A3735C">
      <w:pPr>
        <w:tabs>
          <w:tab w:val="left" w:pos="7275"/>
        </w:tabs>
        <w:rPr>
          <w:rFonts w:ascii="Times New Roman" w:hAnsi="Times New Roman" w:cs="Times New Roman"/>
          <w:b/>
          <w:sz w:val="24"/>
          <w:szCs w:val="24"/>
          <w:lang w:val="uk-UA"/>
        </w:rPr>
      </w:pPr>
      <w:r w:rsidRPr="00EA550D">
        <w:rPr>
          <w:rFonts w:ascii="Times New Roman" w:hAnsi="Times New Roman" w:cs="Times New Roman"/>
          <w:b/>
          <w:sz w:val="24"/>
          <w:szCs w:val="24"/>
          <w:lang w:val="uk-UA"/>
        </w:rPr>
        <w:t xml:space="preserve">Рекомендації щодо антитромботичної терапії після імплантації протезуючого клапана </w:t>
      </w:r>
      <w:r>
        <w:rPr>
          <w:rFonts w:ascii="Times New Roman" w:hAnsi="Times New Roman" w:cs="Times New Roman"/>
          <w:b/>
          <w:sz w:val="24"/>
          <w:szCs w:val="24"/>
          <w:lang w:val="uk-UA"/>
        </w:rPr>
        <w:t>або відновлення клапана у пері</w:t>
      </w:r>
      <w:r w:rsidRPr="00EA550D">
        <w:rPr>
          <w:rFonts w:ascii="Times New Roman" w:hAnsi="Times New Roman" w:cs="Times New Roman"/>
          <w:b/>
          <w:sz w:val="24"/>
          <w:szCs w:val="24"/>
          <w:lang w:val="uk-UA"/>
        </w:rPr>
        <w:t>операційному та післяопераційному періодах</w:t>
      </w:r>
    </w:p>
    <w:p w:rsidR="002B6F78" w:rsidRPr="00EA550D" w:rsidRDefault="002B6F78" w:rsidP="003D4AA4">
      <w:pPr>
        <w:tabs>
          <w:tab w:val="left" w:pos="7275"/>
        </w:tabs>
        <w:rPr>
          <w:rFonts w:ascii="Times New Roman" w:hAnsi="Times New Roman" w:cs="Times New Roman"/>
          <w:b/>
          <w:sz w:val="24"/>
          <w:szCs w:val="24"/>
          <w:lang w:val="uk-UA"/>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3120"/>
        <w:gridCol w:w="2925"/>
      </w:tblGrid>
      <w:tr w:rsidR="00EA550D" w:rsidTr="00EA550D">
        <w:tblPrEx>
          <w:tblCellMar>
            <w:top w:w="0" w:type="dxa"/>
            <w:bottom w:w="0" w:type="dxa"/>
          </w:tblCellMar>
        </w:tblPrEx>
        <w:trPr>
          <w:trHeight w:val="600"/>
        </w:trPr>
        <w:tc>
          <w:tcPr>
            <w:tcW w:w="3000" w:type="dxa"/>
          </w:tcPr>
          <w:p w:rsidR="00EA550D" w:rsidRDefault="00EA550D"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Рекомендації</w:t>
            </w:r>
          </w:p>
        </w:tc>
        <w:tc>
          <w:tcPr>
            <w:tcW w:w="3120" w:type="dxa"/>
          </w:tcPr>
          <w:p w:rsidR="00EA550D" w:rsidRDefault="00EA550D"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 Клас а</w:t>
            </w:r>
          </w:p>
        </w:tc>
        <w:tc>
          <w:tcPr>
            <w:tcW w:w="2925" w:type="dxa"/>
          </w:tcPr>
          <w:p w:rsidR="00EA550D" w:rsidRPr="00EA550D" w:rsidRDefault="00EA550D"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Рівень </w:t>
            </w:r>
            <w:r>
              <w:rPr>
                <w:rFonts w:ascii="Times New Roman" w:hAnsi="Times New Roman" w:cs="Times New Roman"/>
                <w:sz w:val="24"/>
                <w:szCs w:val="24"/>
                <w:lang w:val="en-US"/>
              </w:rPr>
              <w:t>b</w:t>
            </w:r>
          </w:p>
        </w:tc>
      </w:tr>
    </w:tbl>
    <w:p w:rsidR="00EA550D" w:rsidRDefault="00EA550D"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Рекомендації щодо антитромботичної терапії</w:t>
      </w:r>
      <w:r w:rsidRPr="00EA550D">
        <w:rPr>
          <w:rFonts w:ascii="Times New Roman" w:hAnsi="Times New Roman" w:cs="Times New Roman"/>
          <w:sz w:val="24"/>
          <w:szCs w:val="24"/>
          <w:lang w:val="uk-UA"/>
        </w:rPr>
        <w:t xml:space="preserve"> в періопераційному періоді</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5"/>
        <w:gridCol w:w="2835"/>
        <w:gridCol w:w="2610"/>
      </w:tblGrid>
      <w:tr w:rsidR="00033AFB" w:rsidTr="00033AFB">
        <w:tblPrEx>
          <w:tblCellMar>
            <w:top w:w="0" w:type="dxa"/>
            <w:bottom w:w="0" w:type="dxa"/>
          </w:tblCellMar>
        </w:tblPrEx>
        <w:trPr>
          <w:trHeight w:val="465"/>
        </w:trPr>
        <w:tc>
          <w:tcPr>
            <w:tcW w:w="3675" w:type="dxa"/>
          </w:tcPr>
          <w:p w:rsidR="00033AFB" w:rsidRDefault="00033AFB" w:rsidP="00033AFB">
            <w:pPr>
              <w:tabs>
                <w:tab w:val="left" w:pos="7275"/>
              </w:tabs>
              <w:rPr>
                <w:rFonts w:ascii="Times New Roman" w:hAnsi="Times New Roman" w:cs="Times New Roman"/>
                <w:sz w:val="24"/>
                <w:szCs w:val="24"/>
                <w:lang w:val="uk-UA"/>
              </w:rPr>
            </w:pPr>
            <w:r w:rsidRPr="00033AFB">
              <w:rPr>
                <w:rFonts w:ascii="Times New Roman" w:hAnsi="Times New Roman" w:cs="Times New Roman"/>
                <w:sz w:val="24"/>
                <w:szCs w:val="24"/>
                <w:lang w:val="uk-UA"/>
              </w:rPr>
              <w:t>Рекомен</w:t>
            </w:r>
            <w:r>
              <w:rPr>
                <w:rFonts w:ascii="Times New Roman" w:hAnsi="Times New Roman" w:cs="Times New Roman"/>
                <w:sz w:val="24"/>
                <w:szCs w:val="24"/>
                <w:lang w:val="uk-UA"/>
              </w:rPr>
              <w:t>дується своєчасне припинення вживання антагоністів віт К</w:t>
            </w:r>
            <w:r w:rsidRPr="00033AFB">
              <w:rPr>
                <w:rFonts w:ascii="Times New Roman" w:hAnsi="Times New Roman" w:cs="Times New Roman"/>
                <w:sz w:val="24"/>
                <w:szCs w:val="24"/>
                <w:lang w:val="uk-UA"/>
              </w:rPr>
              <w:t xml:space="preserve"> перед планов</w:t>
            </w:r>
            <w:r>
              <w:rPr>
                <w:rFonts w:ascii="Times New Roman" w:hAnsi="Times New Roman" w:cs="Times New Roman"/>
                <w:sz w:val="24"/>
                <w:szCs w:val="24"/>
                <w:lang w:val="uk-UA"/>
              </w:rPr>
              <w:t xml:space="preserve">ою операцією з метою досягнення індексу </w:t>
            </w:r>
            <w:r w:rsidRPr="00033AFB">
              <w:rPr>
                <w:rFonts w:ascii="Times New Roman" w:hAnsi="Times New Roman" w:cs="Times New Roman"/>
                <w:sz w:val="24"/>
                <w:szCs w:val="24"/>
                <w:lang w:val="uk-UA"/>
              </w:rPr>
              <w:t>INR &lt;1,5.c</w:t>
            </w:r>
          </w:p>
        </w:tc>
        <w:tc>
          <w:tcPr>
            <w:tcW w:w="2835" w:type="dxa"/>
            <w:shd w:val="clear" w:color="auto" w:fill="A8D08D" w:themeFill="accent6" w:themeFillTint="99"/>
          </w:tcPr>
          <w:p w:rsidR="00033AFB" w:rsidRPr="00033AFB" w:rsidRDefault="00033AFB"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2610" w:type="dxa"/>
            <w:shd w:val="clear" w:color="auto" w:fill="B4C6E7" w:themeFill="accent5" w:themeFillTint="66"/>
          </w:tcPr>
          <w:p w:rsidR="00033AFB" w:rsidRPr="00033AFB" w:rsidRDefault="00033AFB"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110EA" w:rsidTr="009848EB">
        <w:tblPrEx>
          <w:tblCellMar>
            <w:top w:w="0" w:type="dxa"/>
            <w:bottom w:w="0" w:type="dxa"/>
          </w:tblCellMar>
        </w:tblPrEx>
        <w:trPr>
          <w:trHeight w:val="465"/>
        </w:trPr>
        <w:tc>
          <w:tcPr>
            <w:tcW w:w="3675" w:type="dxa"/>
            <w:vAlign w:val="center"/>
          </w:tcPr>
          <w:p w:rsidR="007110EA" w:rsidRPr="009848EB" w:rsidRDefault="009848EB" w:rsidP="009848EB">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Hv   </w:t>
            </w:r>
          </w:p>
        </w:tc>
        <w:tc>
          <w:tcPr>
            <w:tcW w:w="2835" w:type="dxa"/>
            <w:shd w:val="clear" w:color="auto" w:fill="A8D08D" w:themeFill="accent6" w:themeFillTint="99"/>
          </w:tcPr>
          <w:p w:rsidR="007110EA" w:rsidRPr="007110EA" w:rsidRDefault="007110EA" w:rsidP="00876AA3">
            <w:pPr>
              <w:tabs>
                <w:tab w:val="left" w:pos="7275"/>
              </w:tabs>
              <w:rPr>
                <w:rFonts w:ascii="Times New Roman" w:hAnsi="Times New Roman" w:cs="Times New Roman"/>
                <w:sz w:val="24"/>
                <w:szCs w:val="24"/>
                <w:lang w:val="en-US"/>
              </w:rPr>
            </w:pPr>
            <w:r w:rsidRPr="007B4E73">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610" w:type="dxa"/>
            <w:shd w:val="clear" w:color="auto" w:fill="B4C6E7" w:themeFill="accent5" w:themeFillTint="66"/>
          </w:tcPr>
          <w:p w:rsidR="007110EA" w:rsidRDefault="007110EA"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C96430" w:rsidTr="00D42C39">
        <w:tblPrEx>
          <w:tblCellMar>
            <w:top w:w="0" w:type="dxa"/>
            <w:bottom w:w="0" w:type="dxa"/>
          </w:tblCellMar>
        </w:tblPrEx>
        <w:trPr>
          <w:trHeight w:val="465"/>
        </w:trPr>
        <w:tc>
          <w:tcPr>
            <w:tcW w:w="3675" w:type="dxa"/>
          </w:tcPr>
          <w:p w:rsidR="00FA25B0" w:rsidRPr="009848EB" w:rsidRDefault="00FA25B0" w:rsidP="00FA25B0">
            <w:pPr>
              <w:tabs>
                <w:tab w:val="left" w:pos="7275"/>
              </w:tabs>
              <w:rPr>
                <w:rFonts w:ascii="Times New Roman" w:hAnsi="Times New Roman" w:cs="Times New Roman"/>
                <w:sz w:val="24"/>
                <w:szCs w:val="24"/>
                <w:lang w:val="uk-UA"/>
              </w:rPr>
            </w:pPr>
            <w:r w:rsidRPr="00FA25B0">
              <w:rPr>
                <w:rFonts w:ascii="Times New Roman" w:hAnsi="Times New Roman" w:cs="Times New Roman"/>
                <w:sz w:val="24"/>
                <w:szCs w:val="24"/>
                <w:lang w:val="uk-UA"/>
              </w:rPr>
              <w:t>Терапевтичні дози НФГ або</w:t>
            </w:r>
            <w:r w:rsidR="009848EB" w:rsidRPr="009848EB">
              <w:rPr>
                <w:rFonts w:ascii="Times New Roman" w:hAnsi="Times New Roman" w:cs="Times New Roman"/>
                <w:sz w:val="24"/>
                <w:szCs w:val="24"/>
                <w:lang w:val="uk-UA"/>
              </w:rPr>
              <w:t xml:space="preserve">, </w:t>
            </w:r>
            <w:r w:rsidR="009848EB">
              <w:rPr>
                <w:rFonts w:ascii="Times New Roman" w:hAnsi="Times New Roman" w:cs="Times New Roman"/>
                <w:sz w:val="24"/>
                <w:szCs w:val="24"/>
                <w:lang w:val="en-US"/>
              </w:rPr>
              <w:t>F</w:t>
            </w:r>
            <w:r w:rsidRPr="00FA25B0">
              <w:rPr>
                <w:rFonts w:ascii="Times New Roman" w:hAnsi="Times New Roman" w:cs="Times New Roman"/>
                <w:sz w:val="24"/>
                <w:szCs w:val="24"/>
                <w:lang w:val="uk-UA"/>
              </w:rPr>
              <w:t xml:space="preserve"> підшкірно</w:t>
            </w:r>
            <w:r w:rsidR="009848EB">
              <w:rPr>
                <w:rFonts w:ascii="Times New Roman" w:hAnsi="Times New Roman" w:cs="Times New Roman"/>
                <w:sz w:val="24"/>
                <w:szCs w:val="24"/>
                <w:lang w:val="en-US"/>
              </w:rPr>
              <w:t>FFFFF</w:t>
            </w:r>
          </w:p>
          <w:p w:rsidR="009848EB" w:rsidRPr="009848EB" w:rsidRDefault="00FA25B0" w:rsidP="009848EB">
            <w:pPr>
              <w:tabs>
                <w:tab w:val="left" w:pos="7275"/>
              </w:tabs>
              <w:rPr>
                <w:rFonts w:ascii="Times New Roman" w:hAnsi="Times New Roman" w:cs="Times New Roman"/>
                <w:sz w:val="24"/>
                <w:szCs w:val="24"/>
                <w:lang w:val="uk-UA"/>
              </w:rPr>
            </w:pPr>
            <w:r w:rsidRPr="00FA25B0">
              <w:rPr>
                <w:rFonts w:ascii="Times New Roman" w:hAnsi="Times New Roman" w:cs="Times New Roman"/>
                <w:sz w:val="24"/>
                <w:szCs w:val="24"/>
                <w:lang w:val="uk-UA"/>
              </w:rPr>
              <w:t>Ни</w:t>
            </w:r>
            <w:r w:rsidR="009848EB">
              <w:rPr>
                <w:rFonts w:ascii="Times New Roman" w:hAnsi="Times New Roman" w:cs="Times New Roman"/>
                <w:sz w:val="24"/>
                <w:szCs w:val="24"/>
                <w:lang w:val="uk-UA"/>
              </w:rPr>
              <w:br/>
            </w:r>
            <w:r w:rsidR="009848EB" w:rsidRPr="009848EB">
              <w:rPr>
                <w:rFonts w:ascii="Times New Roman" w:hAnsi="Times New Roman" w:cs="Times New Roman"/>
                <w:sz w:val="24"/>
                <w:szCs w:val="24"/>
                <w:lang w:val="uk-UA"/>
              </w:rPr>
              <w:t>12.2.2. мітральний стеноз</w:t>
            </w:r>
          </w:p>
          <w:p w:rsidR="009848EB" w:rsidRPr="009848EB" w:rsidRDefault="009848EB" w:rsidP="009848EB">
            <w:pPr>
              <w:tabs>
                <w:tab w:val="left" w:pos="7275"/>
              </w:tabs>
              <w:rPr>
                <w:rFonts w:ascii="Times New Roman" w:hAnsi="Times New Roman" w:cs="Times New Roman"/>
                <w:sz w:val="24"/>
                <w:szCs w:val="24"/>
                <w:lang w:val="uk-UA"/>
              </w:rPr>
            </w:pPr>
            <w:r w:rsidRPr="009848EB">
              <w:rPr>
                <w:rFonts w:ascii="Times New Roman" w:hAnsi="Times New Roman" w:cs="Times New Roman"/>
                <w:sz w:val="24"/>
                <w:szCs w:val="24"/>
                <w:lang w:val="uk-UA"/>
              </w:rPr>
              <w:t xml:space="preserve">Внесердечних хірургія може безпечно виконуватися у пацієнтів з неважких </w:t>
            </w:r>
            <w:r w:rsidRPr="009848EB">
              <w:rPr>
                <w:rFonts w:ascii="Times New Roman" w:hAnsi="Times New Roman" w:cs="Times New Roman"/>
                <w:sz w:val="24"/>
                <w:szCs w:val="24"/>
                <w:lang w:val="uk-UA"/>
              </w:rPr>
              <w:lastRenderedPageBreak/>
              <w:t>мітральнимстенозом (площа клапана&gt; 1,5 см2) і у безсимптомних</w:t>
            </w:r>
          </w:p>
          <w:p w:rsidR="009848EB" w:rsidRPr="009848EB" w:rsidRDefault="009848EB" w:rsidP="009848EB">
            <w:pPr>
              <w:tabs>
                <w:tab w:val="left" w:pos="7275"/>
              </w:tabs>
              <w:rPr>
                <w:rFonts w:ascii="Times New Roman" w:hAnsi="Times New Roman" w:cs="Times New Roman"/>
                <w:sz w:val="24"/>
                <w:szCs w:val="24"/>
                <w:lang w:val="uk-UA"/>
              </w:rPr>
            </w:pPr>
            <w:r w:rsidRPr="009848EB">
              <w:rPr>
                <w:rFonts w:ascii="Times New Roman" w:hAnsi="Times New Roman" w:cs="Times New Roman"/>
                <w:sz w:val="24"/>
                <w:szCs w:val="24"/>
                <w:lang w:val="uk-UA"/>
              </w:rPr>
              <w:t>пацієнтів зі значним мітральним</w:t>
            </w:r>
            <w:r w:rsidRPr="009848EB">
              <w:rPr>
                <w:rFonts w:ascii="Times New Roman" w:hAnsi="Times New Roman" w:cs="Times New Roman"/>
                <w:sz w:val="24"/>
                <w:szCs w:val="24"/>
              </w:rPr>
              <w:t xml:space="preserve"> </w:t>
            </w:r>
            <w:r w:rsidRPr="009848EB">
              <w:rPr>
                <w:rFonts w:ascii="Times New Roman" w:hAnsi="Times New Roman" w:cs="Times New Roman"/>
                <w:sz w:val="24"/>
                <w:szCs w:val="24"/>
                <w:lang w:val="uk-UA"/>
              </w:rPr>
              <w:t>стенозом</w:t>
            </w:r>
          </w:p>
          <w:p w:rsidR="009848EB" w:rsidRPr="009848EB" w:rsidRDefault="009848EB" w:rsidP="009848EB">
            <w:pPr>
              <w:tabs>
                <w:tab w:val="left" w:pos="7275"/>
              </w:tabs>
              <w:rPr>
                <w:rFonts w:ascii="Times New Roman" w:hAnsi="Times New Roman" w:cs="Times New Roman"/>
                <w:sz w:val="24"/>
                <w:szCs w:val="24"/>
                <w:lang w:val="uk-UA"/>
              </w:rPr>
            </w:pPr>
            <w:r w:rsidRPr="009848EB">
              <w:rPr>
                <w:rFonts w:ascii="Times New Roman" w:hAnsi="Times New Roman" w:cs="Times New Roman"/>
                <w:sz w:val="24"/>
                <w:szCs w:val="24"/>
                <w:lang w:val="uk-UA"/>
              </w:rPr>
              <w:t>і систолі</w:t>
            </w:r>
            <w:r>
              <w:rPr>
                <w:rFonts w:ascii="Times New Roman" w:hAnsi="Times New Roman" w:cs="Times New Roman"/>
                <w:sz w:val="24"/>
                <w:szCs w:val="24"/>
                <w:lang w:val="uk-UA"/>
              </w:rPr>
              <w:t>чним тиском в легеневій артерії</w:t>
            </w:r>
            <w:r w:rsidRPr="009848EB">
              <w:rPr>
                <w:rFonts w:ascii="Times New Roman" w:hAnsi="Times New Roman" w:cs="Times New Roman"/>
                <w:sz w:val="24"/>
                <w:szCs w:val="24"/>
              </w:rPr>
              <w:t xml:space="preserve"> </w:t>
            </w:r>
            <w:r w:rsidRPr="009848EB">
              <w:rPr>
                <w:rFonts w:ascii="Times New Roman" w:hAnsi="Times New Roman" w:cs="Times New Roman"/>
                <w:sz w:val="24"/>
                <w:szCs w:val="24"/>
                <w:lang w:val="uk-UA"/>
              </w:rPr>
              <w:t>&lt;50 мм рт.ст.</w:t>
            </w:r>
          </w:p>
          <w:p w:rsidR="00C96430" w:rsidRPr="009848EB" w:rsidRDefault="009848EB" w:rsidP="009848EB">
            <w:pPr>
              <w:tabs>
                <w:tab w:val="left" w:pos="7275"/>
              </w:tabs>
              <w:rPr>
                <w:rFonts w:ascii="Times New Roman" w:hAnsi="Times New Roman" w:cs="Times New Roman"/>
                <w:sz w:val="24"/>
                <w:szCs w:val="24"/>
                <w:lang w:val="uk-UA"/>
              </w:rPr>
            </w:pPr>
            <w:r w:rsidRPr="009848EB">
              <w:rPr>
                <w:rFonts w:ascii="Times New Roman" w:hAnsi="Times New Roman" w:cs="Times New Roman"/>
                <w:sz w:val="24"/>
                <w:szCs w:val="24"/>
                <w:lang w:val="uk-UA"/>
              </w:rPr>
              <w:t xml:space="preserve">У симптомних пацієнтів або у пацієнтів з систолічним тиском в </w:t>
            </w:r>
            <w:r>
              <w:rPr>
                <w:rFonts w:ascii="Times New Roman" w:hAnsi="Times New Roman" w:cs="Times New Roman"/>
                <w:sz w:val="24"/>
                <w:szCs w:val="24"/>
                <w:lang w:val="uk-UA"/>
              </w:rPr>
              <w:t>легеневій артерії&gt; 50 мм рт.ст.</w:t>
            </w:r>
            <w:r w:rsidRPr="009848EB">
              <w:rPr>
                <w:rFonts w:ascii="Times New Roman" w:hAnsi="Times New Roman" w:cs="Times New Roman"/>
                <w:sz w:val="24"/>
                <w:szCs w:val="24"/>
                <w:lang w:val="uk-UA"/>
              </w:rPr>
              <w:t xml:space="preserve"> повинна бут</w:t>
            </w:r>
            <w:r>
              <w:rPr>
                <w:rFonts w:ascii="Times New Roman" w:hAnsi="Times New Roman" w:cs="Times New Roman"/>
                <w:sz w:val="24"/>
                <w:szCs w:val="24"/>
                <w:lang w:val="uk-UA"/>
              </w:rPr>
              <w:t>и зроблена корекція мітрального</w:t>
            </w:r>
            <w:r w:rsidRPr="009848EB">
              <w:rPr>
                <w:rFonts w:ascii="Times New Roman" w:hAnsi="Times New Roman" w:cs="Times New Roman"/>
                <w:sz w:val="24"/>
                <w:szCs w:val="24"/>
                <w:lang w:val="uk-UA"/>
              </w:rPr>
              <w:t xml:space="preserve"> стенозу, по можливості -</w:t>
            </w:r>
            <w:r>
              <w:rPr>
                <w:rFonts w:ascii="Times New Roman" w:hAnsi="Times New Roman" w:cs="Times New Roman"/>
                <w:sz w:val="24"/>
                <w:szCs w:val="24"/>
                <w:lang w:val="uk-UA"/>
              </w:rPr>
              <w:t xml:space="preserve"> шляхом ЧМК, перед позакардіальною </w:t>
            </w:r>
            <w:r w:rsidRPr="009848EB">
              <w:rPr>
                <w:rFonts w:ascii="Times New Roman" w:hAnsi="Times New Roman" w:cs="Times New Roman"/>
                <w:sz w:val="24"/>
                <w:szCs w:val="24"/>
                <w:lang w:val="uk-UA"/>
              </w:rPr>
              <w:t xml:space="preserve">хірургією  </w:t>
            </w:r>
            <w:r>
              <w:rPr>
                <w:rFonts w:ascii="Times New Roman" w:hAnsi="Times New Roman" w:cs="Times New Roman"/>
                <w:sz w:val="24"/>
                <w:szCs w:val="24"/>
                <w:lang w:val="uk-UA"/>
              </w:rPr>
              <w:t>низь</w:t>
            </w:r>
            <w:r w:rsidR="00FA25B0" w:rsidRPr="00FA25B0">
              <w:rPr>
                <w:rFonts w:ascii="Times New Roman" w:hAnsi="Times New Roman" w:cs="Times New Roman"/>
                <w:sz w:val="24"/>
                <w:szCs w:val="24"/>
                <w:lang w:val="uk-UA"/>
              </w:rPr>
              <w:t>ко</w:t>
            </w:r>
            <w:r>
              <w:rPr>
                <w:rFonts w:ascii="Times New Roman" w:hAnsi="Times New Roman" w:cs="Times New Roman"/>
                <w:sz w:val="24"/>
                <w:szCs w:val="24"/>
                <w:lang w:val="uk-UA"/>
              </w:rPr>
              <w:t xml:space="preserve"> </w:t>
            </w:r>
            <w:r w:rsidR="00FA25B0" w:rsidRPr="00FA25B0">
              <w:rPr>
                <w:rFonts w:ascii="Times New Roman" w:hAnsi="Times New Roman" w:cs="Times New Roman"/>
                <w:sz w:val="24"/>
                <w:szCs w:val="24"/>
                <w:lang w:val="uk-UA"/>
              </w:rPr>
              <w:t>молекулярного гепарину рекомендовано для переходу на інші види лікування</w:t>
            </w:r>
          </w:p>
        </w:tc>
        <w:tc>
          <w:tcPr>
            <w:tcW w:w="2835" w:type="dxa"/>
            <w:shd w:val="clear" w:color="auto" w:fill="A8D08D" w:themeFill="accent6" w:themeFillTint="99"/>
          </w:tcPr>
          <w:p w:rsidR="00C96430" w:rsidRPr="00D42C39" w:rsidRDefault="00D42C39"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w:t>
            </w:r>
          </w:p>
        </w:tc>
        <w:tc>
          <w:tcPr>
            <w:tcW w:w="2610" w:type="dxa"/>
            <w:shd w:val="clear" w:color="auto" w:fill="0070C0"/>
          </w:tcPr>
          <w:p w:rsidR="00C96430" w:rsidRPr="00D42C39" w:rsidRDefault="00D42C39"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606362" w:rsidTr="00F84FDA">
        <w:tblPrEx>
          <w:tblCellMar>
            <w:top w:w="0" w:type="dxa"/>
            <w:bottom w:w="0" w:type="dxa"/>
          </w:tblCellMar>
        </w:tblPrEx>
        <w:trPr>
          <w:trHeight w:val="465"/>
        </w:trPr>
        <w:tc>
          <w:tcPr>
            <w:tcW w:w="3675" w:type="dxa"/>
          </w:tcPr>
          <w:p w:rsidR="00606362" w:rsidRPr="00FA25B0" w:rsidRDefault="007C463F" w:rsidP="007C463F">
            <w:pPr>
              <w:tabs>
                <w:tab w:val="left" w:pos="7275"/>
              </w:tabs>
              <w:rPr>
                <w:rFonts w:ascii="Times New Roman" w:hAnsi="Times New Roman" w:cs="Times New Roman"/>
                <w:sz w:val="24"/>
                <w:szCs w:val="24"/>
                <w:lang w:val="uk-UA"/>
              </w:rPr>
            </w:pPr>
            <w:r w:rsidRPr="007C463F">
              <w:rPr>
                <w:rFonts w:ascii="Times New Roman" w:hAnsi="Times New Roman" w:cs="Times New Roman"/>
                <w:sz w:val="24"/>
                <w:szCs w:val="24"/>
                <w:lang w:val="uk-UA"/>
              </w:rPr>
              <w:lastRenderedPageBreak/>
              <w:t>Пацієнтам з</w:t>
            </w:r>
            <w:r>
              <w:rPr>
                <w:rFonts w:ascii="Times New Roman" w:hAnsi="Times New Roman" w:cs="Times New Roman"/>
                <w:sz w:val="24"/>
                <w:szCs w:val="24"/>
                <w:lang w:val="uk-UA"/>
              </w:rPr>
              <w:t xml:space="preserve"> МКс рекомендується (повторно)-</w:t>
            </w:r>
            <w:r w:rsidRPr="007C463F">
              <w:rPr>
                <w:rFonts w:ascii="Times New Roman" w:hAnsi="Times New Roman" w:cs="Times New Roman"/>
                <w:sz w:val="24"/>
                <w:szCs w:val="24"/>
                <w:lang w:val="uk-UA"/>
              </w:rPr>
              <w:t>розпочати прийом антагоністів вітаміну К у перший післяопераційний день.</w:t>
            </w:r>
          </w:p>
        </w:tc>
        <w:tc>
          <w:tcPr>
            <w:tcW w:w="2835" w:type="dxa"/>
            <w:shd w:val="clear" w:color="auto" w:fill="A8D08D" w:themeFill="accent6" w:themeFillTint="99"/>
          </w:tcPr>
          <w:p w:rsidR="00606362" w:rsidRPr="00F84FDA" w:rsidRDefault="00F84FDA" w:rsidP="00876AA3">
            <w:pPr>
              <w:tabs>
                <w:tab w:val="left" w:pos="7275"/>
              </w:tabs>
              <w:rPr>
                <w:rFonts w:ascii="Times New Roman" w:hAnsi="Times New Roman" w:cs="Times New Roman"/>
                <w:sz w:val="24"/>
                <w:szCs w:val="24"/>
                <w:lang w:val="en-US"/>
              </w:rPr>
            </w:pPr>
            <w:r w:rsidRPr="007C463F">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610" w:type="dxa"/>
            <w:shd w:val="clear" w:color="auto" w:fill="B4C6E7" w:themeFill="accent5" w:themeFillTint="66"/>
          </w:tcPr>
          <w:p w:rsidR="00606362" w:rsidRPr="007C463F" w:rsidRDefault="00F84FDA"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C</w:t>
            </w:r>
          </w:p>
        </w:tc>
      </w:tr>
      <w:tr w:rsidR="00841FBF" w:rsidTr="00F84FDA">
        <w:tblPrEx>
          <w:tblCellMar>
            <w:top w:w="0" w:type="dxa"/>
            <w:bottom w:w="0" w:type="dxa"/>
          </w:tblCellMar>
        </w:tblPrEx>
        <w:trPr>
          <w:trHeight w:val="465"/>
        </w:trPr>
        <w:tc>
          <w:tcPr>
            <w:tcW w:w="3675" w:type="dxa"/>
          </w:tcPr>
          <w:p w:rsidR="00841FBF" w:rsidRPr="007C463F" w:rsidRDefault="00841FBF" w:rsidP="00841FBF">
            <w:pPr>
              <w:tabs>
                <w:tab w:val="left" w:pos="7275"/>
              </w:tabs>
              <w:rPr>
                <w:rFonts w:ascii="Times New Roman" w:hAnsi="Times New Roman" w:cs="Times New Roman"/>
                <w:sz w:val="24"/>
                <w:szCs w:val="24"/>
                <w:lang w:val="uk-UA"/>
              </w:rPr>
            </w:pPr>
            <w:r w:rsidRPr="00841FBF">
              <w:rPr>
                <w:rFonts w:ascii="Times New Roman" w:hAnsi="Times New Roman" w:cs="Times New Roman"/>
                <w:sz w:val="24"/>
                <w:szCs w:val="24"/>
                <w:lang w:val="uk-UA"/>
              </w:rPr>
              <w:t>У пацієнтів, як</w:t>
            </w:r>
            <w:r>
              <w:rPr>
                <w:rFonts w:ascii="Times New Roman" w:hAnsi="Times New Roman" w:cs="Times New Roman"/>
                <w:sz w:val="24"/>
                <w:szCs w:val="24"/>
                <w:lang w:val="uk-UA"/>
              </w:rPr>
              <w:t xml:space="preserve">і перенесли операцію на клапані </w:t>
            </w:r>
            <w:r w:rsidRPr="00841FBF">
              <w:rPr>
                <w:rFonts w:ascii="Times New Roman" w:hAnsi="Times New Roman" w:cs="Times New Roman"/>
                <w:sz w:val="24"/>
                <w:szCs w:val="24"/>
                <w:lang w:val="uk-UA"/>
              </w:rPr>
              <w:t>з показан</w:t>
            </w:r>
            <w:r>
              <w:rPr>
                <w:rFonts w:ascii="Times New Roman" w:hAnsi="Times New Roman" w:cs="Times New Roman"/>
                <w:sz w:val="24"/>
                <w:szCs w:val="24"/>
                <w:lang w:val="uk-UA"/>
              </w:rPr>
              <w:t>ням до післяопераційної терапії</w:t>
            </w:r>
            <w:r w:rsidRPr="00841FBF">
              <w:rPr>
                <w:rFonts w:ascii="Times New Roman" w:hAnsi="Times New Roman" w:cs="Times New Roman"/>
                <w:sz w:val="24"/>
                <w:szCs w:val="24"/>
                <w:lang w:val="uk-UA"/>
              </w:rPr>
              <w:t>, рек</w:t>
            </w:r>
            <w:r>
              <w:rPr>
                <w:rFonts w:ascii="Times New Roman" w:hAnsi="Times New Roman" w:cs="Times New Roman"/>
                <w:sz w:val="24"/>
                <w:szCs w:val="24"/>
                <w:lang w:val="uk-UA"/>
              </w:rPr>
              <w:t xml:space="preserve">омендується розпочати з  або НГ </w:t>
            </w:r>
            <w:r w:rsidRPr="00841FBF">
              <w:rPr>
                <w:rFonts w:ascii="Times New Roman" w:hAnsi="Times New Roman" w:cs="Times New Roman"/>
                <w:sz w:val="24"/>
                <w:szCs w:val="24"/>
                <w:lang w:val="uk-UA"/>
              </w:rPr>
              <w:t>або НМ</w:t>
            </w:r>
            <w:r w:rsidR="0056588E">
              <w:rPr>
                <w:rFonts w:ascii="Times New Roman" w:hAnsi="Times New Roman" w:cs="Times New Roman"/>
                <w:sz w:val="24"/>
                <w:szCs w:val="24"/>
                <w:lang w:val="uk-UA"/>
              </w:rPr>
              <w:t>Г через 12-24 год після оперативного втручання</w:t>
            </w:r>
            <w:r w:rsidRPr="00841FBF">
              <w:rPr>
                <w:rFonts w:ascii="Times New Roman" w:hAnsi="Times New Roman" w:cs="Times New Roman"/>
                <w:sz w:val="24"/>
                <w:szCs w:val="24"/>
                <w:lang w:val="uk-UA"/>
              </w:rPr>
              <w:t>.</w:t>
            </w:r>
          </w:p>
        </w:tc>
        <w:tc>
          <w:tcPr>
            <w:tcW w:w="2835" w:type="dxa"/>
            <w:shd w:val="clear" w:color="auto" w:fill="A8D08D" w:themeFill="accent6" w:themeFillTint="99"/>
          </w:tcPr>
          <w:p w:rsidR="00841FBF" w:rsidRPr="00164253" w:rsidRDefault="00164253"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2610" w:type="dxa"/>
            <w:shd w:val="clear" w:color="auto" w:fill="B4C6E7" w:themeFill="accent5" w:themeFillTint="66"/>
          </w:tcPr>
          <w:p w:rsidR="00841FBF" w:rsidRPr="00164253" w:rsidRDefault="00164253"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D826D0" w:rsidTr="00F84FDA">
        <w:tblPrEx>
          <w:tblCellMar>
            <w:top w:w="0" w:type="dxa"/>
            <w:bottom w:w="0" w:type="dxa"/>
          </w:tblCellMar>
        </w:tblPrEx>
        <w:trPr>
          <w:trHeight w:val="465"/>
        </w:trPr>
        <w:tc>
          <w:tcPr>
            <w:tcW w:w="3675" w:type="dxa"/>
          </w:tcPr>
          <w:p w:rsidR="00D826D0" w:rsidRPr="00841FBF" w:rsidRDefault="007C6514" w:rsidP="00841FBF">
            <w:pPr>
              <w:tabs>
                <w:tab w:val="left" w:pos="7275"/>
              </w:tabs>
              <w:rPr>
                <w:rFonts w:ascii="Times New Roman" w:hAnsi="Times New Roman" w:cs="Times New Roman"/>
                <w:sz w:val="24"/>
                <w:szCs w:val="24"/>
                <w:lang w:val="uk-UA"/>
              </w:rPr>
            </w:pPr>
            <w:r w:rsidRPr="007C6514">
              <w:rPr>
                <w:rFonts w:ascii="Times New Roman" w:hAnsi="Times New Roman" w:cs="Times New Roman"/>
                <w:sz w:val="24"/>
                <w:szCs w:val="24"/>
                <w:lang w:val="uk-UA"/>
              </w:rPr>
              <w:t>Пацієнтам, які перенесли операцію, рекомендується продовжувати терапію аспірином, я</w:t>
            </w:r>
            <w:r>
              <w:rPr>
                <w:rFonts w:ascii="Times New Roman" w:hAnsi="Times New Roman" w:cs="Times New Roman"/>
                <w:sz w:val="24"/>
                <w:szCs w:val="24"/>
                <w:lang w:val="uk-UA"/>
              </w:rPr>
              <w:t>кщо вона показана, протягом пері</w:t>
            </w:r>
            <w:r w:rsidRPr="007C6514">
              <w:rPr>
                <w:rFonts w:ascii="Times New Roman" w:hAnsi="Times New Roman" w:cs="Times New Roman"/>
                <w:sz w:val="24"/>
                <w:szCs w:val="24"/>
                <w:lang w:val="uk-UA"/>
              </w:rPr>
              <w:t>процедурного періоду.</w:t>
            </w:r>
          </w:p>
        </w:tc>
        <w:tc>
          <w:tcPr>
            <w:tcW w:w="2835" w:type="dxa"/>
            <w:shd w:val="clear" w:color="auto" w:fill="A8D08D" w:themeFill="accent6" w:themeFillTint="99"/>
          </w:tcPr>
          <w:p w:rsidR="00D826D0" w:rsidRPr="00444415" w:rsidRDefault="00444415"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Pr="007B4E73">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610" w:type="dxa"/>
            <w:shd w:val="clear" w:color="auto" w:fill="B4C6E7" w:themeFill="accent5" w:themeFillTint="66"/>
          </w:tcPr>
          <w:p w:rsidR="00D826D0" w:rsidRPr="0097437D" w:rsidRDefault="00444415"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C</w:t>
            </w:r>
          </w:p>
        </w:tc>
      </w:tr>
      <w:tr w:rsidR="0097437D" w:rsidTr="00F84FDA">
        <w:tblPrEx>
          <w:tblCellMar>
            <w:top w:w="0" w:type="dxa"/>
            <w:bottom w:w="0" w:type="dxa"/>
          </w:tblCellMar>
        </w:tblPrEx>
        <w:trPr>
          <w:trHeight w:val="465"/>
        </w:trPr>
        <w:tc>
          <w:tcPr>
            <w:tcW w:w="3675" w:type="dxa"/>
          </w:tcPr>
          <w:p w:rsidR="0097437D" w:rsidRPr="0097437D" w:rsidRDefault="0097437D" w:rsidP="0097437D">
            <w:pPr>
              <w:tabs>
                <w:tab w:val="left" w:pos="7275"/>
              </w:tabs>
              <w:rPr>
                <w:rFonts w:ascii="Times New Roman" w:hAnsi="Times New Roman" w:cs="Times New Roman"/>
                <w:sz w:val="24"/>
                <w:szCs w:val="24"/>
                <w:lang w:val="uk-UA"/>
              </w:rPr>
            </w:pPr>
            <w:r w:rsidRPr="0097437D">
              <w:rPr>
                <w:rFonts w:ascii="Times New Roman" w:hAnsi="Times New Roman" w:cs="Times New Roman"/>
                <w:sz w:val="24"/>
                <w:szCs w:val="24"/>
                <w:lang w:val="uk-UA"/>
              </w:rPr>
              <w:t>У пацієнтів, які отримували подвійну антитромботичну терапію після нещодавніх ЧКА (протягом 1 місяця), яким необхідно пройти оперативне втручання на клапані за відсутності показань до антикоагулянтів, рекомендується відновити P2Y12</w:t>
            </w:r>
          </w:p>
          <w:p w:rsidR="0097437D" w:rsidRPr="007C6514" w:rsidRDefault="0097437D" w:rsidP="0097437D">
            <w:pPr>
              <w:tabs>
                <w:tab w:val="left" w:pos="7275"/>
              </w:tabs>
              <w:rPr>
                <w:rFonts w:ascii="Times New Roman" w:hAnsi="Times New Roman" w:cs="Times New Roman"/>
                <w:sz w:val="24"/>
                <w:szCs w:val="24"/>
                <w:lang w:val="uk-UA"/>
              </w:rPr>
            </w:pPr>
            <w:r w:rsidRPr="0097437D">
              <w:rPr>
                <w:rFonts w:ascii="Times New Roman" w:hAnsi="Times New Roman" w:cs="Times New Roman"/>
                <w:sz w:val="24"/>
                <w:szCs w:val="24"/>
                <w:lang w:val="uk-UA"/>
              </w:rPr>
              <w:lastRenderedPageBreak/>
              <w:t>інгібітор після, як тільки відсутні передвісники щодо кровотечі</w:t>
            </w:r>
          </w:p>
        </w:tc>
        <w:tc>
          <w:tcPr>
            <w:tcW w:w="2835" w:type="dxa"/>
            <w:shd w:val="clear" w:color="auto" w:fill="A8D08D" w:themeFill="accent6" w:themeFillTint="99"/>
          </w:tcPr>
          <w:p w:rsidR="0097437D" w:rsidRPr="0097437D" w:rsidRDefault="0097437D"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w:t>
            </w:r>
          </w:p>
        </w:tc>
        <w:tc>
          <w:tcPr>
            <w:tcW w:w="2610" w:type="dxa"/>
            <w:shd w:val="clear" w:color="auto" w:fill="B4C6E7" w:themeFill="accent5" w:themeFillTint="66"/>
          </w:tcPr>
          <w:p w:rsidR="0097437D" w:rsidRPr="00C7240F" w:rsidRDefault="0097437D"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C</w:t>
            </w:r>
          </w:p>
        </w:tc>
      </w:tr>
      <w:tr w:rsidR="00C7240F" w:rsidTr="00C7240F">
        <w:tblPrEx>
          <w:tblCellMar>
            <w:top w:w="0" w:type="dxa"/>
            <w:bottom w:w="0" w:type="dxa"/>
          </w:tblCellMar>
        </w:tblPrEx>
        <w:trPr>
          <w:trHeight w:val="465"/>
        </w:trPr>
        <w:tc>
          <w:tcPr>
            <w:tcW w:w="3675" w:type="dxa"/>
          </w:tcPr>
          <w:p w:rsidR="00C7240F" w:rsidRPr="0097437D" w:rsidRDefault="00C7240F" w:rsidP="00C7240F">
            <w:pPr>
              <w:tabs>
                <w:tab w:val="left" w:pos="7275"/>
              </w:tabs>
              <w:rPr>
                <w:rFonts w:ascii="Times New Roman" w:hAnsi="Times New Roman" w:cs="Times New Roman"/>
                <w:sz w:val="24"/>
                <w:szCs w:val="24"/>
                <w:lang w:val="uk-UA"/>
              </w:rPr>
            </w:pPr>
            <w:r w:rsidRPr="00C7240F">
              <w:rPr>
                <w:rFonts w:ascii="Times New Roman" w:hAnsi="Times New Roman" w:cs="Times New Roman"/>
                <w:sz w:val="24"/>
                <w:szCs w:val="24"/>
                <w:lang w:val="uk-UA"/>
              </w:rPr>
              <w:lastRenderedPageBreak/>
              <w:t>У пацієнтів, які отримували подвійну антитромботичну терапію після нещодавніх ЧКА (протягом 1 місяця), яким необхідно пройти втручання на кла</w:t>
            </w:r>
            <w:r>
              <w:rPr>
                <w:rFonts w:ascii="Times New Roman" w:hAnsi="Times New Roman" w:cs="Times New Roman"/>
                <w:sz w:val="24"/>
                <w:szCs w:val="24"/>
                <w:lang w:val="uk-UA"/>
              </w:rPr>
              <w:t xml:space="preserve">пані за відсутності показань до </w:t>
            </w:r>
            <w:r w:rsidRPr="00C7240F">
              <w:rPr>
                <w:rFonts w:ascii="Times New Roman" w:hAnsi="Times New Roman" w:cs="Times New Roman"/>
                <w:sz w:val="24"/>
                <w:szCs w:val="24"/>
                <w:lang w:val="uk-UA"/>
              </w:rPr>
              <w:t>Oральних антикоагулнтів, що зв'язує інгібітори P2Y12 з короткою дією інгібіторів глікопротеїну IIb/IIIa або кангрелор можна взяти до розгляду</w:t>
            </w:r>
          </w:p>
        </w:tc>
        <w:tc>
          <w:tcPr>
            <w:tcW w:w="2835" w:type="dxa"/>
            <w:shd w:val="clear" w:color="auto" w:fill="C45911" w:themeFill="accent2" w:themeFillShade="BF"/>
          </w:tcPr>
          <w:p w:rsidR="00C7240F" w:rsidRPr="00C7240F" w:rsidRDefault="00C7240F"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 b</w:t>
            </w:r>
          </w:p>
        </w:tc>
        <w:tc>
          <w:tcPr>
            <w:tcW w:w="2610" w:type="dxa"/>
            <w:shd w:val="clear" w:color="auto" w:fill="B4C6E7" w:themeFill="accent5" w:themeFillTint="66"/>
          </w:tcPr>
          <w:p w:rsidR="00C7240F" w:rsidRPr="00C7240F" w:rsidRDefault="00C7240F"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C96430" w:rsidRDefault="00552121" w:rsidP="00876AA3">
      <w:pPr>
        <w:tabs>
          <w:tab w:val="left" w:pos="7275"/>
        </w:tabs>
        <w:rPr>
          <w:rFonts w:ascii="Times New Roman" w:hAnsi="Times New Roman" w:cs="Times New Roman"/>
          <w:b/>
          <w:sz w:val="24"/>
          <w:szCs w:val="24"/>
          <w:lang w:val="uk-UA"/>
        </w:rPr>
      </w:pPr>
      <w:r w:rsidRPr="00552121">
        <w:rPr>
          <w:rFonts w:ascii="Times New Roman" w:hAnsi="Times New Roman" w:cs="Times New Roman"/>
          <w:b/>
          <w:sz w:val="24"/>
          <w:szCs w:val="24"/>
          <w:lang w:val="uk-UA"/>
        </w:rPr>
        <w:t>Пацієнти з показаннями до супутньої антитромбоцитарної терапії</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2820"/>
        <w:gridCol w:w="2550"/>
      </w:tblGrid>
      <w:tr w:rsidR="004B7963" w:rsidTr="00EE7837">
        <w:tblPrEx>
          <w:tblCellMar>
            <w:top w:w="0" w:type="dxa"/>
            <w:bottom w:w="0" w:type="dxa"/>
          </w:tblCellMar>
        </w:tblPrEx>
        <w:trPr>
          <w:trHeight w:val="345"/>
        </w:trPr>
        <w:tc>
          <w:tcPr>
            <w:tcW w:w="3720" w:type="dxa"/>
          </w:tcPr>
          <w:p w:rsidR="00FC060B" w:rsidRPr="00FC060B" w:rsidRDefault="00FC060B" w:rsidP="00FC060B">
            <w:pPr>
              <w:tabs>
                <w:tab w:val="left" w:pos="7275"/>
              </w:tabs>
              <w:rPr>
                <w:rFonts w:ascii="Times New Roman" w:hAnsi="Times New Roman" w:cs="Times New Roman"/>
                <w:sz w:val="24"/>
                <w:szCs w:val="24"/>
                <w:lang w:val="uk-UA"/>
              </w:rPr>
            </w:pPr>
            <w:r w:rsidRPr="00FC060B">
              <w:rPr>
                <w:rFonts w:ascii="Times New Roman" w:hAnsi="Times New Roman" w:cs="Times New Roman"/>
                <w:sz w:val="24"/>
                <w:szCs w:val="24"/>
                <w:lang w:val="uk-UA"/>
              </w:rPr>
              <w:t>Після неускладнено</w:t>
            </w:r>
            <w:r>
              <w:rPr>
                <w:rFonts w:ascii="Times New Roman" w:hAnsi="Times New Roman" w:cs="Times New Roman"/>
                <w:sz w:val="24"/>
                <w:szCs w:val="24"/>
                <w:lang w:val="uk-UA"/>
              </w:rPr>
              <w:t xml:space="preserve">го ЧКA або ГКС у пацієнтів, що  </w:t>
            </w:r>
            <w:r w:rsidRPr="00FC060B">
              <w:rPr>
                <w:rFonts w:ascii="Times New Roman" w:hAnsi="Times New Roman" w:cs="Times New Roman"/>
                <w:sz w:val="24"/>
                <w:szCs w:val="24"/>
                <w:lang w:val="uk-UA"/>
              </w:rPr>
              <w:t>вимагає довгострокового прийому антикоагулянтів, швидке припинення (&lt;_1 тиждень) прийому аспірину та продовження подвійної терапії атикоагулянтами та інгібітором Р2Y12 (бажано клопідогрелем) до 6 місяців (або до 12 місяців при ГКС), якщо ризик тромбозу стента низький або якщо наявні передвісники ризику кровотечі переважає над  ризиком</w:t>
            </w:r>
          </w:p>
          <w:p w:rsidR="004B7963" w:rsidRDefault="00FC060B" w:rsidP="00FC060B">
            <w:pPr>
              <w:tabs>
                <w:tab w:val="left" w:pos="7275"/>
              </w:tabs>
              <w:rPr>
                <w:rFonts w:ascii="Times New Roman" w:hAnsi="Times New Roman" w:cs="Times New Roman"/>
                <w:sz w:val="24"/>
                <w:szCs w:val="24"/>
                <w:lang w:val="uk-UA"/>
              </w:rPr>
            </w:pPr>
            <w:r w:rsidRPr="00FC060B">
              <w:rPr>
                <w:rFonts w:ascii="Times New Roman" w:hAnsi="Times New Roman" w:cs="Times New Roman"/>
                <w:sz w:val="24"/>
                <w:szCs w:val="24"/>
                <w:lang w:val="uk-UA"/>
              </w:rPr>
              <w:t>тромбозу стента, незалежно від типу використовуваного стента</w:t>
            </w:r>
          </w:p>
        </w:tc>
        <w:tc>
          <w:tcPr>
            <w:tcW w:w="2820" w:type="dxa"/>
            <w:shd w:val="clear" w:color="auto" w:fill="C5E0B3" w:themeFill="accent6" w:themeFillTint="66"/>
          </w:tcPr>
          <w:p w:rsidR="004B7963" w:rsidRPr="00EE7837" w:rsidRDefault="00EE7837"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2550" w:type="dxa"/>
            <w:shd w:val="clear" w:color="auto" w:fill="B4C6E7" w:themeFill="accent5" w:themeFillTint="66"/>
          </w:tcPr>
          <w:p w:rsidR="004B7963" w:rsidRPr="00EE7837" w:rsidRDefault="00EE7837"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564850" w:rsidTr="00EE7837">
        <w:tblPrEx>
          <w:tblCellMar>
            <w:top w:w="0" w:type="dxa"/>
            <w:bottom w:w="0" w:type="dxa"/>
          </w:tblCellMar>
        </w:tblPrEx>
        <w:trPr>
          <w:trHeight w:val="345"/>
        </w:trPr>
        <w:tc>
          <w:tcPr>
            <w:tcW w:w="3720" w:type="dxa"/>
          </w:tcPr>
          <w:p w:rsidR="00564850" w:rsidRPr="00FC060B" w:rsidRDefault="002C3DB7" w:rsidP="00FC060B">
            <w:pPr>
              <w:tabs>
                <w:tab w:val="left" w:pos="7275"/>
              </w:tabs>
              <w:rPr>
                <w:rFonts w:ascii="Times New Roman" w:hAnsi="Times New Roman" w:cs="Times New Roman"/>
                <w:sz w:val="24"/>
                <w:szCs w:val="24"/>
                <w:lang w:val="uk-UA"/>
              </w:rPr>
            </w:pPr>
            <w:r w:rsidRPr="002C3DB7">
              <w:rPr>
                <w:rFonts w:ascii="Times New Roman" w:hAnsi="Times New Roman" w:cs="Times New Roman"/>
                <w:sz w:val="24"/>
                <w:szCs w:val="24"/>
                <w:lang w:val="uk-UA"/>
              </w:rPr>
              <w:t>Пацієнтам, які отримують ОАК, рекомендується припинити лікування антитромбоцитами через 12 місяців</w:t>
            </w:r>
          </w:p>
        </w:tc>
        <w:tc>
          <w:tcPr>
            <w:tcW w:w="2820" w:type="dxa"/>
            <w:shd w:val="clear" w:color="auto" w:fill="C5E0B3" w:themeFill="accent6" w:themeFillTint="66"/>
          </w:tcPr>
          <w:p w:rsidR="00564850" w:rsidRPr="002C3DB7" w:rsidRDefault="002C3DB7" w:rsidP="00876AA3">
            <w:pPr>
              <w:tabs>
                <w:tab w:val="left" w:pos="7275"/>
              </w:tabs>
              <w:rPr>
                <w:rFonts w:ascii="Times New Roman" w:hAnsi="Times New Roman" w:cs="Times New Roman"/>
                <w:sz w:val="24"/>
                <w:szCs w:val="24"/>
                <w:lang w:val="en-US"/>
              </w:rPr>
            </w:pPr>
            <w:r w:rsidRPr="007B4E73">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550" w:type="dxa"/>
            <w:shd w:val="clear" w:color="auto" w:fill="B4C6E7" w:themeFill="accent5" w:themeFillTint="66"/>
          </w:tcPr>
          <w:p w:rsidR="00564850" w:rsidRPr="002C3DB7" w:rsidRDefault="002C3DB7"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731ED2" w:rsidTr="001D506A">
        <w:tblPrEx>
          <w:tblCellMar>
            <w:top w:w="0" w:type="dxa"/>
            <w:bottom w:w="0" w:type="dxa"/>
          </w:tblCellMar>
        </w:tblPrEx>
        <w:trPr>
          <w:trHeight w:val="345"/>
        </w:trPr>
        <w:tc>
          <w:tcPr>
            <w:tcW w:w="3720" w:type="dxa"/>
          </w:tcPr>
          <w:p w:rsidR="001D506A" w:rsidRPr="001D506A" w:rsidRDefault="001D506A" w:rsidP="001D506A">
            <w:pPr>
              <w:tabs>
                <w:tab w:val="left" w:pos="7275"/>
              </w:tabs>
              <w:rPr>
                <w:rFonts w:ascii="Times New Roman" w:hAnsi="Times New Roman" w:cs="Times New Roman"/>
                <w:sz w:val="24"/>
                <w:szCs w:val="24"/>
                <w:lang w:val="uk-UA"/>
              </w:rPr>
            </w:pPr>
            <w:r w:rsidRPr="001D506A">
              <w:rPr>
                <w:rFonts w:ascii="Times New Roman" w:hAnsi="Times New Roman" w:cs="Times New Roman"/>
                <w:sz w:val="24"/>
                <w:szCs w:val="24"/>
                <w:lang w:val="uk-UA"/>
              </w:rPr>
              <w:t>Після неускла</w:t>
            </w:r>
            <w:r>
              <w:rPr>
                <w:rFonts w:ascii="Times New Roman" w:hAnsi="Times New Roman" w:cs="Times New Roman"/>
                <w:sz w:val="24"/>
                <w:szCs w:val="24"/>
                <w:lang w:val="uk-UA"/>
              </w:rPr>
              <w:t xml:space="preserve">дненої ЧКА або ГКС у пацієнтів </w:t>
            </w:r>
            <w:r w:rsidRPr="001D506A">
              <w:rPr>
                <w:rFonts w:ascii="Times New Roman" w:hAnsi="Times New Roman" w:cs="Times New Roman"/>
                <w:sz w:val="24"/>
                <w:szCs w:val="24"/>
                <w:lang w:val="uk-UA"/>
              </w:rPr>
              <w:t>вимагає як ОАК, так і антитромбоцитарної терапії, потрійної терапії аспірином, клопідогрелем та ОАК</w:t>
            </w:r>
          </w:p>
          <w:p w:rsidR="001D506A" w:rsidRPr="001D506A" w:rsidRDefault="001D506A" w:rsidP="001D506A">
            <w:pPr>
              <w:tabs>
                <w:tab w:val="left" w:pos="7275"/>
              </w:tabs>
              <w:rPr>
                <w:rFonts w:ascii="Times New Roman" w:hAnsi="Times New Roman" w:cs="Times New Roman"/>
                <w:sz w:val="24"/>
                <w:szCs w:val="24"/>
                <w:lang w:val="uk-UA"/>
              </w:rPr>
            </w:pPr>
            <w:r w:rsidRPr="001D506A">
              <w:rPr>
                <w:rFonts w:ascii="Times New Roman" w:hAnsi="Times New Roman" w:cs="Times New Roman"/>
                <w:sz w:val="24"/>
                <w:szCs w:val="24"/>
                <w:lang w:val="uk-UA"/>
              </w:rPr>
              <w:t>слід розглянути більше 1 тижня</w:t>
            </w:r>
          </w:p>
          <w:p w:rsidR="00731ED2" w:rsidRPr="002C3DB7" w:rsidRDefault="001D506A" w:rsidP="001D506A">
            <w:pPr>
              <w:tabs>
                <w:tab w:val="left" w:pos="7275"/>
              </w:tabs>
              <w:rPr>
                <w:rFonts w:ascii="Times New Roman" w:hAnsi="Times New Roman" w:cs="Times New Roman"/>
                <w:sz w:val="24"/>
                <w:szCs w:val="24"/>
                <w:lang w:val="uk-UA"/>
              </w:rPr>
            </w:pPr>
            <w:r w:rsidRPr="001D506A">
              <w:rPr>
                <w:rFonts w:ascii="Times New Roman" w:hAnsi="Times New Roman" w:cs="Times New Roman"/>
                <w:sz w:val="24"/>
                <w:szCs w:val="24"/>
                <w:lang w:val="uk-UA"/>
              </w:rPr>
              <w:t xml:space="preserve">коли </w:t>
            </w:r>
            <w:r>
              <w:rPr>
                <w:rFonts w:ascii="Times New Roman" w:hAnsi="Times New Roman" w:cs="Times New Roman"/>
                <w:sz w:val="24"/>
                <w:szCs w:val="24"/>
                <w:lang w:val="uk-UA"/>
              </w:rPr>
              <w:t xml:space="preserve">ризик тромбозу стента перевищує </w:t>
            </w:r>
            <w:r w:rsidRPr="001D506A">
              <w:rPr>
                <w:rFonts w:ascii="Times New Roman" w:hAnsi="Times New Roman" w:cs="Times New Roman"/>
                <w:sz w:val="24"/>
                <w:szCs w:val="24"/>
                <w:lang w:val="uk-UA"/>
              </w:rPr>
              <w:t>ризик к</w:t>
            </w:r>
            <w:r>
              <w:rPr>
                <w:rFonts w:ascii="Times New Roman" w:hAnsi="Times New Roman" w:cs="Times New Roman"/>
                <w:sz w:val="24"/>
                <w:szCs w:val="24"/>
                <w:lang w:val="uk-UA"/>
              </w:rPr>
              <w:t xml:space="preserve">ровотечі з загальною тривалістю </w:t>
            </w:r>
            <w:r w:rsidRPr="001D506A">
              <w:rPr>
                <w:rFonts w:ascii="Times New Roman" w:hAnsi="Times New Roman" w:cs="Times New Roman"/>
                <w:sz w:val="24"/>
                <w:szCs w:val="24"/>
                <w:lang w:val="uk-UA"/>
              </w:rPr>
              <w:t xml:space="preserve">(&lt;_1 </w:t>
            </w:r>
            <w:r w:rsidRPr="001D506A">
              <w:rPr>
                <w:rFonts w:ascii="Times New Roman" w:hAnsi="Times New Roman" w:cs="Times New Roman"/>
                <w:sz w:val="24"/>
                <w:szCs w:val="24"/>
                <w:lang w:val="uk-UA"/>
              </w:rPr>
              <w:lastRenderedPageBreak/>
              <w:t>місяць) рішення прийнято відповідно до оцінки ризиків і чітко зазначені в лікарняній виписці.</w:t>
            </w:r>
          </w:p>
        </w:tc>
        <w:tc>
          <w:tcPr>
            <w:tcW w:w="2820" w:type="dxa"/>
            <w:shd w:val="clear" w:color="auto" w:fill="FFFF00"/>
          </w:tcPr>
          <w:p w:rsidR="00731ED2" w:rsidRDefault="001D506A" w:rsidP="00876AA3">
            <w:pPr>
              <w:tabs>
                <w:tab w:val="left" w:pos="7275"/>
              </w:tabs>
              <w:rPr>
                <w:rFonts w:ascii="Times New Roman" w:hAnsi="Times New Roman" w:cs="Times New Roman"/>
                <w:sz w:val="24"/>
                <w:szCs w:val="24"/>
                <w:lang w:val="en-US"/>
              </w:rPr>
            </w:pPr>
            <w:r w:rsidRPr="001D506A">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II a</w:t>
            </w:r>
          </w:p>
        </w:tc>
        <w:tc>
          <w:tcPr>
            <w:tcW w:w="2550" w:type="dxa"/>
            <w:shd w:val="clear" w:color="auto" w:fill="D9E2F3" w:themeFill="accent5" w:themeFillTint="33"/>
          </w:tcPr>
          <w:p w:rsidR="00731ED2" w:rsidRDefault="001D506A"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2D7312" w:rsidTr="002D7312">
        <w:tblPrEx>
          <w:tblCellMar>
            <w:top w:w="0" w:type="dxa"/>
            <w:bottom w:w="0" w:type="dxa"/>
          </w:tblCellMar>
        </w:tblPrEx>
        <w:trPr>
          <w:trHeight w:val="345"/>
        </w:trPr>
        <w:tc>
          <w:tcPr>
            <w:tcW w:w="3720" w:type="dxa"/>
          </w:tcPr>
          <w:p w:rsidR="002D7312" w:rsidRPr="001D506A" w:rsidRDefault="002D7312" w:rsidP="001D506A">
            <w:pPr>
              <w:tabs>
                <w:tab w:val="left" w:pos="7275"/>
              </w:tabs>
              <w:rPr>
                <w:rFonts w:ascii="Times New Roman" w:hAnsi="Times New Roman" w:cs="Times New Roman"/>
                <w:sz w:val="24"/>
                <w:szCs w:val="24"/>
                <w:lang w:val="uk-UA"/>
              </w:rPr>
            </w:pPr>
            <w:r w:rsidRPr="002D7312">
              <w:rPr>
                <w:rFonts w:ascii="Times New Roman" w:hAnsi="Times New Roman" w:cs="Times New Roman"/>
                <w:sz w:val="24"/>
                <w:szCs w:val="24"/>
                <w:lang w:val="uk-UA"/>
              </w:rPr>
              <w:lastRenderedPageBreak/>
              <w:t>У пацієнтів, які отримують антигоністи вітаміну К (наприклад, МПК), у окремих пацієнтів слід розглядати лише застосування клопідогрелю (наприклад, HAS-BLED&gt; _3 або ARC-HBR та низький ризик тромбозу стента) до 12 місяців</w:t>
            </w:r>
          </w:p>
        </w:tc>
        <w:tc>
          <w:tcPr>
            <w:tcW w:w="2820" w:type="dxa"/>
            <w:shd w:val="clear" w:color="auto" w:fill="FFFF00"/>
          </w:tcPr>
          <w:p w:rsidR="002D7312" w:rsidRPr="002D7312" w:rsidRDefault="002D7312"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IIa</w:t>
            </w:r>
          </w:p>
        </w:tc>
        <w:tc>
          <w:tcPr>
            <w:tcW w:w="2550" w:type="dxa"/>
            <w:shd w:val="clear" w:color="auto" w:fill="8EAADB" w:themeFill="accent5" w:themeFillTint="99"/>
          </w:tcPr>
          <w:p w:rsidR="002D7312" w:rsidRPr="002D7312" w:rsidRDefault="002D7312"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222598" w:rsidTr="002D7312">
        <w:tblPrEx>
          <w:tblCellMar>
            <w:top w:w="0" w:type="dxa"/>
            <w:bottom w:w="0" w:type="dxa"/>
          </w:tblCellMar>
        </w:tblPrEx>
        <w:trPr>
          <w:trHeight w:val="345"/>
        </w:trPr>
        <w:tc>
          <w:tcPr>
            <w:tcW w:w="3720" w:type="dxa"/>
          </w:tcPr>
          <w:p w:rsidR="00222598" w:rsidRPr="002D7312" w:rsidRDefault="00222598" w:rsidP="001D506A">
            <w:pPr>
              <w:tabs>
                <w:tab w:val="left" w:pos="7275"/>
              </w:tabs>
              <w:rPr>
                <w:rFonts w:ascii="Times New Roman" w:hAnsi="Times New Roman" w:cs="Times New Roman"/>
                <w:sz w:val="24"/>
                <w:szCs w:val="24"/>
                <w:lang w:val="uk-UA"/>
              </w:rPr>
            </w:pPr>
            <w:r w:rsidRPr="00222598">
              <w:rPr>
                <w:rFonts w:ascii="Times New Roman" w:hAnsi="Times New Roman" w:cs="Times New Roman"/>
                <w:sz w:val="24"/>
                <w:szCs w:val="24"/>
                <w:lang w:val="uk-UA"/>
              </w:rPr>
              <w:t>Пацієнтам, які потребують введення аспірину та/або клопідогрелю в додачу до антагоністів вітаміну К, слід враховувати та ретельно регулювати інтенсивність дози АВК, визначаючи цільовий індекс МНВ у нижній частині рекомендованого цільового діапазону та час у терапевтичному діапазоні&gt; 65-70%</w:t>
            </w:r>
          </w:p>
        </w:tc>
        <w:tc>
          <w:tcPr>
            <w:tcW w:w="2820" w:type="dxa"/>
            <w:shd w:val="clear" w:color="auto" w:fill="FFFF00"/>
          </w:tcPr>
          <w:p w:rsidR="00222598" w:rsidRPr="009D0A41" w:rsidRDefault="009D0A41"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IIa</w:t>
            </w:r>
          </w:p>
        </w:tc>
        <w:tc>
          <w:tcPr>
            <w:tcW w:w="2550" w:type="dxa"/>
            <w:shd w:val="clear" w:color="auto" w:fill="8EAADB" w:themeFill="accent5" w:themeFillTint="99"/>
          </w:tcPr>
          <w:p w:rsidR="00222598" w:rsidRPr="009D0A41" w:rsidRDefault="009D0A41"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4B7963" w:rsidRDefault="00A16F83" w:rsidP="00876AA3">
      <w:pPr>
        <w:tabs>
          <w:tab w:val="left" w:pos="7275"/>
        </w:tabs>
        <w:rPr>
          <w:rFonts w:ascii="Times New Roman" w:hAnsi="Times New Roman" w:cs="Times New Roman"/>
          <w:b/>
          <w:sz w:val="24"/>
          <w:szCs w:val="24"/>
          <w:lang w:val="uk-UA"/>
        </w:rPr>
      </w:pPr>
      <w:r w:rsidRPr="00A16F83">
        <w:rPr>
          <w:rFonts w:ascii="Times New Roman" w:hAnsi="Times New Roman" w:cs="Times New Roman"/>
          <w:b/>
          <w:sz w:val="24"/>
          <w:szCs w:val="24"/>
          <w:lang w:val="uk-UA"/>
        </w:rPr>
        <w:t>Хірургічна заміна клапана</w:t>
      </w:r>
    </w:p>
    <w:tbl>
      <w:tblPr>
        <w:tblW w:w="0" w:type="auto"/>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0"/>
        <w:gridCol w:w="2925"/>
        <w:gridCol w:w="2640"/>
      </w:tblGrid>
      <w:tr w:rsidR="00A16F83" w:rsidTr="002668B3">
        <w:tblPrEx>
          <w:tblCellMar>
            <w:top w:w="0" w:type="dxa"/>
            <w:bottom w:w="0" w:type="dxa"/>
          </w:tblCellMar>
        </w:tblPrEx>
        <w:trPr>
          <w:trHeight w:val="390"/>
        </w:trPr>
        <w:tc>
          <w:tcPr>
            <w:tcW w:w="3390" w:type="dxa"/>
          </w:tcPr>
          <w:p w:rsidR="00A16F83" w:rsidRDefault="00D97AB3" w:rsidP="00D97AB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ОАКи з використанням антагоністів вітаміну К</w:t>
            </w:r>
            <w:r w:rsidRPr="00D97AB3">
              <w:rPr>
                <w:rFonts w:ascii="Times New Roman" w:hAnsi="Times New Roman" w:cs="Times New Roman"/>
                <w:sz w:val="24"/>
                <w:szCs w:val="24"/>
                <w:lang w:val="uk-UA"/>
              </w:rPr>
              <w:t xml:space="preserve"> реком</w:t>
            </w:r>
            <w:r>
              <w:rPr>
                <w:rFonts w:ascii="Times New Roman" w:hAnsi="Times New Roman" w:cs="Times New Roman"/>
                <w:sz w:val="24"/>
                <w:szCs w:val="24"/>
                <w:lang w:val="uk-UA"/>
              </w:rPr>
              <w:t>ендується протягом усього життя в</w:t>
            </w:r>
            <w:r w:rsidRPr="00D97AB3">
              <w:rPr>
                <w:rFonts w:ascii="Times New Roman" w:hAnsi="Times New Roman" w:cs="Times New Roman"/>
                <w:sz w:val="24"/>
                <w:szCs w:val="24"/>
                <w:lang w:val="uk-UA"/>
              </w:rPr>
              <w:t>сі</w:t>
            </w:r>
            <w:r>
              <w:rPr>
                <w:rFonts w:ascii="Times New Roman" w:hAnsi="Times New Roman" w:cs="Times New Roman"/>
                <w:sz w:val="24"/>
                <w:szCs w:val="24"/>
                <w:lang w:val="uk-UA"/>
              </w:rPr>
              <w:t>м пацієнтам з   механічним протезом</w:t>
            </w:r>
            <w:r w:rsidRPr="00D97AB3">
              <w:rPr>
                <w:rFonts w:ascii="Times New Roman" w:hAnsi="Times New Roman" w:cs="Times New Roman"/>
                <w:sz w:val="24"/>
                <w:szCs w:val="24"/>
                <w:lang w:val="uk-UA"/>
              </w:rPr>
              <w:t>.</w:t>
            </w:r>
          </w:p>
        </w:tc>
        <w:tc>
          <w:tcPr>
            <w:tcW w:w="2925" w:type="dxa"/>
            <w:shd w:val="clear" w:color="auto" w:fill="A8D08D" w:themeFill="accent6" w:themeFillTint="99"/>
          </w:tcPr>
          <w:p w:rsidR="00A16F83" w:rsidRPr="002668B3" w:rsidRDefault="002668B3" w:rsidP="00876AA3">
            <w:pPr>
              <w:tabs>
                <w:tab w:val="left" w:pos="7275"/>
              </w:tabs>
              <w:rPr>
                <w:rFonts w:ascii="Times New Roman" w:hAnsi="Times New Roman" w:cs="Times New Roman"/>
                <w:sz w:val="24"/>
                <w:szCs w:val="24"/>
                <w:lang w:val="en-US"/>
              </w:rPr>
            </w:pPr>
            <w:r w:rsidRPr="007B4E73">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640" w:type="dxa"/>
            <w:shd w:val="clear" w:color="auto" w:fill="8EAADB" w:themeFill="accent5" w:themeFillTint="99"/>
          </w:tcPr>
          <w:p w:rsidR="00A16F83" w:rsidRPr="002668B3" w:rsidRDefault="002668B3"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2668B3" w:rsidTr="002668B3">
        <w:tblPrEx>
          <w:tblCellMar>
            <w:top w:w="0" w:type="dxa"/>
            <w:bottom w:w="0" w:type="dxa"/>
          </w:tblCellMar>
        </w:tblPrEx>
        <w:trPr>
          <w:trHeight w:val="390"/>
        </w:trPr>
        <w:tc>
          <w:tcPr>
            <w:tcW w:w="3390" w:type="dxa"/>
          </w:tcPr>
          <w:p w:rsidR="002668B3" w:rsidRDefault="000B3511" w:rsidP="00D97AB3">
            <w:pPr>
              <w:tabs>
                <w:tab w:val="left" w:pos="7275"/>
              </w:tabs>
              <w:rPr>
                <w:rFonts w:ascii="Times New Roman" w:hAnsi="Times New Roman" w:cs="Times New Roman"/>
                <w:sz w:val="24"/>
                <w:szCs w:val="24"/>
                <w:lang w:val="uk-UA"/>
              </w:rPr>
            </w:pPr>
            <w:r w:rsidRPr="000B3511">
              <w:rPr>
                <w:rFonts w:ascii="Times New Roman" w:hAnsi="Times New Roman" w:cs="Times New Roman"/>
                <w:sz w:val="24"/>
                <w:szCs w:val="24"/>
                <w:lang w:val="uk-UA"/>
              </w:rPr>
              <w:t>Пацієнтам з прийомом антагоністів вітаміну К самоконтроль індексу МНВ рекомендується за умови відповідного навчання та проведенню контролю якості.</w:t>
            </w:r>
          </w:p>
        </w:tc>
        <w:tc>
          <w:tcPr>
            <w:tcW w:w="2925" w:type="dxa"/>
            <w:shd w:val="clear" w:color="auto" w:fill="A8D08D" w:themeFill="accent6" w:themeFillTint="99"/>
          </w:tcPr>
          <w:p w:rsidR="002668B3" w:rsidRDefault="00417929" w:rsidP="00876AA3">
            <w:pPr>
              <w:tabs>
                <w:tab w:val="left" w:pos="7275"/>
              </w:tabs>
              <w:rPr>
                <w:rFonts w:ascii="Times New Roman" w:hAnsi="Times New Roman" w:cs="Times New Roman"/>
                <w:sz w:val="24"/>
                <w:szCs w:val="24"/>
                <w:lang w:val="en-US"/>
              </w:rPr>
            </w:pPr>
            <w:r w:rsidRPr="000B3511">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2640" w:type="dxa"/>
            <w:shd w:val="clear" w:color="auto" w:fill="8EAADB" w:themeFill="accent5" w:themeFillTint="99"/>
          </w:tcPr>
          <w:p w:rsidR="002668B3" w:rsidRPr="000B3511" w:rsidRDefault="00417929"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B</w:t>
            </w:r>
          </w:p>
        </w:tc>
      </w:tr>
      <w:tr w:rsidR="007D01B5" w:rsidTr="007D01B5">
        <w:tblPrEx>
          <w:tblCellMar>
            <w:top w:w="0" w:type="dxa"/>
            <w:bottom w:w="0" w:type="dxa"/>
          </w:tblCellMar>
        </w:tblPrEx>
        <w:trPr>
          <w:trHeight w:val="390"/>
        </w:trPr>
        <w:tc>
          <w:tcPr>
            <w:tcW w:w="3390" w:type="dxa"/>
          </w:tcPr>
          <w:p w:rsidR="007D01B5" w:rsidRPr="000B3511" w:rsidRDefault="00EF5DB0" w:rsidP="00EF5DB0">
            <w:pPr>
              <w:tabs>
                <w:tab w:val="left" w:pos="7275"/>
              </w:tabs>
              <w:rPr>
                <w:rFonts w:ascii="Times New Roman" w:hAnsi="Times New Roman" w:cs="Times New Roman"/>
                <w:sz w:val="24"/>
                <w:szCs w:val="24"/>
                <w:lang w:val="uk-UA"/>
              </w:rPr>
            </w:pPr>
            <w:r w:rsidRPr="00EF5DB0">
              <w:rPr>
                <w:rFonts w:ascii="Times New Roman" w:hAnsi="Times New Roman" w:cs="Times New Roman"/>
                <w:sz w:val="24"/>
                <w:szCs w:val="24"/>
                <w:lang w:val="uk-UA"/>
              </w:rPr>
              <w:t>OAКи рекомендується пацієнта</w:t>
            </w:r>
            <w:r>
              <w:rPr>
                <w:rFonts w:ascii="Times New Roman" w:hAnsi="Times New Roman" w:cs="Times New Roman"/>
                <w:sz w:val="24"/>
                <w:szCs w:val="24"/>
                <w:lang w:val="uk-UA"/>
              </w:rPr>
              <w:t xml:space="preserve">м, які проходять курс лікування </w:t>
            </w:r>
            <w:r w:rsidRPr="00EF5DB0">
              <w:rPr>
                <w:rFonts w:ascii="Times New Roman" w:hAnsi="Times New Roman" w:cs="Times New Roman"/>
                <w:sz w:val="24"/>
                <w:szCs w:val="24"/>
                <w:lang w:val="uk-UA"/>
              </w:rPr>
              <w:t>імплантації хірургічного біоло</w:t>
            </w:r>
            <w:r>
              <w:rPr>
                <w:rFonts w:ascii="Times New Roman" w:hAnsi="Times New Roman" w:cs="Times New Roman"/>
                <w:sz w:val="24"/>
                <w:szCs w:val="24"/>
                <w:lang w:val="uk-UA"/>
              </w:rPr>
              <w:t xml:space="preserve">гічного протеза, які мають інші </w:t>
            </w:r>
            <w:r w:rsidRPr="00EF5DB0">
              <w:rPr>
                <w:rFonts w:ascii="Times New Roman" w:hAnsi="Times New Roman" w:cs="Times New Roman"/>
                <w:sz w:val="24"/>
                <w:szCs w:val="24"/>
                <w:lang w:val="uk-UA"/>
              </w:rPr>
              <w:t>показання до антикоагуляції</w:t>
            </w:r>
          </w:p>
        </w:tc>
        <w:tc>
          <w:tcPr>
            <w:tcW w:w="2925" w:type="dxa"/>
            <w:shd w:val="clear" w:color="auto" w:fill="A8D08D" w:themeFill="accent6" w:themeFillTint="99"/>
          </w:tcPr>
          <w:p w:rsidR="007D01B5" w:rsidRPr="007D01B5" w:rsidRDefault="007D01B5"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Pr="00EF5DB0">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2640" w:type="dxa"/>
            <w:shd w:val="clear" w:color="auto" w:fill="B4C6E7" w:themeFill="accent5" w:themeFillTint="66"/>
          </w:tcPr>
          <w:p w:rsidR="007D01B5" w:rsidRDefault="007D01B5"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540027" w:rsidTr="00540027">
        <w:tblPrEx>
          <w:tblCellMar>
            <w:top w:w="0" w:type="dxa"/>
            <w:bottom w:w="0" w:type="dxa"/>
          </w:tblCellMar>
        </w:tblPrEx>
        <w:trPr>
          <w:trHeight w:val="390"/>
        </w:trPr>
        <w:tc>
          <w:tcPr>
            <w:tcW w:w="3390" w:type="dxa"/>
          </w:tcPr>
          <w:p w:rsidR="00540027" w:rsidRPr="00EF5DB0" w:rsidRDefault="00484B68" w:rsidP="00484B68">
            <w:pPr>
              <w:tabs>
                <w:tab w:val="left" w:pos="7275"/>
              </w:tabs>
              <w:rPr>
                <w:rFonts w:ascii="Times New Roman" w:hAnsi="Times New Roman" w:cs="Times New Roman"/>
                <w:sz w:val="24"/>
                <w:szCs w:val="24"/>
                <w:lang w:val="uk-UA"/>
              </w:rPr>
            </w:pPr>
            <w:r w:rsidRPr="00484B68">
              <w:rPr>
                <w:rFonts w:ascii="Times New Roman" w:hAnsi="Times New Roman" w:cs="Times New Roman"/>
                <w:sz w:val="24"/>
                <w:szCs w:val="24"/>
                <w:lang w:val="uk-UA"/>
              </w:rPr>
              <w:t xml:space="preserve">НОАКи слід розглядати як перевагу щодо антагоністів </w:t>
            </w:r>
            <w:r w:rsidRPr="00484B68">
              <w:rPr>
                <w:rFonts w:ascii="Times New Roman" w:hAnsi="Times New Roman" w:cs="Times New Roman"/>
                <w:sz w:val="24"/>
                <w:szCs w:val="24"/>
                <w:lang w:val="uk-UA"/>
              </w:rPr>
              <w:lastRenderedPageBreak/>
              <w:t>вітаміну К після 3 місяців після хірур</w:t>
            </w:r>
            <w:r>
              <w:rPr>
                <w:rFonts w:ascii="Times New Roman" w:hAnsi="Times New Roman" w:cs="Times New Roman"/>
                <w:sz w:val="24"/>
                <w:szCs w:val="24"/>
                <w:lang w:val="uk-UA"/>
              </w:rPr>
              <w:t xml:space="preserve">гічної імплантації біологічного </w:t>
            </w:r>
            <w:r w:rsidRPr="00484B68">
              <w:rPr>
                <w:rFonts w:ascii="Times New Roman" w:hAnsi="Times New Roman" w:cs="Times New Roman"/>
                <w:sz w:val="24"/>
                <w:szCs w:val="24"/>
                <w:lang w:val="uk-UA"/>
              </w:rPr>
              <w:t>у пацієнтів з ФП</w:t>
            </w:r>
          </w:p>
        </w:tc>
        <w:tc>
          <w:tcPr>
            <w:tcW w:w="2925" w:type="dxa"/>
            <w:shd w:val="clear" w:color="auto" w:fill="FFFF00"/>
          </w:tcPr>
          <w:p w:rsidR="00540027" w:rsidRPr="00540027" w:rsidRDefault="00540027"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IIa</w:t>
            </w:r>
          </w:p>
        </w:tc>
        <w:tc>
          <w:tcPr>
            <w:tcW w:w="2640" w:type="dxa"/>
            <w:shd w:val="clear" w:color="auto" w:fill="2F5496" w:themeFill="accent5" w:themeFillShade="BF"/>
          </w:tcPr>
          <w:p w:rsidR="00540027" w:rsidRDefault="00540027"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00233D" w:rsidTr="00540027">
        <w:tblPrEx>
          <w:tblCellMar>
            <w:top w:w="0" w:type="dxa"/>
            <w:bottom w:w="0" w:type="dxa"/>
          </w:tblCellMar>
        </w:tblPrEx>
        <w:trPr>
          <w:trHeight w:val="390"/>
        </w:trPr>
        <w:tc>
          <w:tcPr>
            <w:tcW w:w="3390" w:type="dxa"/>
          </w:tcPr>
          <w:p w:rsidR="0006651D" w:rsidRPr="0006651D" w:rsidRDefault="0006651D" w:rsidP="0006651D">
            <w:pPr>
              <w:tabs>
                <w:tab w:val="left" w:pos="7275"/>
              </w:tabs>
              <w:rPr>
                <w:rFonts w:ascii="Times New Roman" w:hAnsi="Times New Roman" w:cs="Times New Roman"/>
                <w:sz w:val="24"/>
                <w:szCs w:val="24"/>
                <w:lang w:val="uk-UA"/>
              </w:rPr>
            </w:pPr>
            <w:r w:rsidRPr="0006651D">
              <w:rPr>
                <w:rFonts w:ascii="Times New Roman" w:hAnsi="Times New Roman" w:cs="Times New Roman"/>
                <w:sz w:val="24"/>
                <w:szCs w:val="24"/>
                <w:lang w:val="uk-UA"/>
              </w:rPr>
              <w:lastRenderedPageBreak/>
              <w:t>У пацієнтів без вихідних показань для антикоагулянтів,</w:t>
            </w:r>
          </w:p>
          <w:p w:rsidR="0000233D" w:rsidRPr="00484B68" w:rsidRDefault="0006651D" w:rsidP="0006651D">
            <w:pPr>
              <w:tabs>
                <w:tab w:val="left" w:pos="7275"/>
              </w:tabs>
              <w:rPr>
                <w:rFonts w:ascii="Times New Roman" w:hAnsi="Times New Roman" w:cs="Times New Roman"/>
                <w:sz w:val="24"/>
                <w:szCs w:val="24"/>
                <w:lang w:val="uk-UA"/>
              </w:rPr>
            </w:pPr>
            <w:r w:rsidRPr="0006651D">
              <w:rPr>
                <w:rFonts w:ascii="Times New Roman" w:hAnsi="Times New Roman" w:cs="Times New Roman"/>
                <w:sz w:val="24"/>
                <w:szCs w:val="24"/>
                <w:lang w:val="uk-UA"/>
              </w:rPr>
              <w:t>низькі дози аспірину (75-100 мг/добу) або антикоагулянти що використовують антагоністи вітаміну К слід розглядати протягом перших 3 місяців після хірургічної імплантації  аорти</w:t>
            </w:r>
          </w:p>
        </w:tc>
        <w:tc>
          <w:tcPr>
            <w:tcW w:w="2925" w:type="dxa"/>
            <w:shd w:val="clear" w:color="auto" w:fill="FFFF00"/>
          </w:tcPr>
          <w:p w:rsidR="0000233D" w:rsidRPr="0000233D" w:rsidRDefault="0000233D"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 a</w:t>
            </w:r>
          </w:p>
        </w:tc>
        <w:tc>
          <w:tcPr>
            <w:tcW w:w="2640" w:type="dxa"/>
            <w:shd w:val="clear" w:color="auto" w:fill="2F5496" w:themeFill="accent5" w:themeFillShade="BF"/>
          </w:tcPr>
          <w:p w:rsidR="0000233D" w:rsidRDefault="0000233D" w:rsidP="0000233D">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5C2DAA" w:rsidTr="00540027">
        <w:tblPrEx>
          <w:tblCellMar>
            <w:top w:w="0" w:type="dxa"/>
            <w:bottom w:w="0" w:type="dxa"/>
          </w:tblCellMar>
        </w:tblPrEx>
        <w:trPr>
          <w:trHeight w:val="390"/>
        </w:trPr>
        <w:tc>
          <w:tcPr>
            <w:tcW w:w="3390" w:type="dxa"/>
          </w:tcPr>
          <w:p w:rsidR="005C2DAA" w:rsidRPr="0006651D" w:rsidRDefault="005C2DAA" w:rsidP="0006651D">
            <w:pPr>
              <w:tabs>
                <w:tab w:val="left" w:pos="7275"/>
              </w:tabs>
              <w:rPr>
                <w:rFonts w:ascii="Times New Roman" w:hAnsi="Times New Roman" w:cs="Times New Roman"/>
                <w:sz w:val="24"/>
                <w:szCs w:val="24"/>
                <w:lang w:val="uk-UA"/>
              </w:rPr>
            </w:pPr>
            <w:r w:rsidRPr="005C2DAA">
              <w:rPr>
                <w:rFonts w:ascii="Times New Roman" w:hAnsi="Times New Roman" w:cs="Times New Roman"/>
                <w:sz w:val="24"/>
                <w:szCs w:val="24"/>
                <w:lang w:val="uk-UA"/>
              </w:rPr>
              <w:t>Пацієнтам, у яких немає вихідних показань для антикоагулянтів, слід розглянути можливість застосування антикоагулянтів з використанням Антагоністів вітаміну К протягом перших 3 місяців після хірургічної імплантації біопротезу в мітральному або тристулковому положенні клапана</w:t>
            </w:r>
          </w:p>
        </w:tc>
        <w:tc>
          <w:tcPr>
            <w:tcW w:w="2925" w:type="dxa"/>
            <w:shd w:val="clear" w:color="auto" w:fill="FFFF00"/>
          </w:tcPr>
          <w:p w:rsidR="005C2DAA" w:rsidRPr="005C2DAA" w:rsidRDefault="005C2DAA" w:rsidP="00876AA3">
            <w:pPr>
              <w:tabs>
                <w:tab w:val="left" w:pos="7275"/>
              </w:tabs>
              <w:rPr>
                <w:rFonts w:ascii="Times New Roman" w:hAnsi="Times New Roman" w:cs="Times New Roman"/>
                <w:sz w:val="24"/>
                <w:szCs w:val="24"/>
                <w:lang w:val="en-US"/>
              </w:rPr>
            </w:pPr>
            <w:r w:rsidRPr="007B4E73">
              <w:rPr>
                <w:rFonts w:ascii="Times New Roman" w:hAnsi="Times New Roman" w:cs="Times New Roman"/>
                <w:sz w:val="24"/>
                <w:szCs w:val="24"/>
                <w:lang w:val="uk-UA"/>
              </w:rPr>
              <w:t xml:space="preserve">           </w:t>
            </w:r>
            <w:r>
              <w:rPr>
                <w:rFonts w:ascii="Times New Roman" w:hAnsi="Times New Roman" w:cs="Times New Roman"/>
                <w:sz w:val="24"/>
                <w:szCs w:val="24"/>
                <w:lang w:val="en-US"/>
              </w:rPr>
              <w:t>II a</w:t>
            </w:r>
          </w:p>
        </w:tc>
        <w:tc>
          <w:tcPr>
            <w:tcW w:w="2640" w:type="dxa"/>
            <w:shd w:val="clear" w:color="auto" w:fill="2F5496" w:themeFill="accent5" w:themeFillShade="BF"/>
          </w:tcPr>
          <w:p w:rsidR="005C2DAA" w:rsidRPr="005C2DAA" w:rsidRDefault="005C2DAA" w:rsidP="0000233D">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762C94" w:rsidTr="00C313C1">
        <w:tblPrEx>
          <w:tblCellMar>
            <w:top w:w="0" w:type="dxa"/>
            <w:bottom w:w="0" w:type="dxa"/>
          </w:tblCellMar>
        </w:tblPrEx>
        <w:trPr>
          <w:trHeight w:val="390"/>
        </w:trPr>
        <w:tc>
          <w:tcPr>
            <w:tcW w:w="3390" w:type="dxa"/>
          </w:tcPr>
          <w:p w:rsidR="00762C94" w:rsidRPr="005C2DAA" w:rsidRDefault="00AB60AC" w:rsidP="00AB60AC">
            <w:pPr>
              <w:tabs>
                <w:tab w:val="left" w:pos="7275"/>
              </w:tabs>
              <w:rPr>
                <w:rFonts w:ascii="Times New Roman" w:hAnsi="Times New Roman" w:cs="Times New Roman"/>
                <w:sz w:val="24"/>
                <w:szCs w:val="24"/>
                <w:lang w:val="uk-UA"/>
              </w:rPr>
            </w:pPr>
            <w:r w:rsidRPr="00AB60AC">
              <w:rPr>
                <w:rFonts w:ascii="Times New Roman" w:hAnsi="Times New Roman" w:cs="Times New Roman"/>
                <w:sz w:val="24"/>
                <w:szCs w:val="24"/>
                <w:lang w:val="uk-UA"/>
              </w:rPr>
              <w:t>Додавання н</w:t>
            </w:r>
            <w:r>
              <w:rPr>
                <w:rFonts w:ascii="Times New Roman" w:hAnsi="Times New Roman" w:cs="Times New Roman"/>
                <w:sz w:val="24"/>
                <w:szCs w:val="24"/>
                <w:lang w:val="uk-UA"/>
              </w:rPr>
              <w:t xml:space="preserve">изьких доз аспірину (75-100 мг/ </w:t>
            </w:r>
            <w:r w:rsidRPr="00AB60AC">
              <w:rPr>
                <w:rFonts w:ascii="Times New Roman" w:hAnsi="Times New Roman" w:cs="Times New Roman"/>
                <w:sz w:val="24"/>
                <w:szCs w:val="24"/>
                <w:lang w:val="uk-UA"/>
              </w:rPr>
              <w:t>день) до антагоністів вітаміну К може бути розглянуто у вибраних пацієнти з МПК у разі супутньої атеросклеротичної хвороби та низького ризику кровотечі</w:t>
            </w:r>
          </w:p>
        </w:tc>
        <w:tc>
          <w:tcPr>
            <w:tcW w:w="2925" w:type="dxa"/>
            <w:shd w:val="clear" w:color="auto" w:fill="C45911" w:themeFill="accent2" w:themeFillShade="BF"/>
          </w:tcPr>
          <w:p w:rsidR="00762C94" w:rsidRDefault="00C313C1" w:rsidP="00876AA3">
            <w:pPr>
              <w:tabs>
                <w:tab w:val="left" w:pos="7275"/>
              </w:tabs>
              <w:rPr>
                <w:rFonts w:ascii="Times New Roman" w:hAnsi="Times New Roman" w:cs="Times New Roman"/>
                <w:sz w:val="24"/>
                <w:szCs w:val="24"/>
                <w:lang w:val="en-US"/>
              </w:rPr>
            </w:pPr>
            <w:r w:rsidRPr="00AB60AC">
              <w:rPr>
                <w:rFonts w:ascii="Times New Roman" w:hAnsi="Times New Roman" w:cs="Times New Roman"/>
                <w:sz w:val="24"/>
                <w:szCs w:val="24"/>
                <w:lang w:val="uk-UA"/>
              </w:rPr>
              <w:t xml:space="preserve">              </w:t>
            </w:r>
            <w:r>
              <w:rPr>
                <w:rFonts w:ascii="Times New Roman" w:hAnsi="Times New Roman" w:cs="Times New Roman"/>
                <w:sz w:val="24"/>
                <w:szCs w:val="24"/>
                <w:lang w:val="en-US"/>
              </w:rPr>
              <w:t>II b</w:t>
            </w:r>
          </w:p>
        </w:tc>
        <w:tc>
          <w:tcPr>
            <w:tcW w:w="2640" w:type="dxa"/>
            <w:shd w:val="clear" w:color="auto" w:fill="B4C6E7" w:themeFill="accent5" w:themeFillTint="66"/>
          </w:tcPr>
          <w:p w:rsidR="00762C94" w:rsidRPr="00AB60AC" w:rsidRDefault="00C313C1" w:rsidP="0000233D">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C</w:t>
            </w:r>
          </w:p>
        </w:tc>
      </w:tr>
      <w:tr w:rsidR="000F59F9" w:rsidTr="001431FA">
        <w:tblPrEx>
          <w:tblCellMar>
            <w:top w:w="0" w:type="dxa"/>
            <w:bottom w:w="0" w:type="dxa"/>
          </w:tblCellMar>
        </w:tblPrEx>
        <w:trPr>
          <w:trHeight w:val="390"/>
        </w:trPr>
        <w:tc>
          <w:tcPr>
            <w:tcW w:w="3390" w:type="dxa"/>
          </w:tcPr>
          <w:p w:rsidR="000F59F9" w:rsidRPr="00AB60AC" w:rsidRDefault="007C4934" w:rsidP="007C4934">
            <w:pPr>
              <w:tabs>
                <w:tab w:val="left" w:pos="7275"/>
              </w:tabs>
              <w:rPr>
                <w:rFonts w:ascii="Times New Roman" w:hAnsi="Times New Roman" w:cs="Times New Roman"/>
                <w:sz w:val="24"/>
                <w:szCs w:val="24"/>
                <w:lang w:val="uk-UA"/>
              </w:rPr>
            </w:pPr>
            <w:r w:rsidRPr="007C4934">
              <w:rPr>
                <w:rFonts w:ascii="Times New Roman" w:hAnsi="Times New Roman" w:cs="Times New Roman"/>
                <w:sz w:val="24"/>
                <w:szCs w:val="24"/>
                <w:lang w:val="uk-UA"/>
              </w:rPr>
              <w:t>Додавання н</w:t>
            </w:r>
            <w:r>
              <w:rPr>
                <w:rFonts w:ascii="Times New Roman" w:hAnsi="Times New Roman" w:cs="Times New Roman"/>
                <w:sz w:val="24"/>
                <w:szCs w:val="24"/>
                <w:lang w:val="uk-UA"/>
              </w:rPr>
              <w:t>изьких доз аспірину (75-100 мг/</w:t>
            </w:r>
            <w:r w:rsidRPr="007C4934">
              <w:rPr>
                <w:rFonts w:ascii="Times New Roman" w:hAnsi="Times New Roman" w:cs="Times New Roman"/>
                <w:sz w:val="24"/>
                <w:szCs w:val="24"/>
                <w:lang w:val="uk-UA"/>
              </w:rPr>
              <w:t>день) до антагоністів вітаміну К слід розглянути після тромбоемболії, незважаючи на адекватний індекс МНВ</w:t>
            </w:r>
          </w:p>
        </w:tc>
        <w:tc>
          <w:tcPr>
            <w:tcW w:w="2925" w:type="dxa"/>
            <w:shd w:val="clear" w:color="auto" w:fill="FFFF00"/>
          </w:tcPr>
          <w:p w:rsidR="000F59F9" w:rsidRPr="000F59F9" w:rsidRDefault="000F59F9"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 a</w:t>
            </w:r>
          </w:p>
        </w:tc>
        <w:tc>
          <w:tcPr>
            <w:tcW w:w="2640" w:type="dxa"/>
            <w:shd w:val="clear" w:color="auto" w:fill="B4C6E7" w:themeFill="accent5" w:themeFillTint="66"/>
          </w:tcPr>
          <w:p w:rsidR="000F59F9" w:rsidRPr="007C4934" w:rsidRDefault="001431FA" w:rsidP="0000233D">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C</w:t>
            </w:r>
          </w:p>
        </w:tc>
      </w:tr>
      <w:tr w:rsidR="00856715" w:rsidTr="00856715">
        <w:tblPrEx>
          <w:tblCellMar>
            <w:top w:w="0" w:type="dxa"/>
            <w:bottom w:w="0" w:type="dxa"/>
          </w:tblCellMar>
        </w:tblPrEx>
        <w:trPr>
          <w:trHeight w:val="390"/>
        </w:trPr>
        <w:tc>
          <w:tcPr>
            <w:tcW w:w="3390" w:type="dxa"/>
          </w:tcPr>
          <w:p w:rsidR="00856715" w:rsidRPr="007C4934" w:rsidRDefault="00FC5EA9" w:rsidP="007C4934">
            <w:pPr>
              <w:tabs>
                <w:tab w:val="left" w:pos="7275"/>
              </w:tabs>
              <w:rPr>
                <w:rFonts w:ascii="Times New Roman" w:hAnsi="Times New Roman" w:cs="Times New Roman"/>
                <w:sz w:val="24"/>
                <w:szCs w:val="24"/>
                <w:lang w:val="uk-UA"/>
              </w:rPr>
            </w:pPr>
            <w:r w:rsidRPr="00FC5EA9">
              <w:rPr>
                <w:rFonts w:ascii="Times New Roman" w:hAnsi="Times New Roman" w:cs="Times New Roman"/>
                <w:sz w:val="24"/>
                <w:szCs w:val="24"/>
                <w:lang w:val="uk-UA"/>
              </w:rPr>
              <w:t xml:space="preserve">НОАКи можна розглядати як перевагу над антагоністами вітаміну К протягом 3 місяців після хірургічної імплантації біопротезу клапана у </w:t>
            </w:r>
            <w:r w:rsidRPr="00FC5EA9">
              <w:rPr>
                <w:rFonts w:ascii="Times New Roman" w:hAnsi="Times New Roman" w:cs="Times New Roman"/>
                <w:sz w:val="24"/>
                <w:szCs w:val="24"/>
                <w:lang w:val="uk-UA"/>
              </w:rPr>
              <w:lastRenderedPageBreak/>
              <w:t>мітральному положенні у пацієнтів з ФП</w:t>
            </w:r>
          </w:p>
        </w:tc>
        <w:tc>
          <w:tcPr>
            <w:tcW w:w="2925" w:type="dxa"/>
            <w:shd w:val="clear" w:color="auto" w:fill="ED7D31" w:themeFill="accent2"/>
          </w:tcPr>
          <w:p w:rsidR="00856715" w:rsidRPr="00856715" w:rsidRDefault="00856715"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II b</w:t>
            </w:r>
          </w:p>
        </w:tc>
        <w:tc>
          <w:tcPr>
            <w:tcW w:w="2640" w:type="dxa"/>
            <w:shd w:val="clear" w:color="auto" w:fill="B4C6E7" w:themeFill="accent5" w:themeFillTint="66"/>
          </w:tcPr>
          <w:p w:rsidR="00856715" w:rsidRDefault="00856715" w:rsidP="00856715">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16520C" w:rsidTr="00715A89">
        <w:tblPrEx>
          <w:tblCellMar>
            <w:top w:w="0" w:type="dxa"/>
            <w:bottom w:w="0" w:type="dxa"/>
          </w:tblCellMar>
        </w:tblPrEx>
        <w:trPr>
          <w:trHeight w:val="390"/>
        </w:trPr>
        <w:tc>
          <w:tcPr>
            <w:tcW w:w="3390" w:type="dxa"/>
          </w:tcPr>
          <w:p w:rsidR="0016520C" w:rsidRPr="00FC5EA9" w:rsidRDefault="00443FED" w:rsidP="00443FED">
            <w:pPr>
              <w:tabs>
                <w:tab w:val="left" w:pos="7275"/>
              </w:tabs>
              <w:rPr>
                <w:rFonts w:ascii="Times New Roman" w:hAnsi="Times New Roman" w:cs="Times New Roman"/>
                <w:sz w:val="24"/>
                <w:szCs w:val="24"/>
                <w:lang w:val="uk-UA"/>
              </w:rPr>
            </w:pPr>
            <w:r w:rsidRPr="00443FED">
              <w:rPr>
                <w:rFonts w:ascii="Times New Roman" w:hAnsi="Times New Roman" w:cs="Times New Roman"/>
                <w:sz w:val="24"/>
                <w:szCs w:val="24"/>
                <w:lang w:val="uk-UA"/>
              </w:rPr>
              <w:lastRenderedPageBreak/>
              <w:t>НОАК</w:t>
            </w:r>
            <w:r>
              <w:rPr>
                <w:rFonts w:ascii="Times New Roman" w:hAnsi="Times New Roman" w:cs="Times New Roman"/>
                <w:sz w:val="24"/>
                <w:szCs w:val="24"/>
                <w:lang w:val="uk-UA"/>
              </w:rPr>
              <w:t xml:space="preserve">и не рекомендуються пацієнтам з </w:t>
            </w:r>
            <w:r w:rsidRPr="00443FED">
              <w:rPr>
                <w:rFonts w:ascii="Times New Roman" w:hAnsi="Times New Roman" w:cs="Times New Roman"/>
                <w:sz w:val="24"/>
                <w:szCs w:val="24"/>
                <w:lang w:val="uk-UA"/>
              </w:rPr>
              <w:t>механічним клапанним протезом</w:t>
            </w:r>
          </w:p>
        </w:tc>
        <w:tc>
          <w:tcPr>
            <w:tcW w:w="2925" w:type="dxa"/>
            <w:shd w:val="clear" w:color="auto" w:fill="FF0000"/>
          </w:tcPr>
          <w:p w:rsidR="0016520C" w:rsidRPr="00443FED" w:rsidRDefault="00715A89"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III</w:t>
            </w:r>
          </w:p>
        </w:tc>
        <w:tc>
          <w:tcPr>
            <w:tcW w:w="2640" w:type="dxa"/>
            <w:shd w:val="clear" w:color="auto" w:fill="8EAADB" w:themeFill="accent5" w:themeFillTint="99"/>
          </w:tcPr>
          <w:p w:rsidR="0016520C" w:rsidRDefault="00715A89" w:rsidP="00856715">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A16F83" w:rsidRDefault="00544A3E" w:rsidP="00876AA3">
      <w:pPr>
        <w:tabs>
          <w:tab w:val="left" w:pos="7275"/>
        </w:tabs>
        <w:rPr>
          <w:rFonts w:ascii="Times New Roman" w:hAnsi="Times New Roman" w:cs="Times New Roman"/>
          <w:b/>
          <w:sz w:val="24"/>
          <w:szCs w:val="24"/>
          <w:lang w:val="uk-UA"/>
        </w:rPr>
      </w:pPr>
      <w:r>
        <w:rPr>
          <w:rFonts w:ascii="Times New Roman" w:hAnsi="Times New Roman" w:cs="Times New Roman"/>
          <w:sz w:val="24"/>
          <w:szCs w:val="24"/>
          <w:lang w:val="uk-UA"/>
        </w:rPr>
        <w:t xml:space="preserve">   </w:t>
      </w:r>
      <w:r w:rsidRPr="00544A3E">
        <w:rPr>
          <w:rFonts w:ascii="Times New Roman" w:hAnsi="Times New Roman" w:cs="Times New Roman"/>
          <w:b/>
          <w:sz w:val="24"/>
          <w:szCs w:val="24"/>
          <w:lang w:val="uk-UA"/>
        </w:rPr>
        <w:t>Відновлення клапанів хірургічним способом</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2895"/>
        <w:gridCol w:w="2685"/>
      </w:tblGrid>
      <w:tr w:rsidR="0027564C" w:rsidTr="0027564C">
        <w:tblPrEx>
          <w:tblCellMar>
            <w:top w:w="0" w:type="dxa"/>
            <w:bottom w:w="0" w:type="dxa"/>
          </w:tblCellMar>
        </w:tblPrEx>
        <w:trPr>
          <w:trHeight w:val="360"/>
        </w:trPr>
        <w:tc>
          <w:tcPr>
            <w:tcW w:w="3315" w:type="dxa"/>
          </w:tcPr>
          <w:p w:rsidR="0027564C" w:rsidRDefault="00AE6A20" w:rsidP="00AE6A20">
            <w:pPr>
              <w:tabs>
                <w:tab w:val="left" w:pos="7275"/>
              </w:tabs>
              <w:rPr>
                <w:rFonts w:ascii="Times New Roman" w:hAnsi="Times New Roman" w:cs="Times New Roman"/>
                <w:sz w:val="24"/>
                <w:szCs w:val="24"/>
                <w:lang w:val="uk-UA"/>
              </w:rPr>
            </w:pPr>
            <w:r w:rsidRPr="00AE6A20">
              <w:rPr>
                <w:rFonts w:ascii="Times New Roman" w:hAnsi="Times New Roman" w:cs="Times New Roman"/>
                <w:sz w:val="24"/>
                <w:szCs w:val="24"/>
                <w:lang w:val="uk-UA"/>
              </w:rPr>
              <w:t>Антикоагулянти  з антагоністами віт</w:t>
            </w:r>
            <w:r>
              <w:rPr>
                <w:rFonts w:ascii="Times New Roman" w:hAnsi="Times New Roman" w:cs="Times New Roman"/>
                <w:sz w:val="24"/>
                <w:szCs w:val="24"/>
                <w:lang w:val="uk-UA"/>
              </w:rPr>
              <w:t xml:space="preserve">аміну К слід розглядати під час </w:t>
            </w:r>
            <w:r w:rsidRPr="00AE6A20">
              <w:rPr>
                <w:rFonts w:ascii="Times New Roman" w:hAnsi="Times New Roman" w:cs="Times New Roman"/>
                <w:sz w:val="24"/>
                <w:szCs w:val="24"/>
                <w:lang w:val="uk-UA"/>
              </w:rPr>
              <w:t>перших 3 місяці після відновлення мітрального і тристулкового клапанів</w:t>
            </w:r>
          </w:p>
        </w:tc>
        <w:tc>
          <w:tcPr>
            <w:tcW w:w="2895" w:type="dxa"/>
            <w:shd w:val="clear" w:color="auto" w:fill="FFFF00"/>
          </w:tcPr>
          <w:p w:rsidR="0027564C" w:rsidRPr="0027564C" w:rsidRDefault="0027564C" w:rsidP="0027564C">
            <w:pPr>
              <w:tabs>
                <w:tab w:val="left" w:pos="7275"/>
              </w:tabs>
              <w:ind w:firstLine="708"/>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IIa</w:t>
            </w:r>
          </w:p>
        </w:tc>
        <w:tc>
          <w:tcPr>
            <w:tcW w:w="2685" w:type="dxa"/>
            <w:shd w:val="clear" w:color="auto" w:fill="B4C6E7" w:themeFill="accent5" w:themeFillTint="66"/>
          </w:tcPr>
          <w:p w:rsidR="0027564C" w:rsidRPr="0027564C" w:rsidRDefault="0027564C"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052F84" w:rsidTr="0027564C">
        <w:tblPrEx>
          <w:tblCellMar>
            <w:top w:w="0" w:type="dxa"/>
            <w:bottom w:w="0" w:type="dxa"/>
          </w:tblCellMar>
        </w:tblPrEx>
        <w:trPr>
          <w:trHeight w:val="360"/>
        </w:trPr>
        <w:tc>
          <w:tcPr>
            <w:tcW w:w="3315" w:type="dxa"/>
          </w:tcPr>
          <w:p w:rsidR="00052F84" w:rsidRPr="00AE6A20" w:rsidRDefault="008F5708" w:rsidP="008F5708">
            <w:pPr>
              <w:tabs>
                <w:tab w:val="left" w:pos="7275"/>
              </w:tabs>
              <w:rPr>
                <w:rFonts w:ascii="Times New Roman" w:hAnsi="Times New Roman" w:cs="Times New Roman"/>
                <w:sz w:val="24"/>
                <w:szCs w:val="24"/>
                <w:lang w:val="uk-UA"/>
              </w:rPr>
            </w:pPr>
            <w:r w:rsidRPr="008F5708">
              <w:rPr>
                <w:rFonts w:ascii="Times New Roman" w:hAnsi="Times New Roman" w:cs="Times New Roman"/>
                <w:sz w:val="24"/>
                <w:szCs w:val="24"/>
                <w:lang w:val="uk-UA"/>
              </w:rPr>
              <w:t xml:space="preserve">Антитромбоцитарну монотерапію з низькими дозами АСК (75-100 мг/день)слід розглядати </w:t>
            </w:r>
            <w:r>
              <w:rPr>
                <w:rFonts w:ascii="Times New Roman" w:hAnsi="Times New Roman" w:cs="Times New Roman"/>
                <w:sz w:val="24"/>
                <w:szCs w:val="24"/>
                <w:lang w:val="uk-UA"/>
              </w:rPr>
              <w:t>протягом перших 3 місяців після клапано</w:t>
            </w:r>
            <w:r w:rsidR="00ED2D64">
              <w:rPr>
                <w:rFonts w:ascii="Times New Roman" w:hAnsi="Times New Roman" w:cs="Times New Roman"/>
                <w:sz w:val="24"/>
                <w:szCs w:val="24"/>
                <w:lang w:val="uk-UA"/>
              </w:rPr>
              <w:t xml:space="preserve"> </w:t>
            </w:r>
            <w:r>
              <w:rPr>
                <w:rFonts w:ascii="Times New Roman" w:hAnsi="Times New Roman" w:cs="Times New Roman"/>
                <w:sz w:val="24"/>
                <w:szCs w:val="24"/>
                <w:lang w:val="uk-UA"/>
              </w:rPr>
              <w:t>зберігаючої хірургії</w:t>
            </w:r>
            <w:r w:rsidR="00ED2D64">
              <w:rPr>
                <w:rFonts w:ascii="Times New Roman" w:hAnsi="Times New Roman" w:cs="Times New Roman"/>
                <w:sz w:val="24"/>
                <w:szCs w:val="24"/>
                <w:lang w:val="uk-UA"/>
              </w:rPr>
              <w:t xml:space="preserve"> аорти, коли немає </w:t>
            </w:r>
            <w:r w:rsidRPr="008F5708">
              <w:rPr>
                <w:rFonts w:ascii="Times New Roman" w:hAnsi="Times New Roman" w:cs="Times New Roman"/>
                <w:sz w:val="24"/>
                <w:szCs w:val="24"/>
                <w:lang w:val="uk-UA"/>
              </w:rPr>
              <w:t>інших базові показань до антикоагулянтів</w:t>
            </w:r>
          </w:p>
        </w:tc>
        <w:tc>
          <w:tcPr>
            <w:tcW w:w="2895" w:type="dxa"/>
            <w:shd w:val="clear" w:color="auto" w:fill="FFFF00"/>
          </w:tcPr>
          <w:p w:rsidR="00052F84" w:rsidRPr="00052F84" w:rsidRDefault="00052F84" w:rsidP="0027564C">
            <w:pPr>
              <w:tabs>
                <w:tab w:val="left" w:pos="7275"/>
              </w:tabs>
              <w:ind w:firstLine="708"/>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 a</w:t>
            </w:r>
          </w:p>
        </w:tc>
        <w:tc>
          <w:tcPr>
            <w:tcW w:w="2685" w:type="dxa"/>
            <w:shd w:val="clear" w:color="auto" w:fill="B4C6E7" w:themeFill="accent5" w:themeFillTint="66"/>
          </w:tcPr>
          <w:p w:rsidR="00052F84" w:rsidRPr="008F5708" w:rsidRDefault="00052F84" w:rsidP="00876AA3">
            <w:pPr>
              <w:tabs>
                <w:tab w:val="left" w:pos="7275"/>
              </w:tabs>
              <w:rPr>
                <w:rFonts w:ascii="Times New Roman" w:hAnsi="Times New Roman" w:cs="Times New Roman"/>
                <w:sz w:val="24"/>
                <w:szCs w:val="24"/>
                <w:lang w:val="uk-UA"/>
              </w:rPr>
            </w:pPr>
            <w:r>
              <w:rPr>
                <w:rFonts w:ascii="Times New Roman" w:hAnsi="Times New Roman" w:cs="Times New Roman"/>
                <w:sz w:val="24"/>
                <w:szCs w:val="24"/>
                <w:lang w:val="en-US"/>
              </w:rPr>
              <w:t xml:space="preserve">           C</w:t>
            </w:r>
          </w:p>
        </w:tc>
      </w:tr>
    </w:tbl>
    <w:p w:rsidR="0027564C" w:rsidRDefault="00891198" w:rsidP="00876AA3">
      <w:pPr>
        <w:tabs>
          <w:tab w:val="left" w:pos="7275"/>
        </w:tabs>
        <w:rPr>
          <w:rFonts w:ascii="Times New Roman" w:hAnsi="Times New Roman" w:cs="Times New Roman"/>
          <w:b/>
          <w:sz w:val="24"/>
          <w:szCs w:val="24"/>
          <w:lang w:val="uk-UA"/>
        </w:rPr>
      </w:pPr>
      <w:r w:rsidRPr="00891198">
        <w:rPr>
          <w:rFonts w:ascii="Times New Roman" w:hAnsi="Times New Roman" w:cs="Times New Roman"/>
          <w:b/>
          <w:sz w:val="24"/>
          <w:szCs w:val="24"/>
          <w:lang w:val="uk-UA"/>
        </w:rPr>
        <w:t>Транскатетерна імплантація аортального клапана</w:t>
      </w: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5"/>
        <w:gridCol w:w="2610"/>
        <w:gridCol w:w="2295"/>
      </w:tblGrid>
      <w:tr w:rsidR="00891198" w:rsidTr="00913EB4">
        <w:tblPrEx>
          <w:tblCellMar>
            <w:top w:w="0" w:type="dxa"/>
            <w:bottom w:w="0" w:type="dxa"/>
          </w:tblCellMar>
        </w:tblPrEx>
        <w:trPr>
          <w:trHeight w:val="255"/>
        </w:trPr>
        <w:tc>
          <w:tcPr>
            <w:tcW w:w="3855" w:type="dxa"/>
          </w:tcPr>
          <w:p w:rsidR="00891198" w:rsidRPr="00891198" w:rsidRDefault="00891198" w:rsidP="00891198">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Подвійну антитромбоцитарну</w:t>
            </w:r>
            <w:r w:rsidRPr="00891198">
              <w:rPr>
                <w:rFonts w:ascii="Times New Roman" w:hAnsi="Times New Roman" w:cs="Times New Roman"/>
                <w:sz w:val="24"/>
                <w:szCs w:val="24"/>
                <w:lang w:val="uk-UA"/>
              </w:rPr>
              <w:t xml:space="preserve"> терапію слід розглядати протягом перших 3-6 міс. п</w:t>
            </w:r>
            <w:r>
              <w:rPr>
                <w:rFonts w:ascii="Times New Roman" w:hAnsi="Times New Roman" w:cs="Times New Roman"/>
                <w:sz w:val="24"/>
                <w:szCs w:val="24"/>
                <w:lang w:val="uk-UA"/>
              </w:rPr>
              <w:t>ісля TAVI, за якою слідує довічна антитромб</w:t>
            </w:r>
            <w:r w:rsidRPr="00891198">
              <w:rPr>
                <w:rFonts w:ascii="Times New Roman" w:hAnsi="Times New Roman" w:cs="Times New Roman"/>
                <w:sz w:val="24"/>
                <w:szCs w:val="24"/>
                <w:lang w:val="uk-UA"/>
              </w:rPr>
              <w:t xml:space="preserve"> монотерапія у пацієнтів, котр</w:t>
            </w:r>
            <w:r>
              <w:rPr>
                <w:rFonts w:ascii="Times New Roman" w:hAnsi="Times New Roman" w:cs="Times New Roman"/>
                <w:sz w:val="24"/>
                <w:szCs w:val="24"/>
                <w:lang w:val="uk-UA"/>
              </w:rPr>
              <w:t>і мають потреби у прийомі</w:t>
            </w:r>
            <w:r w:rsidRPr="00891198">
              <w:rPr>
                <w:rFonts w:ascii="Times New Roman" w:hAnsi="Times New Roman" w:cs="Times New Roman"/>
                <w:sz w:val="24"/>
                <w:szCs w:val="24"/>
                <w:lang w:val="uk-UA"/>
              </w:rPr>
              <w:t xml:space="preserve"> пероральної антикоагуляції з інших причин</w:t>
            </w:r>
            <w:r w:rsidRPr="00891198">
              <w:rPr>
                <w:rFonts w:ascii="Times New Roman" w:hAnsi="Times New Roman" w:cs="Times New Roman"/>
                <w:b/>
                <w:sz w:val="24"/>
                <w:szCs w:val="24"/>
                <w:lang w:val="uk-UA"/>
              </w:rPr>
              <w:t>.</w:t>
            </w:r>
          </w:p>
        </w:tc>
        <w:tc>
          <w:tcPr>
            <w:tcW w:w="2610" w:type="dxa"/>
            <w:shd w:val="clear" w:color="auto" w:fill="C5E0B3" w:themeFill="accent6" w:themeFillTint="66"/>
          </w:tcPr>
          <w:p w:rsidR="00891198" w:rsidRPr="00913EB4" w:rsidRDefault="00913EB4" w:rsidP="00876AA3">
            <w:pPr>
              <w:tabs>
                <w:tab w:val="left" w:pos="7275"/>
              </w:tabs>
              <w:rPr>
                <w:rFonts w:ascii="Times New Roman" w:hAnsi="Times New Roman" w:cs="Times New Roman"/>
                <w:sz w:val="24"/>
                <w:szCs w:val="24"/>
                <w:lang w:val="en-US"/>
              </w:rPr>
            </w:pPr>
            <w:r>
              <w:rPr>
                <w:rFonts w:ascii="Times New Roman" w:hAnsi="Times New Roman" w:cs="Times New Roman"/>
                <w:b/>
                <w:sz w:val="24"/>
                <w:szCs w:val="24"/>
                <w:lang w:val="uk-UA"/>
              </w:rPr>
              <w:t xml:space="preserve">            </w:t>
            </w:r>
            <w:r w:rsidRPr="00913EB4">
              <w:rPr>
                <w:rFonts w:ascii="Times New Roman" w:hAnsi="Times New Roman" w:cs="Times New Roman"/>
                <w:sz w:val="24"/>
                <w:szCs w:val="24"/>
                <w:lang w:val="uk-UA"/>
              </w:rPr>
              <w:t xml:space="preserve"> </w:t>
            </w:r>
            <w:r w:rsidRPr="00913EB4">
              <w:rPr>
                <w:rFonts w:ascii="Times New Roman" w:hAnsi="Times New Roman" w:cs="Times New Roman"/>
                <w:sz w:val="24"/>
                <w:szCs w:val="24"/>
                <w:lang w:val="en-US"/>
              </w:rPr>
              <w:t>I</w:t>
            </w:r>
          </w:p>
        </w:tc>
        <w:tc>
          <w:tcPr>
            <w:tcW w:w="2295" w:type="dxa"/>
            <w:shd w:val="clear" w:color="auto" w:fill="8EAADB" w:themeFill="accent5" w:themeFillTint="99"/>
          </w:tcPr>
          <w:p w:rsidR="00891198" w:rsidRPr="00913EB4" w:rsidRDefault="00913EB4" w:rsidP="00876AA3">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913EB4" w:rsidTr="00913EB4">
        <w:tblPrEx>
          <w:tblCellMar>
            <w:top w:w="0" w:type="dxa"/>
            <w:bottom w:w="0" w:type="dxa"/>
          </w:tblCellMar>
        </w:tblPrEx>
        <w:trPr>
          <w:trHeight w:val="255"/>
        </w:trPr>
        <w:tc>
          <w:tcPr>
            <w:tcW w:w="3855" w:type="dxa"/>
          </w:tcPr>
          <w:p w:rsidR="00913EB4" w:rsidRDefault="009824B1" w:rsidP="009824B1">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Антитромбоц</w:t>
            </w:r>
            <w:r w:rsidRPr="009824B1">
              <w:rPr>
                <w:rFonts w:ascii="Times New Roman" w:hAnsi="Times New Roman" w:cs="Times New Roman"/>
                <w:sz w:val="24"/>
                <w:szCs w:val="24"/>
                <w:lang w:val="uk-UA"/>
              </w:rPr>
              <w:t xml:space="preserve"> монотерапія може бути розглянута після TAVI в разі високого ризику кровотечі.</w:t>
            </w:r>
          </w:p>
        </w:tc>
        <w:tc>
          <w:tcPr>
            <w:tcW w:w="2610" w:type="dxa"/>
            <w:shd w:val="clear" w:color="auto" w:fill="C5E0B3" w:themeFill="accent6" w:themeFillTint="66"/>
          </w:tcPr>
          <w:p w:rsidR="00913EB4" w:rsidRPr="00913EB4" w:rsidRDefault="00913EB4" w:rsidP="00876AA3">
            <w:pPr>
              <w:tabs>
                <w:tab w:val="left" w:pos="7275"/>
              </w:tabs>
              <w:rPr>
                <w:rFonts w:ascii="Times New Roman" w:hAnsi="Times New Roman" w:cs="Times New Roman"/>
                <w:sz w:val="24"/>
                <w:szCs w:val="24"/>
                <w:lang w:val="en-US"/>
              </w:rPr>
            </w:pPr>
            <w:r w:rsidRPr="009824B1">
              <w:rPr>
                <w:rFonts w:ascii="Times New Roman" w:hAnsi="Times New Roman" w:cs="Times New Roman"/>
                <w:sz w:val="24"/>
                <w:szCs w:val="24"/>
              </w:rPr>
              <w:t xml:space="preserve">               </w:t>
            </w:r>
            <w:r w:rsidRPr="00913EB4">
              <w:rPr>
                <w:rFonts w:ascii="Times New Roman" w:hAnsi="Times New Roman" w:cs="Times New Roman"/>
                <w:sz w:val="24"/>
                <w:szCs w:val="24"/>
                <w:lang w:val="en-US"/>
              </w:rPr>
              <w:t>I</w:t>
            </w:r>
          </w:p>
        </w:tc>
        <w:tc>
          <w:tcPr>
            <w:tcW w:w="2295" w:type="dxa"/>
            <w:shd w:val="clear" w:color="auto" w:fill="2F5496" w:themeFill="accent5" w:themeFillShade="BF"/>
          </w:tcPr>
          <w:p w:rsidR="00913EB4" w:rsidRDefault="00913EB4" w:rsidP="00913EB4">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A</w:t>
            </w:r>
          </w:p>
        </w:tc>
      </w:tr>
      <w:tr w:rsidR="00C43DA0" w:rsidTr="00C43DA0">
        <w:tblPrEx>
          <w:tblCellMar>
            <w:top w:w="0" w:type="dxa"/>
            <w:bottom w:w="0" w:type="dxa"/>
          </w:tblCellMar>
        </w:tblPrEx>
        <w:trPr>
          <w:trHeight w:val="255"/>
        </w:trPr>
        <w:tc>
          <w:tcPr>
            <w:tcW w:w="3855" w:type="dxa"/>
          </w:tcPr>
          <w:p w:rsidR="00C43DA0" w:rsidRDefault="00F4328B" w:rsidP="00F4328B">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Пероральну антикоагуляцію</w:t>
            </w:r>
            <w:r w:rsidRPr="00F4328B">
              <w:rPr>
                <w:rFonts w:ascii="Times New Roman" w:hAnsi="Times New Roman" w:cs="Times New Roman"/>
                <w:sz w:val="24"/>
                <w:szCs w:val="24"/>
                <w:lang w:val="uk-UA"/>
              </w:rPr>
              <w:t xml:space="preserve"> можна розглядати протягом перших 3 міс. після хірург</w:t>
            </w:r>
            <w:r>
              <w:rPr>
                <w:rFonts w:ascii="Times New Roman" w:hAnsi="Times New Roman" w:cs="Times New Roman"/>
                <w:sz w:val="24"/>
                <w:szCs w:val="24"/>
                <w:lang w:val="uk-UA"/>
              </w:rPr>
              <w:t xml:space="preserve">ічного протезування аортального </w:t>
            </w:r>
            <w:r w:rsidRPr="00F4328B">
              <w:rPr>
                <w:rFonts w:ascii="Times New Roman" w:hAnsi="Times New Roman" w:cs="Times New Roman"/>
                <w:sz w:val="24"/>
                <w:szCs w:val="24"/>
                <w:lang w:val="uk-UA"/>
              </w:rPr>
              <w:t>клапана біологічним протезом</w:t>
            </w:r>
          </w:p>
        </w:tc>
        <w:tc>
          <w:tcPr>
            <w:tcW w:w="2610" w:type="dxa"/>
            <w:shd w:val="clear" w:color="auto" w:fill="C00000"/>
          </w:tcPr>
          <w:p w:rsidR="00C43DA0" w:rsidRPr="00C43DA0" w:rsidRDefault="00C43DA0" w:rsidP="00876AA3">
            <w:pPr>
              <w:tabs>
                <w:tab w:val="left" w:pos="7275"/>
              </w:tabs>
              <w:rPr>
                <w:rFonts w:ascii="Times New Roman" w:hAnsi="Times New Roman" w:cs="Times New Roman"/>
                <w:sz w:val="24"/>
                <w:szCs w:val="24"/>
                <w:lang w:val="en-US"/>
              </w:rPr>
            </w:pPr>
            <w:r w:rsidRPr="00F4328B">
              <w:rPr>
                <w:rFonts w:ascii="Times New Roman" w:hAnsi="Times New Roman" w:cs="Times New Roman"/>
                <w:sz w:val="24"/>
                <w:szCs w:val="24"/>
              </w:rPr>
              <w:t xml:space="preserve">           </w:t>
            </w:r>
            <w:r>
              <w:rPr>
                <w:rFonts w:ascii="Times New Roman" w:hAnsi="Times New Roman" w:cs="Times New Roman"/>
                <w:sz w:val="24"/>
                <w:szCs w:val="24"/>
                <w:lang w:val="en-US"/>
              </w:rPr>
              <w:t>III</w:t>
            </w:r>
          </w:p>
        </w:tc>
        <w:tc>
          <w:tcPr>
            <w:tcW w:w="2295" w:type="dxa"/>
            <w:shd w:val="clear" w:color="auto" w:fill="8EAADB" w:themeFill="accent5" w:themeFillTint="99"/>
          </w:tcPr>
          <w:p w:rsidR="00C43DA0" w:rsidRDefault="00C43DA0" w:rsidP="00913EB4">
            <w:pPr>
              <w:tabs>
                <w:tab w:val="left" w:pos="7275"/>
              </w:tabs>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ГКС = гострий коронарний синдром; AF = фібриляція передсердь; ARC-HBR = Академічний</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Консорціум досліджень високий ризик кровотеч; АСК = ацетилсаліцилова кислота;</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BHV = біологічний серцевий клапан; DAPT = подвійна антиагрегантна терапія;</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lastRenderedPageBreak/>
        <w:t>INR = міжнародний нормалізований коефіцієнт; НМГ = низькомолекулярний гепарин;</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LV = лівий шлуночок/лівий шлуночок; PCI = черезшкірне коронарне втручання;</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MHV = механічний серцевий клапан; NOAC = пероральний антикоагулянт, що не є антагоністом вітаміну К; OAC = пероральна антикоагуляц</w:t>
      </w:r>
      <w:r>
        <w:rPr>
          <w:rFonts w:ascii="Times New Roman" w:hAnsi="Times New Roman" w:cs="Times New Roman"/>
          <w:sz w:val="24"/>
          <w:szCs w:val="24"/>
          <w:lang w:val="uk-UA"/>
        </w:rPr>
        <w:t>ія; SAPT = разова антитромб.</w:t>
      </w:r>
      <w:r w:rsidRPr="00E22604">
        <w:rPr>
          <w:rFonts w:ascii="Times New Roman" w:hAnsi="Times New Roman" w:cs="Times New Roman"/>
          <w:sz w:val="24"/>
          <w:szCs w:val="24"/>
          <w:lang w:val="uk-UA"/>
        </w:rPr>
        <w:t xml:space="preserve"> терапія;</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TAVI = транскатетерний імплантат аортального клапана; UFH = нефракціонований гепарин;</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VKA = антагоніст вітаміну К.</w:t>
      </w:r>
    </w:p>
    <w:p w:rsidR="00E22604" w:rsidRPr="00E22604" w:rsidRDefault="00E22604" w:rsidP="00E22604">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А -</w:t>
      </w:r>
      <w:r w:rsidRPr="00E22604">
        <w:rPr>
          <w:rFonts w:ascii="Times New Roman" w:hAnsi="Times New Roman" w:cs="Times New Roman"/>
          <w:sz w:val="24"/>
          <w:szCs w:val="24"/>
          <w:lang w:val="uk-UA"/>
        </w:rPr>
        <w:t>Клас рекомендацій.</w:t>
      </w:r>
    </w:p>
    <w:p w:rsidR="00E22604" w:rsidRPr="00E22604" w:rsidRDefault="00E22604" w:rsidP="00E22604">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B - </w:t>
      </w:r>
      <w:r w:rsidRPr="00E22604">
        <w:rPr>
          <w:rFonts w:ascii="Times New Roman" w:hAnsi="Times New Roman" w:cs="Times New Roman"/>
          <w:sz w:val="24"/>
          <w:szCs w:val="24"/>
          <w:lang w:val="uk-UA"/>
        </w:rPr>
        <w:t>Рівень доказів.</w:t>
      </w:r>
    </w:p>
    <w:p w:rsidR="00E22604" w:rsidRPr="00E22604" w:rsidRDefault="00E22604" w:rsidP="00E22604">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C -</w:t>
      </w:r>
      <w:r w:rsidRPr="00E22604">
        <w:rPr>
          <w:rFonts w:ascii="Times New Roman" w:hAnsi="Times New Roman" w:cs="Times New Roman"/>
          <w:sz w:val="24"/>
          <w:szCs w:val="24"/>
          <w:lang w:val="uk-UA"/>
        </w:rPr>
        <w:t xml:space="preserve">&lt;_5 днів для варфарину </w:t>
      </w:r>
      <w:r>
        <w:rPr>
          <w:rFonts w:ascii="Times New Roman" w:hAnsi="Times New Roman" w:cs="Times New Roman"/>
          <w:sz w:val="24"/>
          <w:szCs w:val="24"/>
          <w:lang w:val="uk-UA"/>
        </w:rPr>
        <w:t>та &lt;_3 дні для аценокумаролу. D -</w:t>
      </w:r>
      <w:r w:rsidRPr="00E22604">
        <w:rPr>
          <w:rFonts w:ascii="Times New Roman" w:hAnsi="Times New Roman" w:cs="Times New Roman"/>
          <w:sz w:val="24"/>
          <w:szCs w:val="24"/>
          <w:lang w:val="uk-UA"/>
        </w:rPr>
        <w:t xml:space="preserve">CHA2DS2-VASc, застійна серцева недостатність, гіпертонія, </w:t>
      </w:r>
      <w:r>
        <w:rPr>
          <w:rFonts w:ascii="Times New Roman" w:hAnsi="Times New Roman" w:cs="Times New Roman"/>
          <w:sz w:val="24"/>
          <w:szCs w:val="24"/>
          <w:lang w:val="uk-UA"/>
        </w:rPr>
        <w:t xml:space="preserve">вік&gt; 75 років (2 бали), діабет, </w:t>
      </w:r>
      <w:r w:rsidRPr="00E22604">
        <w:rPr>
          <w:rFonts w:ascii="Times New Roman" w:hAnsi="Times New Roman" w:cs="Times New Roman"/>
          <w:sz w:val="24"/>
          <w:szCs w:val="24"/>
          <w:lang w:val="uk-UA"/>
        </w:rPr>
        <w:t>попередній інсульт (2 бали) захворювання судин, вік 65</w:t>
      </w:r>
      <w:r>
        <w:rPr>
          <w:rFonts w:ascii="Times New Roman" w:hAnsi="Times New Roman" w:cs="Times New Roman"/>
          <w:sz w:val="24"/>
          <w:szCs w:val="24"/>
          <w:lang w:val="uk-UA"/>
        </w:rPr>
        <w:t>-</w:t>
      </w:r>
      <w:r w:rsidRPr="00E22604">
        <w:rPr>
          <w:rFonts w:ascii="Times New Roman" w:hAnsi="Times New Roman" w:cs="Times New Roman"/>
          <w:sz w:val="24"/>
          <w:szCs w:val="24"/>
          <w:lang w:val="uk-UA"/>
        </w:rPr>
        <w:t>74, категорія статі (жінка). e</w:t>
      </w:r>
    </w:p>
    <w:p w:rsidR="00E22604" w:rsidRPr="00E22604"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Верхівковий тромб ЛШ, дефіцит антитромбіну 3 та дефіцит білків С та/або S.</w:t>
      </w:r>
    </w:p>
    <w:p w:rsidR="00E22604" w:rsidRPr="00E22604" w:rsidRDefault="00D30878" w:rsidP="00E22604">
      <w:pPr>
        <w:tabs>
          <w:tab w:val="left" w:pos="7275"/>
        </w:tabs>
        <w:rPr>
          <w:rFonts w:ascii="Times New Roman" w:hAnsi="Times New Roman" w:cs="Times New Roman"/>
          <w:sz w:val="24"/>
          <w:szCs w:val="24"/>
          <w:lang w:val="uk-UA"/>
        </w:rPr>
      </w:pPr>
      <w:r>
        <w:rPr>
          <w:rFonts w:ascii="Times New Roman" w:hAnsi="Times New Roman" w:cs="Times New Roman"/>
          <w:sz w:val="24"/>
          <w:szCs w:val="24"/>
          <w:lang w:val="uk-UA"/>
        </w:rPr>
        <w:t xml:space="preserve">F - </w:t>
      </w:r>
      <w:r w:rsidR="00E22604" w:rsidRPr="00E22604">
        <w:rPr>
          <w:rFonts w:ascii="Times New Roman" w:hAnsi="Times New Roman" w:cs="Times New Roman"/>
          <w:sz w:val="24"/>
          <w:szCs w:val="24"/>
          <w:lang w:val="uk-UA"/>
        </w:rPr>
        <w:t>ФП, венозна тромбоемболія, гіперкоагуляційний стан або, з меншим ступенем</w:t>
      </w:r>
    </w:p>
    <w:p w:rsidR="00891198" w:rsidRDefault="00E22604" w:rsidP="00E22604">
      <w:pPr>
        <w:tabs>
          <w:tab w:val="left" w:pos="7275"/>
        </w:tabs>
        <w:rPr>
          <w:rFonts w:ascii="Times New Roman" w:hAnsi="Times New Roman" w:cs="Times New Roman"/>
          <w:sz w:val="24"/>
          <w:szCs w:val="24"/>
          <w:lang w:val="uk-UA"/>
        </w:rPr>
      </w:pPr>
      <w:r w:rsidRPr="00E22604">
        <w:rPr>
          <w:rFonts w:ascii="Times New Roman" w:hAnsi="Times New Roman" w:cs="Times New Roman"/>
          <w:sz w:val="24"/>
          <w:szCs w:val="24"/>
          <w:lang w:val="uk-UA"/>
        </w:rPr>
        <w:t>свідчення, серйозно порушена дисфункція ЛШ (фракція викиду &lt;35%).</w:t>
      </w:r>
    </w:p>
    <w:p w:rsidR="00142394" w:rsidRPr="00142394" w:rsidRDefault="00142394" w:rsidP="00142394">
      <w:pPr>
        <w:tabs>
          <w:tab w:val="left" w:pos="7275"/>
        </w:tabs>
        <w:rPr>
          <w:rFonts w:ascii="Times New Roman" w:hAnsi="Times New Roman" w:cs="Times New Roman"/>
          <w:sz w:val="24"/>
          <w:szCs w:val="24"/>
          <w:lang w:val="uk-UA"/>
        </w:rPr>
      </w:pPr>
      <w:r w:rsidRPr="00142394">
        <w:rPr>
          <w:rFonts w:ascii="Times New Roman" w:hAnsi="Times New Roman" w:cs="Times New Roman"/>
          <w:sz w:val="24"/>
          <w:szCs w:val="24"/>
          <w:lang w:val="uk-UA"/>
        </w:rPr>
        <w:t>Транскатетерні біопротези: у дослідженні транскатетрної імплан</w:t>
      </w:r>
      <w:r>
        <w:rPr>
          <w:rFonts w:ascii="Times New Roman" w:hAnsi="Times New Roman" w:cs="Times New Roman"/>
          <w:sz w:val="24"/>
          <w:szCs w:val="24"/>
          <w:lang w:val="uk-UA"/>
        </w:rPr>
        <w:t xml:space="preserve">тації POPular TAVI (когорта B), </w:t>
      </w:r>
      <w:r w:rsidRPr="00142394">
        <w:rPr>
          <w:rFonts w:ascii="Times New Roman" w:hAnsi="Times New Roman" w:cs="Times New Roman"/>
          <w:sz w:val="24"/>
          <w:szCs w:val="24"/>
          <w:lang w:val="uk-UA"/>
        </w:rPr>
        <w:t xml:space="preserve">частота кровотеч протягом 1 місяця або 1 року з вживанням антикоагулянтів, ніж в комбінації антикоагул плюс клопідогрель. </w:t>
      </w:r>
    </w:p>
    <w:p w:rsidR="00142394" w:rsidRPr="00142394" w:rsidRDefault="00142394" w:rsidP="00142394">
      <w:pPr>
        <w:tabs>
          <w:tab w:val="left" w:pos="7275"/>
        </w:tabs>
        <w:rPr>
          <w:rFonts w:ascii="Times New Roman" w:hAnsi="Times New Roman" w:cs="Times New Roman"/>
          <w:sz w:val="24"/>
          <w:szCs w:val="24"/>
          <w:lang w:val="uk-UA"/>
        </w:rPr>
      </w:pPr>
      <w:r w:rsidRPr="00142394">
        <w:rPr>
          <w:rFonts w:ascii="Times New Roman" w:hAnsi="Times New Roman" w:cs="Times New Roman"/>
          <w:sz w:val="24"/>
          <w:szCs w:val="24"/>
          <w:lang w:val="uk-UA"/>
        </w:rPr>
        <w:t xml:space="preserve">Антикоагулянти окремо не поступалися щодо ефективності антикоагулянти плюс клопідогрель щодо явищ ішемії, граничний показник ефективності був значним. </w:t>
      </w:r>
    </w:p>
    <w:p w:rsidR="00142394" w:rsidRPr="00142394" w:rsidRDefault="00142394" w:rsidP="00142394">
      <w:pPr>
        <w:tabs>
          <w:tab w:val="left" w:pos="7275"/>
        </w:tabs>
        <w:rPr>
          <w:rFonts w:ascii="Times New Roman" w:hAnsi="Times New Roman" w:cs="Times New Roman"/>
          <w:sz w:val="24"/>
          <w:szCs w:val="24"/>
          <w:lang w:val="uk-UA"/>
        </w:rPr>
      </w:pPr>
      <w:r w:rsidRPr="00142394">
        <w:rPr>
          <w:rFonts w:ascii="Times New Roman" w:hAnsi="Times New Roman" w:cs="Times New Roman"/>
          <w:sz w:val="24"/>
          <w:szCs w:val="24"/>
          <w:lang w:val="uk-UA"/>
        </w:rPr>
        <w:t xml:space="preserve">Дослідження показало, що існує високий ризик ішемічних явищ при вживанні протягом 1 року НОАКів порівняно з антагоністами вітаміну К, після можливих спотворюючих факторів. </w:t>
      </w:r>
    </w:p>
    <w:p w:rsidR="00142394" w:rsidRDefault="00142394" w:rsidP="00142394">
      <w:pPr>
        <w:tabs>
          <w:tab w:val="left" w:pos="7275"/>
        </w:tabs>
        <w:rPr>
          <w:rFonts w:ascii="Times New Roman" w:hAnsi="Times New Roman" w:cs="Times New Roman"/>
          <w:sz w:val="24"/>
          <w:szCs w:val="24"/>
          <w:lang w:val="uk-UA"/>
        </w:rPr>
      </w:pPr>
      <w:r w:rsidRPr="00142394">
        <w:rPr>
          <w:rFonts w:ascii="Times New Roman" w:hAnsi="Times New Roman" w:cs="Times New Roman"/>
          <w:sz w:val="24"/>
          <w:szCs w:val="24"/>
          <w:lang w:val="uk-UA"/>
        </w:rPr>
        <w:t>Рандомізовані до</w:t>
      </w:r>
      <w:r>
        <w:rPr>
          <w:rFonts w:ascii="Times New Roman" w:hAnsi="Times New Roman" w:cs="Times New Roman"/>
          <w:sz w:val="24"/>
          <w:szCs w:val="24"/>
          <w:lang w:val="uk-UA"/>
        </w:rPr>
        <w:t xml:space="preserve">слідження, що порівнювали НОАКи </w:t>
      </w:r>
      <w:r w:rsidRPr="00142394">
        <w:rPr>
          <w:rFonts w:ascii="Times New Roman" w:hAnsi="Times New Roman" w:cs="Times New Roman"/>
          <w:sz w:val="24"/>
          <w:szCs w:val="24"/>
          <w:lang w:val="uk-UA"/>
        </w:rPr>
        <w:t>антагоністи вітаміну К тривають (NCT02943785, NCT02664649). Дані про ведення антитромботичної терапії після т</w:t>
      </w:r>
      <w:r>
        <w:rPr>
          <w:rFonts w:ascii="Times New Roman" w:hAnsi="Times New Roman" w:cs="Times New Roman"/>
          <w:sz w:val="24"/>
          <w:szCs w:val="24"/>
          <w:lang w:val="uk-UA"/>
        </w:rPr>
        <w:t xml:space="preserve">ранскатетерного мітрального або </w:t>
      </w:r>
      <w:r w:rsidRPr="00142394">
        <w:rPr>
          <w:rFonts w:ascii="Times New Roman" w:hAnsi="Times New Roman" w:cs="Times New Roman"/>
          <w:sz w:val="24"/>
          <w:szCs w:val="24"/>
          <w:lang w:val="uk-UA"/>
        </w:rPr>
        <w:t>імплантації тристулкового клапана мізерна</w:t>
      </w:r>
      <w:r w:rsidR="006139A6">
        <w:rPr>
          <w:rFonts w:ascii="Times New Roman" w:hAnsi="Times New Roman" w:cs="Times New Roman"/>
          <w:sz w:val="24"/>
          <w:szCs w:val="24"/>
          <w:lang w:val="uk-UA"/>
        </w:rPr>
        <w:t>.</w:t>
      </w:r>
    </w:p>
    <w:p w:rsidR="00297D2B" w:rsidRPr="00297D2B" w:rsidRDefault="00297D2B" w:rsidP="00297D2B">
      <w:pPr>
        <w:tabs>
          <w:tab w:val="left" w:pos="7275"/>
        </w:tabs>
        <w:rPr>
          <w:rFonts w:ascii="Times New Roman" w:hAnsi="Times New Roman" w:cs="Times New Roman"/>
          <w:b/>
          <w:sz w:val="24"/>
          <w:szCs w:val="24"/>
          <w:lang w:val="uk-UA"/>
        </w:rPr>
      </w:pPr>
      <w:r w:rsidRPr="00297D2B">
        <w:rPr>
          <w:rFonts w:ascii="Times New Roman" w:hAnsi="Times New Roman" w:cs="Times New Roman"/>
          <w:b/>
          <w:sz w:val="24"/>
          <w:szCs w:val="24"/>
          <w:lang w:val="uk-UA"/>
        </w:rPr>
        <w:t>11.3.3 Пластика клапана</w:t>
      </w:r>
    </w:p>
    <w:p w:rsidR="006139A6" w:rsidRDefault="00297D2B" w:rsidP="00297D2B">
      <w:pPr>
        <w:tabs>
          <w:tab w:val="left" w:pos="7275"/>
        </w:tabs>
        <w:rPr>
          <w:rFonts w:ascii="Times New Roman" w:hAnsi="Times New Roman" w:cs="Times New Roman"/>
          <w:sz w:val="24"/>
          <w:szCs w:val="24"/>
          <w:lang w:val="uk-UA"/>
        </w:rPr>
      </w:pPr>
      <w:r w:rsidRPr="00297D2B">
        <w:rPr>
          <w:rFonts w:ascii="Times New Roman" w:hAnsi="Times New Roman" w:cs="Times New Roman"/>
          <w:sz w:val="24"/>
          <w:szCs w:val="24"/>
          <w:lang w:val="uk-UA"/>
        </w:rPr>
        <w:t>Дані спостережень свідчать про порівнянний ризик тромбоемболії після вживання ацетилсаліцилової кислоти чи антагоністів вітаміну К після пластики мітрального клапана, але рандомізованих даних не вистачає. Висока частота виникнення нової ФП та її рецидив, тромбогенна тенденція неендотелізованих компонентів репарації та відносно висока частота пацієнтів, стійких до АСК, виокремлюють антагоністи вітаміну К як кращий варіант для початкового періоду (наприклад, 3 місяці) . Однак потенціал ускладнень кровотечі в післяопераційній фазі диктує ретельний відбір пацієнта. Рекомендації щодо антитромботичного лікування після імплантації протезуючого клапана або пластики клапана узагальнено в таблиці рекомендацій щодо ведення антитромботичної терапії після імплантації протезу клапана або пластики клапана та на малюнку 9.</w:t>
      </w:r>
    </w:p>
    <w:p w:rsidR="007C2251" w:rsidRPr="007C2251" w:rsidRDefault="007C2251" w:rsidP="007C2251">
      <w:pPr>
        <w:tabs>
          <w:tab w:val="left" w:pos="7275"/>
        </w:tabs>
        <w:rPr>
          <w:rFonts w:ascii="Times New Roman" w:hAnsi="Times New Roman" w:cs="Times New Roman"/>
          <w:b/>
          <w:sz w:val="24"/>
          <w:szCs w:val="24"/>
          <w:lang w:val="uk-UA"/>
        </w:rPr>
      </w:pPr>
      <w:r w:rsidRPr="007C2251">
        <w:rPr>
          <w:rFonts w:ascii="Times New Roman" w:hAnsi="Times New Roman" w:cs="Times New Roman"/>
          <w:b/>
          <w:sz w:val="24"/>
          <w:szCs w:val="24"/>
          <w:lang w:val="uk-UA"/>
        </w:rPr>
        <w:lastRenderedPageBreak/>
        <w:t>11.4 Лікування дисфункції протезуючого клапана та ускладнень</w:t>
      </w:r>
    </w:p>
    <w:p w:rsidR="007C2251" w:rsidRPr="007C2251" w:rsidRDefault="007C2251" w:rsidP="007C2251">
      <w:pPr>
        <w:tabs>
          <w:tab w:val="left" w:pos="7275"/>
        </w:tabs>
        <w:rPr>
          <w:rFonts w:ascii="Times New Roman" w:hAnsi="Times New Roman" w:cs="Times New Roman"/>
          <w:b/>
          <w:sz w:val="24"/>
          <w:szCs w:val="24"/>
          <w:lang w:val="uk-UA"/>
        </w:rPr>
      </w:pPr>
      <w:r w:rsidRPr="007C2251">
        <w:rPr>
          <w:rFonts w:ascii="Times New Roman" w:hAnsi="Times New Roman" w:cs="Times New Roman"/>
          <w:b/>
          <w:sz w:val="24"/>
          <w:szCs w:val="24"/>
          <w:lang w:val="uk-UA"/>
        </w:rPr>
        <w:t>11.4.1 Погіршення структури клапана</w:t>
      </w:r>
    </w:p>
    <w:p w:rsidR="007C2251" w:rsidRPr="007C2251" w:rsidRDefault="007C2251" w:rsidP="007C2251">
      <w:pPr>
        <w:tabs>
          <w:tab w:val="left" w:pos="7275"/>
        </w:tabs>
        <w:rPr>
          <w:rFonts w:ascii="Times New Roman" w:hAnsi="Times New Roman" w:cs="Times New Roman"/>
          <w:sz w:val="24"/>
          <w:szCs w:val="24"/>
          <w:lang w:val="uk-UA"/>
        </w:rPr>
      </w:pPr>
      <w:r w:rsidRPr="007C2251">
        <w:rPr>
          <w:rFonts w:ascii="Times New Roman" w:hAnsi="Times New Roman" w:cs="Times New Roman"/>
          <w:sz w:val="24"/>
          <w:szCs w:val="24"/>
          <w:lang w:val="uk-UA"/>
        </w:rPr>
        <w:t>Визначення зміни структури клапана та відмови біопротезуючого клапана (BVF) були стандартизовані останнім консенсусом.</w:t>
      </w:r>
    </w:p>
    <w:p w:rsidR="007C2251" w:rsidRPr="007C2251" w:rsidRDefault="007C2251" w:rsidP="007C2251">
      <w:pPr>
        <w:tabs>
          <w:tab w:val="left" w:pos="7275"/>
        </w:tabs>
        <w:rPr>
          <w:rFonts w:ascii="Times New Roman" w:hAnsi="Times New Roman" w:cs="Times New Roman"/>
          <w:sz w:val="24"/>
          <w:szCs w:val="24"/>
          <w:lang w:val="uk-UA"/>
        </w:rPr>
      </w:pPr>
      <w:r w:rsidRPr="007C2251">
        <w:rPr>
          <w:rFonts w:ascii="Times New Roman" w:hAnsi="Times New Roman" w:cs="Times New Roman"/>
          <w:sz w:val="24"/>
          <w:szCs w:val="24"/>
          <w:lang w:val="uk-UA"/>
        </w:rPr>
        <w:t>Порівняльну довговічність транскатетер. імплантації, протезування аортального клапана хірургічним способом та біопротези слід встановити у довгостроковій перспективі.</w:t>
      </w:r>
    </w:p>
    <w:p w:rsidR="007C2251" w:rsidRPr="007C2251" w:rsidRDefault="007C2251" w:rsidP="007C2251">
      <w:pPr>
        <w:tabs>
          <w:tab w:val="left" w:pos="7275"/>
        </w:tabs>
        <w:rPr>
          <w:rFonts w:ascii="Times New Roman" w:hAnsi="Times New Roman" w:cs="Times New Roman"/>
          <w:sz w:val="24"/>
          <w:szCs w:val="24"/>
          <w:lang w:val="uk-UA"/>
        </w:rPr>
      </w:pPr>
      <w:r w:rsidRPr="007C2251">
        <w:rPr>
          <w:rFonts w:ascii="Times New Roman" w:hAnsi="Times New Roman" w:cs="Times New Roman"/>
          <w:sz w:val="24"/>
          <w:szCs w:val="24"/>
          <w:lang w:val="uk-UA"/>
        </w:rPr>
        <w:t>Повинні бути встановлені  причини відмови від біопротезів (наприклад, ендокардит, тромбоз), а також міркування щодо термінів дисфунк</w:t>
      </w:r>
      <w:r>
        <w:rPr>
          <w:rFonts w:ascii="Times New Roman" w:hAnsi="Times New Roman" w:cs="Times New Roman"/>
          <w:sz w:val="24"/>
          <w:szCs w:val="24"/>
          <w:lang w:val="uk-UA"/>
        </w:rPr>
        <w:t>ції (наприклад, обструкція для біопротезів</w:t>
      </w:r>
      <w:r w:rsidRPr="007C2251">
        <w:rPr>
          <w:rFonts w:ascii="Times New Roman" w:hAnsi="Times New Roman" w:cs="Times New Roman"/>
          <w:sz w:val="24"/>
          <w:szCs w:val="24"/>
          <w:lang w:val="uk-UA"/>
        </w:rPr>
        <w:t>, невідповідність на ранніх стадіях, тромбоз на пізніх фазах) і локалізація несправності (наприклад, ендокардит або зміна структури клапана у разі центральної регургітації, ендокардит або анатомічні/технічні фактори у разі паравальвулярної регургітації) може виявити найбільш правдоподібну основну причину та впливати на прийняття клінічних рішень.</w:t>
      </w:r>
    </w:p>
    <w:p w:rsidR="007C2251" w:rsidRDefault="007C2251" w:rsidP="007C2251">
      <w:pPr>
        <w:tabs>
          <w:tab w:val="left" w:pos="7275"/>
        </w:tabs>
        <w:rPr>
          <w:rFonts w:ascii="Times New Roman" w:hAnsi="Times New Roman" w:cs="Times New Roman"/>
          <w:sz w:val="24"/>
          <w:szCs w:val="24"/>
          <w:lang w:val="uk-UA"/>
        </w:rPr>
      </w:pPr>
      <w:r w:rsidRPr="007C2251">
        <w:rPr>
          <w:rFonts w:ascii="Times New Roman" w:hAnsi="Times New Roman" w:cs="Times New Roman"/>
          <w:sz w:val="24"/>
          <w:szCs w:val="24"/>
          <w:lang w:val="uk-UA"/>
        </w:rPr>
        <w:t>Під час лікування стенозуючих лівобічних біопротезів слід уникати транскатетерної імплантації методом клапан в клапан. Транскатетерна імплантація клапана в клапані-це варіант лікування дегенерованих біопротезів у пацієнтів з підвищеним хірургічним ризиком. повторна TAVI є безпечним та можливим варіантом у деяких пацієнтів, але слід враховувати ризик неспівпадіння діаметра кільця та розміру судин у малих клапанах та ризик коронарної оклюзії, а також можливість майбутнього доступу до коронарних артерій. Досвід в основному стосується біопротезів аорти і залишається обмеженим для біопротезів у мітральному положенні, а тим більше у тристулковому положенні, для якого процедура клапа клапан в клапан можуть бути доцільними у пацієнтів з підвищеним хірургічним ризиком. Процедури відновлення мітральних клапанів у кільці також є прийнятними для вибраних кандидатів, тоді як роль використання техніки відновлення на тристулковому клапані у кільці залишається невизначеною. Команда Серця повинна обговорити кожного пацієнта та вибрати найкращий індивідуальний підхід. Необхідне ретельне попереднє планування, щоб мінімізувати ризик обструкції коронарної артерії та надати можливість у майбутньому повторного доступу коронарних артерій при повторних втручаннях у біопротез аорти, якщо це необхідно. При повторних втручаннях у мітральний клапан слід ретельно оцінити ризик обструкції вихідного тракта ЛШ</w:t>
      </w:r>
    </w:p>
    <w:p w:rsidR="00F44386" w:rsidRDefault="00F44386" w:rsidP="007C2251">
      <w:pPr>
        <w:tabs>
          <w:tab w:val="left" w:pos="7275"/>
        </w:tabs>
        <w:rPr>
          <w:rFonts w:ascii="Times New Roman" w:hAnsi="Times New Roman" w:cs="Times New Roman"/>
          <w:sz w:val="24"/>
          <w:szCs w:val="24"/>
          <w:lang w:val="uk-UA"/>
        </w:rPr>
      </w:pPr>
    </w:p>
    <w:p w:rsidR="00F44386" w:rsidRDefault="00156B5D" w:rsidP="00156B5D">
      <w:pPr>
        <w:tabs>
          <w:tab w:val="left" w:pos="7275"/>
        </w:tabs>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mc:AlternateContent>
          <mc:Choice Requires="wps">
            <w:drawing>
              <wp:anchor distT="0" distB="0" distL="114300" distR="114300" simplePos="0" relativeHeight="251806720" behindDoc="0" locked="0" layoutInCell="1" allowOverlap="1">
                <wp:simplePos x="0" y="0"/>
                <wp:positionH relativeFrom="column">
                  <wp:posOffset>1005840</wp:posOffset>
                </wp:positionH>
                <wp:positionV relativeFrom="paragraph">
                  <wp:posOffset>240030</wp:posOffset>
                </wp:positionV>
                <wp:extent cx="447675" cy="609600"/>
                <wp:effectExtent l="38100" t="38100" r="47625" b="57150"/>
                <wp:wrapNone/>
                <wp:docPr id="176" name="Прямая со стрелкой 176"/>
                <wp:cNvGraphicFramePr/>
                <a:graphic xmlns:a="http://schemas.openxmlformats.org/drawingml/2006/main">
                  <a:graphicData uri="http://schemas.microsoft.com/office/word/2010/wordprocessingShape">
                    <wps:wsp>
                      <wps:cNvCnPr/>
                      <wps:spPr>
                        <a:xfrm flipH="1">
                          <a:off x="0" y="0"/>
                          <a:ext cx="447675" cy="6096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0CEF17" id="Прямая со стрелкой 176" o:spid="_x0000_s1026" type="#_x0000_t32" style="position:absolute;margin-left:79.2pt;margin-top:18.9pt;width:35.25pt;height:48pt;flip:x;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" strokecolor="#5b9bd5 [3204]" strokeweight=".5pt">
                <v:stroke startarrow="block" endarrow="block" joinstyle="miter"/>
              </v:shape>
            </w:pict>
          </mc:Fallback>
        </mc:AlternateContent>
      </w:r>
      <w:r w:rsidRPr="00156B5D">
        <w:rPr>
          <w:rFonts w:ascii="Times New Roman" w:hAnsi="Times New Roman" w:cs="Times New Roman"/>
          <w:b/>
          <w:sz w:val="24"/>
          <w:szCs w:val="24"/>
          <w:lang w:val="uk-UA"/>
        </w:rPr>
        <w:t>Антитромботична терапія для клапанних протезів</w:t>
      </w:r>
    </w:p>
    <w:p w:rsidR="00156B5D" w:rsidRDefault="00156B5D" w:rsidP="00156B5D">
      <w:pPr>
        <w:tabs>
          <w:tab w:val="left" w:pos="7275"/>
        </w:tabs>
        <w:jc w:val="center"/>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807744" behindDoc="0" locked="0" layoutInCell="1" allowOverlap="1">
                <wp:simplePos x="0" y="0"/>
                <wp:positionH relativeFrom="column">
                  <wp:posOffset>4120515</wp:posOffset>
                </wp:positionH>
                <wp:positionV relativeFrom="paragraph">
                  <wp:posOffset>26035</wp:posOffset>
                </wp:positionV>
                <wp:extent cx="466725" cy="523875"/>
                <wp:effectExtent l="38100" t="38100" r="47625" b="47625"/>
                <wp:wrapNone/>
                <wp:docPr id="177" name="Прямая со стрелкой 177"/>
                <wp:cNvGraphicFramePr/>
                <a:graphic xmlns:a="http://schemas.openxmlformats.org/drawingml/2006/main">
                  <a:graphicData uri="http://schemas.microsoft.com/office/word/2010/wordprocessingShape">
                    <wps:wsp>
                      <wps:cNvCnPr/>
                      <wps:spPr>
                        <a:xfrm>
                          <a:off x="0" y="0"/>
                          <a:ext cx="466725" cy="5238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89C906" id="Прямая со стрелкой 177" o:spid="_x0000_s1026" type="#_x0000_t32" style="position:absolute;margin-left:324.45pt;margin-top:2.05pt;width:36.75pt;height:41.2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" strokecolor="#5b9bd5 [3204]" strokeweight=".5pt">
                <v:stroke startarrow="block" endarrow="block" joinstyle="miter"/>
              </v:shape>
            </w:pict>
          </mc:Fallback>
        </mc:AlternateContent>
      </w:r>
    </w:p>
    <w:p w:rsidR="00156B5D" w:rsidRDefault="00156B5D" w:rsidP="00156B5D">
      <w:pPr>
        <w:rPr>
          <w:rFonts w:ascii="Times New Roman" w:hAnsi="Times New Roman" w:cs="Times New Roman"/>
          <w:sz w:val="24"/>
          <w:szCs w:val="24"/>
          <w:lang w:val="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tblGrid>
      <w:tr w:rsidR="00156B5D" w:rsidTr="00156B5D">
        <w:tblPrEx>
          <w:tblCellMar>
            <w:top w:w="0" w:type="dxa"/>
            <w:bottom w:w="0" w:type="dxa"/>
          </w:tblCellMar>
        </w:tblPrEx>
        <w:trPr>
          <w:trHeight w:val="525"/>
        </w:trPr>
        <w:tc>
          <w:tcPr>
            <w:tcW w:w="2790" w:type="dxa"/>
          </w:tcPr>
          <w:p w:rsidR="00156B5D" w:rsidRDefault="009E2D7C" w:rsidP="009E2D7C">
            <w:pPr>
              <w:jc w:val="center"/>
              <w:rPr>
                <w:rFonts w:ascii="Times New Roman" w:hAnsi="Times New Roman" w:cs="Times New Roman"/>
                <w:sz w:val="24"/>
                <w:szCs w:val="24"/>
                <w:lang w:val="uk-UA"/>
              </w:rPr>
            </w:pPr>
            <w:r>
              <w:rPr>
                <w:rFonts w:ascii="Times New Roman" w:hAnsi="Times New Roman" w:cs="Times New Roman"/>
                <w:sz w:val="24"/>
                <w:szCs w:val="24"/>
                <w:lang w:val="uk-UA"/>
              </w:rPr>
              <w:t>Механічний клапан серця</w:t>
            </w:r>
          </w:p>
        </w:tc>
      </w:tr>
    </w:tbl>
    <w:tbl>
      <w:tblPr>
        <w:tblpPr w:leftFromText="180" w:rightFromText="180" w:vertAnchor="text" w:horzAnchor="margin" w:tblpXSpec="right" w:tblpY="-5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0"/>
      </w:tblGrid>
      <w:tr w:rsidR="009E2D7C" w:rsidTr="00AF55D3">
        <w:tblPrEx>
          <w:tblCellMar>
            <w:top w:w="0" w:type="dxa"/>
            <w:bottom w:w="0" w:type="dxa"/>
          </w:tblCellMar>
        </w:tblPrEx>
        <w:trPr>
          <w:trHeight w:val="540"/>
        </w:trPr>
        <w:tc>
          <w:tcPr>
            <w:tcW w:w="3300" w:type="dxa"/>
            <w:tcBorders>
              <w:bottom w:val="single" w:sz="4" w:space="0" w:color="auto"/>
            </w:tcBorders>
          </w:tcPr>
          <w:p w:rsidR="009E2D7C" w:rsidRDefault="009E2D7C" w:rsidP="009E2D7C">
            <w:pPr>
              <w:jc w:val="center"/>
              <w:rPr>
                <w:rFonts w:ascii="Times New Roman" w:hAnsi="Times New Roman" w:cs="Times New Roman"/>
                <w:sz w:val="24"/>
                <w:szCs w:val="24"/>
                <w:lang w:val="uk-UA"/>
              </w:rPr>
            </w:pPr>
            <w:r>
              <w:rPr>
                <w:rFonts w:ascii="Times New Roman" w:hAnsi="Times New Roman" w:cs="Times New Roman"/>
                <w:sz w:val="24"/>
                <w:szCs w:val="24"/>
                <w:lang w:val="uk-UA"/>
              </w:rPr>
              <w:t>Біопротез</w:t>
            </w:r>
          </w:p>
        </w:tc>
      </w:tr>
    </w:tbl>
    <w:p w:rsidR="00156B5D" w:rsidRDefault="00AF55D3" w:rsidP="00156B5D">
      <w:pPr>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814912" behindDoc="0" locked="0" layoutInCell="1" allowOverlap="1">
                <wp:simplePos x="0" y="0"/>
                <wp:positionH relativeFrom="column">
                  <wp:posOffset>5711190</wp:posOffset>
                </wp:positionH>
                <wp:positionV relativeFrom="paragraph">
                  <wp:posOffset>37465</wp:posOffset>
                </wp:positionV>
                <wp:extent cx="57150" cy="1562100"/>
                <wp:effectExtent l="19050" t="0" r="76200" b="57150"/>
                <wp:wrapNone/>
                <wp:docPr id="184" name="Прямая со стрелкой 184"/>
                <wp:cNvGraphicFramePr/>
                <a:graphic xmlns:a="http://schemas.openxmlformats.org/drawingml/2006/main">
                  <a:graphicData uri="http://schemas.microsoft.com/office/word/2010/wordprocessingShape">
                    <wps:wsp>
                      <wps:cNvCnPr/>
                      <wps:spPr>
                        <a:xfrm>
                          <a:off x="0" y="0"/>
                          <a:ext cx="57150" cy="1562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748B0D" id="Прямая со стрелкой 184" o:spid="_x0000_s1026" type="#_x0000_t32" style="position:absolute;margin-left:449.7pt;margin-top:2.95pt;width:4.5pt;height:123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" strokecolor="#5b9bd5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813888" behindDoc="0" locked="0" layoutInCell="1" allowOverlap="1">
                <wp:simplePos x="0" y="0"/>
                <wp:positionH relativeFrom="column">
                  <wp:posOffset>4730115</wp:posOffset>
                </wp:positionH>
                <wp:positionV relativeFrom="paragraph">
                  <wp:posOffset>27940</wp:posOffset>
                </wp:positionV>
                <wp:extent cx="57150" cy="409575"/>
                <wp:effectExtent l="19050" t="0" r="57150" b="47625"/>
                <wp:wrapNone/>
                <wp:docPr id="183" name="Прямая со стрелкой 183"/>
                <wp:cNvGraphicFramePr/>
                <a:graphic xmlns:a="http://schemas.openxmlformats.org/drawingml/2006/main">
                  <a:graphicData uri="http://schemas.microsoft.com/office/word/2010/wordprocessingShape">
                    <wps:wsp>
                      <wps:cNvCnPr/>
                      <wps:spPr>
                        <a:xfrm>
                          <a:off x="0" y="0"/>
                          <a:ext cx="5715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EE1C3C" id="Прямая со стрелкой 183" o:spid="_x0000_s1026" type="#_x0000_t32" style="position:absolute;margin-left:372.45pt;margin-top:2.2pt;width:4.5pt;height:32.2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" strokecolor="#5b9bd5 [3204]" strokeweight=".5pt">
                <v:stroke endarrow="block" joinstyle="miter"/>
              </v:shape>
            </w:pict>
          </mc:Fallback>
        </mc:AlternateContent>
      </w:r>
      <w:r w:rsidR="00B0290D">
        <w:rPr>
          <w:rFonts w:ascii="Times New Roman" w:hAnsi="Times New Roman" w:cs="Times New Roman"/>
          <w:noProof/>
          <w:sz w:val="24"/>
          <w:szCs w:val="24"/>
          <w:lang w:eastAsia="ru-RU"/>
        </w:rPr>
        <mc:AlternateContent>
          <mc:Choice Requires="wps">
            <w:drawing>
              <wp:anchor distT="0" distB="0" distL="114300" distR="114300" simplePos="0" relativeHeight="251812864" behindDoc="0" locked="0" layoutInCell="1" allowOverlap="1">
                <wp:simplePos x="0" y="0"/>
                <wp:positionH relativeFrom="column">
                  <wp:posOffset>3625215</wp:posOffset>
                </wp:positionH>
                <wp:positionV relativeFrom="paragraph">
                  <wp:posOffset>27940</wp:posOffset>
                </wp:positionV>
                <wp:extent cx="238125" cy="504825"/>
                <wp:effectExtent l="38100" t="0" r="28575" b="47625"/>
                <wp:wrapNone/>
                <wp:docPr id="182" name="Прямая со стрелкой 182"/>
                <wp:cNvGraphicFramePr/>
                <a:graphic xmlns:a="http://schemas.openxmlformats.org/drawingml/2006/main">
                  <a:graphicData uri="http://schemas.microsoft.com/office/word/2010/wordprocessingShape">
                    <wps:wsp>
                      <wps:cNvCnPr/>
                      <wps:spPr>
                        <a:xfrm flipH="1">
                          <a:off x="0" y="0"/>
                          <a:ext cx="238125"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5BF85D" id="Прямая со стрелкой 182" o:spid="_x0000_s1026" type="#_x0000_t32" style="position:absolute;margin-left:285.45pt;margin-top:2.2pt;width:18.75pt;height:39.75pt;flip:x;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" strokecolor="#5b9bd5 [3204]" strokeweight=".5pt">
                <v:stroke endarrow="block" joinstyle="miter"/>
              </v:shape>
            </w:pict>
          </mc:Fallback>
        </mc:AlternateContent>
      </w:r>
      <w:r w:rsidR="0014387A">
        <w:rPr>
          <w:rFonts w:ascii="Times New Roman" w:hAnsi="Times New Roman" w:cs="Times New Roman"/>
          <w:noProof/>
          <w:sz w:val="24"/>
          <w:szCs w:val="24"/>
          <w:lang w:eastAsia="ru-RU"/>
        </w:rPr>
        <mc:AlternateContent>
          <mc:Choice Requires="wps">
            <w:drawing>
              <wp:anchor distT="0" distB="0" distL="114300" distR="114300" simplePos="0" relativeHeight="251809792" behindDoc="0" locked="0" layoutInCell="1" allowOverlap="1">
                <wp:simplePos x="0" y="0"/>
                <wp:positionH relativeFrom="column">
                  <wp:posOffset>1110615</wp:posOffset>
                </wp:positionH>
                <wp:positionV relativeFrom="paragraph">
                  <wp:posOffset>1275715</wp:posOffset>
                </wp:positionV>
                <wp:extent cx="19050" cy="504825"/>
                <wp:effectExtent l="76200" t="38100" r="57150" b="47625"/>
                <wp:wrapNone/>
                <wp:docPr id="179" name="Прямая со стрелкой 179"/>
                <wp:cNvGraphicFramePr/>
                <a:graphic xmlns:a="http://schemas.openxmlformats.org/drawingml/2006/main">
                  <a:graphicData uri="http://schemas.microsoft.com/office/word/2010/wordprocessingShape">
                    <wps:wsp>
                      <wps:cNvCnPr/>
                      <wps:spPr>
                        <a:xfrm>
                          <a:off x="0" y="0"/>
                          <a:ext cx="19050" cy="5048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1D4670" id="Прямая со стрелкой 179" o:spid="_x0000_s1026" type="#_x0000_t32" style="position:absolute;margin-left:87.45pt;margin-top:100.45pt;width:1.5pt;height:39.7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" strokecolor="#5b9bd5 [3204]" strokeweight=".5pt">
                <v:stroke startarrow="block" endarrow="block" joinstyle="miter"/>
              </v:shape>
            </w:pict>
          </mc:Fallback>
        </mc:AlternateContent>
      </w:r>
      <w:r w:rsidR="00A649E9">
        <w:rPr>
          <w:rFonts w:ascii="Times New Roman" w:hAnsi="Times New Roman" w:cs="Times New Roman"/>
          <w:noProof/>
          <w:sz w:val="24"/>
          <w:szCs w:val="24"/>
          <w:lang w:eastAsia="ru-RU"/>
        </w:rPr>
        <mc:AlternateContent>
          <mc:Choice Requires="wps">
            <w:drawing>
              <wp:anchor distT="0" distB="0" distL="114300" distR="114300" simplePos="0" relativeHeight="251808768" behindDoc="0" locked="0" layoutInCell="1" allowOverlap="1">
                <wp:simplePos x="0" y="0"/>
                <wp:positionH relativeFrom="column">
                  <wp:posOffset>862965</wp:posOffset>
                </wp:positionH>
                <wp:positionV relativeFrom="paragraph">
                  <wp:posOffset>18415</wp:posOffset>
                </wp:positionV>
                <wp:extent cx="0" cy="428625"/>
                <wp:effectExtent l="76200" t="38100" r="57150" b="47625"/>
                <wp:wrapNone/>
                <wp:docPr id="178" name="Прямая со стрелкой 178"/>
                <wp:cNvGraphicFramePr/>
                <a:graphic xmlns:a="http://schemas.openxmlformats.org/drawingml/2006/main">
                  <a:graphicData uri="http://schemas.microsoft.com/office/word/2010/wordprocessingShape">
                    <wps:wsp>
                      <wps:cNvCnPr/>
                      <wps:spPr>
                        <a:xfrm>
                          <a:off x="0" y="0"/>
                          <a:ext cx="0" cy="4286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87310" id="Прямая со стрелкой 178" o:spid="_x0000_s1026" type="#_x0000_t32" style="position:absolute;margin-left:67.95pt;margin-top:1.45pt;width:0;height:33.7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" strokecolor="#5b9bd5 [3204]" strokeweight=".5pt">
                <v:stroke startarrow="block" endarrow="block" joinstyle="miter"/>
              </v:shape>
            </w:pict>
          </mc:Fallback>
        </mc:AlternateConten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5"/>
      </w:tblGrid>
      <w:tr w:rsidR="00A649E9" w:rsidTr="00DB3404">
        <w:tblPrEx>
          <w:tblCellMar>
            <w:top w:w="0" w:type="dxa"/>
            <w:bottom w:w="0" w:type="dxa"/>
          </w:tblCellMar>
        </w:tblPrEx>
        <w:trPr>
          <w:trHeight w:val="480"/>
        </w:trPr>
        <w:tc>
          <w:tcPr>
            <w:tcW w:w="2325" w:type="dxa"/>
          </w:tcPr>
          <w:p w:rsidR="00A649E9" w:rsidRDefault="00A649E9" w:rsidP="00A649E9">
            <w:pPr>
              <w:jc w:val="center"/>
              <w:rPr>
                <w:rFonts w:ascii="Times New Roman" w:hAnsi="Times New Roman" w:cs="Times New Roman"/>
                <w:sz w:val="24"/>
                <w:szCs w:val="24"/>
                <w:lang w:val="uk-UA"/>
              </w:rPr>
            </w:pPr>
          </w:p>
          <w:p w:rsidR="00A649E9" w:rsidRDefault="00A649E9" w:rsidP="00A649E9">
            <w:pPr>
              <w:jc w:val="center"/>
              <w:rPr>
                <w:rFonts w:ascii="Times New Roman" w:hAnsi="Times New Roman" w:cs="Times New Roman"/>
                <w:sz w:val="24"/>
                <w:szCs w:val="24"/>
                <w:lang w:val="uk-UA"/>
              </w:rPr>
            </w:pPr>
            <w:r>
              <w:rPr>
                <w:rFonts w:ascii="Times New Roman" w:hAnsi="Times New Roman" w:cs="Times New Roman"/>
                <w:sz w:val="24"/>
                <w:szCs w:val="24"/>
                <w:lang w:val="uk-UA"/>
              </w:rPr>
              <w:t>Пожиттєво антагоністи  вітаміну К (Клас</w:t>
            </w:r>
            <w:r w:rsidRPr="00A649E9">
              <w:rPr>
                <w:rFonts w:ascii="Times New Roman" w:hAnsi="Times New Roman" w:cs="Times New Roman"/>
                <w:sz w:val="24"/>
                <w:szCs w:val="24"/>
                <w:lang w:val="uk-UA"/>
              </w:rPr>
              <w:t xml:space="preserve"> I)</w:t>
            </w:r>
          </w:p>
        </w:tc>
      </w:tr>
    </w:tbl>
    <w:tbl>
      <w:tblPr>
        <w:tblpPr w:leftFromText="180" w:rightFromText="180" w:vertAnchor="text" w:tblpX="3601" w:tblpY="-2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6"/>
      </w:tblGrid>
      <w:tr w:rsidR="00B0290D" w:rsidTr="00B0290D">
        <w:tblPrEx>
          <w:tblCellMar>
            <w:top w:w="0" w:type="dxa"/>
            <w:bottom w:w="0" w:type="dxa"/>
          </w:tblCellMar>
        </w:tblPrEx>
        <w:trPr>
          <w:trHeight w:val="855"/>
        </w:trPr>
        <w:tc>
          <w:tcPr>
            <w:tcW w:w="1140" w:type="dxa"/>
          </w:tcPr>
          <w:p w:rsidR="00B0290D" w:rsidRPr="009F73AB" w:rsidRDefault="00B0290D" w:rsidP="00B0290D">
            <w:pPr>
              <w:rPr>
                <w:rFonts w:ascii="Times New Roman" w:hAnsi="Times New Roman" w:cs="Times New Roman"/>
                <w:sz w:val="24"/>
                <w:szCs w:val="24"/>
                <w:lang w:val="uk-UA"/>
              </w:rPr>
            </w:pPr>
            <w:r>
              <w:rPr>
                <w:rFonts w:ascii="Times New Roman" w:hAnsi="Times New Roman" w:cs="Times New Roman"/>
                <w:sz w:val="24"/>
                <w:szCs w:val="24"/>
                <w:lang w:val="uk-UA"/>
              </w:rPr>
              <w:lastRenderedPageBreak/>
              <w:t>ПМК</w:t>
            </w:r>
            <w:r w:rsidRPr="009F73AB">
              <w:rPr>
                <w:rFonts w:ascii="Times New Roman" w:hAnsi="Times New Roman" w:cs="Times New Roman"/>
                <w:sz w:val="24"/>
                <w:szCs w:val="24"/>
              </w:rPr>
              <w:t>/</w:t>
            </w:r>
            <w:r w:rsidR="009F73AB">
              <w:rPr>
                <w:rFonts w:ascii="Times New Roman" w:hAnsi="Times New Roman" w:cs="Times New Roman"/>
                <w:sz w:val="24"/>
                <w:szCs w:val="24"/>
                <w:lang w:val="uk-UA"/>
              </w:rPr>
              <w:t>РЦС(реваскул. Ціл судини)</w:t>
            </w:r>
          </w:p>
        </w:tc>
      </w:tr>
    </w:tbl>
    <w:tbl>
      <w:tblPr>
        <w:tblpPr w:leftFromText="180" w:rightFromText="180" w:vertAnchor="text" w:horzAnchor="page" w:tblpX="2941" w:tblpY="-9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tblGrid>
      <w:tr w:rsidR="00DB3404" w:rsidTr="00DB3404">
        <w:tblPrEx>
          <w:tblCellMar>
            <w:top w:w="0" w:type="dxa"/>
            <w:bottom w:w="0" w:type="dxa"/>
          </w:tblCellMar>
        </w:tblPrEx>
        <w:trPr>
          <w:trHeight w:val="420"/>
        </w:trPr>
        <w:tc>
          <w:tcPr>
            <w:tcW w:w="1530" w:type="dxa"/>
          </w:tcPr>
          <w:p w:rsidR="00DB3404" w:rsidRDefault="00DB3404" w:rsidP="00DB3404">
            <w:pPr>
              <w:rPr>
                <w:rFonts w:ascii="Times New Roman" w:hAnsi="Times New Roman" w:cs="Times New Roman"/>
                <w:sz w:val="24"/>
                <w:szCs w:val="24"/>
                <w:lang w:val="uk-UA"/>
              </w:rPr>
            </w:pPr>
            <w:r>
              <w:rPr>
                <w:rFonts w:ascii="Times New Roman" w:hAnsi="Times New Roman" w:cs="Times New Roman"/>
                <w:sz w:val="24"/>
                <w:szCs w:val="24"/>
                <w:lang w:val="uk-UA"/>
              </w:rPr>
              <w:t>ІХС</w:t>
            </w:r>
          </w:p>
        </w:tc>
      </w:tr>
    </w:tbl>
    <w:tbl>
      <w:tblPr>
        <w:tblpPr w:leftFromText="180" w:rightFromText="180" w:vertAnchor="text" w:tblpX="1006"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tblGrid>
      <w:tr w:rsidR="009A48A7" w:rsidTr="009A48A7">
        <w:tblPrEx>
          <w:tblCellMar>
            <w:top w:w="0" w:type="dxa"/>
            <w:bottom w:w="0" w:type="dxa"/>
          </w:tblCellMar>
        </w:tblPrEx>
        <w:trPr>
          <w:trHeight w:val="645"/>
        </w:trPr>
        <w:tc>
          <w:tcPr>
            <w:tcW w:w="2175" w:type="dxa"/>
          </w:tcPr>
          <w:p w:rsidR="009A48A7" w:rsidRPr="009A48A7" w:rsidRDefault="009A48A7" w:rsidP="009A48A7">
            <w:pPr>
              <w:rPr>
                <w:rFonts w:ascii="Times New Roman" w:hAnsi="Times New Roman" w:cs="Times New Roman"/>
                <w:sz w:val="24"/>
                <w:szCs w:val="24"/>
                <w:lang w:val="uk-UA"/>
              </w:rPr>
            </w:pPr>
            <w:r>
              <w:rPr>
                <w:rFonts w:ascii="Times New Roman" w:hAnsi="Times New Roman" w:cs="Times New Roman"/>
                <w:sz w:val="24"/>
                <w:szCs w:val="24"/>
                <w:lang w:val="uk-UA"/>
              </w:rPr>
              <w:t>Додайте низькодозові АСК в обрані пацієнти при низькому</w:t>
            </w:r>
            <w:r w:rsidRPr="009A48A7">
              <w:rPr>
                <w:rFonts w:ascii="Times New Roman" w:hAnsi="Times New Roman" w:cs="Times New Roman"/>
                <w:sz w:val="24"/>
                <w:szCs w:val="24"/>
                <w:lang w:val="uk-UA"/>
              </w:rPr>
              <w:t xml:space="preserve"> ризик</w:t>
            </w:r>
            <w:r>
              <w:rPr>
                <w:rFonts w:ascii="Times New Roman" w:hAnsi="Times New Roman" w:cs="Times New Roman"/>
                <w:sz w:val="24"/>
                <w:szCs w:val="24"/>
                <w:lang w:val="uk-UA"/>
              </w:rPr>
              <w:t>у</w:t>
            </w:r>
            <w:r w:rsidRPr="009A48A7">
              <w:rPr>
                <w:rFonts w:ascii="Times New Roman" w:hAnsi="Times New Roman" w:cs="Times New Roman"/>
                <w:sz w:val="24"/>
                <w:szCs w:val="24"/>
                <w:lang w:val="uk-UA"/>
              </w:rPr>
              <w:t xml:space="preserve"> кровотечі</w:t>
            </w:r>
          </w:p>
          <w:p w:rsidR="009A48A7" w:rsidRDefault="009A48A7" w:rsidP="009A48A7">
            <w:pPr>
              <w:rPr>
                <w:rFonts w:ascii="Times New Roman" w:hAnsi="Times New Roman" w:cs="Times New Roman"/>
                <w:sz w:val="24"/>
                <w:szCs w:val="24"/>
                <w:lang w:val="uk-UA"/>
              </w:rPr>
            </w:pPr>
            <w:r w:rsidRPr="009A48A7">
              <w:rPr>
                <w:rFonts w:ascii="Times New Roman" w:hAnsi="Times New Roman" w:cs="Times New Roman"/>
                <w:sz w:val="24"/>
                <w:szCs w:val="24"/>
                <w:lang w:val="uk-UA"/>
              </w:rPr>
              <w:t>(Клас IIb)</w:t>
            </w:r>
          </w:p>
        </w:tc>
      </w:tr>
    </w:tbl>
    <w:tbl>
      <w:tblPr>
        <w:tblpPr w:leftFromText="180" w:rightFromText="180" w:vertAnchor="text" w:tblpX="6571"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7"/>
      </w:tblGrid>
      <w:tr w:rsidR="00AF55D3" w:rsidTr="00AF55D3">
        <w:tblPrEx>
          <w:tblCellMar>
            <w:top w:w="0" w:type="dxa"/>
            <w:bottom w:w="0" w:type="dxa"/>
          </w:tblCellMar>
        </w:tblPrEx>
        <w:trPr>
          <w:trHeight w:val="1200"/>
        </w:trPr>
        <w:tc>
          <w:tcPr>
            <w:tcW w:w="975" w:type="dxa"/>
          </w:tcPr>
          <w:p w:rsidR="00AF55D3" w:rsidRPr="00AF55D3" w:rsidRDefault="00AF55D3" w:rsidP="00AF55D3">
            <w:pPr>
              <w:rPr>
                <w:rFonts w:ascii="Times New Roman" w:hAnsi="Times New Roman" w:cs="Times New Roman"/>
                <w:sz w:val="24"/>
                <w:szCs w:val="24"/>
                <w:lang w:val="uk-UA"/>
              </w:rPr>
            </w:pPr>
            <w:r>
              <w:rPr>
                <w:rFonts w:ascii="Times New Roman" w:hAnsi="Times New Roman" w:cs="Times New Roman"/>
                <w:sz w:val="24"/>
                <w:szCs w:val="24"/>
                <w:lang w:val="uk-UA"/>
              </w:rPr>
              <w:t>Хірургічна заміна АК</w:t>
            </w:r>
          </w:p>
        </w:tc>
      </w:tr>
    </w:tbl>
    <w:tbl>
      <w:tblPr>
        <w:tblpPr w:leftFromText="180" w:rightFromText="180" w:vertAnchor="text" w:tblpX="8701" w:tblpY="-7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tblGrid>
      <w:tr w:rsidR="00AF55D3" w:rsidTr="00AF55D3">
        <w:tblPrEx>
          <w:tblCellMar>
            <w:top w:w="0" w:type="dxa"/>
            <w:bottom w:w="0" w:type="dxa"/>
          </w:tblCellMar>
        </w:tblPrEx>
        <w:trPr>
          <w:trHeight w:val="1350"/>
        </w:trPr>
        <w:tc>
          <w:tcPr>
            <w:tcW w:w="930" w:type="dxa"/>
          </w:tcPr>
          <w:p w:rsidR="00AF55D3" w:rsidRDefault="00523510" w:rsidP="00AF55D3">
            <w:pPr>
              <w:rPr>
                <w:rFonts w:ascii="Times New Roman" w:hAnsi="Times New Roman" w:cs="Times New Roman"/>
                <w:sz w:val="24"/>
                <w:szCs w:val="24"/>
                <w:lang w:val="uk-UA"/>
              </w:rPr>
            </w:pPr>
            <w:r>
              <w:rPr>
                <w:rFonts w:ascii="Times New Roman" w:hAnsi="Times New Roman" w:cs="Times New Roman"/>
                <w:sz w:val="24"/>
                <w:szCs w:val="24"/>
                <w:lang w:val="uk-UA"/>
              </w:rPr>
              <w:t>ТКІ (</w:t>
            </w:r>
            <w:r>
              <w:rPr>
                <w:rFonts w:ascii="Times New Roman" w:hAnsi="Times New Roman" w:cs="Times New Roman"/>
                <w:sz w:val="24"/>
                <w:szCs w:val="24"/>
                <w:lang w:val="en-US"/>
              </w:rPr>
              <w:t>TAVI</w:t>
            </w:r>
            <w:r>
              <w:rPr>
                <w:rFonts w:ascii="Times New Roman" w:hAnsi="Times New Roman" w:cs="Times New Roman"/>
                <w:sz w:val="24"/>
                <w:szCs w:val="24"/>
                <w:lang w:val="uk-UA"/>
              </w:rPr>
              <w:t>)</w:t>
            </w:r>
          </w:p>
        </w:tc>
      </w:tr>
    </w:tbl>
    <w:p w:rsidR="00DB3404" w:rsidRDefault="00650448" w:rsidP="00156B5D">
      <w:pPr>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simplePos x="0" y="0"/>
                <wp:positionH relativeFrom="column">
                  <wp:posOffset>2539365</wp:posOffset>
                </wp:positionH>
                <wp:positionV relativeFrom="paragraph">
                  <wp:posOffset>-100966</wp:posOffset>
                </wp:positionV>
                <wp:extent cx="57150" cy="5019675"/>
                <wp:effectExtent l="19050" t="0" r="57150" b="47625"/>
                <wp:wrapNone/>
                <wp:docPr id="189" name="Прямая со стрелкой 189"/>
                <wp:cNvGraphicFramePr/>
                <a:graphic xmlns:a="http://schemas.openxmlformats.org/drawingml/2006/main">
                  <a:graphicData uri="http://schemas.microsoft.com/office/word/2010/wordprocessingShape">
                    <wps:wsp>
                      <wps:cNvCnPr/>
                      <wps:spPr>
                        <a:xfrm>
                          <a:off x="0" y="0"/>
                          <a:ext cx="57150" cy="5019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EC53FF" id="Прямая со стрелкой 189" o:spid="_x0000_s1026" type="#_x0000_t32" style="position:absolute;margin-left:199.95pt;margin-top:-7.95pt;width:4.5pt;height:395.2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" strokecolor="#5b9bd5 [3204]" strokeweight=".5pt">
                <v:stroke endarrow="block" joinstyle="miter"/>
              </v:shape>
            </w:pict>
          </mc:Fallback>
        </mc:AlternateContent>
      </w:r>
      <w:r w:rsidR="005269B1">
        <w:rPr>
          <w:rFonts w:ascii="Times New Roman" w:hAnsi="Times New Roman" w:cs="Times New Roman"/>
          <w:noProof/>
          <w:sz w:val="24"/>
          <w:szCs w:val="24"/>
          <w:lang w:eastAsia="ru-RU"/>
        </w:rPr>
        <mc:AlternateContent>
          <mc:Choice Requires="wps">
            <w:drawing>
              <wp:anchor distT="0" distB="0" distL="114300" distR="114300" simplePos="0" relativeHeight="251815936" behindDoc="0" locked="0" layoutInCell="1" allowOverlap="1">
                <wp:simplePos x="0" y="0"/>
                <wp:positionH relativeFrom="column">
                  <wp:posOffset>3587115</wp:posOffset>
                </wp:positionH>
                <wp:positionV relativeFrom="paragraph">
                  <wp:posOffset>222885</wp:posOffset>
                </wp:positionV>
                <wp:extent cx="361950" cy="1162050"/>
                <wp:effectExtent l="19050" t="0" r="19050" b="38100"/>
                <wp:wrapNone/>
                <wp:docPr id="185" name="Стрелка вниз 185"/>
                <wp:cNvGraphicFramePr/>
                <a:graphic xmlns:a="http://schemas.openxmlformats.org/drawingml/2006/main">
                  <a:graphicData uri="http://schemas.microsoft.com/office/word/2010/wordprocessingShape">
                    <wps:wsp>
                      <wps:cNvSpPr/>
                      <wps:spPr>
                        <a:xfrm>
                          <a:off x="0" y="0"/>
                          <a:ext cx="361950" cy="1162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1B92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5" o:spid="_x0000_s1026" type="#_x0000_t67" style="position:absolute;margin-left:282.45pt;margin-top:17.55pt;width:28.5pt;height:91.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" adj="18236" fillcolor="#5b9bd5 [3204]" strokecolor="#1f4d78 [1604]" strokeweight="1pt"/>
            </w:pict>
          </mc:Fallback>
        </mc:AlternateContent>
      </w:r>
      <w:r w:rsidR="009A48A7">
        <w:rPr>
          <w:rFonts w:ascii="Times New Roman"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simplePos x="0" y="0"/>
                <wp:positionH relativeFrom="column">
                  <wp:posOffset>1291590</wp:posOffset>
                </wp:positionH>
                <wp:positionV relativeFrom="paragraph">
                  <wp:posOffset>-291465</wp:posOffset>
                </wp:positionV>
                <wp:extent cx="19050" cy="400050"/>
                <wp:effectExtent l="76200" t="38100" r="57150" b="57150"/>
                <wp:wrapNone/>
                <wp:docPr id="180" name="Прямая со стрелкой 180"/>
                <wp:cNvGraphicFramePr/>
                <a:graphic xmlns:a="http://schemas.openxmlformats.org/drawingml/2006/main">
                  <a:graphicData uri="http://schemas.microsoft.com/office/word/2010/wordprocessingShape">
                    <wps:wsp>
                      <wps:cNvCnPr/>
                      <wps:spPr>
                        <a:xfrm>
                          <a:off x="0" y="0"/>
                          <a:ext cx="19050" cy="4000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F93A6B" id="Прямая со стрелкой 180" o:spid="_x0000_s1026" type="#_x0000_t32" style="position:absolute;margin-left:101.7pt;margin-top:-22.95pt;width:1.5pt;height:31.5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" strokecolor="#5b9bd5 [3204]" strokeweight=".5pt">
                <v:stroke startarrow="block" endarrow="block" joinstyle="miter"/>
              </v:shape>
            </w:pict>
          </mc:Fallback>
        </mc:AlternateContent>
      </w:r>
    </w:p>
    <w:tbl>
      <w:tblPr>
        <w:tblpPr w:leftFromText="180" w:rightFromText="180" w:vertAnchor="text" w:tblpX="-584" w:tblpY="28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5"/>
      </w:tblGrid>
      <w:tr w:rsidR="008A4CEA" w:rsidTr="008A4CEA">
        <w:tblPrEx>
          <w:tblCellMar>
            <w:top w:w="0" w:type="dxa"/>
            <w:bottom w:w="0" w:type="dxa"/>
          </w:tblCellMar>
        </w:tblPrEx>
        <w:trPr>
          <w:trHeight w:val="1110"/>
        </w:trPr>
        <w:tc>
          <w:tcPr>
            <w:tcW w:w="2865" w:type="dxa"/>
          </w:tcPr>
          <w:p w:rsidR="008A4CEA" w:rsidRDefault="008A4CEA" w:rsidP="008A4CEA">
            <w:pPr>
              <w:rPr>
                <w:rFonts w:ascii="Times New Roman" w:hAnsi="Times New Roman" w:cs="Times New Roman"/>
                <w:sz w:val="24"/>
                <w:szCs w:val="24"/>
                <w:lang w:val="uk-UA"/>
              </w:rPr>
            </w:pPr>
            <w:r>
              <w:rPr>
                <w:rFonts w:ascii="Times New Roman" w:hAnsi="Times New Roman" w:cs="Times New Roman"/>
                <w:sz w:val="24"/>
                <w:szCs w:val="24"/>
                <w:lang w:val="uk-UA"/>
              </w:rPr>
              <w:t>Якщо терапія ант. Вітаміну К</w:t>
            </w:r>
            <w:r w:rsidRPr="008A4CEA">
              <w:rPr>
                <w:rFonts w:ascii="Times New Roman" w:hAnsi="Times New Roman" w:cs="Times New Roman"/>
                <w:sz w:val="24"/>
                <w:szCs w:val="24"/>
                <w:lang w:val="uk-UA"/>
              </w:rPr>
              <w:t xml:space="preserve"> була перервана під час планової інвазивної процедури, мінімізуйте час із субтерапевтичним </w:t>
            </w:r>
            <w:r>
              <w:rPr>
                <w:rFonts w:ascii="Times New Roman" w:hAnsi="Times New Roman" w:cs="Times New Roman"/>
                <w:sz w:val="24"/>
                <w:szCs w:val="24"/>
                <w:lang w:val="uk-UA"/>
              </w:rPr>
              <w:t>індексом МНВ</w:t>
            </w:r>
          </w:p>
        </w:tc>
      </w:tr>
    </w:tbl>
    <w:tbl>
      <w:tblPr>
        <w:tblpPr w:leftFromText="180" w:rightFromText="180" w:vertAnchor="text" w:horzAnchor="page" w:tblpX="6166" w:tblpY="19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tblGrid>
      <w:tr w:rsidR="007643B1" w:rsidTr="007643B1">
        <w:tblPrEx>
          <w:tblCellMar>
            <w:top w:w="0" w:type="dxa"/>
            <w:bottom w:w="0" w:type="dxa"/>
          </w:tblCellMar>
        </w:tblPrEx>
        <w:trPr>
          <w:trHeight w:val="795"/>
        </w:trPr>
        <w:tc>
          <w:tcPr>
            <w:tcW w:w="3915" w:type="dxa"/>
          </w:tcPr>
          <w:p w:rsidR="007643B1" w:rsidRDefault="007643B1" w:rsidP="007643B1">
            <w:pPr>
              <w:rPr>
                <w:rFonts w:ascii="Times New Roman" w:hAnsi="Times New Roman" w:cs="Times New Roman"/>
                <w:sz w:val="24"/>
                <w:szCs w:val="24"/>
                <w:lang w:val="uk-UA"/>
              </w:rPr>
            </w:pPr>
            <w:r>
              <w:rPr>
                <w:rFonts w:ascii="Times New Roman" w:hAnsi="Times New Roman" w:cs="Times New Roman"/>
                <w:sz w:val="24"/>
                <w:szCs w:val="24"/>
                <w:lang w:val="uk-UA"/>
              </w:rPr>
              <w:t>Інші індикатори прийому антикоагулянтів орально</w:t>
            </w:r>
          </w:p>
        </w:tc>
      </w:tr>
    </w:tbl>
    <w:tbl>
      <w:tblPr>
        <w:tblpPr w:leftFromText="180" w:rightFromText="180" w:vertAnchor="text" w:tblpX="4411" w:tblpY="35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tblGrid>
      <w:tr w:rsidR="00435E39" w:rsidTr="00435E39">
        <w:tblPrEx>
          <w:tblCellMar>
            <w:top w:w="0" w:type="dxa"/>
            <w:bottom w:w="0" w:type="dxa"/>
          </w:tblCellMar>
        </w:tblPrEx>
        <w:trPr>
          <w:trHeight w:val="1215"/>
        </w:trPr>
        <w:tc>
          <w:tcPr>
            <w:tcW w:w="885" w:type="dxa"/>
          </w:tcPr>
          <w:p w:rsidR="00831A2D" w:rsidRDefault="009614DE" w:rsidP="00435E39">
            <w:pPr>
              <w:rPr>
                <w:rFonts w:ascii="Times New Roman" w:hAnsi="Times New Roman" w:cs="Times New Roman"/>
                <w:sz w:val="24"/>
                <w:szCs w:val="24"/>
                <w:lang w:val="uk-UA"/>
              </w:rPr>
            </w:pPr>
            <w:r>
              <w:rPr>
                <w:rFonts w:ascii="Times New Roman" w:hAnsi="Times New Roman" w:cs="Times New Roman"/>
                <w:sz w:val="24"/>
                <w:szCs w:val="24"/>
                <w:lang w:val="uk-UA"/>
              </w:rPr>
              <w:t>ОАК</w:t>
            </w:r>
          </w:p>
          <w:p w:rsidR="009614DE" w:rsidRDefault="009614DE" w:rsidP="00435E39">
            <w:pPr>
              <w:rPr>
                <w:rFonts w:ascii="Times New Roman" w:hAnsi="Times New Roman" w:cs="Times New Roman"/>
                <w:sz w:val="24"/>
                <w:szCs w:val="24"/>
                <w:lang w:val="uk-UA"/>
              </w:rPr>
            </w:pPr>
            <w:r>
              <w:rPr>
                <w:rFonts w:ascii="Times New Roman" w:hAnsi="Times New Roman" w:cs="Times New Roman"/>
                <w:sz w:val="24"/>
                <w:szCs w:val="24"/>
                <w:lang w:val="uk-UA"/>
              </w:rPr>
              <w:t>Трив. Час</w:t>
            </w:r>
          </w:p>
          <w:p w:rsidR="009614DE" w:rsidRDefault="009614DE" w:rsidP="00435E39">
            <w:pPr>
              <w:rPr>
                <w:rFonts w:ascii="Times New Roman" w:hAnsi="Times New Roman" w:cs="Times New Roman"/>
                <w:sz w:val="24"/>
                <w:szCs w:val="24"/>
                <w:lang w:val="uk-UA"/>
              </w:rPr>
            </w:pPr>
            <w:r>
              <w:rPr>
                <w:rFonts w:ascii="Times New Roman" w:hAnsi="Times New Roman" w:cs="Times New Roman"/>
                <w:sz w:val="24"/>
                <w:szCs w:val="24"/>
                <w:lang w:val="uk-UA"/>
              </w:rPr>
              <w:t>(Клас 1)</w:t>
            </w:r>
          </w:p>
        </w:tc>
      </w:tr>
    </w:tbl>
    <w:tbl>
      <w:tblPr>
        <w:tblpPr w:leftFromText="180" w:rightFromText="180" w:vertAnchor="text" w:tblpX="5941" w:tblpY="36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tblGrid>
      <w:tr w:rsidR="00831A2D" w:rsidTr="00831A2D">
        <w:tblPrEx>
          <w:tblCellMar>
            <w:top w:w="0" w:type="dxa"/>
            <w:bottom w:w="0" w:type="dxa"/>
          </w:tblCellMar>
        </w:tblPrEx>
        <w:trPr>
          <w:trHeight w:val="1545"/>
        </w:trPr>
        <w:tc>
          <w:tcPr>
            <w:tcW w:w="870" w:type="dxa"/>
          </w:tcPr>
          <w:p w:rsidR="00831A2D" w:rsidRPr="00831A2D" w:rsidRDefault="00831A2D" w:rsidP="00831A2D">
            <w:pPr>
              <w:rPr>
                <w:rFonts w:ascii="Times New Roman" w:hAnsi="Times New Roman" w:cs="Times New Roman"/>
                <w:sz w:val="24"/>
                <w:szCs w:val="24"/>
                <w:lang w:val="uk-UA"/>
              </w:rPr>
            </w:pPr>
            <w:r w:rsidRPr="00831A2D">
              <w:rPr>
                <w:rFonts w:ascii="Times New Roman" w:hAnsi="Times New Roman" w:cs="Times New Roman"/>
                <w:sz w:val="24"/>
                <w:szCs w:val="24"/>
                <w:lang w:val="uk-UA"/>
              </w:rPr>
              <w:t>ОАК</w:t>
            </w:r>
          </w:p>
          <w:p w:rsidR="00831A2D" w:rsidRPr="00831A2D" w:rsidRDefault="00831A2D" w:rsidP="00831A2D">
            <w:pPr>
              <w:rPr>
                <w:rFonts w:ascii="Times New Roman" w:hAnsi="Times New Roman" w:cs="Times New Roman"/>
                <w:sz w:val="24"/>
                <w:szCs w:val="24"/>
                <w:lang w:val="uk-UA"/>
              </w:rPr>
            </w:pPr>
            <w:r w:rsidRPr="00831A2D">
              <w:rPr>
                <w:rFonts w:ascii="Times New Roman" w:hAnsi="Times New Roman" w:cs="Times New Roman"/>
                <w:sz w:val="24"/>
                <w:szCs w:val="24"/>
                <w:lang w:val="uk-UA"/>
              </w:rPr>
              <w:t>Трив. Час</w:t>
            </w:r>
          </w:p>
          <w:p w:rsidR="00831A2D" w:rsidRDefault="00831A2D" w:rsidP="00831A2D">
            <w:pPr>
              <w:rPr>
                <w:rFonts w:ascii="Times New Roman" w:hAnsi="Times New Roman" w:cs="Times New Roman"/>
                <w:sz w:val="24"/>
                <w:szCs w:val="24"/>
                <w:lang w:val="uk-UA"/>
              </w:rPr>
            </w:pPr>
            <w:r w:rsidRPr="00831A2D">
              <w:rPr>
                <w:rFonts w:ascii="Times New Roman" w:hAnsi="Times New Roman" w:cs="Times New Roman"/>
                <w:sz w:val="24"/>
                <w:szCs w:val="24"/>
                <w:lang w:val="uk-UA"/>
              </w:rPr>
              <w:t>(Клас 1)</w:t>
            </w:r>
          </w:p>
        </w:tc>
      </w:tr>
    </w:tbl>
    <w:tbl>
      <w:tblPr>
        <w:tblpPr w:leftFromText="180" w:rightFromText="180" w:vertAnchor="text" w:tblpX="7666" w:tblpY="3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tblGrid>
      <w:tr w:rsidR="00831A2D" w:rsidTr="00831A2D">
        <w:tblPrEx>
          <w:tblCellMar>
            <w:top w:w="0" w:type="dxa"/>
            <w:bottom w:w="0" w:type="dxa"/>
          </w:tblCellMar>
        </w:tblPrEx>
        <w:trPr>
          <w:trHeight w:val="1350"/>
        </w:trPr>
        <w:tc>
          <w:tcPr>
            <w:tcW w:w="945" w:type="dxa"/>
          </w:tcPr>
          <w:p w:rsidR="00831A2D" w:rsidRPr="00831A2D" w:rsidRDefault="00831A2D" w:rsidP="00831A2D">
            <w:pPr>
              <w:rPr>
                <w:rFonts w:ascii="Times New Roman" w:hAnsi="Times New Roman" w:cs="Times New Roman"/>
                <w:sz w:val="24"/>
                <w:szCs w:val="24"/>
                <w:lang w:val="uk-UA"/>
              </w:rPr>
            </w:pPr>
            <w:r w:rsidRPr="00831A2D">
              <w:rPr>
                <w:rFonts w:ascii="Times New Roman" w:hAnsi="Times New Roman" w:cs="Times New Roman"/>
                <w:sz w:val="24"/>
                <w:szCs w:val="24"/>
                <w:lang w:val="uk-UA"/>
              </w:rPr>
              <w:t>ОАК</w:t>
            </w:r>
          </w:p>
          <w:p w:rsidR="00831A2D" w:rsidRPr="00831A2D" w:rsidRDefault="00831A2D" w:rsidP="00831A2D">
            <w:pPr>
              <w:rPr>
                <w:rFonts w:ascii="Times New Roman" w:hAnsi="Times New Roman" w:cs="Times New Roman"/>
                <w:sz w:val="24"/>
                <w:szCs w:val="24"/>
                <w:lang w:val="uk-UA"/>
              </w:rPr>
            </w:pPr>
            <w:r w:rsidRPr="00831A2D">
              <w:rPr>
                <w:rFonts w:ascii="Times New Roman" w:hAnsi="Times New Roman" w:cs="Times New Roman"/>
                <w:sz w:val="24"/>
                <w:szCs w:val="24"/>
                <w:lang w:val="uk-UA"/>
              </w:rPr>
              <w:t>Трив. Час</w:t>
            </w:r>
          </w:p>
          <w:p w:rsidR="00831A2D" w:rsidRDefault="00831A2D" w:rsidP="00831A2D">
            <w:pPr>
              <w:rPr>
                <w:rFonts w:ascii="Times New Roman" w:hAnsi="Times New Roman" w:cs="Times New Roman"/>
                <w:sz w:val="24"/>
                <w:szCs w:val="24"/>
                <w:lang w:val="uk-UA"/>
              </w:rPr>
            </w:pPr>
            <w:r w:rsidRPr="00831A2D">
              <w:rPr>
                <w:rFonts w:ascii="Times New Roman" w:hAnsi="Times New Roman" w:cs="Times New Roman"/>
                <w:sz w:val="24"/>
                <w:szCs w:val="24"/>
                <w:lang w:val="uk-UA"/>
              </w:rPr>
              <w:t>(Клас 1)</w:t>
            </w:r>
          </w:p>
        </w:tc>
      </w:tr>
    </w:tbl>
    <w:tbl>
      <w:tblPr>
        <w:tblpPr w:leftFromText="180" w:rightFromText="180" w:vertAnchor="text" w:tblpX="3166" w:tblpY="74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tblGrid>
      <w:tr w:rsidR="00650448" w:rsidTr="00650448">
        <w:tblPrEx>
          <w:tblCellMar>
            <w:top w:w="0" w:type="dxa"/>
            <w:bottom w:w="0" w:type="dxa"/>
          </w:tblCellMar>
        </w:tblPrEx>
        <w:trPr>
          <w:trHeight w:val="1335"/>
        </w:trPr>
        <w:tc>
          <w:tcPr>
            <w:tcW w:w="1680" w:type="dxa"/>
          </w:tcPr>
          <w:p w:rsidR="00650448" w:rsidRPr="007E7BB1" w:rsidRDefault="00650448" w:rsidP="00650448">
            <w:pPr>
              <w:rPr>
                <w:rFonts w:ascii="Times New Roman" w:hAnsi="Times New Roman" w:cs="Times New Roman"/>
                <w:sz w:val="24"/>
                <w:szCs w:val="24"/>
              </w:rPr>
            </w:pPr>
            <w:r>
              <w:rPr>
                <w:rFonts w:ascii="Times New Roman" w:hAnsi="Times New Roman" w:cs="Times New Roman"/>
                <w:sz w:val="24"/>
                <w:szCs w:val="24"/>
                <w:lang w:val="en-US"/>
              </w:rPr>
              <w:t>OA</w:t>
            </w:r>
            <w:r>
              <w:rPr>
                <w:rFonts w:ascii="Times New Roman" w:hAnsi="Times New Roman" w:cs="Times New Roman"/>
                <w:sz w:val="24"/>
                <w:szCs w:val="24"/>
                <w:lang w:val="uk-UA"/>
              </w:rPr>
              <w:t>К</w:t>
            </w:r>
            <w:r w:rsidRPr="007E7BB1">
              <w:rPr>
                <w:rFonts w:ascii="Times New Roman" w:hAnsi="Times New Roman" w:cs="Times New Roman"/>
                <w:sz w:val="24"/>
                <w:szCs w:val="24"/>
              </w:rPr>
              <w:t xml:space="preserve"> </w:t>
            </w:r>
            <w:r>
              <w:rPr>
                <w:rFonts w:ascii="Times New Roman" w:hAnsi="Times New Roman" w:cs="Times New Roman"/>
                <w:sz w:val="24"/>
                <w:szCs w:val="24"/>
                <w:lang w:val="uk-UA"/>
              </w:rPr>
              <w:t>впродовж</w:t>
            </w:r>
            <w:r w:rsidRPr="007E7BB1">
              <w:rPr>
                <w:rFonts w:ascii="Times New Roman" w:hAnsi="Times New Roman" w:cs="Times New Roman"/>
                <w:sz w:val="24"/>
                <w:szCs w:val="24"/>
              </w:rPr>
              <w:t xml:space="preserve"> 3</w:t>
            </w:r>
            <w:r>
              <w:rPr>
                <w:rFonts w:ascii="Times New Roman" w:hAnsi="Times New Roman" w:cs="Times New Roman"/>
                <w:sz w:val="24"/>
                <w:szCs w:val="24"/>
                <w:lang w:val="uk-UA"/>
              </w:rPr>
              <w:t>міс</w:t>
            </w:r>
            <w:r w:rsidRPr="007E7BB1">
              <w:rPr>
                <w:rFonts w:ascii="Times New Roman" w:hAnsi="Times New Roman" w:cs="Times New Roman"/>
                <w:sz w:val="24"/>
                <w:szCs w:val="24"/>
              </w:rPr>
              <w:t xml:space="preserve"> (</w:t>
            </w:r>
            <w:r>
              <w:rPr>
                <w:rFonts w:ascii="Times New Roman" w:hAnsi="Times New Roman" w:cs="Times New Roman"/>
                <w:sz w:val="24"/>
                <w:szCs w:val="24"/>
                <w:lang w:val="uk-UA"/>
              </w:rPr>
              <w:t>Клас</w:t>
            </w:r>
            <w:r w:rsidRPr="007E7BB1">
              <w:rPr>
                <w:rFonts w:ascii="Times New Roman" w:hAnsi="Times New Roman" w:cs="Times New Roman"/>
                <w:sz w:val="24"/>
                <w:szCs w:val="24"/>
              </w:rPr>
              <w:t xml:space="preserve"> </w:t>
            </w:r>
            <w:r w:rsidRPr="00650448">
              <w:rPr>
                <w:rFonts w:ascii="Times New Roman" w:hAnsi="Times New Roman" w:cs="Times New Roman"/>
                <w:sz w:val="24"/>
                <w:szCs w:val="24"/>
                <w:lang w:val="en-US"/>
              </w:rPr>
              <w:t>IIa</w:t>
            </w:r>
            <w:r w:rsidRPr="007E7BB1">
              <w:rPr>
                <w:rFonts w:ascii="Times New Roman" w:hAnsi="Times New Roman" w:cs="Times New Roman"/>
                <w:sz w:val="24"/>
                <w:szCs w:val="24"/>
              </w:rPr>
              <w:t>)</w:t>
            </w:r>
          </w:p>
        </w:tc>
      </w:tr>
    </w:tbl>
    <w:tbl>
      <w:tblPr>
        <w:tblpPr w:leftFromText="180" w:rightFromText="180" w:vertAnchor="text" w:tblpX="5221" w:tblpY="77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tblGrid>
      <w:tr w:rsidR="007E7BB1" w:rsidTr="007E7BB1">
        <w:tblPrEx>
          <w:tblCellMar>
            <w:top w:w="0" w:type="dxa"/>
            <w:bottom w:w="0" w:type="dxa"/>
          </w:tblCellMar>
        </w:tblPrEx>
        <w:trPr>
          <w:trHeight w:val="1635"/>
        </w:trPr>
        <w:tc>
          <w:tcPr>
            <w:tcW w:w="1500" w:type="dxa"/>
          </w:tcPr>
          <w:p w:rsidR="007E7BB1" w:rsidRPr="0058718E" w:rsidRDefault="00AE4210" w:rsidP="007E7BB1">
            <w:pPr>
              <w:rPr>
                <w:rFonts w:ascii="Times New Roman" w:hAnsi="Times New Roman" w:cs="Times New Roman"/>
                <w:sz w:val="24"/>
                <w:szCs w:val="24"/>
              </w:rPr>
            </w:pPr>
            <w:r>
              <w:rPr>
                <w:rFonts w:ascii="Times New Roman" w:hAnsi="Times New Roman" w:cs="Times New Roman"/>
                <w:sz w:val="24"/>
                <w:szCs w:val="24"/>
                <w:lang w:val="uk-UA"/>
              </w:rPr>
              <w:t>Антитромб терапія</w:t>
            </w:r>
            <w:r w:rsidRPr="0058718E">
              <w:rPr>
                <w:rFonts w:ascii="Times New Roman" w:hAnsi="Times New Roman" w:cs="Times New Roman"/>
                <w:sz w:val="24"/>
                <w:szCs w:val="24"/>
              </w:rPr>
              <w:t xml:space="preserve"> </w:t>
            </w:r>
            <w:r>
              <w:rPr>
                <w:rFonts w:ascii="Times New Roman" w:hAnsi="Times New Roman" w:cs="Times New Roman"/>
                <w:sz w:val="24"/>
                <w:szCs w:val="24"/>
                <w:lang w:val="uk-UA"/>
              </w:rPr>
              <w:t>або</w:t>
            </w:r>
            <w:r w:rsidRPr="0058718E">
              <w:rPr>
                <w:rFonts w:ascii="Times New Roman" w:hAnsi="Times New Roman" w:cs="Times New Roman"/>
                <w:sz w:val="24"/>
                <w:szCs w:val="24"/>
              </w:rPr>
              <w:t xml:space="preserve"> </w:t>
            </w:r>
            <w:r>
              <w:rPr>
                <w:rFonts w:ascii="Times New Roman" w:hAnsi="Times New Roman" w:cs="Times New Roman"/>
                <w:sz w:val="24"/>
                <w:szCs w:val="24"/>
                <w:lang w:val="uk-UA"/>
              </w:rPr>
              <w:t>ОАКи</w:t>
            </w:r>
            <w:r w:rsidRPr="0058718E">
              <w:rPr>
                <w:rFonts w:ascii="Times New Roman" w:hAnsi="Times New Roman" w:cs="Times New Roman"/>
                <w:sz w:val="24"/>
                <w:szCs w:val="24"/>
              </w:rPr>
              <w:t xml:space="preserve"> </w:t>
            </w:r>
            <w:r>
              <w:rPr>
                <w:rFonts w:ascii="Times New Roman" w:hAnsi="Times New Roman" w:cs="Times New Roman"/>
                <w:sz w:val="24"/>
                <w:szCs w:val="24"/>
                <w:lang w:val="uk-UA"/>
              </w:rPr>
              <w:t>впродовж 3 міс</w:t>
            </w:r>
            <w:r w:rsidRPr="0058718E">
              <w:rPr>
                <w:rFonts w:ascii="Times New Roman" w:hAnsi="Times New Roman" w:cs="Times New Roman"/>
                <w:sz w:val="24"/>
                <w:szCs w:val="24"/>
              </w:rPr>
              <w:t>(</w:t>
            </w:r>
            <w:r>
              <w:rPr>
                <w:rFonts w:ascii="Times New Roman" w:hAnsi="Times New Roman" w:cs="Times New Roman"/>
                <w:sz w:val="24"/>
                <w:szCs w:val="24"/>
                <w:lang w:val="uk-UA"/>
              </w:rPr>
              <w:t>Клас</w:t>
            </w:r>
            <w:r w:rsidR="007E7BB1" w:rsidRPr="0058718E">
              <w:rPr>
                <w:rFonts w:ascii="Times New Roman" w:hAnsi="Times New Roman" w:cs="Times New Roman"/>
                <w:sz w:val="24"/>
                <w:szCs w:val="24"/>
              </w:rPr>
              <w:t xml:space="preserve"> </w:t>
            </w:r>
            <w:r w:rsidR="007E7BB1" w:rsidRPr="007E7BB1">
              <w:rPr>
                <w:rFonts w:ascii="Times New Roman" w:hAnsi="Times New Roman" w:cs="Times New Roman"/>
                <w:sz w:val="24"/>
                <w:szCs w:val="24"/>
                <w:lang w:val="en-US"/>
              </w:rPr>
              <w:t>IIa</w:t>
            </w:r>
            <w:r w:rsidR="007E7BB1" w:rsidRPr="0058718E">
              <w:rPr>
                <w:rFonts w:ascii="Times New Roman" w:hAnsi="Times New Roman" w:cs="Times New Roman"/>
                <w:sz w:val="24"/>
                <w:szCs w:val="24"/>
              </w:rPr>
              <w:t>)</w:t>
            </w:r>
          </w:p>
        </w:tc>
      </w:tr>
    </w:tbl>
    <w:tbl>
      <w:tblPr>
        <w:tblpPr w:leftFromText="180" w:rightFromText="180" w:vertAnchor="text" w:tblpX="7516" w:tblpY="80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tblGrid>
      <w:tr w:rsidR="0058718E" w:rsidTr="005E2659">
        <w:tblPrEx>
          <w:tblCellMar>
            <w:top w:w="0" w:type="dxa"/>
            <w:bottom w:w="0" w:type="dxa"/>
          </w:tblCellMar>
        </w:tblPrEx>
        <w:trPr>
          <w:trHeight w:val="1365"/>
        </w:trPr>
        <w:tc>
          <w:tcPr>
            <w:tcW w:w="1559" w:type="dxa"/>
          </w:tcPr>
          <w:p w:rsidR="005E2659" w:rsidRDefault="0058718E" w:rsidP="0058718E">
            <w:pPr>
              <w:rPr>
                <w:rFonts w:ascii="Times New Roman" w:hAnsi="Times New Roman" w:cs="Times New Roman"/>
                <w:sz w:val="24"/>
                <w:szCs w:val="24"/>
              </w:rPr>
            </w:pPr>
            <w:r>
              <w:rPr>
                <w:rFonts w:ascii="Times New Roman" w:hAnsi="Times New Roman" w:cs="Times New Roman"/>
                <w:sz w:val="24"/>
                <w:szCs w:val="24"/>
                <w:lang w:val="uk-UA"/>
              </w:rPr>
              <w:t>Антитромбц. терапія</w:t>
            </w:r>
            <w:r w:rsidRPr="005E2659">
              <w:rPr>
                <w:rFonts w:ascii="Times New Roman" w:hAnsi="Times New Roman" w:cs="Times New Roman"/>
                <w:sz w:val="24"/>
                <w:szCs w:val="24"/>
              </w:rPr>
              <w:t xml:space="preserve"> </w:t>
            </w:r>
            <w:r>
              <w:rPr>
                <w:rFonts w:ascii="Times New Roman" w:hAnsi="Times New Roman" w:cs="Times New Roman"/>
                <w:sz w:val="24"/>
                <w:szCs w:val="24"/>
                <w:lang w:val="uk-UA"/>
              </w:rPr>
              <w:t>довгостр</w:t>
            </w:r>
            <w:r w:rsidRPr="005E2659">
              <w:rPr>
                <w:rFonts w:ascii="Times New Roman" w:hAnsi="Times New Roman" w:cs="Times New Roman"/>
                <w:sz w:val="24"/>
                <w:szCs w:val="24"/>
              </w:rPr>
              <w:t xml:space="preserve"> </w:t>
            </w:r>
          </w:p>
          <w:p w:rsidR="0058718E" w:rsidRPr="005E2659" w:rsidRDefault="0058718E" w:rsidP="0058718E">
            <w:pPr>
              <w:rPr>
                <w:rFonts w:ascii="Times New Roman" w:hAnsi="Times New Roman" w:cs="Times New Roman"/>
                <w:sz w:val="24"/>
                <w:szCs w:val="24"/>
              </w:rPr>
            </w:pPr>
            <w:r w:rsidRPr="005E2659">
              <w:rPr>
                <w:rFonts w:ascii="Times New Roman" w:hAnsi="Times New Roman" w:cs="Times New Roman"/>
                <w:sz w:val="24"/>
                <w:szCs w:val="24"/>
              </w:rPr>
              <w:t>(</w:t>
            </w:r>
            <w:r>
              <w:rPr>
                <w:rFonts w:ascii="Times New Roman" w:hAnsi="Times New Roman" w:cs="Times New Roman"/>
                <w:sz w:val="24"/>
                <w:szCs w:val="24"/>
                <w:lang w:val="uk-UA"/>
              </w:rPr>
              <w:t>Клас</w:t>
            </w:r>
            <w:r w:rsidRPr="005E2659">
              <w:rPr>
                <w:rFonts w:ascii="Times New Roman" w:hAnsi="Times New Roman" w:cs="Times New Roman"/>
                <w:sz w:val="24"/>
                <w:szCs w:val="24"/>
              </w:rPr>
              <w:t xml:space="preserve"> </w:t>
            </w:r>
            <w:r w:rsidRPr="0058718E">
              <w:rPr>
                <w:rFonts w:ascii="Times New Roman" w:hAnsi="Times New Roman" w:cs="Times New Roman"/>
                <w:sz w:val="24"/>
                <w:szCs w:val="24"/>
                <w:lang w:val="en-US"/>
              </w:rPr>
              <w:t>I</w:t>
            </w:r>
            <w:r w:rsidRPr="005E2659">
              <w:rPr>
                <w:rFonts w:ascii="Times New Roman" w:hAnsi="Times New Roman" w:cs="Times New Roman"/>
                <w:sz w:val="24"/>
                <w:szCs w:val="24"/>
              </w:rPr>
              <w:t>)</w:t>
            </w:r>
          </w:p>
        </w:tc>
      </w:tr>
    </w:tbl>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5E2659" w:rsidRDefault="005E2659" w:rsidP="005E2659">
      <w:pPr>
        <w:rPr>
          <w:rFonts w:ascii="Times New Roman" w:hAnsi="Times New Roman" w:cs="Times New Roman"/>
          <w:noProof/>
          <w:sz w:val="24"/>
          <w:szCs w:val="24"/>
          <w:lang w:eastAsia="ru-RU"/>
        </w:rPr>
      </w:pPr>
    </w:p>
    <w:p w:rsidR="00156B5D" w:rsidRDefault="005E2659" w:rsidP="005E2659">
      <w:pPr>
        <w:rPr>
          <w:rFonts w:ascii="Times New Roman" w:hAnsi="Times New Roman" w:cs="Times New Roman"/>
          <w:noProof/>
          <w:sz w:val="24"/>
          <w:szCs w:val="24"/>
          <w:lang w:eastAsia="ru-RU"/>
        </w:rPr>
      </w:pPr>
      <w:r w:rsidRPr="005E2659">
        <w:rPr>
          <w:rFonts w:ascii="Times New Roman" w:hAnsi="Times New Roman" w:cs="Times New Roman"/>
          <w:noProof/>
          <w:sz w:val="24"/>
          <w:szCs w:val="24"/>
          <w:lang w:eastAsia="ru-RU"/>
        </w:rPr>
        <w:t xml:space="preserve">Малюнок 9 Антитромботична терапія для клапанних протезів. AF = фібриляція передсердь; АСК = ацетилсаліцилова кислота; ІХС = ішемічна </w:t>
      </w:r>
      <w:r>
        <w:rPr>
          <w:rFonts w:ascii="Times New Roman" w:hAnsi="Times New Roman" w:cs="Times New Roman"/>
          <w:noProof/>
          <w:sz w:val="24"/>
          <w:szCs w:val="24"/>
          <w:lang w:eastAsia="ru-RU"/>
        </w:rPr>
        <w:t>хвороба серця; DAPT = подвійн</w:t>
      </w:r>
      <w:r>
        <w:rPr>
          <w:rFonts w:ascii="Times New Roman" w:hAnsi="Times New Roman" w:cs="Times New Roman"/>
          <w:noProof/>
          <w:sz w:val="24"/>
          <w:szCs w:val="24"/>
          <w:lang w:val="uk-UA" w:eastAsia="ru-RU"/>
        </w:rPr>
        <w:t xml:space="preserve">а </w:t>
      </w:r>
      <w:r w:rsidR="00955865">
        <w:rPr>
          <w:rFonts w:ascii="Times New Roman" w:hAnsi="Times New Roman" w:cs="Times New Roman"/>
          <w:noProof/>
          <w:sz w:val="24"/>
          <w:szCs w:val="24"/>
          <w:lang w:eastAsia="ru-RU"/>
        </w:rPr>
        <w:t>антитромбоцитарн</w:t>
      </w:r>
      <w:r w:rsidR="00955865">
        <w:rPr>
          <w:rFonts w:ascii="Times New Roman" w:hAnsi="Times New Roman" w:cs="Times New Roman"/>
          <w:noProof/>
          <w:sz w:val="24"/>
          <w:szCs w:val="24"/>
          <w:lang w:val="uk-UA" w:eastAsia="ru-RU"/>
        </w:rPr>
        <w:t>а</w:t>
      </w:r>
      <w:r w:rsidR="00955865">
        <w:rPr>
          <w:rFonts w:ascii="Times New Roman" w:hAnsi="Times New Roman" w:cs="Times New Roman"/>
          <w:noProof/>
          <w:sz w:val="24"/>
          <w:szCs w:val="24"/>
          <w:lang w:eastAsia="ru-RU"/>
        </w:rPr>
        <w:t xml:space="preserve"> терапі</w:t>
      </w:r>
      <w:r w:rsidR="00955865">
        <w:rPr>
          <w:rFonts w:ascii="Times New Roman" w:hAnsi="Times New Roman" w:cs="Times New Roman"/>
          <w:noProof/>
          <w:sz w:val="24"/>
          <w:szCs w:val="24"/>
          <w:lang w:val="uk-UA" w:eastAsia="ru-RU"/>
        </w:rPr>
        <w:t>я</w:t>
      </w:r>
      <w:r w:rsidRPr="005E2659">
        <w:rPr>
          <w:rFonts w:ascii="Times New Roman" w:hAnsi="Times New Roman" w:cs="Times New Roman"/>
          <w:noProof/>
          <w:sz w:val="24"/>
          <w:szCs w:val="24"/>
          <w:lang w:eastAsia="ru-RU"/>
        </w:rPr>
        <w:t>; INR = міжнародний нормалізований коефіцієнт; НМГ = низькомолекулярний гепарин; LV = лівий шлуночок/л</w:t>
      </w:r>
      <w:r w:rsidR="00955865">
        <w:rPr>
          <w:rFonts w:ascii="Times New Roman" w:hAnsi="Times New Roman" w:cs="Times New Roman"/>
          <w:noProof/>
          <w:sz w:val="24"/>
          <w:szCs w:val="24"/>
          <w:lang w:eastAsia="ru-RU"/>
        </w:rPr>
        <w:t>івий шлуночок; MHV = механічний</w:t>
      </w:r>
      <w:r w:rsidR="00955865">
        <w:rPr>
          <w:rFonts w:ascii="Times New Roman" w:hAnsi="Times New Roman" w:cs="Times New Roman"/>
          <w:noProof/>
          <w:sz w:val="24"/>
          <w:szCs w:val="24"/>
          <w:lang w:val="uk-UA" w:eastAsia="ru-RU"/>
        </w:rPr>
        <w:t xml:space="preserve"> </w:t>
      </w:r>
      <w:r w:rsidRPr="005E2659">
        <w:rPr>
          <w:rFonts w:ascii="Times New Roman" w:hAnsi="Times New Roman" w:cs="Times New Roman"/>
          <w:noProof/>
          <w:sz w:val="24"/>
          <w:szCs w:val="24"/>
          <w:lang w:eastAsia="ru-RU"/>
        </w:rPr>
        <w:t>серцевий клапан; MVR = заміна або ремонт мітрального клапана; OAC = пероральна антикоагуля</w:t>
      </w:r>
      <w:r w:rsidR="00955865">
        <w:rPr>
          <w:rFonts w:ascii="Times New Roman" w:hAnsi="Times New Roman" w:cs="Times New Roman"/>
          <w:noProof/>
          <w:sz w:val="24"/>
          <w:szCs w:val="24"/>
          <w:lang w:eastAsia="ru-RU"/>
        </w:rPr>
        <w:t>ція; SAPT = разова анти</w:t>
      </w:r>
      <w:r w:rsidR="00955865">
        <w:rPr>
          <w:rFonts w:ascii="Times New Roman" w:hAnsi="Times New Roman" w:cs="Times New Roman"/>
          <w:noProof/>
          <w:sz w:val="24"/>
          <w:szCs w:val="24"/>
          <w:lang w:val="uk-UA" w:eastAsia="ru-RU"/>
        </w:rPr>
        <w:t>тромб</w:t>
      </w:r>
      <w:r w:rsidRPr="005E2659">
        <w:rPr>
          <w:rFonts w:ascii="Times New Roman" w:hAnsi="Times New Roman" w:cs="Times New Roman"/>
          <w:noProof/>
          <w:sz w:val="24"/>
          <w:szCs w:val="24"/>
          <w:lang w:eastAsia="ru-RU"/>
        </w:rPr>
        <w:t xml:space="preserve"> терапія; SAVR </w:t>
      </w:r>
      <w:r w:rsidR="00955865">
        <w:rPr>
          <w:rFonts w:ascii="Times New Roman" w:hAnsi="Times New Roman" w:cs="Times New Roman"/>
          <w:noProof/>
          <w:sz w:val="24"/>
          <w:szCs w:val="24"/>
          <w:lang w:eastAsia="ru-RU"/>
        </w:rPr>
        <w:t xml:space="preserve">= хірургічний </w:t>
      </w:r>
      <w:r w:rsidR="00955865">
        <w:rPr>
          <w:rFonts w:ascii="Times New Roman" w:hAnsi="Times New Roman" w:cs="Times New Roman"/>
          <w:noProof/>
          <w:sz w:val="24"/>
          <w:szCs w:val="24"/>
          <w:lang w:val="uk-UA" w:eastAsia="ru-RU"/>
        </w:rPr>
        <w:t xml:space="preserve">заміна </w:t>
      </w:r>
      <w:r w:rsidR="00955865">
        <w:rPr>
          <w:rFonts w:ascii="Times New Roman" w:hAnsi="Times New Roman" w:cs="Times New Roman"/>
          <w:noProof/>
          <w:sz w:val="24"/>
          <w:szCs w:val="24"/>
          <w:lang w:eastAsia="ru-RU"/>
        </w:rPr>
        <w:t>аортальн</w:t>
      </w:r>
      <w:r w:rsidR="00955865">
        <w:rPr>
          <w:rFonts w:ascii="Times New Roman" w:hAnsi="Times New Roman" w:cs="Times New Roman"/>
          <w:noProof/>
          <w:sz w:val="24"/>
          <w:szCs w:val="24"/>
          <w:lang w:val="uk-UA" w:eastAsia="ru-RU"/>
        </w:rPr>
        <w:t>ого</w:t>
      </w:r>
      <w:r w:rsidR="00955865">
        <w:rPr>
          <w:rFonts w:ascii="Times New Roman" w:hAnsi="Times New Roman" w:cs="Times New Roman"/>
          <w:noProof/>
          <w:sz w:val="24"/>
          <w:szCs w:val="24"/>
          <w:lang w:eastAsia="ru-RU"/>
        </w:rPr>
        <w:t xml:space="preserve"> клапан</w:t>
      </w:r>
      <w:r w:rsidR="00955865">
        <w:rPr>
          <w:rFonts w:ascii="Times New Roman" w:hAnsi="Times New Roman" w:cs="Times New Roman"/>
          <w:noProof/>
          <w:sz w:val="24"/>
          <w:szCs w:val="24"/>
          <w:lang w:val="uk-UA" w:eastAsia="ru-RU"/>
        </w:rPr>
        <w:t>а</w:t>
      </w:r>
      <w:r w:rsidRPr="005E2659">
        <w:rPr>
          <w:rFonts w:ascii="Times New Roman" w:hAnsi="Times New Roman" w:cs="Times New Roman"/>
          <w:noProof/>
          <w:sz w:val="24"/>
          <w:szCs w:val="24"/>
          <w:lang w:eastAsia="ru-RU"/>
        </w:rPr>
        <w:t xml:space="preserve">; TAVI = транскатетерний імплантат аортального </w:t>
      </w:r>
      <w:r w:rsidR="00955865">
        <w:rPr>
          <w:rFonts w:ascii="Times New Roman" w:hAnsi="Times New Roman" w:cs="Times New Roman"/>
          <w:noProof/>
          <w:sz w:val="24"/>
          <w:szCs w:val="24"/>
          <w:lang w:eastAsia="ru-RU"/>
        </w:rPr>
        <w:t xml:space="preserve">клапана; TVR = заміна або </w:t>
      </w:r>
      <w:r w:rsidR="00955865">
        <w:rPr>
          <w:rFonts w:ascii="Times New Roman" w:hAnsi="Times New Roman" w:cs="Times New Roman"/>
          <w:noProof/>
          <w:sz w:val="24"/>
          <w:szCs w:val="24"/>
          <w:lang w:val="uk-UA" w:eastAsia="ru-RU"/>
        </w:rPr>
        <w:t>відновлення</w:t>
      </w:r>
      <w:r w:rsidRPr="005E2659">
        <w:rPr>
          <w:rFonts w:ascii="Times New Roman" w:hAnsi="Times New Roman" w:cs="Times New Roman"/>
          <w:noProof/>
          <w:sz w:val="24"/>
          <w:szCs w:val="24"/>
          <w:lang w:eastAsia="ru-RU"/>
        </w:rPr>
        <w:t xml:space="preserve"> тристулкового клапана; UFH = нефракціонований ге</w:t>
      </w:r>
      <w:r w:rsidR="00955865">
        <w:rPr>
          <w:rFonts w:ascii="Times New Roman" w:hAnsi="Times New Roman" w:cs="Times New Roman"/>
          <w:noProof/>
          <w:sz w:val="24"/>
          <w:szCs w:val="24"/>
          <w:lang w:eastAsia="ru-RU"/>
        </w:rPr>
        <w:t xml:space="preserve">парин; VKA = </w:t>
      </w:r>
      <w:r w:rsidR="00955865">
        <w:rPr>
          <w:rFonts w:ascii="Times New Roman" w:hAnsi="Times New Roman" w:cs="Times New Roman"/>
          <w:noProof/>
          <w:sz w:val="24"/>
          <w:szCs w:val="24"/>
          <w:lang w:val="uk-UA" w:eastAsia="ru-RU"/>
        </w:rPr>
        <w:t xml:space="preserve">антагоніст </w:t>
      </w:r>
      <w:r w:rsidR="00955865">
        <w:rPr>
          <w:rFonts w:ascii="Times New Roman" w:hAnsi="Times New Roman" w:cs="Times New Roman"/>
          <w:noProof/>
          <w:sz w:val="24"/>
          <w:szCs w:val="24"/>
          <w:lang w:eastAsia="ru-RU"/>
        </w:rPr>
        <w:t>вітамін</w:t>
      </w:r>
      <w:r w:rsidR="00955865">
        <w:rPr>
          <w:rFonts w:ascii="Times New Roman" w:hAnsi="Times New Roman" w:cs="Times New Roman"/>
          <w:noProof/>
          <w:sz w:val="24"/>
          <w:szCs w:val="24"/>
          <w:lang w:val="uk-UA" w:eastAsia="ru-RU"/>
        </w:rPr>
        <w:t>у</w:t>
      </w:r>
      <w:r w:rsidR="00955865">
        <w:rPr>
          <w:rFonts w:ascii="Times New Roman" w:hAnsi="Times New Roman" w:cs="Times New Roman"/>
          <w:noProof/>
          <w:sz w:val="24"/>
          <w:szCs w:val="24"/>
          <w:lang w:eastAsia="ru-RU"/>
        </w:rPr>
        <w:t xml:space="preserve"> К</w:t>
      </w:r>
      <w:r w:rsidRPr="005E2659">
        <w:rPr>
          <w:rFonts w:ascii="Times New Roman" w:hAnsi="Times New Roman" w:cs="Times New Roman"/>
          <w:noProof/>
          <w:sz w:val="24"/>
          <w:szCs w:val="24"/>
          <w:lang w:eastAsia="ru-RU"/>
        </w:rPr>
        <w:t>. Колірне кодування відповідає класу рекомендацій</w:t>
      </w:r>
    </w:p>
    <w:p w:rsidR="00B737D5" w:rsidRDefault="00B737D5" w:rsidP="005E2659">
      <w:pPr>
        <w:rPr>
          <w:rFonts w:ascii="Times New Roman" w:hAnsi="Times New Roman" w:cs="Times New Roman"/>
          <w:noProof/>
          <w:sz w:val="24"/>
          <w:szCs w:val="24"/>
          <w:lang w:eastAsia="ru-RU"/>
        </w:rPr>
      </w:pPr>
    </w:p>
    <w:p w:rsidR="00B737D5" w:rsidRDefault="00B737D5" w:rsidP="005E2659">
      <w:pPr>
        <w:rPr>
          <w:rFonts w:ascii="Times New Roman" w:hAnsi="Times New Roman" w:cs="Times New Roman"/>
          <w:noProof/>
          <w:sz w:val="24"/>
          <w:szCs w:val="24"/>
          <w:lang w:eastAsia="ru-RU"/>
        </w:rPr>
      </w:pPr>
    </w:p>
    <w:p w:rsidR="00B737D5" w:rsidRDefault="00B737D5" w:rsidP="005E2659">
      <w:pPr>
        <w:rPr>
          <w:rFonts w:ascii="Times New Roman" w:hAnsi="Times New Roman" w:cs="Times New Roman"/>
          <w:noProof/>
          <w:sz w:val="24"/>
          <w:szCs w:val="24"/>
          <w:lang w:eastAsia="ru-RU"/>
        </w:rPr>
      </w:pPr>
    </w:p>
    <w:p w:rsidR="00B737D5" w:rsidRDefault="007B5735" w:rsidP="005E2659">
      <w:pPr>
        <w:rPr>
          <w:rFonts w:ascii="Times New Roman" w:hAnsi="Times New Roman" w:cs="Times New Roman"/>
          <w:noProof/>
          <w:sz w:val="24"/>
          <w:szCs w:val="24"/>
          <w:lang w:eastAsia="ru-RU"/>
        </w:rPr>
      </w:pPr>
      <w:r>
        <w:rPr>
          <w:noProof/>
          <w:lang w:eastAsia="ru-RU"/>
        </w:rPr>
        <w:lastRenderedPageBreak/>
        <w:drawing>
          <wp:inline distT="0" distB="0" distL="0" distR="0" wp14:anchorId="19A3D88A" wp14:editId="3DB6F256">
            <wp:extent cx="5702145" cy="5868538"/>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2983" cy="5931151"/>
                    </a:xfrm>
                    <a:prstGeom prst="rect">
                      <a:avLst/>
                    </a:prstGeom>
                  </pic:spPr>
                </pic:pic>
              </a:graphicData>
            </a:graphic>
          </wp:inline>
        </w:drawing>
      </w:r>
    </w:p>
    <w:p w:rsidR="007B5735" w:rsidRDefault="007B5735" w:rsidP="005E2659">
      <w:pPr>
        <w:rPr>
          <w:rFonts w:ascii="Times New Roman" w:hAnsi="Times New Roman" w:cs="Times New Roman"/>
          <w:noProof/>
          <w:sz w:val="24"/>
          <w:szCs w:val="24"/>
          <w:lang w:eastAsia="ru-RU"/>
        </w:rPr>
      </w:pPr>
      <w:r>
        <w:rPr>
          <w:noProof/>
          <w:lang w:eastAsia="ru-RU"/>
        </w:rPr>
        <w:drawing>
          <wp:inline distT="0" distB="0" distL="0" distR="0" wp14:anchorId="634C13D3" wp14:editId="78A178D0">
            <wp:extent cx="5940425" cy="1949906"/>
            <wp:effectExtent l="0" t="0" r="317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949906"/>
                    </a:xfrm>
                    <a:prstGeom prst="rect">
                      <a:avLst/>
                    </a:prstGeom>
                  </pic:spPr>
                </pic:pic>
              </a:graphicData>
            </a:graphic>
          </wp:inline>
        </w:drawing>
      </w:r>
    </w:p>
    <w:p w:rsidR="00D01587" w:rsidRPr="00D01587" w:rsidRDefault="00D01587" w:rsidP="00D01587">
      <w:pPr>
        <w:rPr>
          <w:rFonts w:ascii="Times New Roman" w:hAnsi="Times New Roman" w:cs="Times New Roman"/>
          <w:noProof/>
          <w:sz w:val="24"/>
          <w:szCs w:val="24"/>
          <w:lang w:eastAsia="ru-RU"/>
        </w:rPr>
      </w:pPr>
      <w:r w:rsidRPr="00D01587">
        <w:rPr>
          <w:rFonts w:ascii="Times New Roman" w:hAnsi="Times New Roman" w:cs="Times New Roman"/>
          <w:noProof/>
          <w:sz w:val="24"/>
          <w:szCs w:val="24"/>
          <w:lang w:eastAsia="ru-RU"/>
        </w:rPr>
        <w:t>Малюнок 1</w:t>
      </w:r>
      <w:r>
        <w:rPr>
          <w:rFonts w:ascii="Times New Roman" w:hAnsi="Times New Roman" w:cs="Times New Roman"/>
          <w:noProof/>
          <w:sz w:val="24"/>
          <w:szCs w:val="24"/>
          <w:lang w:eastAsia="ru-RU"/>
        </w:rPr>
        <w:t xml:space="preserve">0 </w:t>
      </w:r>
      <w:r>
        <w:rPr>
          <w:rFonts w:ascii="Times New Roman" w:hAnsi="Times New Roman" w:cs="Times New Roman"/>
          <w:noProof/>
          <w:sz w:val="24"/>
          <w:szCs w:val="24"/>
          <w:lang w:val="uk-UA" w:eastAsia="ru-RU"/>
        </w:rPr>
        <w:t>Алгоритм ведення хворих із лівостороннім обструктивним і не обструктивним тромбозом  протезованого клапана</w:t>
      </w:r>
      <w:r w:rsidRPr="00D01587">
        <w:rPr>
          <w:rFonts w:ascii="Times New Roman" w:hAnsi="Times New Roman" w:cs="Times New Roman"/>
          <w:noProof/>
          <w:sz w:val="24"/>
          <w:szCs w:val="24"/>
          <w:lang w:eastAsia="ru-RU"/>
        </w:rPr>
        <w:t>. АСК = ацетилсаліцилова кислота; CCT = комп'ютерна томографія серця; i.v. = внутрішньовенне введення; TOE = трансоезофагеальна ехокардіографія; ТЕ = тромбоемболія; TTE = трансторакальна ехокардіографія;</w:t>
      </w:r>
    </w:p>
    <w:p w:rsidR="004F4963" w:rsidRDefault="00D01587" w:rsidP="00D01587">
      <w:pPr>
        <w:rPr>
          <w:rFonts w:ascii="Times New Roman" w:hAnsi="Times New Roman" w:cs="Times New Roman"/>
          <w:noProof/>
          <w:sz w:val="24"/>
          <w:szCs w:val="24"/>
          <w:lang w:eastAsia="ru-RU"/>
        </w:rPr>
      </w:pPr>
      <w:r w:rsidRPr="00D01587">
        <w:rPr>
          <w:rFonts w:ascii="Times New Roman" w:hAnsi="Times New Roman" w:cs="Times New Roman"/>
          <w:noProof/>
          <w:sz w:val="24"/>
          <w:szCs w:val="24"/>
          <w:lang w:eastAsia="ru-RU"/>
        </w:rPr>
        <w:lastRenderedPageBreak/>
        <w:t>UFH = нефракціонований гепарин. Ризик та користь обох методів лікування слід індивідуалізувати. Наявність проте</w:t>
      </w:r>
      <w:r w:rsidR="004F4963">
        <w:rPr>
          <w:rFonts w:ascii="Times New Roman" w:hAnsi="Times New Roman" w:cs="Times New Roman"/>
          <w:noProof/>
          <w:sz w:val="24"/>
          <w:szCs w:val="24"/>
          <w:lang w:eastAsia="ru-RU"/>
        </w:rPr>
        <w:t>за першого покоління є стимулом</w:t>
      </w:r>
      <w:r w:rsidR="004F4963">
        <w:rPr>
          <w:rFonts w:ascii="Times New Roman" w:hAnsi="Times New Roman" w:cs="Times New Roman"/>
          <w:noProof/>
          <w:sz w:val="24"/>
          <w:szCs w:val="24"/>
          <w:lang w:val="uk-UA" w:eastAsia="ru-RU"/>
        </w:rPr>
        <w:t xml:space="preserve"> </w:t>
      </w:r>
      <w:r w:rsidR="004F4963">
        <w:rPr>
          <w:rFonts w:ascii="Times New Roman" w:hAnsi="Times New Roman" w:cs="Times New Roman"/>
          <w:noProof/>
          <w:sz w:val="24"/>
          <w:szCs w:val="24"/>
          <w:lang w:eastAsia="ru-RU"/>
        </w:rPr>
        <w:t>до опера</w:t>
      </w:r>
      <w:r w:rsidR="004F4963">
        <w:rPr>
          <w:rFonts w:ascii="Times New Roman" w:hAnsi="Times New Roman" w:cs="Times New Roman"/>
          <w:noProof/>
          <w:sz w:val="24"/>
          <w:szCs w:val="24"/>
          <w:lang w:val="uk-UA" w:eastAsia="ru-RU"/>
        </w:rPr>
        <w:t>тивного втручання</w:t>
      </w:r>
      <w:r w:rsidRPr="00D01587">
        <w:rPr>
          <w:rFonts w:ascii="Times New Roman" w:hAnsi="Times New Roman" w:cs="Times New Roman"/>
          <w:noProof/>
          <w:sz w:val="24"/>
          <w:szCs w:val="24"/>
          <w:lang w:eastAsia="ru-RU"/>
        </w:rPr>
        <w:t xml:space="preserve">. </w:t>
      </w:r>
    </w:p>
    <w:p w:rsidR="00D01587" w:rsidRDefault="00D01587" w:rsidP="00D01587">
      <w:pPr>
        <w:rPr>
          <w:rFonts w:ascii="Times New Roman" w:hAnsi="Times New Roman" w:cs="Times New Roman"/>
          <w:noProof/>
          <w:sz w:val="24"/>
          <w:szCs w:val="24"/>
          <w:lang w:val="uk-UA" w:eastAsia="ru-RU"/>
        </w:rPr>
      </w:pPr>
      <w:r w:rsidRPr="00D01587">
        <w:rPr>
          <w:rFonts w:ascii="Times New Roman" w:hAnsi="Times New Roman" w:cs="Times New Roman"/>
          <w:noProof/>
          <w:sz w:val="24"/>
          <w:szCs w:val="24"/>
          <w:lang w:eastAsia="ru-RU"/>
        </w:rPr>
        <w:t>а - Зверніться до рекомендацій щодо візуалізації оцінки протезування клапанів серця. Оцінка зазвичай включає TTE плюс TOE або CCT, а іноді і флюорографію</w:t>
      </w:r>
      <w:r w:rsidR="007B4E73">
        <w:rPr>
          <w:rFonts w:ascii="Times New Roman" w:hAnsi="Times New Roman" w:cs="Times New Roman"/>
          <w:noProof/>
          <w:sz w:val="24"/>
          <w:szCs w:val="24"/>
          <w:lang w:val="uk-UA" w:eastAsia="ru-RU"/>
        </w:rPr>
        <w:t>.</w:t>
      </w:r>
    </w:p>
    <w:p w:rsidR="00D748DE" w:rsidRPr="00D748DE" w:rsidRDefault="00D748DE" w:rsidP="00D748DE">
      <w:pPr>
        <w:rPr>
          <w:rFonts w:ascii="Times New Roman" w:hAnsi="Times New Roman" w:cs="Times New Roman"/>
          <w:b/>
          <w:noProof/>
          <w:sz w:val="24"/>
          <w:szCs w:val="24"/>
          <w:lang w:val="uk-UA" w:eastAsia="ru-RU"/>
        </w:rPr>
      </w:pPr>
      <w:r w:rsidRPr="00D748DE">
        <w:rPr>
          <w:rFonts w:ascii="Times New Roman" w:hAnsi="Times New Roman" w:cs="Times New Roman"/>
          <w:b/>
          <w:noProof/>
          <w:sz w:val="24"/>
          <w:szCs w:val="24"/>
          <w:lang w:val="uk-UA" w:eastAsia="ru-RU"/>
        </w:rPr>
        <w:t>11.4.2 Неструктурна дисфункція клапанів</w:t>
      </w:r>
    </w:p>
    <w:p w:rsidR="00D748DE" w:rsidRPr="00D748DE" w:rsidRDefault="00D748DE" w:rsidP="00D748DE">
      <w:pPr>
        <w:rPr>
          <w:rFonts w:ascii="Times New Roman" w:hAnsi="Times New Roman" w:cs="Times New Roman"/>
          <w:b/>
          <w:noProof/>
          <w:sz w:val="24"/>
          <w:szCs w:val="24"/>
          <w:lang w:val="uk-UA" w:eastAsia="ru-RU"/>
        </w:rPr>
      </w:pPr>
      <w:r w:rsidRPr="00D748DE">
        <w:rPr>
          <w:rFonts w:ascii="Times New Roman" w:hAnsi="Times New Roman" w:cs="Times New Roman"/>
          <w:b/>
          <w:noProof/>
          <w:sz w:val="24"/>
          <w:szCs w:val="24"/>
          <w:lang w:val="uk-UA" w:eastAsia="ru-RU"/>
        </w:rPr>
        <w:t>11.4.2.1 Несумість протеза з клапаном пацієнта</w:t>
      </w:r>
    </w:p>
    <w:p w:rsidR="00D748DE" w:rsidRPr="00D748DE" w:rsidRDefault="00D748DE" w:rsidP="00D748DE">
      <w:pPr>
        <w:rPr>
          <w:rFonts w:ascii="Times New Roman" w:hAnsi="Times New Roman" w:cs="Times New Roman"/>
          <w:noProof/>
          <w:sz w:val="24"/>
          <w:szCs w:val="24"/>
          <w:lang w:val="uk-UA" w:eastAsia="ru-RU"/>
        </w:rPr>
      </w:pPr>
      <w:r w:rsidRPr="00D748DE">
        <w:rPr>
          <w:rFonts w:ascii="Times New Roman" w:hAnsi="Times New Roman" w:cs="Times New Roman"/>
          <w:noProof/>
          <w:sz w:val="24"/>
          <w:szCs w:val="24"/>
          <w:lang w:val="uk-UA" w:eastAsia="ru-RU"/>
        </w:rPr>
        <w:t>Несумісність протеза з клапаном пацієнта (PPM) значно знижує довгострокове продовження життя, повязана із зміною структури клапана та збільшує рівень реадмісії як для серцевої недостатності, так і для повторного втручання.</w:t>
      </w:r>
    </w:p>
    <w:p w:rsidR="00D748DE" w:rsidRDefault="00D748DE" w:rsidP="00D748DE">
      <w:pPr>
        <w:rPr>
          <w:rFonts w:ascii="Times New Roman" w:hAnsi="Times New Roman" w:cs="Times New Roman"/>
          <w:noProof/>
          <w:sz w:val="24"/>
          <w:szCs w:val="24"/>
          <w:lang w:val="uk-UA" w:eastAsia="ru-RU"/>
        </w:rPr>
      </w:pPr>
      <w:r w:rsidRPr="00D748DE">
        <w:rPr>
          <w:rFonts w:ascii="Times New Roman" w:hAnsi="Times New Roman" w:cs="Times New Roman"/>
          <w:noProof/>
          <w:sz w:val="24"/>
          <w:szCs w:val="24"/>
          <w:lang w:val="uk-UA" w:eastAsia="ru-RU"/>
        </w:rPr>
        <w:t>Намаганням уникнути несумісності слід приділити більше уваги для того, щоб покращити довгострокове продовження життя після заміни клапана методом хірургічного втручання або TAVI (транскатетерної імплантації).</w:t>
      </w:r>
    </w:p>
    <w:p w:rsidR="006B3F3C" w:rsidRPr="006B3F3C" w:rsidRDefault="006B3F3C" w:rsidP="006B3F3C">
      <w:pPr>
        <w:rPr>
          <w:rFonts w:ascii="Times New Roman" w:hAnsi="Times New Roman" w:cs="Times New Roman"/>
          <w:b/>
          <w:noProof/>
          <w:sz w:val="24"/>
          <w:szCs w:val="24"/>
          <w:lang w:val="uk-UA" w:eastAsia="ru-RU"/>
        </w:rPr>
      </w:pPr>
      <w:r w:rsidRPr="006B3F3C">
        <w:rPr>
          <w:rFonts w:ascii="Times New Roman" w:hAnsi="Times New Roman" w:cs="Times New Roman"/>
          <w:b/>
          <w:noProof/>
          <w:sz w:val="24"/>
          <w:szCs w:val="24"/>
          <w:lang w:val="uk-UA" w:eastAsia="ru-RU"/>
        </w:rPr>
        <w:t>11.4.2.2 Паравальвулярний витік та гемоліз</w:t>
      </w:r>
    </w:p>
    <w:p w:rsidR="006B3F3C" w:rsidRPr="006B3F3C" w:rsidRDefault="006B3F3C" w:rsidP="006B3F3C">
      <w:pPr>
        <w:rPr>
          <w:rFonts w:ascii="Times New Roman" w:hAnsi="Times New Roman" w:cs="Times New Roman"/>
          <w:noProof/>
          <w:sz w:val="24"/>
          <w:szCs w:val="24"/>
          <w:lang w:val="uk-UA" w:eastAsia="ru-RU"/>
        </w:rPr>
      </w:pPr>
      <w:r w:rsidRPr="006B3F3C">
        <w:rPr>
          <w:rFonts w:ascii="Times New Roman" w:hAnsi="Times New Roman" w:cs="Times New Roman"/>
          <w:noProof/>
          <w:sz w:val="24"/>
          <w:szCs w:val="24"/>
          <w:lang w:val="uk-UA" w:eastAsia="ru-RU"/>
        </w:rPr>
        <w:t>Аналізи крові на гемоліз повинні бути частиною регулярного спостереження після заміни клапана. Діагностика гемолітичної анемії вимагає від TOE виявлення паравальвулярних витоків для протезів у мітральному положенні, якщо ТТЕ не сприяє цьому. Повторне втручання рекомендується проводити, якщо паравальвулярний витік пов'язаний з ендокардитом або викликає гемоліз, що вимагає повторного переливання крові або призводить до тяжких симптомів.</w:t>
      </w:r>
    </w:p>
    <w:p w:rsidR="006B3F3C" w:rsidRDefault="006B3F3C" w:rsidP="006B3F3C">
      <w:pPr>
        <w:rPr>
          <w:rFonts w:ascii="Times New Roman" w:hAnsi="Times New Roman" w:cs="Times New Roman"/>
          <w:noProof/>
          <w:sz w:val="24"/>
          <w:szCs w:val="24"/>
          <w:lang w:val="uk-UA" w:eastAsia="ru-RU"/>
        </w:rPr>
      </w:pPr>
      <w:r w:rsidRPr="006B3F3C">
        <w:rPr>
          <w:rFonts w:ascii="Times New Roman" w:hAnsi="Times New Roman" w:cs="Times New Roman"/>
          <w:noProof/>
          <w:sz w:val="24"/>
          <w:szCs w:val="24"/>
          <w:lang w:val="uk-UA" w:eastAsia="ru-RU"/>
        </w:rPr>
        <w:t>Транскатетерне закриття паравальвулярного витоку можливе, але досвід обмежений, і наразі немає переконливих доказів, які б свідчили про послідовну ефективність. Закриття паракалікарних витоків транскатетером слід розглядати для анатомічно придатних паравальвулярних витоків у кандидатів, обраних командою Серця.  Медикаментозна терапія ( включаючи добавки заліза, бета-адреноблокатори та еритропоетин) показаний пацієнтам з тяжкою гемолітичною анемією, коли є протипоказання до хірургічного або транскатетерного закриття</w:t>
      </w:r>
      <w:r w:rsidR="00C8790F">
        <w:rPr>
          <w:rFonts w:ascii="Times New Roman" w:hAnsi="Times New Roman" w:cs="Times New Roman"/>
          <w:noProof/>
          <w:sz w:val="24"/>
          <w:szCs w:val="24"/>
          <w:lang w:val="uk-UA" w:eastAsia="ru-RU"/>
        </w:rPr>
        <w:t>.</w:t>
      </w:r>
    </w:p>
    <w:p w:rsidR="00C8790F" w:rsidRPr="00C8790F" w:rsidRDefault="00C8790F" w:rsidP="00C8790F">
      <w:pPr>
        <w:rPr>
          <w:rFonts w:ascii="Times New Roman" w:hAnsi="Times New Roman" w:cs="Times New Roman"/>
          <w:b/>
          <w:noProof/>
          <w:sz w:val="24"/>
          <w:szCs w:val="24"/>
          <w:lang w:val="uk-UA" w:eastAsia="ru-RU"/>
        </w:rPr>
      </w:pPr>
      <w:r w:rsidRPr="00C8790F">
        <w:rPr>
          <w:rFonts w:ascii="Times New Roman" w:hAnsi="Times New Roman" w:cs="Times New Roman"/>
          <w:b/>
          <w:noProof/>
          <w:sz w:val="24"/>
          <w:szCs w:val="24"/>
          <w:lang w:val="uk-UA" w:eastAsia="ru-RU"/>
        </w:rPr>
        <w:t>11.4.3 Ендокардит</w:t>
      </w:r>
    </w:p>
    <w:p w:rsidR="00C8790F" w:rsidRDefault="00C8790F" w:rsidP="00C8790F">
      <w:pPr>
        <w:rPr>
          <w:rFonts w:ascii="Times New Roman" w:hAnsi="Times New Roman" w:cs="Times New Roman"/>
          <w:noProof/>
          <w:sz w:val="24"/>
          <w:szCs w:val="24"/>
          <w:lang w:val="uk-UA" w:eastAsia="ru-RU"/>
        </w:rPr>
      </w:pPr>
      <w:r w:rsidRPr="00C8790F">
        <w:rPr>
          <w:rFonts w:ascii="Times New Roman" w:hAnsi="Times New Roman" w:cs="Times New Roman"/>
          <w:noProof/>
          <w:sz w:val="24"/>
          <w:szCs w:val="24"/>
          <w:lang w:val="uk-UA" w:eastAsia="ru-RU"/>
        </w:rPr>
        <w:t>Лікування пац</w:t>
      </w:r>
      <w:r>
        <w:rPr>
          <w:rFonts w:ascii="Times New Roman" w:hAnsi="Times New Roman" w:cs="Times New Roman"/>
          <w:noProof/>
          <w:sz w:val="24"/>
          <w:szCs w:val="24"/>
          <w:lang w:val="uk-UA" w:eastAsia="ru-RU"/>
        </w:rPr>
        <w:t>ієнтів з ендокардитом повинно проводитися з дотриманням відповідних рекомендацій.</w:t>
      </w:r>
    </w:p>
    <w:p w:rsidR="008912F4" w:rsidRPr="009F7D3C" w:rsidRDefault="008912F4" w:rsidP="008912F4">
      <w:pPr>
        <w:rPr>
          <w:rFonts w:ascii="Times New Roman" w:hAnsi="Times New Roman" w:cs="Times New Roman"/>
          <w:b/>
          <w:noProof/>
          <w:sz w:val="24"/>
          <w:szCs w:val="24"/>
          <w:lang w:val="uk-UA" w:eastAsia="ru-RU"/>
        </w:rPr>
      </w:pPr>
      <w:r w:rsidRPr="009F7D3C">
        <w:rPr>
          <w:rFonts w:ascii="Times New Roman" w:hAnsi="Times New Roman" w:cs="Times New Roman"/>
          <w:b/>
          <w:noProof/>
          <w:sz w:val="24"/>
          <w:szCs w:val="24"/>
          <w:lang w:val="uk-UA" w:eastAsia="ru-RU"/>
        </w:rPr>
        <w:t>11.4.4 Тромбоз</w:t>
      </w:r>
    </w:p>
    <w:p w:rsidR="008912F4" w:rsidRPr="00B00BAB" w:rsidRDefault="00F33867" w:rsidP="008912F4">
      <w:pPr>
        <w:rPr>
          <w:rFonts w:ascii="Times New Roman" w:hAnsi="Times New Roman" w:cs="Times New Roman"/>
          <w:b/>
          <w:noProof/>
          <w:sz w:val="24"/>
          <w:szCs w:val="24"/>
          <w:lang w:val="uk-UA" w:eastAsia="ru-RU"/>
        </w:rPr>
      </w:pPr>
      <w:r w:rsidRPr="009F7D3C">
        <w:rPr>
          <w:rFonts w:ascii="Times New Roman" w:hAnsi="Times New Roman" w:cs="Times New Roman"/>
          <w:b/>
          <w:noProof/>
          <w:sz w:val="24"/>
          <w:szCs w:val="24"/>
          <w:lang w:val="uk-UA" w:eastAsia="ru-RU"/>
        </w:rPr>
        <w:t xml:space="preserve">11.4.4.1 Загальні </w:t>
      </w:r>
      <w:r>
        <w:rPr>
          <w:rFonts w:ascii="Times New Roman" w:hAnsi="Times New Roman" w:cs="Times New Roman"/>
          <w:b/>
          <w:noProof/>
          <w:sz w:val="24"/>
          <w:szCs w:val="24"/>
          <w:lang w:val="uk-UA" w:eastAsia="ru-RU"/>
        </w:rPr>
        <w:t>положення</w:t>
      </w:r>
    </w:p>
    <w:p w:rsidR="00C8790F" w:rsidRDefault="008912F4" w:rsidP="008912F4">
      <w:pPr>
        <w:rPr>
          <w:rFonts w:ascii="Times New Roman" w:hAnsi="Times New Roman" w:cs="Times New Roman"/>
          <w:noProof/>
          <w:sz w:val="24"/>
          <w:szCs w:val="24"/>
          <w:lang w:eastAsia="ru-RU"/>
        </w:rPr>
      </w:pPr>
      <w:r w:rsidRPr="009F7D3C">
        <w:rPr>
          <w:rFonts w:ascii="Times New Roman" w:hAnsi="Times New Roman" w:cs="Times New Roman"/>
          <w:noProof/>
          <w:sz w:val="24"/>
          <w:szCs w:val="24"/>
          <w:lang w:val="uk-UA" w:eastAsia="ru-RU"/>
        </w:rPr>
        <w:t xml:space="preserve">Необхідно негайно запідозрити обструктивний тромбоз клапанів, пацієнт з будь -яким типом протезуючого клапана, який має недавню задишку або емболічне явище. </w:t>
      </w:r>
      <w:r w:rsidRPr="009F7D3C">
        <w:rPr>
          <w:rFonts w:ascii="Times New Roman" w:hAnsi="Times New Roman" w:cs="Times New Roman"/>
          <w:noProof/>
          <w:sz w:val="24"/>
          <w:szCs w:val="24"/>
          <w:lang w:eastAsia="ru-RU"/>
        </w:rPr>
        <w:t>Діагноз слід підтвердити за допомогою ТТЕ та ТОЕ, цинефлюороскопії або КТК, у випадку швидкого доступну. Тромбоз Клапана виникає переважно у механічних протезах клапана. Однак повідомлялося також про випадки тромбозу біопротезів після оперативного втручання або транскатетерної імплантації клапана. Тромби на біопротезах можуть проявлятись як гіпотрофічне ущільнення листків (</w:t>
      </w:r>
      <w:r w:rsidRPr="008912F4">
        <w:rPr>
          <w:rFonts w:ascii="Times New Roman" w:hAnsi="Times New Roman" w:cs="Times New Roman"/>
          <w:noProof/>
          <w:sz w:val="24"/>
          <w:szCs w:val="24"/>
          <w:lang w:val="en-US" w:eastAsia="ru-RU"/>
        </w:rPr>
        <w:t>HALT</w:t>
      </w:r>
      <w:r w:rsidRPr="009F7D3C">
        <w:rPr>
          <w:rFonts w:ascii="Times New Roman" w:hAnsi="Times New Roman" w:cs="Times New Roman"/>
          <w:noProof/>
          <w:sz w:val="24"/>
          <w:szCs w:val="24"/>
          <w:lang w:eastAsia="ru-RU"/>
        </w:rPr>
        <w:t xml:space="preserve">) з відносно нормальним рухом листочків, </w:t>
      </w:r>
      <w:r w:rsidRPr="008912F4">
        <w:rPr>
          <w:rFonts w:ascii="Times New Roman" w:hAnsi="Times New Roman" w:cs="Times New Roman"/>
          <w:noProof/>
          <w:sz w:val="24"/>
          <w:szCs w:val="24"/>
          <w:lang w:val="en-US" w:eastAsia="ru-RU"/>
        </w:rPr>
        <w:t>HALT</w:t>
      </w:r>
      <w:r w:rsidRPr="009F7D3C">
        <w:rPr>
          <w:rFonts w:ascii="Times New Roman" w:hAnsi="Times New Roman" w:cs="Times New Roman"/>
          <w:noProof/>
          <w:sz w:val="24"/>
          <w:szCs w:val="24"/>
          <w:lang w:eastAsia="ru-RU"/>
        </w:rPr>
        <w:t xml:space="preserve"> зі зменшеним рухом листочків, але з нормальними градієнтами, та клінічний тромбоз клапана з підвищеними градієнтами. Розрізнення тромбу та пануса за допомогою КТ-контроля є важливим для прийняття рішень.</w:t>
      </w:r>
    </w:p>
    <w:p w:rsidR="00B00BAB" w:rsidRPr="004A3501" w:rsidRDefault="00B00BAB" w:rsidP="00B00BAB">
      <w:pPr>
        <w:rPr>
          <w:rFonts w:ascii="Times New Roman" w:hAnsi="Times New Roman" w:cs="Times New Roman"/>
          <w:b/>
          <w:noProof/>
          <w:sz w:val="24"/>
          <w:szCs w:val="24"/>
          <w:lang w:eastAsia="ru-RU"/>
        </w:rPr>
      </w:pPr>
      <w:r w:rsidRPr="004A3501">
        <w:rPr>
          <w:rFonts w:ascii="Times New Roman" w:hAnsi="Times New Roman" w:cs="Times New Roman"/>
          <w:b/>
          <w:noProof/>
          <w:sz w:val="24"/>
          <w:szCs w:val="24"/>
          <w:lang w:eastAsia="ru-RU"/>
        </w:rPr>
        <w:lastRenderedPageBreak/>
        <w:t>11.4.4.2 Тромбоз клапанів</w:t>
      </w:r>
    </w:p>
    <w:p w:rsidR="00B00BAB" w:rsidRDefault="00B00BAB" w:rsidP="00B00BAB">
      <w:pPr>
        <w:rPr>
          <w:rFonts w:ascii="Times New Roman" w:hAnsi="Times New Roman" w:cs="Times New Roman"/>
          <w:noProof/>
          <w:sz w:val="24"/>
          <w:szCs w:val="24"/>
          <w:lang w:val="uk-UA" w:eastAsia="ru-RU"/>
        </w:rPr>
      </w:pPr>
      <w:r w:rsidRPr="00B00BAB">
        <w:rPr>
          <w:rFonts w:ascii="Times New Roman" w:hAnsi="Times New Roman" w:cs="Times New Roman"/>
          <w:noProof/>
          <w:sz w:val="24"/>
          <w:szCs w:val="24"/>
          <w:lang w:eastAsia="ru-RU"/>
        </w:rPr>
        <w:t>Лікування тромбозу клапанів з механічним протезом є високим ризиком, незалежно від обраного варіанту. Фібриноліз несе ризик кровотечі, системної емболії та повторного тромбозу. Екстрена заміна клапана рекомендується для обструктивного тромбозу протезу клапанів у важкохворих пацієнтів без протипоказань до оперативного втручання. Лікування необструктивного тромбозу коапанів з механічним протезом залежить головним чином від виникнення явища тромбоемболії та від розміру тромбу. Хірургічне втручання слід розглядати у разі великого (&gt; 10 мм) необструктивного протезу клапанного тромбу, який ускладнений емболією або зберігається, незважаючи на оптимальну антикоагуляцію. Фібриноліз можна розглядати, якщо операція не є можливим або є дуже високим ризиком для лікування тромбозу правосторонні протези, але несе ризик кровотечі та тромбоемболії. Антикоагулянти з використанням антагоністів вітаміну К та/або НФГ є першою лінією лікування тромбозу клапанів з біологічним протезом. Оскільки тромбоз клапана з біолг протезом асоціюється  рецидивом та ранньою дегенерацією протеза, після підтвердженого випадку слід розглянути необмежену антикоагуляцію, але ця стратегія повинна бути збалансованою проти підвищеного ризику кровотечі</w:t>
      </w:r>
      <w:r w:rsidR="002528D6">
        <w:rPr>
          <w:rFonts w:ascii="Times New Roman" w:hAnsi="Times New Roman" w:cs="Times New Roman"/>
          <w:noProof/>
          <w:sz w:val="24"/>
          <w:szCs w:val="24"/>
          <w:lang w:val="uk-UA" w:eastAsia="ru-RU"/>
        </w:rPr>
        <w:t>.</w:t>
      </w:r>
    </w:p>
    <w:p w:rsidR="002528D6" w:rsidRPr="002528D6" w:rsidRDefault="002528D6" w:rsidP="002528D6">
      <w:pPr>
        <w:rPr>
          <w:rFonts w:ascii="Times New Roman" w:hAnsi="Times New Roman" w:cs="Times New Roman"/>
          <w:b/>
          <w:noProof/>
          <w:sz w:val="24"/>
          <w:szCs w:val="24"/>
          <w:lang w:val="uk-UA" w:eastAsia="ru-RU"/>
        </w:rPr>
      </w:pPr>
      <w:r w:rsidRPr="002528D6">
        <w:rPr>
          <w:rFonts w:ascii="Times New Roman" w:hAnsi="Times New Roman" w:cs="Times New Roman"/>
          <w:b/>
          <w:noProof/>
          <w:sz w:val="24"/>
          <w:szCs w:val="24"/>
          <w:lang w:val="uk-UA" w:eastAsia="ru-RU"/>
        </w:rPr>
        <w:t>11.4.4.3 Субклінічний тромбоз листків</w:t>
      </w:r>
    </w:p>
    <w:p w:rsidR="002528D6" w:rsidRDefault="002528D6" w:rsidP="002528D6">
      <w:pPr>
        <w:rPr>
          <w:rFonts w:ascii="Times New Roman" w:hAnsi="Times New Roman" w:cs="Times New Roman"/>
          <w:noProof/>
          <w:sz w:val="24"/>
          <w:szCs w:val="24"/>
          <w:lang w:val="uk-UA" w:eastAsia="ru-RU"/>
        </w:rPr>
      </w:pPr>
      <w:r w:rsidRPr="002528D6">
        <w:rPr>
          <w:rFonts w:ascii="Times New Roman" w:hAnsi="Times New Roman" w:cs="Times New Roman"/>
          <w:noProof/>
          <w:sz w:val="24"/>
          <w:szCs w:val="24"/>
          <w:lang w:val="uk-UA" w:eastAsia="ru-RU"/>
        </w:rPr>
        <w:t>HALT (гіпотрофічне ущільнення листків) виявляється за допомогою КТ-контролю у 12</w:t>
      </w:r>
      <w:r>
        <w:rPr>
          <w:rFonts w:ascii="Times New Roman" w:hAnsi="Times New Roman" w:cs="Times New Roman"/>
          <w:noProof/>
          <w:sz w:val="24"/>
          <w:szCs w:val="24"/>
          <w:lang w:val="uk-UA" w:eastAsia="ru-RU"/>
        </w:rPr>
        <w:t>,4% та у 32,4% пацієнтів з TAVI</w:t>
      </w:r>
      <w:r w:rsidRPr="002528D6">
        <w:rPr>
          <w:rFonts w:ascii="Times New Roman" w:hAnsi="Times New Roman" w:cs="Times New Roman"/>
          <w:noProof/>
          <w:sz w:val="24"/>
          <w:szCs w:val="24"/>
          <w:lang w:val="uk-UA" w:eastAsia="ru-RU"/>
        </w:rPr>
        <w:t>, що приймають ОАКи або комб антитромб терапію через 3 місяці відповідно. Клінічне значення даних висновків недоведено. Вибіркове застосування пероральних антикоагулянтів слід розглядати пацієнтів з підтвердженим HALT та обмеженим рухом листівок із підвищеними градієнтами</w:t>
      </w:r>
      <w:r w:rsidR="00B75F2C">
        <w:rPr>
          <w:rFonts w:ascii="Times New Roman" w:hAnsi="Times New Roman" w:cs="Times New Roman"/>
          <w:noProof/>
          <w:sz w:val="24"/>
          <w:szCs w:val="24"/>
          <w:lang w:val="uk-UA" w:eastAsia="ru-RU"/>
        </w:rPr>
        <w:t>.</w:t>
      </w:r>
    </w:p>
    <w:p w:rsidR="0057146F" w:rsidRPr="0057146F" w:rsidRDefault="0057146F" w:rsidP="002528D6">
      <w:pPr>
        <w:rPr>
          <w:rFonts w:ascii="Times New Roman" w:hAnsi="Times New Roman" w:cs="Times New Roman"/>
          <w:b/>
          <w:noProof/>
          <w:sz w:val="24"/>
          <w:szCs w:val="24"/>
          <w:lang w:val="uk-UA" w:eastAsia="ru-RU"/>
        </w:rPr>
      </w:pPr>
      <w:r w:rsidRPr="0057146F">
        <w:rPr>
          <w:rFonts w:ascii="Times New Roman" w:hAnsi="Times New Roman" w:cs="Times New Roman"/>
          <w:b/>
          <w:noProof/>
          <w:sz w:val="24"/>
          <w:szCs w:val="24"/>
          <w:lang w:val="uk-UA" w:eastAsia="ru-RU"/>
        </w:rPr>
        <w:t>11.4.5 Серцева недостатність</w:t>
      </w:r>
    </w:p>
    <w:p w:rsidR="00B75F2C" w:rsidRDefault="0057146F" w:rsidP="0057146F">
      <w:pPr>
        <w:rPr>
          <w:rFonts w:ascii="Times New Roman" w:hAnsi="Times New Roman" w:cs="Times New Roman"/>
          <w:noProof/>
          <w:sz w:val="24"/>
          <w:szCs w:val="24"/>
          <w:lang w:val="uk-UA" w:eastAsia="ru-RU"/>
        </w:rPr>
      </w:pPr>
      <w:r w:rsidRPr="0057146F">
        <w:rPr>
          <w:rFonts w:ascii="Times New Roman" w:hAnsi="Times New Roman" w:cs="Times New Roman"/>
          <w:noProof/>
          <w:sz w:val="24"/>
          <w:szCs w:val="24"/>
          <w:lang w:val="uk-UA" w:eastAsia="ru-RU"/>
        </w:rPr>
        <w:t>Обстеження при розвитку СН після клапанних операцій повинно бути спрямоване на виявлення протезної дисфункції або пацієнт-протезного невідповідності, порушення загоєння, дисфун</w:t>
      </w:r>
      <w:r>
        <w:rPr>
          <w:rFonts w:ascii="Times New Roman" w:hAnsi="Times New Roman" w:cs="Times New Roman"/>
          <w:noProof/>
          <w:sz w:val="24"/>
          <w:szCs w:val="24"/>
          <w:lang w:val="uk-UA" w:eastAsia="ru-RU"/>
        </w:rPr>
        <w:t xml:space="preserve">кції ЛШ або прогресуванню іншої </w:t>
      </w:r>
      <w:r w:rsidRPr="0057146F">
        <w:rPr>
          <w:rFonts w:ascii="Times New Roman" w:hAnsi="Times New Roman" w:cs="Times New Roman"/>
          <w:noProof/>
          <w:sz w:val="24"/>
          <w:szCs w:val="24"/>
          <w:lang w:val="uk-UA" w:eastAsia="ru-RU"/>
        </w:rPr>
        <w:t>клапанної патології. Слід також враховувати неклапанні причини, такі як ішемічна хвороба серця, гіпертонія або стійка аритмія. Лікування пацієнтів з СН має проводиться відповідно до рекомендацій</w:t>
      </w:r>
      <w:r w:rsidR="007E50C8">
        <w:rPr>
          <w:rFonts w:ascii="Times New Roman" w:hAnsi="Times New Roman" w:cs="Times New Roman"/>
          <w:noProof/>
          <w:sz w:val="24"/>
          <w:szCs w:val="24"/>
          <w:lang w:val="uk-UA" w:eastAsia="ru-RU"/>
        </w:rPr>
        <w:t>.</w:t>
      </w:r>
    </w:p>
    <w:p w:rsidR="007E50C8" w:rsidRPr="007E50C8" w:rsidRDefault="007E50C8" w:rsidP="007E50C8">
      <w:pPr>
        <w:rPr>
          <w:rFonts w:ascii="Times New Roman" w:hAnsi="Times New Roman" w:cs="Times New Roman"/>
          <w:b/>
          <w:noProof/>
          <w:sz w:val="24"/>
          <w:szCs w:val="24"/>
          <w:lang w:val="uk-UA" w:eastAsia="ru-RU"/>
        </w:rPr>
      </w:pPr>
      <w:r w:rsidRPr="007E50C8">
        <w:rPr>
          <w:rFonts w:ascii="Times New Roman" w:hAnsi="Times New Roman" w:cs="Times New Roman"/>
          <w:b/>
          <w:noProof/>
          <w:sz w:val="24"/>
          <w:szCs w:val="24"/>
          <w:lang w:val="uk-UA" w:eastAsia="ru-RU"/>
        </w:rPr>
        <w:t>Рекомендації щодо лікування дисфункції клапанного протезу</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0"/>
        <w:gridCol w:w="2895"/>
        <w:gridCol w:w="2325"/>
      </w:tblGrid>
      <w:tr w:rsidR="00FE48F4" w:rsidTr="00FE48F4">
        <w:tblPrEx>
          <w:tblCellMar>
            <w:top w:w="0" w:type="dxa"/>
            <w:bottom w:w="0" w:type="dxa"/>
          </w:tblCellMar>
        </w:tblPrEx>
        <w:trPr>
          <w:trHeight w:val="345"/>
        </w:trPr>
        <w:tc>
          <w:tcPr>
            <w:tcW w:w="3810" w:type="dxa"/>
          </w:tcPr>
          <w:p w:rsidR="00FE48F4" w:rsidRDefault="007901D8" w:rsidP="00D748DE">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Рекомендації</w:t>
            </w:r>
          </w:p>
        </w:tc>
        <w:tc>
          <w:tcPr>
            <w:tcW w:w="2895" w:type="dxa"/>
          </w:tcPr>
          <w:p w:rsidR="00FE48F4" w:rsidRPr="007901D8" w:rsidRDefault="007901D8"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uk-UA" w:eastAsia="ru-RU"/>
              </w:rPr>
              <w:t xml:space="preserve">Клас </w:t>
            </w:r>
            <w:r>
              <w:rPr>
                <w:rFonts w:ascii="Times New Roman" w:hAnsi="Times New Roman" w:cs="Times New Roman"/>
                <w:noProof/>
                <w:sz w:val="24"/>
                <w:szCs w:val="24"/>
                <w:lang w:val="en-US" w:eastAsia="ru-RU"/>
              </w:rPr>
              <w:t>a</w:t>
            </w:r>
          </w:p>
        </w:tc>
        <w:tc>
          <w:tcPr>
            <w:tcW w:w="2325" w:type="dxa"/>
          </w:tcPr>
          <w:p w:rsidR="00FE48F4" w:rsidRPr="007901D8" w:rsidRDefault="007901D8"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w:t>
            </w:r>
            <w:r>
              <w:rPr>
                <w:rFonts w:ascii="Times New Roman" w:hAnsi="Times New Roman" w:cs="Times New Roman"/>
                <w:noProof/>
                <w:sz w:val="24"/>
                <w:szCs w:val="24"/>
                <w:lang w:val="uk-UA" w:eastAsia="ru-RU"/>
              </w:rPr>
              <w:t xml:space="preserve">Рівень </w:t>
            </w:r>
            <w:r>
              <w:rPr>
                <w:rFonts w:ascii="Times New Roman" w:hAnsi="Times New Roman" w:cs="Times New Roman"/>
                <w:noProof/>
                <w:sz w:val="24"/>
                <w:szCs w:val="24"/>
                <w:lang w:val="en-US" w:eastAsia="ru-RU"/>
              </w:rPr>
              <w:t>b</w:t>
            </w:r>
          </w:p>
        </w:tc>
      </w:tr>
    </w:tbl>
    <w:p w:rsidR="006B3F3C" w:rsidRDefault="00544E04" w:rsidP="00D748DE">
      <w:pPr>
        <w:rPr>
          <w:rFonts w:ascii="Times New Roman" w:hAnsi="Times New Roman" w:cs="Times New Roman"/>
          <w:b/>
          <w:noProof/>
          <w:sz w:val="24"/>
          <w:szCs w:val="24"/>
          <w:lang w:val="uk-UA" w:eastAsia="ru-RU"/>
        </w:rPr>
      </w:pPr>
      <w:r w:rsidRPr="00544E04">
        <w:rPr>
          <w:rFonts w:ascii="Times New Roman" w:hAnsi="Times New Roman" w:cs="Times New Roman"/>
          <w:b/>
          <w:noProof/>
          <w:sz w:val="24"/>
          <w:szCs w:val="24"/>
          <w:lang w:val="uk-UA" w:eastAsia="ru-RU"/>
        </w:rPr>
        <w:t>Тромбоз механічного протезу</w:t>
      </w:r>
    </w:p>
    <w:tbl>
      <w:tblPr>
        <w:tblStyle w:val="4"/>
        <w:tblW w:w="0" w:type="auto"/>
        <w:tblLook w:val="04A0" w:firstRow="1" w:lastRow="0" w:firstColumn="1" w:lastColumn="0" w:noHBand="0" w:noVBand="1"/>
      </w:tblPr>
      <w:tblGrid>
        <w:gridCol w:w="3150"/>
        <w:gridCol w:w="3097"/>
        <w:gridCol w:w="3098"/>
      </w:tblGrid>
      <w:tr w:rsidR="00544E04" w:rsidRPr="00544E04" w:rsidTr="00544E04">
        <w:tc>
          <w:tcPr>
            <w:tcW w:w="3190" w:type="dxa"/>
          </w:tcPr>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Рекомендується екстрена або термінова заміна</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клапана в разі обструктивного тромбозу</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у критичних важких хворих без серйозної</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супутньої патології.</w:t>
            </w:r>
          </w:p>
        </w:tc>
        <w:tc>
          <w:tcPr>
            <w:tcW w:w="3190" w:type="dxa"/>
            <w:shd w:val="clear" w:color="auto" w:fill="C5E0B3" w:themeFill="accent6" w:themeFillTint="66"/>
          </w:tcPr>
          <w:p w:rsidR="00544E04" w:rsidRPr="00544E04" w:rsidRDefault="00544E04" w:rsidP="00544E04">
            <w:pPr>
              <w:tabs>
                <w:tab w:val="left" w:pos="2460"/>
              </w:tabs>
              <w:rPr>
                <w:rFonts w:ascii="Times New Roman" w:hAnsi="Times New Roman" w:cs="Times New Roman"/>
                <w:color w:val="000000" w:themeColor="text1"/>
                <w:sz w:val="24"/>
                <w:szCs w:val="24"/>
                <w:lang w:val="en-US"/>
              </w:rPr>
            </w:pPr>
            <w:r w:rsidRPr="00544E04">
              <w:rPr>
                <w:rFonts w:ascii="Times New Roman" w:hAnsi="Times New Roman" w:cs="Times New Roman"/>
                <w:color w:val="000000" w:themeColor="text1"/>
                <w:sz w:val="24"/>
                <w:szCs w:val="24"/>
                <w:lang w:val="uk-UA"/>
              </w:rPr>
              <w:t xml:space="preserve">                </w:t>
            </w:r>
            <w:r w:rsidRPr="00544E04">
              <w:rPr>
                <w:rFonts w:ascii="Times New Roman" w:hAnsi="Times New Roman" w:cs="Times New Roman"/>
                <w:color w:val="000000" w:themeColor="text1"/>
                <w:sz w:val="24"/>
                <w:szCs w:val="24"/>
                <w:lang w:val="en-US"/>
              </w:rPr>
              <w:t>I</w:t>
            </w:r>
          </w:p>
        </w:tc>
        <w:tc>
          <w:tcPr>
            <w:tcW w:w="3191" w:type="dxa"/>
            <w:shd w:val="clear" w:color="auto" w:fill="B4C6E7" w:themeFill="accent5" w:themeFillTint="66"/>
          </w:tcPr>
          <w:p w:rsidR="00544E04" w:rsidRPr="00544E04" w:rsidRDefault="00544E04" w:rsidP="00544E04">
            <w:pPr>
              <w:tabs>
                <w:tab w:val="left" w:pos="2460"/>
              </w:tabs>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544E04" w:rsidRPr="00544E04" w:rsidTr="00544E04">
        <w:tc>
          <w:tcPr>
            <w:tcW w:w="3190" w:type="dxa"/>
          </w:tcPr>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Фібриноліз (з використанням рекомбінантного</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тканинного активатора плазміногену 10 мг болюсно</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lastRenderedPageBreak/>
              <w:t>+ 90 мг за 90 хв з НФГ або стрептокінази</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1500000 Од за 60 хв без НФГ) слід</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розглядати, якщо недоступна хірургічна</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допомога або при дуже високому ризику або</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при тромбозах правих протезів.</w:t>
            </w:r>
          </w:p>
        </w:tc>
        <w:tc>
          <w:tcPr>
            <w:tcW w:w="3190" w:type="dxa"/>
            <w:shd w:val="clear" w:color="auto" w:fill="FFFF00"/>
          </w:tcPr>
          <w:p w:rsidR="00544E04" w:rsidRDefault="00544E04" w:rsidP="00544E04">
            <w:pPr>
              <w:tabs>
                <w:tab w:val="left" w:pos="2460"/>
              </w:tabs>
              <w:rPr>
                <w:rFonts w:ascii="Times New Roman" w:hAnsi="Times New Roman" w:cs="Times New Roman"/>
                <w:color w:val="000000" w:themeColor="text1"/>
                <w:sz w:val="24"/>
                <w:szCs w:val="24"/>
                <w:lang w:val="en-US"/>
              </w:rPr>
            </w:pPr>
            <w:r w:rsidRPr="00544E04">
              <w:rPr>
                <w:rFonts w:ascii="Times New Roman" w:hAnsi="Times New Roman" w:cs="Times New Roman"/>
                <w:color w:val="000000" w:themeColor="text1"/>
                <w:sz w:val="24"/>
                <w:szCs w:val="24"/>
                <w:lang w:val="en-US"/>
              </w:rPr>
              <w:lastRenderedPageBreak/>
              <w:t xml:space="preserve">               II a</w:t>
            </w:r>
          </w:p>
          <w:p w:rsidR="00544E04" w:rsidRPr="00544E04" w:rsidRDefault="00544E04" w:rsidP="00544E04">
            <w:pPr>
              <w:ind w:firstLine="708"/>
              <w:rPr>
                <w:rFonts w:ascii="Times New Roman" w:hAnsi="Times New Roman" w:cs="Times New Roman"/>
                <w:sz w:val="24"/>
                <w:szCs w:val="24"/>
                <w:lang w:val="en-US"/>
              </w:rPr>
            </w:pPr>
          </w:p>
        </w:tc>
        <w:tc>
          <w:tcPr>
            <w:tcW w:w="3191" w:type="dxa"/>
            <w:shd w:val="clear" w:color="auto" w:fill="B4C6E7" w:themeFill="accent5" w:themeFillTint="66"/>
          </w:tcPr>
          <w:p w:rsidR="00544E04" w:rsidRPr="00544E04" w:rsidRDefault="00544E04" w:rsidP="00544E04">
            <w:pPr>
              <w:tabs>
                <w:tab w:val="left" w:pos="2460"/>
              </w:tabs>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p>
        </w:tc>
      </w:tr>
      <w:tr w:rsidR="00544E04" w:rsidRPr="00544E04" w:rsidTr="00544E04">
        <w:tc>
          <w:tcPr>
            <w:tcW w:w="3190" w:type="dxa"/>
          </w:tcPr>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lastRenderedPageBreak/>
              <w:t>Хірургічне лікування слід розглядати</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при великих (&gt; 10 мм)</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необструктивних тромбозах протезів, ускладнених</w:t>
            </w:r>
          </w:p>
          <w:p w:rsidR="00544E04" w:rsidRPr="00544E04" w:rsidRDefault="00544E04" w:rsidP="00544E04">
            <w:pPr>
              <w:tabs>
                <w:tab w:val="left" w:pos="2460"/>
              </w:tabs>
              <w:rPr>
                <w:rFonts w:ascii="Times New Roman" w:hAnsi="Times New Roman" w:cs="Times New Roman"/>
                <w:color w:val="000000" w:themeColor="text1"/>
                <w:sz w:val="24"/>
                <w:szCs w:val="24"/>
                <w:lang w:val="uk-UA"/>
              </w:rPr>
            </w:pPr>
            <w:r w:rsidRPr="00544E04">
              <w:rPr>
                <w:rFonts w:ascii="Times New Roman" w:hAnsi="Times New Roman" w:cs="Times New Roman"/>
                <w:color w:val="000000" w:themeColor="text1"/>
                <w:sz w:val="24"/>
                <w:szCs w:val="24"/>
                <w:lang w:val="uk-UA"/>
              </w:rPr>
              <w:t>емболією.</w:t>
            </w:r>
          </w:p>
        </w:tc>
        <w:tc>
          <w:tcPr>
            <w:tcW w:w="3190" w:type="dxa"/>
            <w:shd w:val="clear" w:color="auto" w:fill="FFFF00"/>
          </w:tcPr>
          <w:p w:rsidR="00544E04" w:rsidRPr="00544E04" w:rsidRDefault="00544E04" w:rsidP="00544E04">
            <w:pPr>
              <w:tabs>
                <w:tab w:val="left" w:pos="2460"/>
              </w:tabs>
              <w:rPr>
                <w:rFonts w:ascii="Times New Roman" w:hAnsi="Times New Roman" w:cs="Times New Roman"/>
                <w:color w:val="000000" w:themeColor="text1"/>
                <w:sz w:val="24"/>
                <w:szCs w:val="24"/>
                <w:lang w:val="en-US"/>
              </w:rPr>
            </w:pPr>
            <w:r w:rsidRPr="00544E04">
              <w:rPr>
                <w:rFonts w:ascii="Times New Roman" w:hAnsi="Times New Roman" w:cs="Times New Roman"/>
                <w:color w:val="000000" w:themeColor="text1"/>
                <w:sz w:val="24"/>
                <w:szCs w:val="24"/>
              </w:rPr>
              <w:t xml:space="preserve">               </w:t>
            </w:r>
            <w:r w:rsidRPr="00544E04">
              <w:rPr>
                <w:rFonts w:ascii="Times New Roman" w:hAnsi="Times New Roman" w:cs="Times New Roman"/>
                <w:color w:val="000000" w:themeColor="text1"/>
                <w:sz w:val="24"/>
                <w:szCs w:val="24"/>
                <w:lang w:val="en-US"/>
              </w:rPr>
              <w:t>II a</w:t>
            </w:r>
          </w:p>
        </w:tc>
        <w:tc>
          <w:tcPr>
            <w:tcW w:w="3191" w:type="dxa"/>
            <w:shd w:val="clear" w:color="auto" w:fill="D9E2F3" w:themeFill="accent5" w:themeFillTint="33"/>
          </w:tcPr>
          <w:p w:rsidR="00544E04" w:rsidRPr="00544E04" w:rsidRDefault="00544E04" w:rsidP="00544E04">
            <w:pPr>
              <w:tabs>
                <w:tab w:val="left" w:pos="2460"/>
              </w:tabs>
              <w:rPr>
                <w:rFonts w:ascii="Times New Roman" w:hAnsi="Times New Roman" w:cs="Times New Roman"/>
                <w:color w:val="000000" w:themeColor="text1"/>
                <w:sz w:val="24"/>
                <w:szCs w:val="24"/>
                <w:lang w:val="en-US"/>
              </w:rPr>
            </w:pPr>
            <w:r w:rsidRPr="00544E04">
              <w:rPr>
                <w:rFonts w:ascii="Times New Roman" w:hAnsi="Times New Roman" w:cs="Times New Roman"/>
                <w:color w:val="000000" w:themeColor="text1"/>
                <w:sz w:val="24"/>
                <w:szCs w:val="24"/>
                <w:lang w:val="en-US"/>
              </w:rPr>
              <w:t xml:space="preserve">             C</w:t>
            </w:r>
          </w:p>
        </w:tc>
      </w:tr>
    </w:tbl>
    <w:p w:rsidR="00544E04" w:rsidRDefault="0099164E" w:rsidP="00D748DE">
      <w:pPr>
        <w:rPr>
          <w:rFonts w:ascii="Times New Roman" w:hAnsi="Times New Roman" w:cs="Times New Roman"/>
          <w:b/>
          <w:noProof/>
          <w:sz w:val="24"/>
          <w:szCs w:val="24"/>
          <w:lang w:val="uk-UA" w:eastAsia="ru-RU"/>
        </w:rPr>
      </w:pPr>
      <w:r w:rsidRPr="0099164E">
        <w:rPr>
          <w:rFonts w:ascii="Times New Roman" w:hAnsi="Times New Roman" w:cs="Times New Roman"/>
          <w:b/>
          <w:noProof/>
          <w:sz w:val="24"/>
          <w:szCs w:val="24"/>
          <w:lang w:val="uk-UA" w:eastAsia="ru-RU"/>
        </w:rPr>
        <w:t>Тромбози біопротезів</w:t>
      </w:r>
    </w:p>
    <w:tbl>
      <w:tblPr>
        <w:tblW w:w="930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3105"/>
        <w:gridCol w:w="3045"/>
      </w:tblGrid>
      <w:tr w:rsidR="00276BDA" w:rsidTr="00FA2D67">
        <w:tblPrEx>
          <w:tblCellMar>
            <w:top w:w="0" w:type="dxa"/>
            <w:bottom w:w="0" w:type="dxa"/>
          </w:tblCellMar>
        </w:tblPrEx>
        <w:trPr>
          <w:trHeight w:val="375"/>
        </w:trPr>
        <w:tc>
          <w:tcPr>
            <w:tcW w:w="3150" w:type="dxa"/>
          </w:tcPr>
          <w:p w:rsidR="00276BDA" w:rsidRPr="00276BDA" w:rsidRDefault="00276BDA" w:rsidP="00276BDA">
            <w:pPr>
              <w:rPr>
                <w:rFonts w:ascii="Times New Roman" w:hAnsi="Times New Roman" w:cs="Times New Roman"/>
                <w:noProof/>
                <w:sz w:val="24"/>
                <w:szCs w:val="24"/>
                <w:lang w:val="uk-UA" w:eastAsia="ru-RU"/>
              </w:rPr>
            </w:pPr>
            <w:r w:rsidRPr="00276BDA">
              <w:rPr>
                <w:rFonts w:ascii="Times New Roman" w:hAnsi="Times New Roman" w:cs="Times New Roman"/>
                <w:noProof/>
                <w:sz w:val="24"/>
                <w:szCs w:val="24"/>
                <w:lang w:val="uk-UA" w:eastAsia="ru-RU"/>
              </w:rPr>
              <w:t>При тром</w:t>
            </w:r>
            <w:r>
              <w:rPr>
                <w:rFonts w:ascii="Times New Roman" w:hAnsi="Times New Roman" w:cs="Times New Roman"/>
                <w:noProof/>
                <w:sz w:val="24"/>
                <w:szCs w:val="24"/>
                <w:lang w:val="uk-UA" w:eastAsia="ru-RU"/>
              </w:rPr>
              <w:t xml:space="preserve">бозі біопротеза перед розглядом </w:t>
            </w:r>
            <w:r w:rsidRPr="00276BDA">
              <w:rPr>
                <w:rFonts w:ascii="Times New Roman" w:hAnsi="Times New Roman" w:cs="Times New Roman"/>
                <w:noProof/>
                <w:sz w:val="24"/>
                <w:szCs w:val="24"/>
                <w:lang w:val="uk-UA" w:eastAsia="ru-RU"/>
              </w:rPr>
              <w:t>повт</w:t>
            </w:r>
            <w:r>
              <w:rPr>
                <w:rFonts w:ascii="Times New Roman" w:hAnsi="Times New Roman" w:cs="Times New Roman"/>
                <w:noProof/>
                <w:sz w:val="24"/>
                <w:szCs w:val="24"/>
                <w:lang w:val="uk-UA" w:eastAsia="ru-RU"/>
              </w:rPr>
              <w:t xml:space="preserve">орного втручання рекомендується </w:t>
            </w:r>
            <w:r w:rsidRPr="00276BDA">
              <w:rPr>
                <w:rFonts w:ascii="Times New Roman" w:hAnsi="Times New Roman" w:cs="Times New Roman"/>
                <w:noProof/>
                <w:sz w:val="24"/>
                <w:szCs w:val="24"/>
                <w:lang w:val="uk-UA" w:eastAsia="ru-RU"/>
              </w:rPr>
              <w:t>антикоагулянтна терапія з використанням АВК</w:t>
            </w:r>
          </w:p>
          <w:p w:rsidR="00276BDA" w:rsidRDefault="00276BDA" w:rsidP="00276BDA">
            <w:pPr>
              <w:rPr>
                <w:rFonts w:ascii="Times New Roman" w:hAnsi="Times New Roman" w:cs="Times New Roman"/>
                <w:noProof/>
                <w:sz w:val="24"/>
                <w:szCs w:val="24"/>
                <w:lang w:val="uk-UA" w:eastAsia="ru-RU"/>
              </w:rPr>
            </w:pPr>
            <w:r w:rsidRPr="00276BDA">
              <w:rPr>
                <w:rFonts w:ascii="Times New Roman" w:hAnsi="Times New Roman" w:cs="Times New Roman"/>
                <w:noProof/>
                <w:sz w:val="24"/>
                <w:szCs w:val="24"/>
                <w:lang w:val="uk-UA" w:eastAsia="ru-RU"/>
              </w:rPr>
              <w:t>і / або НФГ</w:t>
            </w:r>
          </w:p>
        </w:tc>
        <w:tc>
          <w:tcPr>
            <w:tcW w:w="3105" w:type="dxa"/>
            <w:shd w:val="clear" w:color="auto" w:fill="C5E0B3" w:themeFill="accent6" w:themeFillTint="66"/>
          </w:tcPr>
          <w:p w:rsidR="00276BDA" w:rsidRPr="00FA2D67" w:rsidRDefault="00FA2D67"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uk-UA" w:eastAsia="ru-RU"/>
              </w:rPr>
              <w:t xml:space="preserve">              </w:t>
            </w:r>
            <w:r>
              <w:rPr>
                <w:rFonts w:ascii="Times New Roman" w:hAnsi="Times New Roman" w:cs="Times New Roman"/>
                <w:noProof/>
                <w:sz w:val="24"/>
                <w:szCs w:val="24"/>
                <w:lang w:val="en-US" w:eastAsia="ru-RU"/>
              </w:rPr>
              <w:t>I</w:t>
            </w:r>
          </w:p>
        </w:tc>
        <w:tc>
          <w:tcPr>
            <w:tcW w:w="3045" w:type="dxa"/>
            <w:shd w:val="clear" w:color="auto" w:fill="8EAADB" w:themeFill="accent5" w:themeFillTint="99"/>
          </w:tcPr>
          <w:p w:rsidR="00276BDA" w:rsidRPr="00FA2D67" w:rsidRDefault="00FA2D67"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C</w:t>
            </w:r>
          </w:p>
        </w:tc>
      </w:tr>
      <w:tr w:rsidR="00FA2D67" w:rsidTr="00951A6A">
        <w:tblPrEx>
          <w:tblCellMar>
            <w:top w:w="0" w:type="dxa"/>
            <w:bottom w:w="0" w:type="dxa"/>
          </w:tblCellMar>
        </w:tblPrEx>
        <w:trPr>
          <w:trHeight w:val="375"/>
        </w:trPr>
        <w:tc>
          <w:tcPr>
            <w:tcW w:w="3150" w:type="dxa"/>
          </w:tcPr>
          <w:p w:rsidR="00951A6A" w:rsidRPr="00951A6A" w:rsidRDefault="00951A6A" w:rsidP="00951A6A">
            <w:pPr>
              <w:rPr>
                <w:rFonts w:ascii="Times New Roman" w:hAnsi="Times New Roman" w:cs="Times New Roman"/>
                <w:noProof/>
                <w:sz w:val="24"/>
                <w:szCs w:val="24"/>
                <w:lang w:val="uk-UA" w:eastAsia="ru-RU"/>
              </w:rPr>
            </w:pPr>
            <w:r w:rsidRPr="00951A6A">
              <w:rPr>
                <w:rFonts w:ascii="Times New Roman" w:hAnsi="Times New Roman" w:cs="Times New Roman"/>
                <w:noProof/>
                <w:sz w:val="24"/>
                <w:szCs w:val="24"/>
                <w:lang w:val="uk-UA" w:eastAsia="ru-RU"/>
              </w:rPr>
              <w:t>Пацієнтам слід розглянути можливість прийняття антикоагулянтів з ущільненням листків і зменшенням руху листків, що призводить  до підвищених градієнтів</w:t>
            </w:r>
          </w:p>
          <w:p w:rsidR="00FA2D67" w:rsidRPr="00276BDA" w:rsidRDefault="00951A6A" w:rsidP="00951A6A">
            <w:pPr>
              <w:rPr>
                <w:rFonts w:ascii="Times New Roman" w:hAnsi="Times New Roman" w:cs="Times New Roman"/>
                <w:noProof/>
                <w:sz w:val="24"/>
                <w:szCs w:val="24"/>
                <w:lang w:val="uk-UA" w:eastAsia="ru-RU"/>
              </w:rPr>
            </w:pPr>
            <w:r w:rsidRPr="00951A6A">
              <w:rPr>
                <w:rFonts w:ascii="Times New Roman" w:hAnsi="Times New Roman" w:cs="Times New Roman"/>
                <w:noProof/>
                <w:sz w:val="24"/>
                <w:szCs w:val="24"/>
                <w:lang w:val="uk-UA" w:eastAsia="ru-RU"/>
              </w:rPr>
              <w:t>до вирішення проблеми</w:t>
            </w:r>
          </w:p>
        </w:tc>
        <w:tc>
          <w:tcPr>
            <w:tcW w:w="3105" w:type="dxa"/>
            <w:shd w:val="clear" w:color="auto" w:fill="FFFF00"/>
          </w:tcPr>
          <w:p w:rsidR="00FA2D67" w:rsidRPr="00951A6A" w:rsidRDefault="00951A6A"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IIa</w:t>
            </w:r>
          </w:p>
        </w:tc>
        <w:tc>
          <w:tcPr>
            <w:tcW w:w="3045" w:type="dxa"/>
            <w:shd w:val="clear" w:color="auto" w:fill="2F5496" w:themeFill="accent5" w:themeFillShade="BF"/>
          </w:tcPr>
          <w:p w:rsidR="00FA2D67" w:rsidRDefault="00951A6A"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B</w:t>
            </w:r>
          </w:p>
        </w:tc>
      </w:tr>
    </w:tbl>
    <w:p w:rsidR="0099164E" w:rsidRDefault="00E30E0F" w:rsidP="00D748DE">
      <w:pPr>
        <w:rPr>
          <w:rFonts w:ascii="Times New Roman" w:hAnsi="Times New Roman" w:cs="Times New Roman"/>
          <w:b/>
          <w:noProof/>
          <w:sz w:val="24"/>
          <w:szCs w:val="24"/>
          <w:lang w:val="uk-UA" w:eastAsia="ru-RU"/>
        </w:rPr>
      </w:pPr>
      <w:r w:rsidRPr="00E30E0F">
        <w:rPr>
          <w:rFonts w:ascii="Times New Roman" w:hAnsi="Times New Roman" w:cs="Times New Roman"/>
          <w:b/>
          <w:noProof/>
          <w:sz w:val="24"/>
          <w:szCs w:val="24"/>
          <w:lang w:val="uk-UA" w:eastAsia="ru-RU"/>
        </w:rPr>
        <w:t>Гемоліз і парапротезна фістула</w:t>
      </w:r>
    </w:p>
    <w:tbl>
      <w:tblPr>
        <w:tblW w:w="936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3075"/>
        <w:gridCol w:w="3120"/>
      </w:tblGrid>
      <w:tr w:rsidR="00F85735" w:rsidTr="00537694">
        <w:tblPrEx>
          <w:tblCellMar>
            <w:top w:w="0" w:type="dxa"/>
            <w:bottom w:w="0" w:type="dxa"/>
          </w:tblCellMar>
        </w:tblPrEx>
        <w:trPr>
          <w:trHeight w:val="600"/>
        </w:trPr>
        <w:tc>
          <w:tcPr>
            <w:tcW w:w="3165" w:type="dxa"/>
          </w:tcPr>
          <w:p w:rsidR="00F85735" w:rsidRDefault="00F85735" w:rsidP="00F85735">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 xml:space="preserve">Повторне оперативне втручання рекомендується, якщо парапротезний потік крові </w:t>
            </w:r>
            <w:r w:rsidRPr="00F85735">
              <w:rPr>
                <w:rFonts w:ascii="Times New Roman" w:hAnsi="Times New Roman" w:cs="Times New Roman"/>
                <w:noProof/>
                <w:sz w:val="24"/>
                <w:szCs w:val="24"/>
                <w:lang w:val="uk-UA" w:eastAsia="ru-RU"/>
              </w:rPr>
              <w:t>пов'язаний з ендо</w:t>
            </w:r>
            <w:r>
              <w:rPr>
                <w:rFonts w:ascii="Times New Roman" w:hAnsi="Times New Roman" w:cs="Times New Roman"/>
                <w:noProof/>
                <w:sz w:val="24"/>
                <w:szCs w:val="24"/>
                <w:lang w:val="uk-UA" w:eastAsia="ru-RU"/>
              </w:rPr>
              <w:t xml:space="preserve">кардитом, або викликає гемоліз, </w:t>
            </w:r>
            <w:r w:rsidRPr="00F85735">
              <w:rPr>
                <w:rFonts w:ascii="Times New Roman" w:hAnsi="Times New Roman" w:cs="Times New Roman"/>
                <w:noProof/>
                <w:sz w:val="24"/>
                <w:szCs w:val="24"/>
                <w:lang w:val="uk-UA" w:eastAsia="ru-RU"/>
              </w:rPr>
              <w:t>вимагає</w:t>
            </w:r>
            <w:r>
              <w:rPr>
                <w:rFonts w:ascii="Times New Roman" w:hAnsi="Times New Roman" w:cs="Times New Roman"/>
                <w:noProof/>
                <w:sz w:val="24"/>
                <w:szCs w:val="24"/>
                <w:lang w:val="uk-UA" w:eastAsia="ru-RU"/>
              </w:rPr>
              <w:t xml:space="preserve"> повторних переливань крові або </w:t>
            </w:r>
            <w:r w:rsidRPr="00F85735">
              <w:rPr>
                <w:rFonts w:ascii="Times New Roman" w:hAnsi="Times New Roman" w:cs="Times New Roman"/>
                <w:noProof/>
                <w:sz w:val="24"/>
                <w:szCs w:val="24"/>
                <w:lang w:val="uk-UA" w:eastAsia="ru-RU"/>
              </w:rPr>
              <w:t>призводить до вираженої клінічної симптоматики.</w:t>
            </w:r>
          </w:p>
        </w:tc>
        <w:tc>
          <w:tcPr>
            <w:tcW w:w="3075" w:type="dxa"/>
            <w:shd w:val="clear" w:color="auto" w:fill="C5E0B3" w:themeFill="accent6" w:themeFillTint="66"/>
          </w:tcPr>
          <w:p w:rsidR="00F85735" w:rsidRPr="00537694" w:rsidRDefault="00537694"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uk-UA" w:eastAsia="ru-RU"/>
              </w:rPr>
              <w:t xml:space="preserve">              </w:t>
            </w:r>
            <w:r>
              <w:rPr>
                <w:rFonts w:ascii="Times New Roman" w:hAnsi="Times New Roman" w:cs="Times New Roman"/>
                <w:noProof/>
                <w:sz w:val="24"/>
                <w:szCs w:val="24"/>
                <w:lang w:val="en-US" w:eastAsia="ru-RU"/>
              </w:rPr>
              <w:t>I</w:t>
            </w:r>
          </w:p>
        </w:tc>
        <w:tc>
          <w:tcPr>
            <w:tcW w:w="3120" w:type="dxa"/>
            <w:shd w:val="clear" w:color="auto" w:fill="B4C6E7" w:themeFill="accent5" w:themeFillTint="66"/>
          </w:tcPr>
          <w:p w:rsidR="00F85735" w:rsidRPr="00537694" w:rsidRDefault="00537694"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C</w:t>
            </w:r>
          </w:p>
        </w:tc>
      </w:tr>
      <w:tr w:rsidR="00537694" w:rsidTr="00E43EDE">
        <w:tblPrEx>
          <w:tblCellMar>
            <w:top w:w="0" w:type="dxa"/>
            <w:bottom w:w="0" w:type="dxa"/>
          </w:tblCellMar>
        </w:tblPrEx>
        <w:trPr>
          <w:trHeight w:val="600"/>
        </w:trPr>
        <w:tc>
          <w:tcPr>
            <w:tcW w:w="3165" w:type="dxa"/>
          </w:tcPr>
          <w:p w:rsidR="00E43EDE" w:rsidRPr="00E43EDE" w:rsidRDefault="00E43EDE" w:rsidP="00E43EDE">
            <w:pPr>
              <w:rPr>
                <w:rFonts w:ascii="Times New Roman" w:hAnsi="Times New Roman" w:cs="Times New Roman"/>
                <w:noProof/>
                <w:sz w:val="24"/>
                <w:szCs w:val="24"/>
                <w:lang w:val="uk-UA" w:eastAsia="ru-RU"/>
              </w:rPr>
            </w:pPr>
            <w:r w:rsidRPr="00E43EDE">
              <w:rPr>
                <w:rFonts w:ascii="Times New Roman" w:hAnsi="Times New Roman" w:cs="Times New Roman"/>
                <w:noProof/>
                <w:sz w:val="24"/>
                <w:szCs w:val="24"/>
                <w:lang w:val="uk-UA" w:eastAsia="ru-RU"/>
              </w:rPr>
              <w:t>Транскатетерне закриття фістули може</w:t>
            </w:r>
          </w:p>
          <w:p w:rsidR="00537694" w:rsidRDefault="00E43EDE" w:rsidP="00E43EDE">
            <w:pPr>
              <w:rPr>
                <w:rFonts w:ascii="Times New Roman" w:hAnsi="Times New Roman" w:cs="Times New Roman"/>
                <w:noProof/>
                <w:sz w:val="24"/>
                <w:szCs w:val="24"/>
                <w:lang w:val="uk-UA" w:eastAsia="ru-RU"/>
              </w:rPr>
            </w:pPr>
            <w:r w:rsidRPr="00E43EDE">
              <w:rPr>
                <w:rFonts w:ascii="Times New Roman" w:hAnsi="Times New Roman" w:cs="Times New Roman"/>
                <w:noProof/>
                <w:sz w:val="24"/>
                <w:szCs w:val="24"/>
                <w:lang w:val="uk-UA" w:eastAsia="ru-RU"/>
              </w:rPr>
              <w:lastRenderedPageBreak/>
              <w:t xml:space="preserve">розглядатися при парапротезній фістули з клінічно значущою </w:t>
            </w:r>
            <w:r>
              <w:rPr>
                <w:rFonts w:ascii="Times New Roman" w:hAnsi="Times New Roman" w:cs="Times New Roman"/>
                <w:noProof/>
                <w:sz w:val="24"/>
                <w:szCs w:val="24"/>
                <w:lang w:val="uk-UA" w:eastAsia="ru-RU"/>
              </w:rPr>
              <w:t>регург</w:t>
            </w:r>
            <w:r>
              <w:rPr>
                <w:rFonts w:ascii="Times New Roman" w:hAnsi="Times New Roman" w:cs="Times New Roman"/>
                <w:noProof/>
                <w:sz w:val="24"/>
                <w:szCs w:val="24"/>
                <w:lang w:val="en-US" w:eastAsia="ru-RU"/>
              </w:rPr>
              <w:t>s</w:t>
            </w:r>
            <w:r w:rsidRPr="00E43EDE">
              <w:rPr>
                <w:rFonts w:ascii="Times New Roman" w:hAnsi="Times New Roman" w:cs="Times New Roman"/>
                <w:noProof/>
                <w:sz w:val="24"/>
                <w:szCs w:val="24"/>
                <w:lang w:val="uk-UA" w:eastAsia="ru-RU"/>
              </w:rPr>
              <w:t xml:space="preserve">тацією у хірургічних пацієнтів високого ризику (рішення </w:t>
            </w:r>
            <w:r>
              <w:rPr>
                <w:rFonts w:ascii="Times New Roman" w:hAnsi="Times New Roman" w:cs="Times New Roman"/>
                <w:noProof/>
                <w:sz w:val="24"/>
                <w:szCs w:val="24"/>
                <w:lang w:val="uk-UA" w:eastAsia="ru-RU"/>
              </w:rPr>
              <w:t>кома</w:t>
            </w:r>
            <w:r w:rsidR="009569D9">
              <w:rPr>
                <w:rFonts w:ascii="Times New Roman" w:hAnsi="Times New Roman" w:cs="Times New Roman"/>
                <w:noProof/>
                <w:sz w:val="24"/>
                <w:szCs w:val="24"/>
                <w:lang w:val="uk-UA" w:eastAsia="ru-RU"/>
              </w:rPr>
              <w:t>н</w:t>
            </w:r>
            <w:r w:rsidRPr="00E43EDE">
              <w:rPr>
                <w:rFonts w:ascii="Times New Roman" w:hAnsi="Times New Roman" w:cs="Times New Roman"/>
                <w:noProof/>
                <w:sz w:val="24"/>
                <w:szCs w:val="24"/>
                <w:lang w:val="uk-UA" w:eastAsia="ru-RU"/>
              </w:rPr>
              <w:t>ди Серця).</w:t>
            </w:r>
          </w:p>
        </w:tc>
        <w:tc>
          <w:tcPr>
            <w:tcW w:w="3075" w:type="dxa"/>
            <w:shd w:val="clear" w:color="auto" w:fill="FFFF00"/>
          </w:tcPr>
          <w:p w:rsidR="00537694" w:rsidRPr="00E43EDE" w:rsidRDefault="00E43EDE" w:rsidP="00D748DE">
            <w:pPr>
              <w:rPr>
                <w:rFonts w:ascii="Times New Roman" w:hAnsi="Times New Roman" w:cs="Times New Roman"/>
                <w:noProof/>
                <w:sz w:val="24"/>
                <w:szCs w:val="24"/>
                <w:lang w:val="en-US" w:eastAsia="ru-RU"/>
              </w:rPr>
            </w:pPr>
            <w:r w:rsidRPr="00E43EDE">
              <w:rPr>
                <w:rFonts w:ascii="Times New Roman" w:hAnsi="Times New Roman" w:cs="Times New Roman"/>
                <w:noProof/>
                <w:sz w:val="24"/>
                <w:szCs w:val="24"/>
                <w:lang w:val="uk-UA" w:eastAsia="ru-RU"/>
              </w:rPr>
              <w:lastRenderedPageBreak/>
              <w:t xml:space="preserve">               </w:t>
            </w:r>
            <w:r>
              <w:rPr>
                <w:rFonts w:ascii="Times New Roman" w:hAnsi="Times New Roman" w:cs="Times New Roman"/>
                <w:noProof/>
                <w:sz w:val="24"/>
                <w:szCs w:val="24"/>
                <w:lang w:val="en-US" w:eastAsia="ru-RU"/>
              </w:rPr>
              <w:t>IIa</w:t>
            </w:r>
          </w:p>
        </w:tc>
        <w:tc>
          <w:tcPr>
            <w:tcW w:w="3120" w:type="dxa"/>
            <w:shd w:val="clear" w:color="auto" w:fill="2F5496" w:themeFill="accent5" w:themeFillShade="BF"/>
          </w:tcPr>
          <w:p w:rsidR="00537694" w:rsidRDefault="00E43EDE"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B</w:t>
            </w:r>
          </w:p>
        </w:tc>
      </w:tr>
      <w:tr w:rsidR="009569D9" w:rsidTr="00C13E1B">
        <w:tblPrEx>
          <w:tblCellMar>
            <w:top w:w="0" w:type="dxa"/>
            <w:bottom w:w="0" w:type="dxa"/>
          </w:tblCellMar>
        </w:tblPrEx>
        <w:trPr>
          <w:trHeight w:val="600"/>
        </w:trPr>
        <w:tc>
          <w:tcPr>
            <w:tcW w:w="3165" w:type="dxa"/>
          </w:tcPr>
          <w:p w:rsidR="009569D9" w:rsidRPr="00E43EDE" w:rsidRDefault="008F0628" w:rsidP="008F0628">
            <w:pPr>
              <w:rPr>
                <w:rFonts w:ascii="Times New Roman" w:hAnsi="Times New Roman" w:cs="Times New Roman"/>
                <w:noProof/>
                <w:sz w:val="24"/>
                <w:szCs w:val="24"/>
                <w:lang w:val="uk-UA" w:eastAsia="ru-RU"/>
              </w:rPr>
            </w:pPr>
            <w:r w:rsidRPr="008F0628">
              <w:rPr>
                <w:rFonts w:ascii="Times New Roman" w:hAnsi="Times New Roman" w:cs="Times New Roman"/>
                <w:noProof/>
                <w:sz w:val="24"/>
                <w:szCs w:val="24"/>
                <w:lang w:val="uk-UA" w:eastAsia="ru-RU"/>
              </w:rPr>
              <w:lastRenderedPageBreak/>
              <w:t>Рішення про транска</w:t>
            </w:r>
            <w:r>
              <w:rPr>
                <w:rFonts w:ascii="Times New Roman" w:hAnsi="Times New Roman" w:cs="Times New Roman"/>
                <w:noProof/>
                <w:sz w:val="24"/>
                <w:szCs w:val="24"/>
                <w:lang w:val="uk-UA" w:eastAsia="ru-RU"/>
              </w:rPr>
              <w:t xml:space="preserve">тетерне або хірургічне закриття </w:t>
            </w:r>
            <w:r w:rsidRPr="008F0628">
              <w:rPr>
                <w:rFonts w:ascii="Times New Roman" w:hAnsi="Times New Roman" w:cs="Times New Roman"/>
                <w:noProof/>
                <w:sz w:val="24"/>
                <w:szCs w:val="24"/>
                <w:lang w:val="uk-UA" w:eastAsia="ru-RU"/>
              </w:rPr>
              <w:t>клінічно значущих паравальвулярних витоків</w:t>
            </w:r>
            <w:r>
              <w:rPr>
                <w:rFonts w:ascii="Times New Roman" w:hAnsi="Times New Roman" w:cs="Times New Roman"/>
                <w:noProof/>
                <w:sz w:val="24"/>
                <w:szCs w:val="24"/>
                <w:lang w:val="uk-UA" w:eastAsia="ru-RU"/>
              </w:rPr>
              <w:t xml:space="preserve"> (фістули) </w:t>
            </w:r>
            <w:r w:rsidRPr="008F0628">
              <w:rPr>
                <w:rFonts w:ascii="Times New Roman" w:hAnsi="Times New Roman" w:cs="Times New Roman"/>
                <w:noProof/>
                <w:sz w:val="24"/>
                <w:szCs w:val="24"/>
                <w:lang w:val="uk-UA" w:eastAsia="ru-RU"/>
              </w:rPr>
              <w:t>розглядається на основі стану ризику пацієнта,  походження витоку та місцевої експертизи</w:t>
            </w:r>
          </w:p>
        </w:tc>
        <w:tc>
          <w:tcPr>
            <w:tcW w:w="3075" w:type="dxa"/>
            <w:shd w:val="clear" w:color="auto" w:fill="FFFF00"/>
          </w:tcPr>
          <w:p w:rsidR="009569D9" w:rsidRPr="00C13E1B" w:rsidRDefault="00C13E1B"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uk-UA" w:eastAsia="ru-RU"/>
              </w:rPr>
              <w:t xml:space="preserve">               </w:t>
            </w:r>
            <w:r>
              <w:rPr>
                <w:rFonts w:ascii="Times New Roman" w:hAnsi="Times New Roman" w:cs="Times New Roman"/>
                <w:noProof/>
                <w:sz w:val="24"/>
                <w:szCs w:val="24"/>
                <w:lang w:val="en-US" w:eastAsia="ru-RU"/>
              </w:rPr>
              <w:t>II a</w:t>
            </w:r>
          </w:p>
        </w:tc>
        <w:tc>
          <w:tcPr>
            <w:tcW w:w="3120" w:type="dxa"/>
            <w:shd w:val="clear" w:color="auto" w:fill="8EAADB" w:themeFill="accent5" w:themeFillTint="99"/>
          </w:tcPr>
          <w:p w:rsidR="009569D9" w:rsidRPr="009A2136" w:rsidRDefault="00C13E1B" w:rsidP="00D748DE">
            <w:pPr>
              <w:rPr>
                <w:rFonts w:ascii="Times New Roman" w:hAnsi="Times New Roman" w:cs="Times New Roman"/>
                <w:noProof/>
                <w:sz w:val="24"/>
                <w:szCs w:val="24"/>
                <w:lang w:val="uk-UA" w:eastAsia="ru-RU"/>
              </w:rPr>
            </w:pPr>
            <w:r>
              <w:rPr>
                <w:rFonts w:ascii="Times New Roman" w:hAnsi="Times New Roman" w:cs="Times New Roman"/>
                <w:noProof/>
                <w:sz w:val="24"/>
                <w:szCs w:val="24"/>
                <w:lang w:val="en-US" w:eastAsia="ru-RU"/>
              </w:rPr>
              <w:t xml:space="preserve">             C</w:t>
            </w:r>
          </w:p>
        </w:tc>
      </w:tr>
    </w:tbl>
    <w:p w:rsidR="00E30E0F" w:rsidRDefault="00DB0C10" w:rsidP="00D748DE">
      <w:pPr>
        <w:rPr>
          <w:rFonts w:ascii="Times New Roman" w:hAnsi="Times New Roman" w:cs="Times New Roman"/>
          <w:b/>
          <w:noProof/>
          <w:sz w:val="24"/>
          <w:szCs w:val="24"/>
          <w:lang w:val="uk-UA" w:eastAsia="ru-RU"/>
        </w:rPr>
      </w:pPr>
      <w:r w:rsidRPr="00DB0C10">
        <w:rPr>
          <w:rFonts w:ascii="Times New Roman" w:hAnsi="Times New Roman" w:cs="Times New Roman"/>
          <w:b/>
          <w:noProof/>
          <w:sz w:val="24"/>
          <w:szCs w:val="24"/>
          <w:lang w:val="uk-UA" w:eastAsia="ru-RU"/>
        </w:rPr>
        <w:t>Дисфункції біопротеза</w:t>
      </w:r>
    </w:p>
    <w:tbl>
      <w:tblPr>
        <w:tblW w:w="942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880"/>
        <w:gridCol w:w="3210"/>
      </w:tblGrid>
      <w:tr w:rsidR="00DB0C10" w:rsidTr="00F87A19">
        <w:tblPrEx>
          <w:tblCellMar>
            <w:top w:w="0" w:type="dxa"/>
            <w:bottom w:w="0" w:type="dxa"/>
          </w:tblCellMar>
        </w:tblPrEx>
        <w:trPr>
          <w:trHeight w:val="600"/>
        </w:trPr>
        <w:tc>
          <w:tcPr>
            <w:tcW w:w="3330" w:type="dxa"/>
          </w:tcPr>
          <w:p w:rsidR="00DB0C10" w:rsidRDefault="00DB0C10" w:rsidP="00DB0C10">
            <w:pPr>
              <w:rPr>
                <w:rFonts w:ascii="Times New Roman" w:hAnsi="Times New Roman" w:cs="Times New Roman"/>
                <w:noProof/>
                <w:sz w:val="24"/>
                <w:szCs w:val="24"/>
                <w:lang w:val="uk-UA" w:eastAsia="ru-RU"/>
              </w:rPr>
            </w:pPr>
            <w:r w:rsidRPr="00DB0C10">
              <w:rPr>
                <w:rFonts w:ascii="Times New Roman" w:hAnsi="Times New Roman" w:cs="Times New Roman"/>
                <w:noProof/>
                <w:sz w:val="24"/>
                <w:szCs w:val="24"/>
                <w:lang w:val="uk-UA" w:eastAsia="ru-RU"/>
              </w:rPr>
              <w:t>По</w:t>
            </w:r>
            <w:r>
              <w:rPr>
                <w:rFonts w:ascii="Times New Roman" w:hAnsi="Times New Roman" w:cs="Times New Roman"/>
                <w:noProof/>
                <w:sz w:val="24"/>
                <w:szCs w:val="24"/>
                <w:lang w:val="uk-UA" w:eastAsia="ru-RU"/>
              </w:rPr>
              <w:t xml:space="preserve">вторне втручання рекомендується </w:t>
            </w:r>
            <w:r w:rsidRPr="00DB0C10">
              <w:rPr>
                <w:rFonts w:ascii="Times New Roman" w:hAnsi="Times New Roman" w:cs="Times New Roman"/>
                <w:noProof/>
                <w:sz w:val="24"/>
                <w:szCs w:val="24"/>
                <w:lang w:val="uk-UA" w:eastAsia="ru-RU"/>
              </w:rPr>
              <w:t xml:space="preserve">симптомним </w:t>
            </w:r>
            <w:r>
              <w:rPr>
                <w:rFonts w:ascii="Times New Roman" w:hAnsi="Times New Roman" w:cs="Times New Roman"/>
                <w:noProof/>
                <w:sz w:val="24"/>
                <w:szCs w:val="24"/>
                <w:lang w:val="uk-UA" w:eastAsia="ru-RU"/>
              </w:rPr>
              <w:t xml:space="preserve">пацієнтам із значним зростанням </w:t>
            </w:r>
            <w:r w:rsidRPr="00DB0C10">
              <w:rPr>
                <w:rFonts w:ascii="Times New Roman" w:hAnsi="Times New Roman" w:cs="Times New Roman"/>
                <w:noProof/>
                <w:sz w:val="24"/>
                <w:szCs w:val="24"/>
                <w:lang w:val="uk-UA" w:eastAsia="ru-RU"/>
              </w:rPr>
              <w:t>транспротезног</w:t>
            </w:r>
            <w:r>
              <w:rPr>
                <w:rFonts w:ascii="Times New Roman" w:hAnsi="Times New Roman" w:cs="Times New Roman"/>
                <w:noProof/>
                <w:sz w:val="24"/>
                <w:szCs w:val="24"/>
                <w:lang w:val="uk-UA" w:eastAsia="ru-RU"/>
              </w:rPr>
              <w:t xml:space="preserve">о градієнта (після виключення </w:t>
            </w:r>
            <w:r w:rsidRPr="00DB0C10">
              <w:rPr>
                <w:rFonts w:ascii="Times New Roman" w:hAnsi="Times New Roman" w:cs="Times New Roman"/>
                <w:noProof/>
                <w:sz w:val="24"/>
                <w:szCs w:val="24"/>
                <w:lang w:val="uk-UA" w:eastAsia="ru-RU"/>
              </w:rPr>
              <w:t>тромбозу клапана) або важкої недостатності.</w:t>
            </w:r>
          </w:p>
        </w:tc>
        <w:tc>
          <w:tcPr>
            <w:tcW w:w="2880" w:type="dxa"/>
            <w:shd w:val="clear" w:color="auto" w:fill="A8D08D" w:themeFill="accent6" w:themeFillTint="99"/>
          </w:tcPr>
          <w:p w:rsidR="00DB0C10" w:rsidRPr="00F87A19" w:rsidRDefault="00F87A19"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uk-UA" w:eastAsia="ru-RU"/>
              </w:rPr>
              <w:t xml:space="preserve">              </w:t>
            </w:r>
            <w:r>
              <w:rPr>
                <w:rFonts w:ascii="Times New Roman" w:hAnsi="Times New Roman" w:cs="Times New Roman"/>
                <w:noProof/>
                <w:sz w:val="24"/>
                <w:szCs w:val="24"/>
                <w:lang w:val="en-US" w:eastAsia="ru-RU"/>
              </w:rPr>
              <w:t xml:space="preserve">I  </w:t>
            </w:r>
          </w:p>
        </w:tc>
        <w:tc>
          <w:tcPr>
            <w:tcW w:w="3210" w:type="dxa"/>
            <w:shd w:val="clear" w:color="auto" w:fill="8EAADB" w:themeFill="accent5" w:themeFillTint="99"/>
          </w:tcPr>
          <w:p w:rsidR="00DB0C10" w:rsidRPr="00F87A19" w:rsidRDefault="00F87A19"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C</w:t>
            </w:r>
          </w:p>
        </w:tc>
      </w:tr>
      <w:tr w:rsidR="00F87A19" w:rsidTr="003F3CBC">
        <w:tblPrEx>
          <w:tblCellMar>
            <w:top w:w="0" w:type="dxa"/>
            <w:bottom w:w="0" w:type="dxa"/>
          </w:tblCellMar>
        </w:tblPrEx>
        <w:trPr>
          <w:trHeight w:val="600"/>
        </w:trPr>
        <w:tc>
          <w:tcPr>
            <w:tcW w:w="3330" w:type="dxa"/>
          </w:tcPr>
          <w:p w:rsidR="00F87A19" w:rsidRPr="00DB0C10" w:rsidRDefault="0065589E" w:rsidP="0065589E">
            <w:pPr>
              <w:rPr>
                <w:rFonts w:ascii="Times New Roman" w:hAnsi="Times New Roman" w:cs="Times New Roman"/>
                <w:noProof/>
                <w:sz w:val="24"/>
                <w:szCs w:val="24"/>
                <w:lang w:val="uk-UA" w:eastAsia="ru-RU"/>
              </w:rPr>
            </w:pPr>
            <w:r w:rsidRPr="0065589E">
              <w:rPr>
                <w:rFonts w:ascii="Times New Roman" w:hAnsi="Times New Roman" w:cs="Times New Roman"/>
                <w:noProof/>
                <w:sz w:val="24"/>
                <w:szCs w:val="24"/>
                <w:lang w:val="uk-UA" w:eastAsia="ru-RU"/>
              </w:rPr>
              <w:t>Транскатетерн</w:t>
            </w:r>
            <w:r>
              <w:rPr>
                <w:rFonts w:ascii="Times New Roman" w:hAnsi="Times New Roman" w:cs="Times New Roman"/>
                <w:noProof/>
                <w:sz w:val="24"/>
                <w:szCs w:val="24"/>
                <w:lang w:val="uk-UA" w:eastAsia="ru-RU"/>
              </w:rPr>
              <w:t>а імплантація "клапан-в-клапан"</w:t>
            </w:r>
            <w:r w:rsidRPr="0065589E">
              <w:rPr>
                <w:rFonts w:ascii="Times New Roman" w:hAnsi="Times New Roman" w:cs="Times New Roman"/>
                <w:noProof/>
                <w:sz w:val="24"/>
                <w:szCs w:val="24"/>
                <w:lang w:eastAsia="ru-RU"/>
              </w:rPr>
              <w:t xml:space="preserve"> </w:t>
            </w:r>
            <w:r w:rsidRPr="0065589E">
              <w:rPr>
                <w:rFonts w:ascii="Times New Roman" w:hAnsi="Times New Roman" w:cs="Times New Roman"/>
                <w:noProof/>
                <w:sz w:val="24"/>
                <w:szCs w:val="24"/>
                <w:lang w:val="uk-UA" w:eastAsia="ru-RU"/>
              </w:rPr>
              <w:t>в аортальн</w:t>
            </w:r>
            <w:r>
              <w:rPr>
                <w:rFonts w:ascii="Times New Roman" w:hAnsi="Times New Roman" w:cs="Times New Roman"/>
                <w:noProof/>
                <w:sz w:val="24"/>
                <w:szCs w:val="24"/>
                <w:lang w:val="uk-UA" w:eastAsia="ru-RU"/>
              </w:rPr>
              <w:t>ой позиції повинна розглядатися</w:t>
            </w:r>
            <w:r w:rsidRPr="0065589E">
              <w:rPr>
                <w:rFonts w:ascii="Times New Roman" w:hAnsi="Times New Roman" w:cs="Times New Roman"/>
                <w:noProof/>
                <w:sz w:val="24"/>
                <w:szCs w:val="24"/>
                <w:lang w:eastAsia="ru-RU"/>
              </w:rPr>
              <w:t xml:space="preserve"> </w:t>
            </w:r>
            <w:r w:rsidRPr="0065589E">
              <w:rPr>
                <w:rFonts w:ascii="Times New Roman" w:hAnsi="Times New Roman" w:cs="Times New Roman"/>
                <w:noProof/>
                <w:sz w:val="24"/>
                <w:szCs w:val="24"/>
                <w:lang w:val="uk-UA" w:eastAsia="ru-RU"/>
              </w:rPr>
              <w:t>Командою серця з урахуванням ризику повторного втручання, типу і розміру протеза.</w:t>
            </w:r>
          </w:p>
        </w:tc>
        <w:tc>
          <w:tcPr>
            <w:tcW w:w="2880" w:type="dxa"/>
            <w:shd w:val="clear" w:color="auto" w:fill="FFFF00"/>
          </w:tcPr>
          <w:p w:rsidR="00F87A19" w:rsidRPr="003F3CBC" w:rsidRDefault="003F3CBC"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IIa</w:t>
            </w:r>
          </w:p>
        </w:tc>
        <w:tc>
          <w:tcPr>
            <w:tcW w:w="3210" w:type="dxa"/>
            <w:shd w:val="clear" w:color="auto" w:fill="2F5496" w:themeFill="accent5" w:themeFillShade="BF"/>
          </w:tcPr>
          <w:p w:rsidR="00F87A19" w:rsidRPr="003F3CBC" w:rsidRDefault="003F3CBC"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B</w:t>
            </w:r>
          </w:p>
        </w:tc>
      </w:tr>
      <w:tr w:rsidR="005A3C56" w:rsidTr="005A3C56">
        <w:tblPrEx>
          <w:tblCellMar>
            <w:top w:w="0" w:type="dxa"/>
            <w:bottom w:w="0" w:type="dxa"/>
          </w:tblCellMar>
        </w:tblPrEx>
        <w:trPr>
          <w:trHeight w:val="600"/>
        </w:trPr>
        <w:tc>
          <w:tcPr>
            <w:tcW w:w="3330" w:type="dxa"/>
          </w:tcPr>
          <w:p w:rsidR="005A3C56" w:rsidRPr="0065589E" w:rsidRDefault="00374453" w:rsidP="005A3C56">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 xml:space="preserve">Транскатетерну імплантацію клапан-в-клапан </w:t>
            </w:r>
            <w:r w:rsidR="005A3C56" w:rsidRPr="005A3C56">
              <w:rPr>
                <w:rFonts w:ascii="Times New Roman" w:hAnsi="Times New Roman" w:cs="Times New Roman"/>
                <w:noProof/>
                <w:sz w:val="24"/>
                <w:szCs w:val="24"/>
                <w:lang w:val="uk-UA" w:eastAsia="ru-RU"/>
              </w:rPr>
              <w:t>можна розглядати</w:t>
            </w:r>
            <w:r>
              <w:rPr>
                <w:rFonts w:ascii="Times New Roman" w:hAnsi="Times New Roman" w:cs="Times New Roman"/>
                <w:noProof/>
                <w:sz w:val="24"/>
                <w:szCs w:val="24"/>
                <w:lang w:val="uk-UA" w:eastAsia="ru-RU"/>
              </w:rPr>
              <w:t xml:space="preserve"> в</w:t>
            </w:r>
            <w:r w:rsidR="005A3C56" w:rsidRPr="005A3C56">
              <w:rPr>
                <w:rFonts w:ascii="Times New Roman" w:hAnsi="Times New Roman" w:cs="Times New Roman"/>
                <w:noProof/>
                <w:sz w:val="24"/>
                <w:szCs w:val="24"/>
                <w:lang w:val="uk-UA" w:eastAsia="ru-RU"/>
              </w:rPr>
              <w:t xml:space="preserve"> мі</w:t>
            </w:r>
            <w:r>
              <w:rPr>
                <w:rFonts w:ascii="Times New Roman" w:hAnsi="Times New Roman" w:cs="Times New Roman"/>
                <w:noProof/>
                <w:sz w:val="24"/>
                <w:szCs w:val="24"/>
                <w:lang w:val="uk-UA" w:eastAsia="ru-RU"/>
              </w:rPr>
              <w:t xml:space="preserve">тральній та тристулковій позиції </w:t>
            </w:r>
            <w:r w:rsidR="005A3C56" w:rsidRPr="005A3C56">
              <w:rPr>
                <w:rFonts w:ascii="Times New Roman" w:hAnsi="Times New Roman" w:cs="Times New Roman"/>
                <w:noProof/>
                <w:sz w:val="24"/>
                <w:szCs w:val="24"/>
                <w:lang w:val="uk-UA" w:eastAsia="ru-RU"/>
              </w:rPr>
              <w:t>у окремих пацієнтів з високим ризиком хірургічного повторного втручання</w:t>
            </w:r>
          </w:p>
        </w:tc>
        <w:tc>
          <w:tcPr>
            <w:tcW w:w="2880" w:type="dxa"/>
            <w:shd w:val="clear" w:color="auto" w:fill="C45911" w:themeFill="accent2" w:themeFillShade="BF"/>
          </w:tcPr>
          <w:p w:rsidR="005A3C56" w:rsidRPr="005A3C56" w:rsidRDefault="005A3C56" w:rsidP="00D748DE">
            <w:pPr>
              <w:rPr>
                <w:rFonts w:ascii="Times New Roman" w:hAnsi="Times New Roman" w:cs="Times New Roman"/>
                <w:noProof/>
                <w:sz w:val="24"/>
                <w:szCs w:val="24"/>
                <w:lang w:val="en-US" w:eastAsia="ru-RU"/>
              </w:rPr>
            </w:pPr>
            <w:r w:rsidRPr="00374453">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val="en-US" w:eastAsia="ru-RU"/>
              </w:rPr>
              <w:t>II b</w:t>
            </w:r>
          </w:p>
        </w:tc>
        <w:tc>
          <w:tcPr>
            <w:tcW w:w="3210" w:type="dxa"/>
            <w:shd w:val="clear" w:color="auto" w:fill="2F5496" w:themeFill="accent5" w:themeFillShade="BF"/>
          </w:tcPr>
          <w:p w:rsidR="005A3C56" w:rsidRPr="005A3C56" w:rsidRDefault="005A3C56"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B</w:t>
            </w:r>
          </w:p>
        </w:tc>
      </w:tr>
      <w:tr w:rsidR="00722BD3" w:rsidTr="00722BD3">
        <w:tblPrEx>
          <w:tblCellMar>
            <w:top w:w="0" w:type="dxa"/>
            <w:bottom w:w="0" w:type="dxa"/>
          </w:tblCellMar>
        </w:tblPrEx>
        <w:trPr>
          <w:trHeight w:val="600"/>
        </w:trPr>
        <w:tc>
          <w:tcPr>
            <w:tcW w:w="3330" w:type="dxa"/>
          </w:tcPr>
          <w:p w:rsidR="00722BD3" w:rsidRDefault="005D61C9" w:rsidP="005A3C56">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Повторне втручання</w:t>
            </w:r>
            <w:r w:rsidRPr="005D61C9">
              <w:rPr>
                <w:rFonts w:ascii="Times New Roman" w:hAnsi="Times New Roman" w:cs="Times New Roman"/>
                <w:noProof/>
                <w:sz w:val="24"/>
                <w:szCs w:val="24"/>
                <w:lang w:val="uk-UA" w:eastAsia="ru-RU"/>
              </w:rPr>
              <w:t xml:space="preserve"> слід розглядати у безсимптомних пацієнтів із </w:t>
            </w:r>
            <w:r>
              <w:rPr>
                <w:rFonts w:ascii="Times New Roman" w:hAnsi="Times New Roman" w:cs="Times New Roman"/>
                <w:noProof/>
                <w:sz w:val="24"/>
                <w:szCs w:val="24"/>
                <w:lang w:val="uk-UA" w:eastAsia="ru-RU"/>
              </w:rPr>
              <w:t>значною дисфункцією протезу, якщо повторне втручання</w:t>
            </w:r>
            <w:r w:rsidRPr="005D61C9">
              <w:rPr>
                <w:rFonts w:ascii="Times New Roman" w:hAnsi="Times New Roman" w:cs="Times New Roman"/>
                <w:noProof/>
                <w:sz w:val="24"/>
                <w:szCs w:val="24"/>
                <w:lang w:val="uk-UA" w:eastAsia="ru-RU"/>
              </w:rPr>
              <w:t xml:space="preserve"> має низький ризик.</w:t>
            </w:r>
          </w:p>
        </w:tc>
        <w:tc>
          <w:tcPr>
            <w:tcW w:w="2880" w:type="dxa"/>
            <w:shd w:val="clear" w:color="auto" w:fill="FFFF00"/>
          </w:tcPr>
          <w:p w:rsidR="00722BD3" w:rsidRPr="00722BD3" w:rsidRDefault="00722BD3"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uk-UA" w:eastAsia="ru-RU"/>
              </w:rPr>
              <w:t xml:space="preserve">               </w:t>
            </w:r>
            <w:r>
              <w:rPr>
                <w:rFonts w:ascii="Times New Roman" w:hAnsi="Times New Roman" w:cs="Times New Roman"/>
                <w:noProof/>
                <w:sz w:val="24"/>
                <w:szCs w:val="24"/>
                <w:lang w:val="en-US" w:eastAsia="ru-RU"/>
              </w:rPr>
              <w:t xml:space="preserve">IIa  </w:t>
            </w:r>
          </w:p>
        </w:tc>
        <w:tc>
          <w:tcPr>
            <w:tcW w:w="3210" w:type="dxa"/>
            <w:shd w:val="clear" w:color="auto" w:fill="8EAADB" w:themeFill="accent5" w:themeFillTint="99"/>
          </w:tcPr>
          <w:p w:rsidR="00722BD3" w:rsidRDefault="00722BD3" w:rsidP="00D748DE">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                C</w:t>
            </w:r>
          </w:p>
        </w:tc>
      </w:tr>
    </w:tbl>
    <w:p w:rsidR="00853285" w:rsidRPr="00853285" w:rsidRDefault="00853285" w:rsidP="00853285">
      <w:pPr>
        <w:rPr>
          <w:rFonts w:ascii="Times New Roman" w:hAnsi="Times New Roman" w:cs="Times New Roman"/>
          <w:noProof/>
          <w:sz w:val="24"/>
          <w:szCs w:val="24"/>
          <w:lang w:val="uk-UA" w:eastAsia="ru-RU"/>
        </w:rPr>
      </w:pPr>
      <w:r w:rsidRPr="00853285">
        <w:rPr>
          <w:rFonts w:ascii="Times New Roman" w:hAnsi="Times New Roman" w:cs="Times New Roman"/>
          <w:noProof/>
          <w:sz w:val="24"/>
          <w:szCs w:val="24"/>
          <w:lang w:val="uk-UA" w:eastAsia="ru-RU"/>
        </w:rPr>
        <w:t>UFH = нефракціонований гепарин; VKA = антагоніст вітаміну К.</w:t>
      </w:r>
    </w:p>
    <w:p w:rsidR="00853285" w:rsidRPr="00853285" w:rsidRDefault="00853285" w:rsidP="00853285">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lastRenderedPageBreak/>
        <w:t xml:space="preserve">А - </w:t>
      </w:r>
      <w:r w:rsidRPr="00853285">
        <w:rPr>
          <w:rFonts w:ascii="Times New Roman" w:hAnsi="Times New Roman" w:cs="Times New Roman"/>
          <w:noProof/>
          <w:sz w:val="24"/>
          <w:szCs w:val="24"/>
          <w:lang w:val="uk-UA" w:eastAsia="ru-RU"/>
        </w:rPr>
        <w:t>Клас рекомендацій.</w:t>
      </w:r>
    </w:p>
    <w:p w:rsidR="00DB0C10" w:rsidRDefault="00853285" w:rsidP="00853285">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 xml:space="preserve">B - </w:t>
      </w:r>
      <w:r w:rsidRPr="00853285">
        <w:rPr>
          <w:rFonts w:ascii="Times New Roman" w:hAnsi="Times New Roman" w:cs="Times New Roman"/>
          <w:noProof/>
          <w:sz w:val="24"/>
          <w:szCs w:val="24"/>
          <w:lang w:val="uk-UA" w:eastAsia="ru-RU"/>
        </w:rPr>
        <w:t>Рівень доказів.</w:t>
      </w:r>
    </w:p>
    <w:p w:rsidR="00E56107" w:rsidRPr="00E56107" w:rsidRDefault="00E56107" w:rsidP="00E56107">
      <w:pPr>
        <w:rPr>
          <w:rFonts w:ascii="Times New Roman" w:hAnsi="Times New Roman" w:cs="Times New Roman"/>
          <w:b/>
          <w:noProof/>
          <w:sz w:val="24"/>
          <w:szCs w:val="24"/>
          <w:lang w:val="uk-UA" w:eastAsia="ru-RU"/>
        </w:rPr>
      </w:pPr>
      <w:r w:rsidRPr="00E56107">
        <w:rPr>
          <w:rFonts w:ascii="Times New Roman" w:hAnsi="Times New Roman" w:cs="Times New Roman"/>
          <w:b/>
          <w:noProof/>
          <w:sz w:val="24"/>
          <w:szCs w:val="24"/>
          <w:lang w:val="uk-UA" w:eastAsia="ru-RU"/>
        </w:rPr>
        <w:t>12. Веде</w:t>
      </w:r>
      <w:r>
        <w:rPr>
          <w:rFonts w:ascii="Times New Roman" w:hAnsi="Times New Roman" w:cs="Times New Roman"/>
          <w:b/>
          <w:noProof/>
          <w:sz w:val="24"/>
          <w:szCs w:val="24"/>
          <w:lang w:val="uk-UA" w:eastAsia="ru-RU"/>
        </w:rPr>
        <w:t>ння пацієнтів з позакардіальними втручаннями</w:t>
      </w:r>
    </w:p>
    <w:p w:rsidR="00E56107" w:rsidRPr="00E56107" w:rsidRDefault="00E56107" w:rsidP="00E56107">
      <w:pPr>
        <w:rPr>
          <w:rFonts w:ascii="Times New Roman" w:hAnsi="Times New Roman" w:cs="Times New Roman"/>
          <w:noProof/>
          <w:sz w:val="24"/>
          <w:szCs w:val="24"/>
          <w:lang w:val="uk-UA" w:eastAsia="ru-RU"/>
        </w:rPr>
      </w:pPr>
      <w:r w:rsidRPr="00E56107">
        <w:rPr>
          <w:rFonts w:ascii="Times New Roman" w:hAnsi="Times New Roman" w:cs="Times New Roman"/>
          <w:noProof/>
          <w:sz w:val="24"/>
          <w:szCs w:val="24"/>
          <w:lang w:val="uk-UA" w:eastAsia="ru-RU"/>
        </w:rPr>
        <w:t>Серцево-судинна захворюваність і смертність підвищуються у пацієнтів з вадою серця, які потребують позакардіальних хірургічних втручаннь.</w:t>
      </w:r>
    </w:p>
    <w:p w:rsidR="00E56107" w:rsidRDefault="00E56107" w:rsidP="00E56107">
      <w:pPr>
        <w:rPr>
          <w:rFonts w:ascii="Times New Roman" w:hAnsi="Times New Roman" w:cs="Times New Roman"/>
          <w:noProof/>
          <w:sz w:val="24"/>
          <w:szCs w:val="24"/>
          <w:lang w:val="uk-UA" w:eastAsia="ru-RU"/>
        </w:rPr>
      </w:pPr>
      <w:r w:rsidRPr="00E56107">
        <w:rPr>
          <w:rFonts w:ascii="Times New Roman" w:hAnsi="Times New Roman" w:cs="Times New Roman"/>
          <w:noProof/>
          <w:sz w:val="24"/>
          <w:szCs w:val="24"/>
          <w:lang w:val="uk-UA" w:eastAsia="ru-RU"/>
        </w:rPr>
        <w:t>Симптомним пацієнтам з  тяжким аортальним або мітральним стенозом можливе проведення протезування клапана або черезшкірного втручання перед позакардіальною</w:t>
      </w:r>
      <w:r w:rsidR="0024688A">
        <w:rPr>
          <w:rFonts w:ascii="Times New Roman" w:hAnsi="Times New Roman" w:cs="Times New Roman"/>
          <w:noProof/>
          <w:sz w:val="24"/>
          <w:szCs w:val="24"/>
          <w:lang w:val="uk-UA" w:eastAsia="ru-RU"/>
        </w:rPr>
        <w:t xml:space="preserve"> </w:t>
      </w:r>
      <w:r w:rsidRPr="00E56107">
        <w:rPr>
          <w:rFonts w:ascii="Times New Roman" w:hAnsi="Times New Roman" w:cs="Times New Roman"/>
          <w:noProof/>
          <w:sz w:val="24"/>
          <w:szCs w:val="24"/>
          <w:lang w:val="uk-UA" w:eastAsia="ru-RU"/>
        </w:rPr>
        <w:t xml:space="preserve">хірургією. Існують докладні рекомендації </w:t>
      </w:r>
      <w:r w:rsidR="00264A52">
        <w:rPr>
          <w:rFonts w:ascii="Times New Roman" w:hAnsi="Times New Roman" w:cs="Times New Roman"/>
          <w:noProof/>
          <w:sz w:val="24"/>
          <w:szCs w:val="24"/>
          <w:lang w:val="uk-UA" w:eastAsia="ru-RU"/>
        </w:rPr>
        <w:t>з цього приводу</w:t>
      </w:r>
      <w:r w:rsidRPr="00E56107">
        <w:rPr>
          <w:rFonts w:ascii="Times New Roman" w:hAnsi="Times New Roman" w:cs="Times New Roman"/>
          <w:noProof/>
          <w:sz w:val="24"/>
          <w:szCs w:val="24"/>
          <w:lang w:val="uk-UA" w:eastAsia="ru-RU"/>
        </w:rPr>
        <w:t>. Інформацію щодо поточного розділу і докладне обговорення цієї частини рекомен</w:t>
      </w:r>
      <w:r w:rsidR="00CB298B">
        <w:rPr>
          <w:rFonts w:ascii="Times New Roman" w:hAnsi="Times New Roman" w:cs="Times New Roman"/>
          <w:noProof/>
          <w:sz w:val="24"/>
          <w:szCs w:val="24"/>
          <w:lang w:val="uk-UA" w:eastAsia="ru-RU"/>
        </w:rPr>
        <w:t>дацій можна знайти в спільці Кар</w:t>
      </w:r>
      <w:r w:rsidRPr="00E56107">
        <w:rPr>
          <w:rFonts w:ascii="Times New Roman" w:hAnsi="Times New Roman" w:cs="Times New Roman"/>
          <w:noProof/>
          <w:sz w:val="24"/>
          <w:szCs w:val="24"/>
          <w:lang w:val="uk-UA" w:eastAsia="ru-RU"/>
        </w:rPr>
        <w:t>діохірургів.</w:t>
      </w:r>
    </w:p>
    <w:p w:rsidR="00840878" w:rsidRPr="00840878" w:rsidRDefault="00840878" w:rsidP="00840878">
      <w:pPr>
        <w:rPr>
          <w:rFonts w:ascii="Times New Roman" w:hAnsi="Times New Roman" w:cs="Times New Roman"/>
          <w:b/>
          <w:noProof/>
          <w:sz w:val="24"/>
          <w:szCs w:val="24"/>
          <w:lang w:val="uk-UA" w:eastAsia="ru-RU"/>
        </w:rPr>
      </w:pPr>
      <w:r w:rsidRPr="00840878">
        <w:rPr>
          <w:rFonts w:ascii="Times New Roman" w:hAnsi="Times New Roman" w:cs="Times New Roman"/>
          <w:b/>
          <w:noProof/>
          <w:sz w:val="24"/>
          <w:szCs w:val="24"/>
          <w:lang w:val="uk-UA" w:eastAsia="ru-RU"/>
        </w:rPr>
        <w:t>12.1 Передопераційна оцінка</w:t>
      </w:r>
    </w:p>
    <w:p w:rsidR="00840878" w:rsidRPr="00840878" w:rsidRDefault="00840878" w:rsidP="00840878">
      <w:pPr>
        <w:rPr>
          <w:rFonts w:ascii="Times New Roman" w:hAnsi="Times New Roman" w:cs="Times New Roman"/>
          <w:noProof/>
          <w:sz w:val="24"/>
          <w:szCs w:val="24"/>
          <w:lang w:val="uk-UA" w:eastAsia="ru-RU"/>
        </w:rPr>
      </w:pPr>
      <w:r w:rsidRPr="00840878">
        <w:rPr>
          <w:rFonts w:ascii="Times New Roman" w:hAnsi="Times New Roman" w:cs="Times New Roman"/>
          <w:noProof/>
          <w:sz w:val="24"/>
          <w:szCs w:val="24"/>
          <w:lang w:val="uk-UA" w:eastAsia="ru-RU"/>
        </w:rPr>
        <w:t>Стратегію лікування визначають пацієнти та хірургічні фактори. Кардіолог дає рекомендації щодо до- та періопераційного періоду</w:t>
      </w:r>
    </w:p>
    <w:p w:rsidR="004E0863" w:rsidRDefault="00840878" w:rsidP="00840878">
      <w:pPr>
        <w:rPr>
          <w:rFonts w:ascii="Times New Roman" w:hAnsi="Times New Roman" w:cs="Times New Roman"/>
          <w:noProof/>
          <w:sz w:val="24"/>
          <w:szCs w:val="24"/>
          <w:lang w:val="uk-UA" w:eastAsia="ru-RU"/>
        </w:rPr>
      </w:pPr>
      <w:r w:rsidRPr="00840878">
        <w:rPr>
          <w:rFonts w:ascii="Times New Roman" w:hAnsi="Times New Roman" w:cs="Times New Roman"/>
          <w:noProof/>
          <w:sz w:val="24"/>
          <w:szCs w:val="24"/>
          <w:lang w:val="uk-UA" w:eastAsia="ru-RU"/>
        </w:rPr>
        <w:t>лікування, спостереження та продовження хронічного серцево -судинного лікування. Ехокардіографію слід проводити будь -якому пацієнту з вадою серця, що потребує позакардіального втручання. Визначення функціональної спроможності є ключовим кроком у передопераційній оцінці ризику, що вимірюється або здатністю виконувати діяльність у повсякденному житті, або за допомогою тесту на фіз на</w:t>
      </w:r>
      <w:r w:rsidR="004E0863">
        <w:rPr>
          <w:rFonts w:ascii="Times New Roman" w:hAnsi="Times New Roman" w:cs="Times New Roman"/>
          <w:noProof/>
          <w:sz w:val="24"/>
          <w:szCs w:val="24"/>
          <w:lang w:val="uk-UA" w:eastAsia="ru-RU"/>
        </w:rPr>
        <w:t>вантаження.</w:t>
      </w:r>
    </w:p>
    <w:p w:rsidR="004E0863" w:rsidRDefault="00840878" w:rsidP="00840878">
      <w:pPr>
        <w:rPr>
          <w:rFonts w:ascii="Times New Roman" w:hAnsi="Times New Roman" w:cs="Times New Roman"/>
          <w:noProof/>
          <w:sz w:val="24"/>
          <w:szCs w:val="24"/>
          <w:lang w:val="uk-UA" w:eastAsia="ru-RU"/>
        </w:rPr>
      </w:pPr>
      <w:r w:rsidRPr="00840878">
        <w:rPr>
          <w:rFonts w:ascii="Times New Roman" w:hAnsi="Times New Roman" w:cs="Times New Roman"/>
          <w:noProof/>
          <w:sz w:val="24"/>
          <w:szCs w:val="24"/>
          <w:lang w:val="uk-UA" w:eastAsia="ru-RU"/>
        </w:rPr>
        <w:t>Рішення щодо ведення пацієнтів слід приймати після багатопрофільного обговорення за участю кардіологів, хірургів та кардіологічних анестезіологів, а тако</w:t>
      </w:r>
      <w:r w:rsidR="004E0863">
        <w:rPr>
          <w:rFonts w:ascii="Times New Roman" w:hAnsi="Times New Roman" w:cs="Times New Roman"/>
          <w:noProof/>
          <w:sz w:val="24"/>
          <w:szCs w:val="24"/>
          <w:lang w:val="uk-UA" w:eastAsia="ru-RU"/>
        </w:rPr>
        <w:t>ж команди, яка буде керувати позакардіальними втручаннями.</w:t>
      </w:r>
    </w:p>
    <w:p w:rsidR="0024688A" w:rsidRDefault="00840878" w:rsidP="00840878">
      <w:pPr>
        <w:rPr>
          <w:rFonts w:ascii="Times New Roman" w:hAnsi="Times New Roman" w:cs="Times New Roman"/>
          <w:noProof/>
          <w:sz w:val="24"/>
          <w:szCs w:val="24"/>
          <w:lang w:val="uk-UA" w:eastAsia="ru-RU"/>
        </w:rPr>
      </w:pPr>
      <w:r w:rsidRPr="00840878">
        <w:rPr>
          <w:rFonts w:ascii="Times New Roman" w:hAnsi="Times New Roman" w:cs="Times New Roman"/>
          <w:noProof/>
          <w:sz w:val="24"/>
          <w:szCs w:val="24"/>
          <w:lang w:val="uk-UA" w:eastAsia="ru-RU"/>
        </w:rPr>
        <w:t>Пацієнтів, які отримують антикоагулянтну терапію, слід ве</w:t>
      </w:r>
      <w:r w:rsidR="004E0863">
        <w:rPr>
          <w:rFonts w:ascii="Times New Roman" w:hAnsi="Times New Roman" w:cs="Times New Roman"/>
          <w:noProof/>
          <w:sz w:val="24"/>
          <w:szCs w:val="24"/>
          <w:lang w:val="uk-UA" w:eastAsia="ru-RU"/>
        </w:rPr>
        <w:t>сти згідно рекомендацій</w:t>
      </w:r>
      <w:r w:rsidRPr="00840878">
        <w:rPr>
          <w:rFonts w:ascii="Times New Roman" w:hAnsi="Times New Roman" w:cs="Times New Roman"/>
          <w:noProof/>
          <w:sz w:val="24"/>
          <w:szCs w:val="24"/>
          <w:lang w:val="uk-UA" w:eastAsia="ru-RU"/>
        </w:rPr>
        <w:t xml:space="preserve"> в розділі 11</w:t>
      </w:r>
      <w:r w:rsidR="00526834">
        <w:rPr>
          <w:rFonts w:ascii="Times New Roman" w:hAnsi="Times New Roman" w:cs="Times New Roman"/>
          <w:noProof/>
          <w:sz w:val="24"/>
          <w:szCs w:val="24"/>
          <w:lang w:val="uk-UA" w:eastAsia="ru-RU"/>
        </w:rPr>
        <w:t>.</w:t>
      </w:r>
    </w:p>
    <w:p w:rsidR="009848EB" w:rsidRPr="009848EB" w:rsidRDefault="009848EB" w:rsidP="00F832F6">
      <w:pPr>
        <w:rPr>
          <w:rFonts w:ascii="Times New Roman" w:hAnsi="Times New Roman" w:cs="Times New Roman"/>
          <w:b/>
          <w:noProof/>
          <w:sz w:val="24"/>
          <w:szCs w:val="24"/>
          <w:lang w:val="uk-UA" w:eastAsia="ru-RU"/>
        </w:rPr>
      </w:pPr>
      <w:r>
        <w:rPr>
          <w:rFonts w:ascii="Times New Roman" w:hAnsi="Times New Roman" w:cs="Times New Roman"/>
          <w:b/>
          <w:noProof/>
          <w:sz w:val="24"/>
          <w:szCs w:val="24"/>
          <w:lang w:val="uk-UA" w:eastAsia="ru-RU"/>
        </w:rPr>
        <w:t>12.2.2. мітральний стеноз</w:t>
      </w:r>
    </w:p>
    <w:p w:rsidR="00F832F6" w:rsidRPr="00F832F6" w:rsidRDefault="00720F29" w:rsidP="00F832F6">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Позакардіальна</w:t>
      </w:r>
      <w:r w:rsidR="00F832F6" w:rsidRPr="00F832F6">
        <w:rPr>
          <w:rFonts w:ascii="Times New Roman" w:hAnsi="Times New Roman" w:cs="Times New Roman"/>
          <w:noProof/>
          <w:sz w:val="24"/>
          <w:szCs w:val="24"/>
          <w:lang w:val="uk-UA" w:eastAsia="ru-RU"/>
        </w:rPr>
        <w:t xml:space="preserve"> хірургія може безпечно вик</w:t>
      </w:r>
      <w:r>
        <w:rPr>
          <w:rFonts w:ascii="Times New Roman" w:hAnsi="Times New Roman" w:cs="Times New Roman"/>
          <w:noProof/>
          <w:sz w:val="24"/>
          <w:szCs w:val="24"/>
          <w:lang w:val="uk-UA" w:eastAsia="ru-RU"/>
        </w:rPr>
        <w:t>онуватися у пацієнтів з неважким</w:t>
      </w:r>
      <w:r w:rsidR="00F832F6" w:rsidRPr="00F832F6">
        <w:rPr>
          <w:rFonts w:ascii="Times New Roman" w:hAnsi="Times New Roman" w:cs="Times New Roman"/>
          <w:noProof/>
          <w:sz w:val="24"/>
          <w:szCs w:val="24"/>
          <w:lang w:val="uk-UA" w:eastAsia="ru-RU"/>
        </w:rPr>
        <w:t xml:space="preserve"> мітральним</w:t>
      </w:r>
      <w:r>
        <w:rPr>
          <w:rFonts w:ascii="Times New Roman" w:hAnsi="Times New Roman" w:cs="Times New Roman"/>
          <w:noProof/>
          <w:sz w:val="24"/>
          <w:szCs w:val="24"/>
          <w:lang w:val="uk-UA" w:eastAsia="ru-RU"/>
        </w:rPr>
        <w:t xml:space="preserve"> </w:t>
      </w:r>
      <w:r w:rsidR="00F832F6" w:rsidRPr="00F832F6">
        <w:rPr>
          <w:rFonts w:ascii="Times New Roman" w:hAnsi="Times New Roman" w:cs="Times New Roman"/>
          <w:noProof/>
          <w:sz w:val="24"/>
          <w:szCs w:val="24"/>
          <w:lang w:val="uk-UA" w:eastAsia="ru-RU"/>
        </w:rPr>
        <w:t>стенозом (площа клап</w:t>
      </w:r>
      <w:r>
        <w:rPr>
          <w:rFonts w:ascii="Times New Roman" w:hAnsi="Times New Roman" w:cs="Times New Roman"/>
          <w:noProof/>
          <w:sz w:val="24"/>
          <w:szCs w:val="24"/>
          <w:lang w:val="uk-UA" w:eastAsia="ru-RU"/>
        </w:rPr>
        <w:t xml:space="preserve">ана&gt; 1,5 см2) і у безсимптомних </w:t>
      </w:r>
      <w:r w:rsidR="00F832F6" w:rsidRPr="00F832F6">
        <w:rPr>
          <w:rFonts w:ascii="Times New Roman" w:hAnsi="Times New Roman" w:cs="Times New Roman"/>
          <w:noProof/>
          <w:sz w:val="24"/>
          <w:szCs w:val="24"/>
          <w:lang w:val="uk-UA" w:eastAsia="ru-RU"/>
        </w:rPr>
        <w:t>пацієнтів зі значним мітральним</w:t>
      </w:r>
      <w:r>
        <w:rPr>
          <w:rFonts w:ascii="Times New Roman" w:hAnsi="Times New Roman" w:cs="Times New Roman"/>
          <w:noProof/>
          <w:sz w:val="24"/>
          <w:szCs w:val="24"/>
          <w:lang w:val="uk-UA" w:eastAsia="ru-RU"/>
        </w:rPr>
        <w:t xml:space="preserve"> стенозом </w:t>
      </w:r>
      <w:r w:rsidR="00F832F6" w:rsidRPr="00F832F6">
        <w:rPr>
          <w:rFonts w:ascii="Times New Roman" w:hAnsi="Times New Roman" w:cs="Times New Roman"/>
          <w:noProof/>
          <w:sz w:val="24"/>
          <w:szCs w:val="24"/>
          <w:lang w:val="uk-UA" w:eastAsia="ru-RU"/>
        </w:rPr>
        <w:t>і систолі</w:t>
      </w:r>
      <w:r>
        <w:rPr>
          <w:rFonts w:ascii="Times New Roman" w:hAnsi="Times New Roman" w:cs="Times New Roman"/>
          <w:noProof/>
          <w:sz w:val="24"/>
          <w:szCs w:val="24"/>
          <w:lang w:val="uk-UA" w:eastAsia="ru-RU"/>
        </w:rPr>
        <w:t xml:space="preserve">чним тиском в легеневій артерії </w:t>
      </w:r>
      <w:r w:rsidR="00F832F6" w:rsidRPr="00F832F6">
        <w:rPr>
          <w:rFonts w:ascii="Times New Roman" w:hAnsi="Times New Roman" w:cs="Times New Roman"/>
          <w:noProof/>
          <w:sz w:val="24"/>
          <w:szCs w:val="24"/>
          <w:lang w:val="uk-UA" w:eastAsia="ru-RU"/>
        </w:rPr>
        <w:t>&lt;50 мм рт.ст.</w:t>
      </w:r>
    </w:p>
    <w:p w:rsidR="009848EB" w:rsidRDefault="009848EB" w:rsidP="009848EB">
      <w:pPr>
        <w:rPr>
          <w:rFonts w:ascii="Times New Roman" w:hAnsi="Times New Roman" w:cs="Times New Roman"/>
          <w:noProof/>
          <w:sz w:val="24"/>
          <w:szCs w:val="24"/>
          <w:lang w:val="uk-UA" w:eastAsia="ru-RU"/>
        </w:rPr>
      </w:pPr>
      <w:r w:rsidRPr="009848EB">
        <w:rPr>
          <w:rFonts w:ascii="Times New Roman" w:hAnsi="Times New Roman" w:cs="Times New Roman"/>
          <w:noProof/>
          <w:sz w:val="24"/>
          <w:szCs w:val="24"/>
          <w:lang w:val="uk-UA" w:eastAsia="ru-RU"/>
        </w:rPr>
        <w:t xml:space="preserve">У симптомних пацієнтів або у пацієнтів з систолічним тиском в </w:t>
      </w:r>
      <w:r>
        <w:rPr>
          <w:rFonts w:ascii="Times New Roman" w:hAnsi="Times New Roman" w:cs="Times New Roman"/>
          <w:noProof/>
          <w:sz w:val="24"/>
          <w:szCs w:val="24"/>
          <w:lang w:val="uk-UA" w:eastAsia="ru-RU"/>
        </w:rPr>
        <w:t xml:space="preserve">легеневій артерії&gt; 50 мм рт.ст. </w:t>
      </w:r>
      <w:r w:rsidRPr="009848EB">
        <w:rPr>
          <w:rFonts w:ascii="Times New Roman" w:hAnsi="Times New Roman" w:cs="Times New Roman"/>
          <w:noProof/>
          <w:sz w:val="24"/>
          <w:szCs w:val="24"/>
          <w:lang w:val="uk-UA" w:eastAsia="ru-RU"/>
        </w:rPr>
        <w:t>повинна бут</w:t>
      </w:r>
      <w:r>
        <w:rPr>
          <w:rFonts w:ascii="Times New Roman" w:hAnsi="Times New Roman" w:cs="Times New Roman"/>
          <w:noProof/>
          <w:sz w:val="24"/>
          <w:szCs w:val="24"/>
          <w:lang w:val="uk-UA" w:eastAsia="ru-RU"/>
        </w:rPr>
        <w:t xml:space="preserve">и зроблена корекція мітрального </w:t>
      </w:r>
      <w:r w:rsidRPr="009848EB">
        <w:rPr>
          <w:rFonts w:ascii="Times New Roman" w:hAnsi="Times New Roman" w:cs="Times New Roman"/>
          <w:noProof/>
          <w:sz w:val="24"/>
          <w:szCs w:val="24"/>
          <w:lang w:val="uk-UA" w:eastAsia="ru-RU"/>
        </w:rPr>
        <w:t xml:space="preserve">стенозу, по можливості </w:t>
      </w:r>
      <w:r>
        <w:rPr>
          <w:rFonts w:ascii="Times New Roman" w:hAnsi="Times New Roman" w:cs="Times New Roman"/>
          <w:noProof/>
          <w:sz w:val="24"/>
          <w:szCs w:val="24"/>
          <w:lang w:val="uk-UA" w:eastAsia="ru-RU"/>
        </w:rPr>
        <w:t>- шляхом ЧМК, перед позакардіальною</w:t>
      </w:r>
      <w:r w:rsidRPr="009848EB">
        <w:rPr>
          <w:rFonts w:ascii="Times New Roman" w:hAnsi="Times New Roman" w:cs="Times New Roman"/>
          <w:noProof/>
          <w:sz w:val="24"/>
          <w:szCs w:val="24"/>
          <w:lang w:val="uk-UA" w:eastAsia="ru-RU"/>
        </w:rPr>
        <w:t xml:space="preserve"> хірур</w:t>
      </w:r>
      <w:r>
        <w:rPr>
          <w:rFonts w:ascii="Times New Roman" w:hAnsi="Times New Roman" w:cs="Times New Roman"/>
          <w:noProof/>
          <w:sz w:val="24"/>
          <w:szCs w:val="24"/>
          <w:lang w:val="uk-UA" w:eastAsia="ru-RU"/>
        </w:rPr>
        <w:t xml:space="preserve">гією, якщо це пацієнти високої групи </w:t>
      </w:r>
      <w:r w:rsidRPr="009848EB">
        <w:rPr>
          <w:rFonts w:ascii="Times New Roman" w:hAnsi="Times New Roman" w:cs="Times New Roman"/>
          <w:noProof/>
          <w:sz w:val="24"/>
          <w:szCs w:val="24"/>
          <w:lang w:val="uk-UA" w:eastAsia="ru-RU"/>
        </w:rPr>
        <w:t>ризику.</w:t>
      </w:r>
    </w:p>
    <w:p w:rsidR="00B1251C" w:rsidRPr="00B1251C" w:rsidRDefault="00B1251C" w:rsidP="00B1251C">
      <w:pPr>
        <w:rPr>
          <w:rFonts w:ascii="Times New Roman" w:hAnsi="Times New Roman" w:cs="Times New Roman"/>
          <w:b/>
          <w:noProof/>
          <w:sz w:val="24"/>
          <w:szCs w:val="24"/>
          <w:lang w:val="uk-UA" w:eastAsia="ru-RU"/>
        </w:rPr>
      </w:pPr>
      <w:r w:rsidRPr="00B1251C">
        <w:rPr>
          <w:rFonts w:ascii="Times New Roman" w:hAnsi="Times New Roman" w:cs="Times New Roman"/>
          <w:b/>
          <w:noProof/>
          <w:sz w:val="24"/>
          <w:szCs w:val="24"/>
          <w:lang w:val="uk-UA" w:eastAsia="ru-RU"/>
        </w:rPr>
        <w:t>12.2.3. Недостатність  мітрального і аортального клапанів</w:t>
      </w:r>
    </w:p>
    <w:p w:rsidR="00B1251C" w:rsidRDefault="00D8551A" w:rsidP="00AD6362">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 xml:space="preserve">Позакардіальна хірургія може бути безпечно </w:t>
      </w:r>
      <w:r w:rsidR="00B1251C" w:rsidRPr="00B1251C">
        <w:rPr>
          <w:rFonts w:ascii="Times New Roman" w:hAnsi="Times New Roman" w:cs="Times New Roman"/>
          <w:noProof/>
          <w:sz w:val="24"/>
          <w:szCs w:val="24"/>
          <w:lang w:val="uk-UA" w:eastAsia="ru-RU"/>
        </w:rPr>
        <w:t>проведена у безсимптомних пацієнтів з важкою мітральної або аортально</w:t>
      </w:r>
      <w:r w:rsidR="00AD6362">
        <w:rPr>
          <w:rFonts w:ascii="Times New Roman" w:hAnsi="Times New Roman" w:cs="Times New Roman"/>
          <w:noProof/>
          <w:sz w:val="24"/>
          <w:szCs w:val="24"/>
          <w:lang w:val="uk-UA" w:eastAsia="ru-RU"/>
        </w:rPr>
        <w:t>ю недостатністю і збереженою</w:t>
      </w:r>
      <w:r w:rsidR="00B1251C" w:rsidRPr="00B1251C">
        <w:rPr>
          <w:rFonts w:ascii="Times New Roman" w:hAnsi="Times New Roman" w:cs="Times New Roman"/>
          <w:noProof/>
          <w:sz w:val="24"/>
          <w:szCs w:val="24"/>
          <w:lang w:val="uk-UA" w:eastAsia="ru-RU"/>
        </w:rPr>
        <w:t xml:space="preserve"> функц</w:t>
      </w:r>
      <w:r w:rsidR="00AD6362">
        <w:rPr>
          <w:rFonts w:ascii="Times New Roman" w:hAnsi="Times New Roman" w:cs="Times New Roman"/>
          <w:noProof/>
          <w:sz w:val="24"/>
          <w:szCs w:val="24"/>
          <w:lang w:val="uk-UA" w:eastAsia="ru-RU"/>
        </w:rPr>
        <w:t xml:space="preserve">ією ЛШ. При наявності симптомів </w:t>
      </w:r>
      <w:r w:rsidR="00B1251C" w:rsidRPr="00B1251C">
        <w:rPr>
          <w:rFonts w:ascii="Times New Roman" w:hAnsi="Times New Roman" w:cs="Times New Roman"/>
          <w:noProof/>
          <w:sz w:val="24"/>
          <w:szCs w:val="24"/>
          <w:lang w:val="uk-UA" w:eastAsia="ru-RU"/>
        </w:rPr>
        <w:t>або дисфункції ЛШ слід розглядати клап</w:t>
      </w:r>
      <w:r w:rsidR="00AD6362">
        <w:rPr>
          <w:rFonts w:ascii="Times New Roman" w:hAnsi="Times New Roman" w:cs="Times New Roman"/>
          <w:noProof/>
          <w:sz w:val="24"/>
          <w:szCs w:val="24"/>
          <w:lang w:val="uk-UA" w:eastAsia="ru-RU"/>
        </w:rPr>
        <w:t xml:space="preserve">анну хірургію перед позакардіальним втручанням, </w:t>
      </w:r>
      <w:r w:rsidR="00B1251C" w:rsidRPr="00B1251C">
        <w:rPr>
          <w:rFonts w:ascii="Times New Roman" w:hAnsi="Times New Roman" w:cs="Times New Roman"/>
          <w:noProof/>
          <w:sz w:val="24"/>
          <w:szCs w:val="24"/>
          <w:lang w:val="uk-UA" w:eastAsia="ru-RU"/>
        </w:rPr>
        <w:t>але це рідко б</w:t>
      </w:r>
      <w:r w:rsidR="00AD6362">
        <w:rPr>
          <w:rFonts w:ascii="Times New Roman" w:hAnsi="Times New Roman" w:cs="Times New Roman"/>
          <w:noProof/>
          <w:sz w:val="24"/>
          <w:szCs w:val="24"/>
          <w:lang w:val="uk-UA" w:eastAsia="ru-RU"/>
        </w:rPr>
        <w:t xml:space="preserve">уває необхідно. якщо дисфункція </w:t>
      </w:r>
      <w:r w:rsidR="00B1251C" w:rsidRPr="00B1251C">
        <w:rPr>
          <w:rFonts w:ascii="Times New Roman" w:hAnsi="Times New Roman" w:cs="Times New Roman"/>
          <w:noProof/>
          <w:sz w:val="24"/>
          <w:szCs w:val="24"/>
          <w:lang w:val="uk-UA" w:eastAsia="ru-RU"/>
        </w:rPr>
        <w:t xml:space="preserve">ЛШ важка (ФВ &lt;30%), </w:t>
      </w:r>
      <w:r w:rsidR="00AD6362">
        <w:rPr>
          <w:rFonts w:ascii="Times New Roman" w:hAnsi="Times New Roman" w:cs="Times New Roman"/>
          <w:noProof/>
          <w:sz w:val="24"/>
          <w:szCs w:val="24"/>
          <w:lang w:val="uk-UA" w:eastAsia="ru-RU"/>
        </w:rPr>
        <w:t xml:space="preserve"> і сист тиск в легеневій артерії  &gt;50/60 мм рт.ст позакардіальне</w:t>
      </w:r>
      <w:r w:rsidR="00B1251C" w:rsidRPr="00B1251C">
        <w:rPr>
          <w:rFonts w:ascii="Times New Roman" w:hAnsi="Times New Roman" w:cs="Times New Roman"/>
          <w:noProof/>
          <w:sz w:val="24"/>
          <w:szCs w:val="24"/>
          <w:lang w:val="uk-UA" w:eastAsia="ru-RU"/>
        </w:rPr>
        <w:t xml:space="preserve"> втручання виконуються тільки в разі крайньої необхідності після оптимізації медикаментозного лікування СН</w:t>
      </w:r>
      <w:r w:rsidR="00AD6362">
        <w:rPr>
          <w:rFonts w:ascii="Times New Roman" w:hAnsi="Times New Roman" w:cs="Times New Roman"/>
          <w:noProof/>
          <w:sz w:val="24"/>
          <w:szCs w:val="24"/>
          <w:lang w:val="uk-UA" w:eastAsia="ru-RU"/>
        </w:rPr>
        <w:t>.</w:t>
      </w:r>
    </w:p>
    <w:p w:rsidR="00790DEF" w:rsidRPr="002B023F" w:rsidRDefault="00790DEF" w:rsidP="00790DEF">
      <w:pPr>
        <w:rPr>
          <w:rFonts w:ascii="Times New Roman" w:hAnsi="Times New Roman" w:cs="Times New Roman"/>
          <w:noProof/>
          <w:sz w:val="28"/>
          <w:szCs w:val="28"/>
          <w:lang w:val="uk-UA" w:eastAsia="ru-RU"/>
        </w:rPr>
      </w:pPr>
      <w:r w:rsidRPr="002B023F">
        <w:rPr>
          <w:rFonts w:ascii="Times New Roman" w:hAnsi="Times New Roman" w:cs="Times New Roman"/>
          <w:b/>
          <w:noProof/>
          <w:sz w:val="28"/>
          <w:szCs w:val="28"/>
          <w:lang w:val="uk-UA" w:eastAsia="ru-RU"/>
        </w:rPr>
        <w:t>12.3. Періоперативне ведення пацієнтів</w:t>
      </w:r>
    </w:p>
    <w:p w:rsidR="00790DEF" w:rsidRDefault="00790DEF" w:rsidP="00790DEF">
      <w:pPr>
        <w:rPr>
          <w:rFonts w:ascii="Times New Roman" w:hAnsi="Times New Roman" w:cs="Times New Roman"/>
          <w:noProof/>
          <w:sz w:val="24"/>
          <w:szCs w:val="24"/>
          <w:lang w:val="uk-UA" w:eastAsia="ru-RU"/>
        </w:rPr>
      </w:pPr>
      <w:r w:rsidRPr="00790DEF">
        <w:rPr>
          <w:rFonts w:ascii="Times New Roman" w:hAnsi="Times New Roman" w:cs="Times New Roman"/>
          <w:noProof/>
          <w:sz w:val="24"/>
          <w:szCs w:val="24"/>
          <w:lang w:val="uk-UA" w:eastAsia="ru-RU"/>
        </w:rPr>
        <w:lastRenderedPageBreak/>
        <w:t>Необхідний контроль серцевого ритму (особливо</w:t>
      </w:r>
      <w:r w:rsidR="006C1B26">
        <w:rPr>
          <w:rFonts w:ascii="Times New Roman" w:hAnsi="Times New Roman" w:cs="Times New Roman"/>
          <w:noProof/>
          <w:sz w:val="24"/>
          <w:szCs w:val="24"/>
          <w:lang w:val="uk-UA" w:eastAsia="ru-RU"/>
        </w:rPr>
        <w:t xml:space="preserve"> </w:t>
      </w:r>
      <w:r w:rsidRPr="00790DEF">
        <w:rPr>
          <w:rFonts w:ascii="Times New Roman" w:hAnsi="Times New Roman" w:cs="Times New Roman"/>
          <w:noProof/>
          <w:sz w:val="24"/>
          <w:szCs w:val="24"/>
          <w:lang w:val="uk-UA" w:eastAsia="ru-RU"/>
        </w:rPr>
        <w:t>при мітральном</w:t>
      </w:r>
      <w:r w:rsidR="006C1B26">
        <w:rPr>
          <w:rFonts w:ascii="Times New Roman" w:hAnsi="Times New Roman" w:cs="Times New Roman"/>
          <w:noProof/>
          <w:sz w:val="24"/>
          <w:szCs w:val="24"/>
          <w:lang w:val="uk-UA" w:eastAsia="ru-RU"/>
        </w:rPr>
        <w:t xml:space="preserve">у стенозі) і об'єму циркулюючої </w:t>
      </w:r>
      <w:r w:rsidRPr="00790DEF">
        <w:rPr>
          <w:rFonts w:ascii="Times New Roman" w:hAnsi="Times New Roman" w:cs="Times New Roman"/>
          <w:noProof/>
          <w:sz w:val="24"/>
          <w:szCs w:val="24"/>
          <w:lang w:val="uk-UA" w:eastAsia="ru-RU"/>
        </w:rPr>
        <w:t>крові (особливо при аорта</w:t>
      </w:r>
      <w:r w:rsidR="006C1B26">
        <w:rPr>
          <w:rFonts w:ascii="Times New Roman" w:hAnsi="Times New Roman" w:cs="Times New Roman"/>
          <w:noProof/>
          <w:sz w:val="24"/>
          <w:szCs w:val="24"/>
          <w:lang w:val="uk-UA" w:eastAsia="ru-RU"/>
        </w:rPr>
        <w:t xml:space="preserve">льному стенозі). Можливо </w:t>
      </w:r>
      <w:r w:rsidRPr="00790DEF">
        <w:rPr>
          <w:rFonts w:ascii="Times New Roman" w:hAnsi="Times New Roman" w:cs="Times New Roman"/>
          <w:noProof/>
          <w:sz w:val="24"/>
          <w:szCs w:val="24"/>
          <w:lang w:val="uk-UA" w:eastAsia="ru-RU"/>
        </w:rPr>
        <w:t>розгл</w:t>
      </w:r>
      <w:r w:rsidR="006C1B26">
        <w:rPr>
          <w:rFonts w:ascii="Times New Roman" w:hAnsi="Times New Roman" w:cs="Times New Roman"/>
          <w:noProof/>
          <w:sz w:val="24"/>
          <w:szCs w:val="24"/>
          <w:lang w:val="uk-UA" w:eastAsia="ru-RU"/>
        </w:rPr>
        <w:t>ядати моніторинг за допомогою ТЕ</w:t>
      </w:r>
      <w:r w:rsidRPr="00790DEF">
        <w:rPr>
          <w:rFonts w:ascii="Times New Roman" w:hAnsi="Times New Roman" w:cs="Times New Roman"/>
          <w:noProof/>
          <w:sz w:val="24"/>
          <w:szCs w:val="24"/>
          <w:lang w:val="uk-UA" w:eastAsia="ru-RU"/>
        </w:rPr>
        <w:t>-ЕхоКГ</w:t>
      </w:r>
      <w:r w:rsidR="006C1B26">
        <w:rPr>
          <w:rFonts w:ascii="Times New Roman" w:hAnsi="Times New Roman" w:cs="Times New Roman"/>
          <w:noProof/>
          <w:sz w:val="24"/>
          <w:szCs w:val="24"/>
          <w:lang w:val="uk-UA" w:eastAsia="ru-RU"/>
        </w:rPr>
        <w:t>.</w:t>
      </w:r>
    </w:p>
    <w:p w:rsidR="00792AA9" w:rsidRDefault="00792AA9" w:rsidP="00790DEF">
      <w:pPr>
        <w:rPr>
          <w:rFonts w:ascii="Times New Roman" w:hAnsi="Times New Roman" w:cs="Times New Roman"/>
          <w:noProof/>
          <w:sz w:val="24"/>
          <w:szCs w:val="24"/>
          <w:lang w:val="uk-UA" w:eastAsia="ru-RU"/>
        </w:rPr>
      </w:pPr>
      <w:r>
        <w:rPr>
          <w:rFonts w:ascii="Times New Roman" w:hAnsi="Times New Roman" w:cs="Times New Roman"/>
          <w:noProof/>
          <w:sz w:val="24"/>
          <w:szCs w:val="24"/>
          <w:lang w:eastAsia="ru-RU"/>
        </w:rPr>
        <w:drawing>
          <wp:inline distT="0" distB="0" distL="0" distR="0" wp14:anchorId="63C45BC7" wp14:editId="7F01DC9F">
            <wp:extent cx="5940425" cy="3898900"/>
            <wp:effectExtent l="0" t="0" r="3175" b="635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ікування важкого аортального стенозу і потреба.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3898900"/>
                    </a:xfrm>
                    <a:prstGeom prst="rect">
                      <a:avLst/>
                    </a:prstGeom>
                  </pic:spPr>
                </pic:pic>
              </a:graphicData>
            </a:graphic>
          </wp:inline>
        </w:drawing>
      </w:r>
    </w:p>
    <w:p w:rsidR="00792AA9" w:rsidRPr="00792AA9" w:rsidRDefault="00792AA9" w:rsidP="00792AA9">
      <w:pPr>
        <w:rPr>
          <w:rFonts w:ascii="Times New Roman" w:hAnsi="Times New Roman" w:cs="Times New Roman"/>
          <w:noProof/>
          <w:sz w:val="24"/>
          <w:szCs w:val="24"/>
          <w:lang w:val="uk-UA" w:eastAsia="ru-RU"/>
        </w:rPr>
      </w:pPr>
      <w:r w:rsidRPr="00792AA9">
        <w:rPr>
          <w:rFonts w:ascii="Times New Roman" w:hAnsi="Times New Roman" w:cs="Times New Roman"/>
          <w:noProof/>
          <w:sz w:val="24"/>
          <w:szCs w:val="24"/>
          <w:lang w:val="uk-UA" w:eastAsia="ru-RU"/>
        </w:rPr>
        <w:t>Малюн</w:t>
      </w:r>
      <w:r>
        <w:rPr>
          <w:rFonts w:ascii="Times New Roman" w:hAnsi="Times New Roman" w:cs="Times New Roman"/>
          <w:noProof/>
          <w:sz w:val="24"/>
          <w:szCs w:val="24"/>
          <w:lang w:val="uk-UA" w:eastAsia="ru-RU"/>
        </w:rPr>
        <w:t>ок 11 Лікування позакардіальних випадків</w:t>
      </w:r>
      <w:r w:rsidRPr="00792AA9">
        <w:rPr>
          <w:rFonts w:ascii="Times New Roman" w:hAnsi="Times New Roman" w:cs="Times New Roman"/>
          <w:noProof/>
          <w:sz w:val="24"/>
          <w:szCs w:val="24"/>
          <w:lang w:val="uk-UA" w:eastAsia="ru-RU"/>
        </w:rPr>
        <w:t xml:space="preserve"> (НКС) у пацієнтів з важким стенозом аорти. AV = аортальний клапан; BAV = балонна аортальна вальвулопластика;</w:t>
      </w:r>
    </w:p>
    <w:p w:rsidR="00792AA9" w:rsidRDefault="00792AA9" w:rsidP="00792AA9">
      <w:pP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NCS = позакардіохірургічні втручання</w:t>
      </w:r>
      <w:r w:rsidRPr="00792AA9">
        <w:rPr>
          <w:rFonts w:ascii="Times New Roman" w:hAnsi="Times New Roman" w:cs="Times New Roman"/>
          <w:noProof/>
          <w:sz w:val="24"/>
          <w:szCs w:val="24"/>
          <w:lang w:val="uk-UA" w:eastAsia="ru-RU"/>
        </w:rPr>
        <w:t>; SAVR = хірургічна заміна аортального клапана; TAVI = транскатетерний імплантат аортального клапана.</w:t>
      </w:r>
    </w:p>
    <w:p w:rsidR="00831ABE" w:rsidRPr="00831ABE" w:rsidRDefault="00831ABE" w:rsidP="00831ABE">
      <w:pPr>
        <w:rPr>
          <w:rFonts w:ascii="Times New Roman" w:hAnsi="Times New Roman" w:cs="Times New Roman"/>
          <w:b/>
          <w:noProof/>
          <w:sz w:val="28"/>
          <w:szCs w:val="28"/>
          <w:lang w:eastAsia="ru-RU"/>
        </w:rPr>
      </w:pPr>
      <w:r w:rsidRPr="00831ABE">
        <w:rPr>
          <w:rFonts w:ascii="Times New Roman" w:hAnsi="Times New Roman" w:cs="Times New Roman"/>
          <w:b/>
          <w:noProof/>
          <w:sz w:val="28"/>
          <w:szCs w:val="28"/>
          <w:lang w:eastAsia="ru-RU"/>
        </w:rPr>
        <w:t>13. Ведення вагітних</w:t>
      </w:r>
    </w:p>
    <w:p w:rsidR="002B023F" w:rsidRDefault="00831ABE" w:rsidP="00831ABE">
      <w:pPr>
        <w:rPr>
          <w:rFonts w:ascii="Times New Roman" w:hAnsi="Times New Roman" w:cs="Times New Roman"/>
          <w:noProof/>
          <w:sz w:val="24"/>
          <w:szCs w:val="24"/>
          <w:lang w:val="uk-UA" w:eastAsia="ru-RU"/>
        </w:rPr>
      </w:pPr>
      <w:r w:rsidRPr="00831ABE">
        <w:rPr>
          <w:rFonts w:ascii="Times New Roman" w:hAnsi="Times New Roman" w:cs="Times New Roman"/>
          <w:noProof/>
          <w:sz w:val="24"/>
          <w:szCs w:val="24"/>
          <w:lang w:eastAsia="ru-RU"/>
        </w:rPr>
        <w:t>Докладні рекомендації з лікування серцево-судинних</w:t>
      </w:r>
      <w:r>
        <w:rPr>
          <w:rFonts w:ascii="Times New Roman" w:hAnsi="Times New Roman" w:cs="Times New Roman"/>
          <w:noProof/>
          <w:sz w:val="24"/>
          <w:szCs w:val="24"/>
          <w:lang w:eastAsia="ru-RU"/>
        </w:rPr>
        <w:t xml:space="preserve"> захворювань під час вагітності</w:t>
      </w:r>
      <w:r>
        <w:rPr>
          <w:rFonts w:ascii="Times New Roman" w:hAnsi="Times New Roman" w:cs="Times New Roman"/>
          <w:noProof/>
          <w:sz w:val="24"/>
          <w:szCs w:val="24"/>
          <w:lang w:val="uk-UA" w:eastAsia="ru-RU"/>
        </w:rPr>
        <w:t xml:space="preserve"> </w:t>
      </w:r>
      <w:r w:rsidRPr="00831ABE">
        <w:rPr>
          <w:rFonts w:ascii="Times New Roman" w:hAnsi="Times New Roman" w:cs="Times New Roman"/>
          <w:noProof/>
          <w:sz w:val="24"/>
          <w:szCs w:val="24"/>
          <w:lang w:eastAsia="ru-RU"/>
        </w:rPr>
        <w:t>доступні</w:t>
      </w:r>
      <w:r>
        <w:rPr>
          <w:rFonts w:ascii="Times New Roman" w:hAnsi="Times New Roman" w:cs="Times New Roman"/>
          <w:noProof/>
          <w:sz w:val="24"/>
          <w:szCs w:val="24"/>
          <w:lang w:eastAsia="ru-RU"/>
        </w:rPr>
        <w:t xml:space="preserve"> в спеціальному документі</w:t>
      </w:r>
      <w:r>
        <w:rPr>
          <w:rFonts w:ascii="Times New Roman" w:hAnsi="Times New Roman" w:cs="Times New Roman"/>
          <w:noProof/>
          <w:sz w:val="24"/>
          <w:szCs w:val="24"/>
          <w:lang w:val="uk-UA" w:eastAsia="ru-RU"/>
        </w:rPr>
        <w:t xml:space="preserve">. </w:t>
      </w:r>
      <w:r w:rsidRPr="00831ABE">
        <w:rPr>
          <w:rFonts w:ascii="Times New Roman" w:hAnsi="Times New Roman" w:cs="Times New Roman"/>
          <w:noProof/>
          <w:sz w:val="24"/>
          <w:szCs w:val="24"/>
          <w:lang w:val="uk-UA" w:eastAsia="ru-RU"/>
        </w:rPr>
        <w:t>Рішення про лікування вагітних повинно прийматися після мультидисциплінарного обговорення</w:t>
      </w:r>
      <w:r>
        <w:rPr>
          <w:rFonts w:ascii="Times New Roman" w:hAnsi="Times New Roman" w:cs="Times New Roman"/>
          <w:noProof/>
          <w:sz w:val="24"/>
          <w:szCs w:val="24"/>
          <w:lang w:val="uk-UA" w:eastAsia="ru-RU"/>
        </w:rPr>
        <w:t xml:space="preserve"> </w:t>
      </w:r>
      <w:r w:rsidRPr="00831ABE">
        <w:rPr>
          <w:rFonts w:ascii="Times New Roman" w:hAnsi="Times New Roman" w:cs="Times New Roman"/>
          <w:noProof/>
          <w:sz w:val="24"/>
          <w:szCs w:val="24"/>
          <w:lang w:val="uk-UA" w:eastAsia="ru-RU"/>
        </w:rPr>
        <w:t>за участю кардіологів, акушерів і анестезіологів</w:t>
      </w:r>
      <w:r>
        <w:rPr>
          <w:rFonts w:ascii="Times New Roman" w:hAnsi="Times New Roman" w:cs="Times New Roman"/>
          <w:noProof/>
          <w:sz w:val="24"/>
          <w:szCs w:val="24"/>
          <w:lang w:val="uk-UA" w:eastAsia="ru-RU"/>
        </w:rPr>
        <w:t>, неонатологів.</w:t>
      </w:r>
    </w:p>
    <w:p w:rsidR="006B5482" w:rsidRPr="00253620" w:rsidRDefault="006B5482" w:rsidP="006B5482">
      <w:pPr>
        <w:rPr>
          <w:rFonts w:ascii="Times New Roman" w:hAnsi="Times New Roman" w:cs="Times New Roman"/>
          <w:b/>
          <w:noProof/>
          <w:sz w:val="24"/>
          <w:szCs w:val="24"/>
          <w:lang w:val="uk-UA" w:eastAsia="ru-RU"/>
        </w:rPr>
      </w:pPr>
      <w:r w:rsidRPr="00253620">
        <w:rPr>
          <w:rFonts w:ascii="Times New Roman" w:hAnsi="Times New Roman" w:cs="Times New Roman"/>
          <w:b/>
          <w:noProof/>
          <w:sz w:val="24"/>
          <w:szCs w:val="24"/>
          <w:lang w:val="uk-UA" w:eastAsia="ru-RU"/>
        </w:rPr>
        <w:t>13.1 Ведення пацієнтів  до вагітності</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Захворювання клапанів слід оцінити до вагітності та лікувати, при необхідності.</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Вагітність слід не планувати, і до вагітності слід рекомендувати втручання у таких випадках:</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 Пацієнти з мітральним стенозом і площею клапана &lt;1,5 см2 (особливо якщо &lt;1,0 см2).</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 Усі пацієнти з симптомами з важкою формою АН або безсимптомним пацієнтам з порушеною функцією ЛШ (ФВЛШ &lt;50%) або аномальні значення стрес тесту слід запобігати вагітності та оперативне втручання слід проводити до вагітності.</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 Жінки з синдромом Марфана і діаметром аорти&gt; 45 мм</w:t>
      </w:r>
      <w:r>
        <w:rPr>
          <w:rFonts w:ascii="Times New Roman" w:hAnsi="Times New Roman" w:cs="Times New Roman"/>
          <w:noProof/>
          <w:sz w:val="24"/>
          <w:szCs w:val="24"/>
          <w:lang w:val="uk-UA" w:eastAsia="ru-RU"/>
        </w:rPr>
        <w:t xml:space="preserve"> </w:t>
      </w:r>
      <w:r w:rsidRPr="006B5482">
        <w:rPr>
          <w:rFonts w:ascii="Times New Roman" w:hAnsi="Times New Roman" w:cs="Times New Roman"/>
          <w:noProof/>
          <w:sz w:val="24"/>
          <w:szCs w:val="24"/>
          <w:lang w:val="uk-UA" w:eastAsia="ru-RU"/>
        </w:rPr>
        <w:t>слід катего</w:t>
      </w:r>
      <w:r>
        <w:rPr>
          <w:rFonts w:ascii="Times New Roman" w:hAnsi="Times New Roman" w:cs="Times New Roman"/>
          <w:noProof/>
          <w:sz w:val="24"/>
          <w:szCs w:val="24"/>
          <w:lang w:val="uk-UA" w:eastAsia="ru-RU"/>
        </w:rPr>
        <w:t xml:space="preserve">рично забороняти вагітність без </w:t>
      </w:r>
      <w:r w:rsidRPr="006B5482">
        <w:rPr>
          <w:rFonts w:ascii="Times New Roman" w:hAnsi="Times New Roman" w:cs="Times New Roman"/>
          <w:noProof/>
          <w:sz w:val="24"/>
          <w:szCs w:val="24"/>
          <w:lang w:val="uk-UA" w:eastAsia="ru-RU"/>
        </w:rPr>
        <w:t>попереднього відновлення аорти через високий ризик розшарування аорти.</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lastRenderedPageBreak/>
        <w:t>Хоча діаметр а</w:t>
      </w:r>
      <w:r>
        <w:rPr>
          <w:rFonts w:ascii="Times New Roman" w:hAnsi="Times New Roman" w:cs="Times New Roman"/>
          <w:noProof/>
          <w:sz w:val="24"/>
          <w:szCs w:val="24"/>
          <w:lang w:val="uk-UA" w:eastAsia="ru-RU"/>
        </w:rPr>
        <w:t xml:space="preserve">орти &lt;40 мм рідко асоціюється з </w:t>
      </w:r>
      <w:r w:rsidRPr="006B5482">
        <w:rPr>
          <w:rFonts w:ascii="Times New Roman" w:hAnsi="Times New Roman" w:cs="Times New Roman"/>
          <w:noProof/>
          <w:sz w:val="24"/>
          <w:szCs w:val="24"/>
          <w:lang w:val="uk-UA" w:eastAsia="ru-RU"/>
        </w:rPr>
        <w:t xml:space="preserve">розривом аорти, повністю </w:t>
      </w:r>
      <w:r>
        <w:rPr>
          <w:rFonts w:ascii="Times New Roman" w:hAnsi="Times New Roman" w:cs="Times New Roman"/>
          <w:noProof/>
          <w:sz w:val="24"/>
          <w:szCs w:val="24"/>
          <w:lang w:val="uk-UA" w:eastAsia="ru-RU"/>
        </w:rPr>
        <w:t xml:space="preserve">безпечного діаметру не існує. З </w:t>
      </w:r>
      <w:r w:rsidRPr="006B5482">
        <w:rPr>
          <w:rFonts w:ascii="Times New Roman" w:hAnsi="Times New Roman" w:cs="Times New Roman"/>
          <w:noProof/>
          <w:sz w:val="24"/>
          <w:szCs w:val="24"/>
          <w:lang w:val="uk-UA" w:eastAsia="ru-RU"/>
        </w:rPr>
        <w:t>діаметром аорти між 40 і 45 мм, попередній ріст аорти</w:t>
      </w:r>
    </w:p>
    <w:p w:rsidR="006B5482" w:rsidRP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і сімейний анамнез важливі для визначення вагітності з або без втручання на аорті. Хоч</w:t>
      </w:r>
      <w:r>
        <w:rPr>
          <w:rFonts w:ascii="Times New Roman" w:hAnsi="Times New Roman" w:cs="Times New Roman"/>
          <w:noProof/>
          <w:sz w:val="24"/>
          <w:szCs w:val="24"/>
          <w:lang w:val="uk-UA" w:eastAsia="ru-RU"/>
        </w:rPr>
        <w:t xml:space="preserve">а реальний ризик розшарування є </w:t>
      </w:r>
      <w:r w:rsidRPr="006B5482">
        <w:rPr>
          <w:rFonts w:ascii="Times New Roman" w:hAnsi="Times New Roman" w:cs="Times New Roman"/>
          <w:noProof/>
          <w:sz w:val="24"/>
          <w:szCs w:val="24"/>
          <w:lang w:val="uk-UA" w:eastAsia="ru-RU"/>
        </w:rPr>
        <w:t>недостатньо задокументованим щодо встановлення двос</w:t>
      </w:r>
      <w:r>
        <w:rPr>
          <w:rFonts w:ascii="Times New Roman" w:hAnsi="Times New Roman" w:cs="Times New Roman"/>
          <w:noProof/>
          <w:sz w:val="24"/>
          <w:szCs w:val="24"/>
          <w:lang w:val="uk-UA" w:eastAsia="ru-RU"/>
        </w:rPr>
        <w:t xml:space="preserve">тулкових клапанів, консультації </w:t>
      </w:r>
      <w:r w:rsidRPr="006B5482">
        <w:rPr>
          <w:rFonts w:ascii="Times New Roman" w:hAnsi="Times New Roman" w:cs="Times New Roman"/>
          <w:noProof/>
          <w:sz w:val="24"/>
          <w:szCs w:val="24"/>
          <w:lang w:val="uk-UA" w:eastAsia="ru-RU"/>
        </w:rPr>
        <w:t>при плануванні вагітності рекомендується при встановленні діаметрів аорти&gt; 50 мм (&gt; 27 мм2 ППТ). Зрештою, діаметр аорти&gt; 25 мм/м2 BSA при синдромі Тернера та у всіх пацієнтів із судинними захворюваннями Синдром Елерса-Данлоса також є протипоказанням для вагітності.</w:t>
      </w:r>
    </w:p>
    <w:p w:rsidR="006B5482" w:rsidRDefault="006B5482" w:rsidP="006B5482">
      <w:pPr>
        <w:rPr>
          <w:rFonts w:ascii="Times New Roman" w:hAnsi="Times New Roman" w:cs="Times New Roman"/>
          <w:noProof/>
          <w:sz w:val="24"/>
          <w:szCs w:val="24"/>
          <w:lang w:val="uk-UA" w:eastAsia="ru-RU"/>
        </w:rPr>
      </w:pPr>
      <w:r w:rsidRPr="006B5482">
        <w:rPr>
          <w:rFonts w:ascii="Times New Roman" w:hAnsi="Times New Roman" w:cs="Times New Roman"/>
          <w:noProof/>
          <w:sz w:val="24"/>
          <w:szCs w:val="24"/>
          <w:lang w:val="uk-UA" w:eastAsia="ru-RU"/>
        </w:rPr>
        <w:t>У жі</w:t>
      </w:r>
      <w:r w:rsidR="00D1117F">
        <w:rPr>
          <w:rFonts w:ascii="Times New Roman" w:hAnsi="Times New Roman" w:cs="Times New Roman"/>
          <w:noProof/>
          <w:sz w:val="24"/>
          <w:szCs w:val="24"/>
          <w:lang w:val="uk-UA" w:eastAsia="ru-RU"/>
        </w:rPr>
        <w:t>нок, які планують</w:t>
      </w:r>
      <w:r w:rsidRPr="006B5482">
        <w:rPr>
          <w:rFonts w:ascii="Times New Roman" w:hAnsi="Times New Roman" w:cs="Times New Roman"/>
          <w:noProof/>
          <w:sz w:val="24"/>
          <w:szCs w:val="24"/>
          <w:lang w:val="uk-UA" w:eastAsia="ru-RU"/>
        </w:rPr>
        <w:t xml:space="preserve"> вагітність і потребують заміну серцевого клапана, рекомендується вибирати протез після консультації з командою се</w:t>
      </w:r>
      <w:r>
        <w:rPr>
          <w:rFonts w:ascii="Times New Roman" w:hAnsi="Times New Roman" w:cs="Times New Roman"/>
          <w:noProof/>
          <w:sz w:val="24"/>
          <w:szCs w:val="24"/>
          <w:lang w:val="uk-UA" w:eastAsia="ru-RU"/>
        </w:rPr>
        <w:t xml:space="preserve">рця щодо планування вагітності. </w:t>
      </w:r>
      <w:r w:rsidRPr="006B5482">
        <w:rPr>
          <w:rFonts w:ascii="Times New Roman" w:hAnsi="Times New Roman" w:cs="Times New Roman"/>
          <w:noProof/>
          <w:sz w:val="24"/>
          <w:szCs w:val="24"/>
          <w:lang w:val="uk-UA" w:eastAsia="ru-RU"/>
        </w:rPr>
        <w:t xml:space="preserve">Вагітність у жінок з </w:t>
      </w:r>
      <w:r>
        <w:rPr>
          <w:rFonts w:ascii="Times New Roman" w:hAnsi="Times New Roman" w:cs="Times New Roman"/>
          <w:noProof/>
          <w:sz w:val="24"/>
          <w:szCs w:val="24"/>
          <w:lang w:val="uk-UA" w:eastAsia="ru-RU"/>
        </w:rPr>
        <w:t>механічним клапаном, особливо в м</w:t>
      </w:r>
      <w:r w:rsidRPr="006B5482">
        <w:rPr>
          <w:rFonts w:ascii="Times New Roman" w:hAnsi="Times New Roman" w:cs="Times New Roman"/>
          <w:noProof/>
          <w:sz w:val="24"/>
          <w:szCs w:val="24"/>
          <w:lang w:val="uk-UA" w:eastAsia="ru-RU"/>
        </w:rPr>
        <w:t>ітральному положенні, пов'язане з високим ризиком для матері та ускладнення для плода, які слід ретельно обговорити з пацієнтом та сімєю.</w:t>
      </w:r>
      <w:r>
        <w:rPr>
          <w:rFonts w:ascii="Times New Roman" w:hAnsi="Times New Roman" w:cs="Times New Roman"/>
          <w:noProof/>
          <w:sz w:val="24"/>
          <w:szCs w:val="24"/>
          <w:lang w:val="uk-UA" w:eastAsia="ru-RU"/>
        </w:rPr>
        <w:t xml:space="preserve"> </w:t>
      </w:r>
    </w:p>
    <w:p w:rsidR="003C0515" w:rsidRDefault="003C0515" w:rsidP="006B5482">
      <w:pPr>
        <w:rPr>
          <w:rFonts w:ascii="Times New Roman" w:hAnsi="Times New Roman" w:cs="Times New Roman"/>
          <w:noProof/>
          <w:sz w:val="24"/>
          <w:szCs w:val="24"/>
          <w:lang w:val="uk-UA" w:eastAsia="ru-RU"/>
        </w:rPr>
      </w:pPr>
    </w:p>
    <w:p w:rsidR="003C0515" w:rsidRPr="003C0515" w:rsidRDefault="003C0515" w:rsidP="003C0515">
      <w:pPr>
        <w:rPr>
          <w:rFonts w:ascii="Times New Roman" w:hAnsi="Times New Roman" w:cs="Times New Roman"/>
          <w:b/>
          <w:noProof/>
          <w:sz w:val="28"/>
          <w:szCs w:val="28"/>
          <w:lang w:val="uk-UA" w:eastAsia="ru-RU"/>
        </w:rPr>
      </w:pPr>
      <w:r w:rsidRPr="003C0515">
        <w:rPr>
          <w:rFonts w:ascii="Times New Roman" w:hAnsi="Times New Roman" w:cs="Times New Roman"/>
          <w:b/>
          <w:noProof/>
          <w:sz w:val="28"/>
          <w:szCs w:val="28"/>
          <w:lang w:val="uk-UA" w:eastAsia="ru-RU"/>
        </w:rPr>
        <w:t>13.2 Ведення під час вагітності</w:t>
      </w:r>
    </w:p>
    <w:p w:rsidR="003C0515" w:rsidRPr="003C0515" w:rsidRDefault="003C0515" w:rsidP="003C0515">
      <w:pPr>
        <w:rPr>
          <w:rFonts w:ascii="Times New Roman" w:hAnsi="Times New Roman" w:cs="Times New Roman"/>
          <w:b/>
          <w:noProof/>
          <w:sz w:val="28"/>
          <w:szCs w:val="28"/>
          <w:lang w:val="uk-UA" w:eastAsia="ru-RU"/>
        </w:rPr>
      </w:pPr>
      <w:r w:rsidRPr="003C0515">
        <w:rPr>
          <w:rFonts w:ascii="Times New Roman" w:hAnsi="Times New Roman" w:cs="Times New Roman"/>
          <w:b/>
          <w:noProof/>
          <w:sz w:val="28"/>
          <w:szCs w:val="28"/>
          <w:lang w:val="uk-UA" w:eastAsia="ru-RU"/>
        </w:rPr>
        <w:t>13.2.1 Пацієнти з нативним захворюванням клапанів</w:t>
      </w:r>
    </w:p>
    <w:p w:rsidR="003C0515" w:rsidRPr="003C0515" w:rsidRDefault="003C0515" w:rsidP="003C0515">
      <w:pPr>
        <w:rPr>
          <w:rFonts w:ascii="Times New Roman" w:hAnsi="Times New Roman" w:cs="Times New Roman"/>
          <w:noProof/>
          <w:sz w:val="24"/>
          <w:szCs w:val="24"/>
          <w:lang w:val="uk-UA" w:eastAsia="ru-RU"/>
        </w:rPr>
      </w:pPr>
      <w:r w:rsidRPr="003C0515">
        <w:rPr>
          <w:rFonts w:ascii="Times New Roman" w:hAnsi="Times New Roman" w:cs="Times New Roman"/>
          <w:noProof/>
          <w:sz w:val="24"/>
          <w:szCs w:val="24"/>
          <w:lang w:val="uk-UA" w:eastAsia="ru-RU"/>
        </w:rPr>
        <w:t>Помірний або важкий мітральний стеноз з площею клапана &lt;1,5 см2 дюйма вагітні жінки зазвичай погано переносять. ЧМК слід розглядати у пацієнтів з тяжкою симптоматикою [Нью -Йоркська асоціація серця (NYHA) класу IIIIV] та/або у пацієнтів із сист діаметром Легеневої артерії &gt; 50 мм рт.ст., незважаючи на оптимальну терапію. ЧМК бажано проводити після 20 -го тижня вагітності у досвідчених центрах.</w:t>
      </w:r>
    </w:p>
    <w:p w:rsidR="003C0515" w:rsidRPr="003C0515" w:rsidRDefault="003C0515" w:rsidP="003C0515">
      <w:pPr>
        <w:rPr>
          <w:rFonts w:ascii="Times New Roman" w:hAnsi="Times New Roman" w:cs="Times New Roman"/>
          <w:noProof/>
          <w:sz w:val="24"/>
          <w:szCs w:val="24"/>
          <w:lang w:val="uk-UA" w:eastAsia="ru-RU"/>
        </w:rPr>
      </w:pPr>
      <w:r w:rsidRPr="003C0515">
        <w:rPr>
          <w:rFonts w:ascii="Times New Roman" w:hAnsi="Times New Roman" w:cs="Times New Roman"/>
          <w:noProof/>
          <w:sz w:val="24"/>
          <w:szCs w:val="24"/>
          <w:lang w:val="uk-UA" w:eastAsia="ru-RU"/>
        </w:rPr>
        <w:t>Двохстулковий аортальний клапан при важкому стенозі аорти може бути продіагностований досвідченим фахівцем.TAVI - це перспективна альтернатива, але досвід під час вагітності дуже обмежена.</w:t>
      </w:r>
    </w:p>
    <w:p w:rsidR="003C0515" w:rsidRPr="003C0515" w:rsidRDefault="003C0515" w:rsidP="003C0515">
      <w:pPr>
        <w:rPr>
          <w:rFonts w:ascii="Times New Roman" w:hAnsi="Times New Roman" w:cs="Times New Roman"/>
          <w:noProof/>
          <w:sz w:val="24"/>
          <w:szCs w:val="24"/>
          <w:lang w:val="uk-UA" w:eastAsia="ru-RU"/>
        </w:rPr>
      </w:pPr>
      <w:r w:rsidRPr="003C0515">
        <w:rPr>
          <w:rFonts w:ascii="Times New Roman" w:hAnsi="Times New Roman" w:cs="Times New Roman"/>
          <w:noProof/>
          <w:sz w:val="24"/>
          <w:szCs w:val="24"/>
          <w:lang w:val="uk-UA" w:eastAsia="ru-RU"/>
        </w:rPr>
        <w:t>Хірургічне втручання при серцево -легеневому шунтуванні пов'язане із завмиранням плода 15-56% і повинна бути обмежена рідкісними стани, які загрожують життю матері, якщо транскатетерне втручання неможливе або зазнало невдачі. Слід розглянути можливість заміни клапана після ранніх пологів шляхом кесаревого розтину.</w:t>
      </w:r>
    </w:p>
    <w:p w:rsidR="00095184" w:rsidRDefault="003C0515" w:rsidP="003C0515">
      <w:pPr>
        <w:rPr>
          <w:rFonts w:ascii="Times New Roman" w:hAnsi="Times New Roman" w:cs="Times New Roman"/>
          <w:noProof/>
          <w:sz w:val="24"/>
          <w:szCs w:val="24"/>
          <w:lang w:val="uk-UA" w:eastAsia="ru-RU"/>
        </w:rPr>
      </w:pPr>
      <w:r w:rsidRPr="003C0515">
        <w:rPr>
          <w:rFonts w:ascii="Times New Roman" w:hAnsi="Times New Roman" w:cs="Times New Roman"/>
          <w:noProof/>
          <w:sz w:val="24"/>
          <w:szCs w:val="24"/>
          <w:lang w:val="uk-UA" w:eastAsia="ru-RU"/>
        </w:rPr>
        <w:t>Кесарів розтин рекомендується пацієнтам з тяжкою мітральною недостатністю або стенозу аорти, діаметр висхідної аорти&gt; 45 мм, важка легенева гіпертензія або якщо пологи починаються під час лікування антагоністами вітаміну К або &lt;2 тижні після припинення вживання антагоністів вітаміну К</w:t>
      </w:r>
      <w:r w:rsidR="00E43C9A">
        <w:rPr>
          <w:rFonts w:ascii="Times New Roman" w:hAnsi="Times New Roman" w:cs="Times New Roman"/>
          <w:noProof/>
          <w:sz w:val="24"/>
          <w:szCs w:val="24"/>
          <w:lang w:val="uk-UA" w:eastAsia="ru-RU"/>
        </w:rPr>
        <w:t>.</w:t>
      </w:r>
    </w:p>
    <w:p w:rsidR="005E33BC" w:rsidRPr="005E33BC" w:rsidRDefault="005E33BC" w:rsidP="005E33BC">
      <w:pPr>
        <w:rPr>
          <w:rFonts w:ascii="Times New Roman" w:hAnsi="Times New Roman" w:cs="Times New Roman"/>
          <w:b/>
          <w:noProof/>
          <w:sz w:val="24"/>
          <w:szCs w:val="24"/>
          <w:lang w:val="uk-UA" w:eastAsia="ru-RU"/>
        </w:rPr>
      </w:pPr>
      <w:r w:rsidRPr="005E33BC">
        <w:rPr>
          <w:rFonts w:ascii="Times New Roman" w:hAnsi="Times New Roman" w:cs="Times New Roman"/>
          <w:b/>
          <w:noProof/>
          <w:sz w:val="24"/>
          <w:szCs w:val="24"/>
          <w:lang w:val="uk-UA" w:eastAsia="ru-RU"/>
        </w:rPr>
        <w:t>13.2.2 Механічне протезування</w:t>
      </w:r>
    </w:p>
    <w:p w:rsidR="005E33BC" w:rsidRPr="005E33BC" w:rsidRDefault="005E33BC" w:rsidP="005E33BC">
      <w:pPr>
        <w:rPr>
          <w:rFonts w:ascii="Times New Roman" w:hAnsi="Times New Roman" w:cs="Times New Roman"/>
          <w:noProof/>
          <w:sz w:val="24"/>
          <w:szCs w:val="24"/>
          <w:lang w:val="uk-UA" w:eastAsia="ru-RU"/>
        </w:rPr>
      </w:pPr>
      <w:r w:rsidRPr="005E33BC">
        <w:rPr>
          <w:rFonts w:ascii="Times New Roman" w:hAnsi="Times New Roman" w:cs="Times New Roman"/>
          <w:noProof/>
          <w:sz w:val="24"/>
          <w:szCs w:val="24"/>
          <w:lang w:val="uk-UA" w:eastAsia="ru-RU"/>
        </w:rPr>
        <w:t>Рекомендується вести вагітність пацієнтам з Mеханічним клапанним протезом у спеціалізованих кардіоцентрах.</w:t>
      </w:r>
    </w:p>
    <w:p w:rsidR="005E33BC" w:rsidRPr="005E33BC" w:rsidRDefault="005E33BC" w:rsidP="005E33BC">
      <w:pPr>
        <w:rPr>
          <w:rFonts w:ascii="Times New Roman" w:hAnsi="Times New Roman" w:cs="Times New Roman"/>
          <w:noProof/>
          <w:sz w:val="24"/>
          <w:szCs w:val="24"/>
          <w:lang w:val="uk-UA" w:eastAsia="ru-RU"/>
        </w:rPr>
      </w:pPr>
      <w:r w:rsidRPr="005E33BC">
        <w:rPr>
          <w:rFonts w:ascii="Times New Roman" w:hAnsi="Times New Roman" w:cs="Times New Roman"/>
          <w:noProof/>
          <w:sz w:val="24"/>
          <w:szCs w:val="24"/>
          <w:lang w:val="uk-UA" w:eastAsia="ru-RU"/>
        </w:rPr>
        <w:t>Терапевтична антикоагуляція під час вагітності є надзвичайно важливою, щоб уникнути ускладнень у цих пацієнток, маючи на увазі, що жодна антикоагуляційна схема не є ідеальною, і лікування вимагатиме ретельного балансу між ризиками для матері та плода.</w:t>
      </w:r>
    </w:p>
    <w:p w:rsidR="005E33BC" w:rsidRDefault="005E33BC" w:rsidP="005E33BC">
      <w:pPr>
        <w:rPr>
          <w:rFonts w:ascii="Times New Roman" w:hAnsi="Times New Roman" w:cs="Times New Roman"/>
          <w:noProof/>
          <w:sz w:val="24"/>
          <w:szCs w:val="24"/>
          <w:lang w:val="uk-UA" w:eastAsia="ru-RU"/>
        </w:rPr>
      </w:pPr>
      <w:r w:rsidRPr="005E33BC">
        <w:rPr>
          <w:rFonts w:ascii="Times New Roman" w:hAnsi="Times New Roman" w:cs="Times New Roman"/>
          <w:noProof/>
          <w:sz w:val="24"/>
          <w:szCs w:val="24"/>
          <w:lang w:val="uk-UA" w:eastAsia="ru-RU"/>
        </w:rPr>
        <w:t>У пацієнтів, яким потрібна доза &lt;5 мг/добу варфарину, пероральні антикоагулянти протягом усієї вагітності та варто змити НФГ перед пологами. У пацієнтів, яким потрібні більш високі дози, перехід на НМГ протягом першого триместру суворого моніторингу</w:t>
      </w:r>
      <w:r>
        <w:rPr>
          <w:rFonts w:ascii="Times New Roman" w:hAnsi="Times New Roman" w:cs="Times New Roman"/>
          <w:noProof/>
          <w:sz w:val="24"/>
          <w:szCs w:val="24"/>
          <w:lang w:val="uk-UA" w:eastAsia="ru-RU"/>
        </w:rPr>
        <w:t xml:space="preserve"> </w:t>
      </w:r>
      <w:r>
        <w:rPr>
          <w:rFonts w:ascii="Times New Roman" w:hAnsi="Times New Roman" w:cs="Times New Roman"/>
          <w:noProof/>
          <w:sz w:val="24"/>
          <w:szCs w:val="24"/>
          <w:lang w:val="uk-UA" w:eastAsia="ru-RU"/>
        </w:rPr>
        <w:lastRenderedPageBreak/>
        <w:t>анти-Ха терапії</w:t>
      </w:r>
      <w:r w:rsidRPr="005E33BC">
        <w:rPr>
          <w:rFonts w:ascii="Times New Roman" w:hAnsi="Times New Roman" w:cs="Times New Roman"/>
          <w:noProof/>
          <w:sz w:val="24"/>
          <w:szCs w:val="24"/>
          <w:lang w:val="uk-UA" w:eastAsia="ru-RU"/>
        </w:rPr>
        <w:t xml:space="preserve"> (терапевтичний діапазон 0,81,2 МО/мл, протез клапана аорти; та 1,01,2 МО/мл, мітральний та правостороннє протезування клапанів) та застосування пероральних антикоагулянтів потім сприяє зміні НФГ перед родами.</w:t>
      </w:r>
    </w:p>
    <w:p w:rsidR="00BB7EAC" w:rsidRPr="00E5702C" w:rsidRDefault="00BB7EAC" w:rsidP="005E33BC">
      <w:pPr>
        <w:rPr>
          <w:rFonts w:ascii="Times New Roman" w:hAnsi="Times New Roman" w:cs="Times New Roman"/>
          <w:b/>
          <w:noProof/>
          <w:color w:val="C00000"/>
          <w:sz w:val="24"/>
          <w:szCs w:val="24"/>
          <w:lang w:val="uk-UA" w:eastAsia="ru-RU"/>
        </w:rPr>
      </w:pPr>
    </w:p>
    <w:p w:rsidR="00E5702C" w:rsidRPr="00E5702C" w:rsidRDefault="00E5702C" w:rsidP="005E33BC">
      <w:pPr>
        <w:rPr>
          <w:rFonts w:ascii="Times New Roman" w:hAnsi="Times New Roman" w:cs="Times New Roman"/>
          <w:b/>
          <w:noProof/>
          <w:color w:val="C00000"/>
          <w:sz w:val="24"/>
          <w:szCs w:val="24"/>
          <w:lang w:val="uk-UA" w:eastAsia="ru-RU"/>
        </w:rPr>
      </w:pPr>
      <w:r w:rsidRPr="00E5702C">
        <w:rPr>
          <w:rFonts w:ascii="Times New Roman" w:hAnsi="Times New Roman" w:cs="Times New Roman"/>
          <w:b/>
          <w:noProof/>
          <w:color w:val="C00000"/>
          <w:sz w:val="24"/>
          <w:szCs w:val="24"/>
          <w:lang w:val="uk-UA" w:eastAsia="ru-RU"/>
        </w:rPr>
        <w:t>14 КЛЮЧОВІ ПОЛОЖЕННЯ</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Загальні коментарі</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1. Точна оцінка анамнезу пацієнта та симптоматичного стану, а також належний медичний огляд мають вирішальне значення для діагностики та лікування ВС.</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2. Ехокардіографія є ключовим методом діагностики ВС та</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оцінки її тяжкость і прогнозу. Інші неінвазивні дослідження</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такі як МРТ, КТ-контроль, флюороскопія та біомаркери надають важливе значення та додаткову інформацію про вибраних пацієнтів. Стрес -тестування повинно бути</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широко застосованим методом у безсимптомних пацієнтів. Інвазивне дослідження в межах передопераційної коронарографії проводиться лише в тих випадках, коли</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неінвазивна оцінка є безрезультатною.</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3. Прийняття рішень у пацієнтів л</w:t>
      </w:r>
      <w:r w:rsidR="005D24CA">
        <w:rPr>
          <w:rFonts w:ascii="Times New Roman" w:hAnsi="Times New Roman" w:cs="Times New Roman"/>
          <w:noProof/>
          <w:sz w:val="24"/>
          <w:szCs w:val="24"/>
          <w:lang w:val="uk-UA" w:eastAsia="ru-RU"/>
        </w:rPr>
        <w:t xml:space="preserve">ітнього віку вимагає інтеграції </w:t>
      </w:r>
      <w:r w:rsidRPr="0017571E">
        <w:rPr>
          <w:rFonts w:ascii="Times New Roman" w:hAnsi="Times New Roman" w:cs="Times New Roman"/>
          <w:noProof/>
          <w:sz w:val="24"/>
          <w:szCs w:val="24"/>
          <w:lang w:val="uk-UA" w:eastAsia="ru-RU"/>
        </w:rPr>
        <w:t>множинних параметрів, включаючи оцінк</w:t>
      </w:r>
      <w:r w:rsidR="005D24CA">
        <w:rPr>
          <w:rFonts w:ascii="Times New Roman" w:hAnsi="Times New Roman" w:cs="Times New Roman"/>
          <w:noProof/>
          <w:sz w:val="24"/>
          <w:szCs w:val="24"/>
          <w:lang w:val="uk-UA" w:eastAsia="ru-RU"/>
        </w:rPr>
        <w:t xml:space="preserve">у тривалості життя та </w:t>
      </w:r>
      <w:r w:rsidRPr="0017571E">
        <w:rPr>
          <w:rFonts w:ascii="Times New Roman" w:hAnsi="Times New Roman" w:cs="Times New Roman"/>
          <w:noProof/>
          <w:sz w:val="24"/>
          <w:szCs w:val="24"/>
          <w:lang w:val="uk-UA" w:eastAsia="ru-RU"/>
        </w:rPr>
        <w:t>очікувану якість життя, оцінка супутніх захворювань та загальний стан (включаючи слабкість).</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4. Прийняття рішення у безси</w:t>
      </w:r>
      <w:r w:rsidR="005D24CA">
        <w:rPr>
          <w:rFonts w:ascii="Times New Roman" w:hAnsi="Times New Roman" w:cs="Times New Roman"/>
          <w:noProof/>
          <w:sz w:val="24"/>
          <w:szCs w:val="24"/>
          <w:lang w:val="uk-UA" w:eastAsia="ru-RU"/>
        </w:rPr>
        <w:t xml:space="preserve">мптомних пацієнтів зважує ризик </w:t>
      </w:r>
      <w:r w:rsidRPr="0017571E">
        <w:rPr>
          <w:rFonts w:ascii="Times New Roman" w:hAnsi="Times New Roman" w:cs="Times New Roman"/>
          <w:noProof/>
          <w:sz w:val="24"/>
          <w:szCs w:val="24"/>
          <w:lang w:val="uk-UA" w:eastAsia="ru-RU"/>
        </w:rPr>
        <w:t>втручання проти очікуваного природного явища ВС. Стрес -тестування слід проводити окремо.</w:t>
      </w:r>
    </w:p>
    <w:p w:rsidR="0017571E" w:rsidRPr="0017571E"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5. Інформовані очікування т</w:t>
      </w:r>
      <w:r>
        <w:rPr>
          <w:rFonts w:ascii="Times New Roman" w:hAnsi="Times New Roman" w:cs="Times New Roman"/>
          <w:noProof/>
          <w:sz w:val="24"/>
          <w:szCs w:val="24"/>
          <w:lang w:val="uk-UA" w:eastAsia="ru-RU"/>
        </w:rPr>
        <w:t xml:space="preserve">а цінності пацієнта є важливими </w:t>
      </w:r>
      <w:r w:rsidRPr="0017571E">
        <w:rPr>
          <w:rFonts w:ascii="Times New Roman" w:hAnsi="Times New Roman" w:cs="Times New Roman"/>
          <w:noProof/>
          <w:sz w:val="24"/>
          <w:szCs w:val="24"/>
          <w:lang w:val="uk-UA" w:eastAsia="ru-RU"/>
        </w:rPr>
        <w:t>є частиною процесу прийняття рішень.</w:t>
      </w:r>
    </w:p>
    <w:p w:rsidR="00E43C9A" w:rsidRDefault="0017571E" w:rsidP="0017571E">
      <w:pPr>
        <w:rPr>
          <w:rFonts w:ascii="Times New Roman" w:hAnsi="Times New Roman" w:cs="Times New Roman"/>
          <w:noProof/>
          <w:sz w:val="24"/>
          <w:szCs w:val="24"/>
          <w:lang w:val="uk-UA" w:eastAsia="ru-RU"/>
        </w:rPr>
      </w:pPr>
      <w:r w:rsidRPr="0017571E">
        <w:rPr>
          <w:rFonts w:ascii="Times New Roman" w:hAnsi="Times New Roman" w:cs="Times New Roman"/>
          <w:noProof/>
          <w:sz w:val="24"/>
          <w:szCs w:val="24"/>
          <w:lang w:val="uk-UA" w:eastAsia="ru-RU"/>
        </w:rPr>
        <w:t>6. Втручання (оперативне або транскатетерне) показані пацієнтам з симптомами (спонтанними або викликаними фізичними вправами) за відсутності безрезультативності. У окремих безсимптомних пацієнтів наявність предикторів швидкого прогресування симптомів виправдовує раннє втручання, коли ризик проведення процедури низький.</w:t>
      </w:r>
    </w:p>
    <w:p w:rsidR="00583162" w:rsidRPr="00583162" w:rsidRDefault="00583162" w:rsidP="00583162">
      <w:pPr>
        <w:rPr>
          <w:rFonts w:ascii="Times New Roman" w:hAnsi="Times New Roman" w:cs="Times New Roman"/>
          <w:noProof/>
          <w:sz w:val="24"/>
          <w:szCs w:val="24"/>
          <w:lang w:val="uk-UA" w:eastAsia="ru-RU"/>
        </w:rPr>
      </w:pPr>
      <w:r w:rsidRPr="00583162">
        <w:rPr>
          <w:rFonts w:ascii="Times New Roman" w:hAnsi="Times New Roman" w:cs="Times New Roman"/>
          <w:noProof/>
          <w:sz w:val="24"/>
          <w:szCs w:val="24"/>
          <w:lang w:val="uk-UA" w:eastAsia="ru-RU"/>
        </w:rPr>
        <w:t>7. Центри хірургії клапанів серця з багатопрофільними командами се</w:t>
      </w:r>
      <w:r w:rsidR="0050738C">
        <w:rPr>
          <w:rFonts w:ascii="Times New Roman" w:hAnsi="Times New Roman" w:cs="Times New Roman"/>
          <w:noProof/>
          <w:sz w:val="24"/>
          <w:szCs w:val="24"/>
          <w:lang w:val="uk-UA" w:eastAsia="ru-RU"/>
        </w:rPr>
        <w:t>рця, кардіохірургами, комплексним</w:t>
      </w:r>
      <w:r w:rsidRPr="00583162">
        <w:rPr>
          <w:rFonts w:ascii="Times New Roman" w:hAnsi="Times New Roman" w:cs="Times New Roman"/>
          <w:noProof/>
          <w:sz w:val="24"/>
          <w:szCs w:val="24"/>
          <w:lang w:val="uk-UA" w:eastAsia="ru-RU"/>
        </w:rPr>
        <w:t xml:space="preserve"> обладнання</w:t>
      </w:r>
      <w:r w:rsidR="0050738C">
        <w:rPr>
          <w:rFonts w:ascii="Times New Roman" w:hAnsi="Times New Roman" w:cs="Times New Roman"/>
          <w:noProof/>
          <w:sz w:val="24"/>
          <w:szCs w:val="24"/>
          <w:lang w:val="uk-UA" w:eastAsia="ru-RU"/>
        </w:rPr>
        <w:t>м та достатних обсягів виконання процедур є необхідними</w:t>
      </w:r>
      <w:r w:rsidRPr="00583162">
        <w:rPr>
          <w:rFonts w:ascii="Times New Roman" w:hAnsi="Times New Roman" w:cs="Times New Roman"/>
          <w:noProof/>
          <w:sz w:val="24"/>
          <w:szCs w:val="24"/>
          <w:lang w:val="uk-UA" w:eastAsia="ru-RU"/>
        </w:rPr>
        <w:t xml:space="preserve"> для надання високоякісної допомоги та надання адекватного навчання.</w:t>
      </w:r>
    </w:p>
    <w:p w:rsidR="00583162" w:rsidRPr="00583162" w:rsidRDefault="00583162" w:rsidP="00583162">
      <w:pPr>
        <w:rPr>
          <w:rFonts w:ascii="Times New Roman" w:hAnsi="Times New Roman" w:cs="Times New Roman"/>
          <w:noProof/>
          <w:sz w:val="24"/>
          <w:szCs w:val="24"/>
          <w:lang w:val="uk-UA" w:eastAsia="ru-RU"/>
        </w:rPr>
      </w:pPr>
      <w:r w:rsidRPr="00583162">
        <w:rPr>
          <w:rFonts w:ascii="Times New Roman" w:hAnsi="Times New Roman" w:cs="Times New Roman"/>
          <w:noProof/>
          <w:sz w:val="24"/>
          <w:szCs w:val="24"/>
          <w:lang w:val="uk-UA" w:eastAsia="ru-RU"/>
        </w:rPr>
        <w:t>8. Ретельне спостереження за симптоматичним станом, розміром та функцією  ЛШ/ПШ та є обов’язковими індикаторами у безсимптом</w:t>
      </w:r>
      <w:r>
        <w:rPr>
          <w:rFonts w:ascii="Times New Roman" w:hAnsi="Times New Roman" w:cs="Times New Roman"/>
          <w:noProof/>
          <w:sz w:val="24"/>
          <w:szCs w:val="24"/>
          <w:lang w:val="uk-UA" w:eastAsia="ru-RU"/>
        </w:rPr>
        <w:t xml:space="preserve">них пацієнтів з тяжкою ВС, якщо </w:t>
      </w:r>
      <w:r w:rsidRPr="00583162">
        <w:rPr>
          <w:rFonts w:ascii="Times New Roman" w:hAnsi="Times New Roman" w:cs="Times New Roman"/>
          <w:noProof/>
          <w:sz w:val="24"/>
          <w:szCs w:val="24"/>
          <w:lang w:val="uk-UA" w:eastAsia="ru-RU"/>
        </w:rPr>
        <w:t>втручання поки не є показом.</w:t>
      </w:r>
    </w:p>
    <w:p w:rsidR="00583162" w:rsidRDefault="00583162" w:rsidP="00583162">
      <w:pPr>
        <w:rPr>
          <w:rFonts w:ascii="Times New Roman" w:hAnsi="Times New Roman" w:cs="Times New Roman"/>
          <w:noProof/>
          <w:sz w:val="24"/>
          <w:szCs w:val="24"/>
          <w:lang w:val="uk-UA" w:eastAsia="ru-RU"/>
        </w:rPr>
      </w:pPr>
      <w:r w:rsidRPr="00583162">
        <w:rPr>
          <w:rFonts w:ascii="Times New Roman" w:hAnsi="Times New Roman" w:cs="Times New Roman"/>
          <w:noProof/>
          <w:sz w:val="24"/>
          <w:szCs w:val="24"/>
          <w:lang w:val="uk-UA" w:eastAsia="ru-RU"/>
        </w:rPr>
        <w:t xml:space="preserve">9. У пацієнтів з ФП,  </w:t>
      </w:r>
      <w:r w:rsidR="00A754FA">
        <w:rPr>
          <w:rFonts w:ascii="Times New Roman" w:hAnsi="Times New Roman" w:cs="Times New Roman"/>
          <w:noProof/>
          <w:sz w:val="24"/>
          <w:szCs w:val="24"/>
          <w:lang w:val="uk-UA" w:eastAsia="ru-RU"/>
        </w:rPr>
        <w:t xml:space="preserve">НОАКи протипоказані пацієнтам з </w:t>
      </w:r>
      <w:r w:rsidRPr="00583162">
        <w:rPr>
          <w:rFonts w:ascii="Times New Roman" w:hAnsi="Times New Roman" w:cs="Times New Roman"/>
          <w:noProof/>
          <w:sz w:val="24"/>
          <w:szCs w:val="24"/>
          <w:lang w:val="uk-UA" w:eastAsia="ru-RU"/>
        </w:rPr>
        <w:t>клінічно значущим мітральним стенозом або механічними клапанними протезами. При інсульті для профілактики у пацієнтів, які мають право на ОАКи, НОАКи рекомендуються переважно перед антагоністами вітаміну К у пацієнтів зі стенозом аорти, аортальною та мітральною регургітацією або біопротезами аорти&gt; через 3 міся</w:t>
      </w:r>
      <w:r w:rsidR="00A754FA">
        <w:rPr>
          <w:rFonts w:ascii="Times New Roman" w:hAnsi="Times New Roman" w:cs="Times New Roman"/>
          <w:noProof/>
          <w:sz w:val="24"/>
          <w:szCs w:val="24"/>
          <w:lang w:val="uk-UA" w:eastAsia="ru-RU"/>
        </w:rPr>
        <w:t xml:space="preserve">ці після </w:t>
      </w:r>
      <w:r w:rsidRPr="00583162">
        <w:rPr>
          <w:rFonts w:ascii="Times New Roman" w:hAnsi="Times New Roman" w:cs="Times New Roman"/>
          <w:noProof/>
          <w:sz w:val="24"/>
          <w:szCs w:val="24"/>
          <w:lang w:val="uk-UA" w:eastAsia="ru-RU"/>
        </w:rPr>
        <w:t>імплантації.</w:t>
      </w:r>
    </w:p>
    <w:p w:rsidR="0091187F" w:rsidRPr="0091187F" w:rsidRDefault="0091187F" w:rsidP="0091187F">
      <w:pPr>
        <w:rPr>
          <w:rFonts w:ascii="Times New Roman" w:hAnsi="Times New Roman" w:cs="Times New Roman"/>
          <w:b/>
          <w:noProof/>
          <w:sz w:val="24"/>
          <w:szCs w:val="24"/>
          <w:lang w:val="uk-UA" w:eastAsia="ru-RU"/>
        </w:rPr>
      </w:pPr>
      <w:r w:rsidRPr="0091187F">
        <w:rPr>
          <w:rFonts w:ascii="Times New Roman" w:hAnsi="Times New Roman" w:cs="Times New Roman"/>
          <w:b/>
          <w:noProof/>
          <w:sz w:val="24"/>
          <w:szCs w:val="24"/>
          <w:lang w:val="uk-UA" w:eastAsia="ru-RU"/>
        </w:rPr>
        <w:t>Аортальна регургітація</w:t>
      </w:r>
    </w:p>
    <w:p w:rsidR="0091187F" w:rsidRDefault="0091187F" w:rsidP="0091187F">
      <w:pPr>
        <w:rPr>
          <w:rFonts w:ascii="Times New Roman" w:hAnsi="Times New Roman" w:cs="Times New Roman"/>
          <w:noProof/>
          <w:sz w:val="24"/>
          <w:szCs w:val="24"/>
          <w:lang w:val="uk-UA" w:eastAsia="ru-RU"/>
        </w:rPr>
      </w:pPr>
      <w:r w:rsidRPr="0091187F">
        <w:rPr>
          <w:rFonts w:ascii="Times New Roman" w:hAnsi="Times New Roman" w:cs="Times New Roman"/>
          <w:noProof/>
          <w:sz w:val="24"/>
          <w:szCs w:val="24"/>
          <w:lang w:val="uk-UA" w:eastAsia="ru-RU"/>
        </w:rPr>
        <w:lastRenderedPageBreak/>
        <w:t>10. Оцінка аортальної регургітації вимагає ретельної оцінки потенційно асоційованої дилатації аорти, щоб в</w:t>
      </w:r>
      <w:r w:rsidR="00215393">
        <w:rPr>
          <w:rFonts w:ascii="Times New Roman" w:hAnsi="Times New Roman" w:cs="Times New Roman"/>
          <w:noProof/>
          <w:sz w:val="24"/>
          <w:szCs w:val="24"/>
          <w:lang w:val="uk-UA" w:eastAsia="ru-RU"/>
        </w:rPr>
        <w:t>изначити терміни та тип оперативного втручання.</w:t>
      </w:r>
    </w:p>
    <w:p w:rsidR="00472D46" w:rsidRPr="00171836" w:rsidRDefault="00472D46" w:rsidP="00472D46">
      <w:pPr>
        <w:rPr>
          <w:rFonts w:ascii="Times New Roman" w:hAnsi="Times New Roman" w:cs="Times New Roman"/>
          <w:b/>
          <w:noProof/>
          <w:sz w:val="24"/>
          <w:szCs w:val="24"/>
          <w:lang w:val="uk-UA" w:eastAsia="ru-RU"/>
        </w:rPr>
      </w:pPr>
      <w:r w:rsidRPr="00171836">
        <w:rPr>
          <w:rFonts w:ascii="Times New Roman" w:hAnsi="Times New Roman" w:cs="Times New Roman"/>
          <w:b/>
          <w:noProof/>
          <w:sz w:val="24"/>
          <w:szCs w:val="24"/>
          <w:lang w:val="uk-UA" w:eastAsia="ru-RU"/>
        </w:rPr>
        <w:t>Аортальний стеноз</w:t>
      </w:r>
    </w:p>
    <w:p w:rsidR="00472D46" w:rsidRPr="00472D46" w:rsidRDefault="00472D46" w:rsidP="00472D46">
      <w:pPr>
        <w:rPr>
          <w:rFonts w:ascii="Times New Roman" w:hAnsi="Times New Roman" w:cs="Times New Roman"/>
          <w:noProof/>
          <w:sz w:val="24"/>
          <w:szCs w:val="24"/>
          <w:lang w:val="uk-UA" w:eastAsia="ru-RU"/>
        </w:rPr>
      </w:pPr>
      <w:r w:rsidRPr="00472D46">
        <w:rPr>
          <w:rFonts w:ascii="Times New Roman" w:hAnsi="Times New Roman" w:cs="Times New Roman"/>
          <w:noProof/>
          <w:sz w:val="24"/>
          <w:szCs w:val="24"/>
          <w:lang w:val="uk-UA" w:eastAsia="ru-RU"/>
        </w:rPr>
        <w:t>11. Діагностика важкого стенозу аорти вимагає інтегральної оцінки градієнтів тиску (найбільш надійні вимірювання), спеціалістів (хірургів) з судинного доступу, ступеня кальцифікації клапанів, умов потоку та функції ЛШ.</w:t>
      </w:r>
    </w:p>
    <w:p w:rsidR="00472D46" w:rsidRPr="00472D46" w:rsidRDefault="00472D46" w:rsidP="00472D46">
      <w:pPr>
        <w:rPr>
          <w:rFonts w:ascii="Times New Roman" w:hAnsi="Times New Roman" w:cs="Times New Roman"/>
          <w:noProof/>
          <w:sz w:val="24"/>
          <w:szCs w:val="24"/>
          <w:lang w:val="uk-UA" w:eastAsia="ru-RU"/>
        </w:rPr>
      </w:pPr>
      <w:r w:rsidRPr="00472D46">
        <w:rPr>
          <w:rFonts w:ascii="Times New Roman" w:hAnsi="Times New Roman" w:cs="Times New Roman"/>
          <w:noProof/>
          <w:sz w:val="24"/>
          <w:szCs w:val="24"/>
          <w:lang w:val="uk-UA" w:eastAsia="ru-RU"/>
        </w:rPr>
        <w:t>12. Вибір найбільш відповідного способу втручання</w:t>
      </w:r>
    </w:p>
    <w:p w:rsidR="00215393" w:rsidRDefault="00472D46" w:rsidP="00472D46">
      <w:pPr>
        <w:rPr>
          <w:rFonts w:ascii="Times New Roman" w:hAnsi="Times New Roman" w:cs="Times New Roman"/>
          <w:noProof/>
          <w:sz w:val="24"/>
          <w:szCs w:val="24"/>
          <w:lang w:val="uk-UA" w:eastAsia="ru-RU"/>
        </w:rPr>
      </w:pPr>
      <w:r w:rsidRPr="00472D46">
        <w:rPr>
          <w:rFonts w:ascii="Times New Roman" w:hAnsi="Times New Roman" w:cs="Times New Roman"/>
          <w:noProof/>
          <w:sz w:val="24"/>
          <w:szCs w:val="24"/>
          <w:lang w:val="uk-UA" w:eastAsia="ru-RU"/>
        </w:rPr>
        <w:t>Команда серця повинна враховувати клінічні особливості (вік та оціночна тривалість життя, загальний стан), анатомічні характеристики, відносні ризики заміни аортального клапана хірургічним способом та TAVI, доцільність трансфеморального TAVI, дані про місцевий досвід та результати, а також  інформація  щодо уподобань пацієнта</w:t>
      </w:r>
      <w:r w:rsidR="00171836">
        <w:rPr>
          <w:rFonts w:ascii="Times New Roman" w:hAnsi="Times New Roman" w:cs="Times New Roman"/>
          <w:noProof/>
          <w:sz w:val="24"/>
          <w:szCs w:val="24"/>
          <w:lang w:val="uk-UA" w:eastAsia="ru-RU"/>
        </w:rPr>
        <w:t>.</w:t>
      </w:r>
    </w:p>
    <w:p w:rsidR="00171836" w:rsidRPr="00171836" w:rsidRDefault="00171836" w:rsidP="00171836">
      <w:pPr>
        <w:rPr>
          <w:rFonts w:ascii="Times New Roman" w:hAnsi="Times New Roman" w:cs="Times New Roman"/>
          <w:b/>
          <w:noProof/>
          <w:sz w:val="24"/>
          <w:szCs w:val="24"/>
          <w:lang w:val="uk-UA" w:eastAsia="ru-RU"/>
        </w:rPr>
      </w:pPr>
      <w:r w:rsidRPr="00171836">
        <w:rPr>
          <w:rFonts w:ascii="Times New Roman" w:hAnsi="Times New Roman" w:cs="Times New Roman"/>
          <w:b/>
          <w:noProof/>
          <w:sz w:val="24"/>
          <w:szCs w:val="24"/>
          <w:lang w:val="uk-UA" w:eastAsia="ru-RU"/>
        </w:rPr>
        <w:t>Мітральна регургітація</w:t>
      </w:r>
    </w:p>
    <w:p w:rsidR="00171836" w:rsidRPr="00171836" w:rsidRDefault="00171836" w:rsidP="00171836">
      <w:pPr>
        <w:rPr>
          <w:rFonts w:ascii="Times New Roman" w:hAnsi="Times New Roman" w:cs="Times New Roman"/>
          <w:noProof/>
          <w:sz w:val="24"/>
          <w:szCs w:val="24"/>
          <w:lang w:val="uk-UA" w:eastAsia="ru-RU"/>
        </w:rPr>
      </w:pPr>
      <w:r w:rsidRPr="00171836">
        <w:rPr>
          <w:rFonts w:ascii="Times New Roman" w:hAnsi="Times New Roman" w:cs="Times New Roman"/>
          <w:noProof/>
          <w:sz w:val="24"/>
          <w:szCs w:val="24"/>
          <w:lang w:val="uk-UA" w:eastAsia="ru-RU"/>
        </w:rPr>
        <w:t>13. Щодо візуалізації,  кількісна оцінка площі ефект. отвору регургітації  є важливою частиною інтегративної оцінки кількісної оцінки та стратифікації ризику у пацієнтів з ПМР. 3D -трансозофагеальна ехокардіографія більш точна, ніж 2D -ехокардіографія для визначення основного механізму ЧРВ (черезшкірна реваскуляризація міокарда). КМР корисний, коли ехокардіографічна оцінка тяжкого ступеня ПМР є непереконливою.</w:t>
      </w:r>
    </w:p>
    <w:p w:rsidR="00171836" w:rsidRPr="00171836" w:rsidRDefault="00171836" w:rsidP="00171836">
      <w:pPr>
        <w:rPr>
          <w:rFonts w:ascii="Times New Roman" w:hAnsi="Times New Roman" w:cs="Times New Roman"/>
          <w:noProof/>
          <w:sz w:val="24"/>
          <w:szCs w:val="24"/>
          <w:lang w:val="uk-UA" w:eastAsia="ru-RU"/>
        </w:rPr>
      </w:pPr>
      <w:r w:rsidRPr="00171836">
        <w:rPr>
          <w:rFonts w:ascii="Times New Roman" w:hAnsi="Times New Roman" w:cs="Times New Roman"/>
          <w:noProof/>
          <w:sz w:val="24"/>
          <w:szCs w:val="24"/>
          <w:lang w:val="uk-UA" w:eastAsia="ru-RU"/>
        </w:rPr>
        <w:t>14. Хірургічне відновлення мітрального клапана є кращим методом лікування при ПМР, якщо можна досягти тривалого відновлення. Tрансезофаг. Ехо - це безпечно, але менш ефективна альтернатива, яку можна розглянути у пацієнтів з</w:t>
      </w:r>
    </w:p>
    <w:p w:rsidR="00171836" w:rsidRPr="00171836" w:rsidRDefault="00171836" w:rsidP="00171836">
      <w:pPr>
        <w:rPr>
          <w:rFonts w:ascii="Times New Roman" w:hAnsi="Times New Roman" w:cs="Times New Roman"/>
          <w:noProof/>
          <w:sz w:val="24"/>
          <w:szCs w:val="24"/>
          <w:lang w:val="uk-UA" w:eastAsia="ru-RU"/>
        </w:rPr>
      </w:pPr>
      <w:r w:rsidRPr="00171836">
        <w:rPr>
          <w:rFonts w:ascii="Times New Roman" w:hAnsi="Times New Roman" w:cs="Times New Roman"/>
          <w:noProof/>
          <w:sz w:val="24"/>
          <w:szCs w:val="24"/>
          <w:lang w:val="uk-UA" w:eastAsia="ru-RU"/>
        </w:rPr>
        <w:t>протипоказанням до втручання або з  високим операційним ризиком.</w:t>
      </w:r>
    </w:p>
    <w:p w:rsidR="00171836" w:rsidRDefault="00171836" w:rsidP="00171836">
      <w:pPr>
        <w:rPr>
          <w:rFonts w:ascii="Times New Roman" w:hAnsi="Times New Roman" w:cs="Times New Roman"/>
          <w:noProof/>
          <w:sz w:val="24"/>
          <w:szCs w:val="24"/>
          <w:lang w:val="uk-UA" w:eastAsia="ru-RU"/>
        </w:rPr>
      </w:pPr>
      <w:r w:rsidRPr="00171836">
        <w:rPr>
          <w:rFonts w:ascii="Times New Roman" w:hAnsi="Times New Roman" w:cs="Times New Roman"/>
          <w:noProof/>
          <w:sz w:val="24"/>
          <w:szCs w:val="24"/>
          <w:lang w:val="uk-UA" w:eastAsia="ru-RU"/>
        </w:rPr>
        <w:t>15. У пацієнтів з тяжкою SMR, Адекватне медикаментозне лікування (включаючи ЕПТ, якщо вказано) має стати першим кроком. Якщо у пацієнта залишається симптоматика: пацієнтам з показаннями до АКШ або іншої кардіохірургії одночасно рекомендується втручання на мітральному клапані. У окремих пацієнтів може бути розглянута хірургія ізольованого клапана. Tрансезоф Ехо слід враховувати у пацієнтів, яким протипоказано втручання та відповідають критеріям, що свідчать про підвищену ймовірність відповіді на лікування. Пристрої підтримки кровообігу, трансплантація серця або паліативну допомогу слід розглядати як альтернативу у пацієнтів з кінцевою стадією недостатності ЛШ та/або ПШ.</w:t>
      </w:r>
    </w:p>
    <w:p w:rsidR="005C6A19" w:rsidRPr="005C6A19" w:rsidRDefault="005C6A19" w:rsidP="005C6A19">
      <w:pPr>
        <w:rPr>
          <w:rFonts w:ascii="Times New Roman" w:hAnsi="Times New Roman" w:cs="Times New Roman"/>
          <w:b/>
          <w:noProof/>
          <w:sz w:val="24"/>
          <w:szCs w:val="24"/>
          <w:lang w:val="uk-UA" w:eastAsia="ru-RU"/>
        </w:rPr>
      </w:pPr>
      <w:r w:rsidRPr="005C6A19">
        <w:rPr>
          <w:rFonts w:ascii="Times New Roman" w:hAnsi="Times New Roman" w:cs="Times New Roman"/>
          <w:b/>
          <w:noProof/>
          <w:sz w:val="24"/>
          <w:szCs w:val="24"/>
          <w:lang w:val="uk-UA" w:eastAsia="ru-RU"/>
        </w:rPr>
        <w:t>Мітральний стеноз</w:t>
      </w:r>
    </w:p>
    <w:p w:rsidR="005C6A19" w:rsidRPr="005C6A19" w:rsidRDefault="005C6A19" w:rsidP="005C6A19">
      <w:pPr>
        <w:rPr>
          <w:rFonts w:ascii="Times New Roman" w:hAnsi="Times New Roman" w:cs="Times New Roman"/>
          <w:noProof/>
          <w:sz w:val="24"/>
          <w:szCs w:val="24"/>
          <w:lang w:val="uk-UA" w:eastAsia="ru-RU"/>
        </w:rPr>
      </w:pPr>
      <w:r w:rsidRPr="005C6A19">
        <w:rPr>
          <w:rFonts w:ascii="Times New Roman" w:hAnsi="Times New Roman" w:cs="Times New Roman"/>
          <w:noProof/>
          <w:sz w:val="24"/>
          <w:szCs w:val="24"/>
          <w:lang w:val="uk-UA" w:eastAsia="ru-RU"/>
        </w:rPr>
        <w:t>16. В даний час ЧМК є стандартом медичної допомоги пацієнтам з важкою формою ревматичного мітрального стенозу та сприятливою анатомією клапанів.</w:t>
      </w:r>
    </w:p>
    <w:p w:rsidR="00171836" w:rsidRDefault="005C6A19" w:rsidP="005C6A19">
      <w:pPr>
        <w:rPr>
          <w:rFonts w:ascii="Times New Roman" w:hAnsi="Times New Roman" w:cs="Times New Roman"/>
          <w:noProof/>
          <w:sz w:val="24"/>
          <w:szCs w:val="24"/>
          <w:lang w:val="uk-UA" w:eastAsia="ru-RU"/>
        </w:rPr>
      </w:pPr>
      <w:r w:rsidRPr="005C6A19">
        <w:rPr>
          <w:rFonts w:ascii="Times New Roman" w:hAnsi="Times New Roman" w:cs="Times New Roman"/>
          <w:noProof/>
          <w:sz w:val="24"/>
          <w:szCs w:val="24"/>
          <w:lang w:val="uk-UA" w:eastAsia="ru-RU"/>
        </w:rPr>
        <w:t>17. Прийняття рішень щодо типу втручання, що використовується у пацієнтів з несприятливою анатомією все ще викликають дискусії та слід враховувати багатофакторний характер прогнозування за результатами ЧМК</w:t>
      </w:r>
      <w:r w:rsidR="003E68D5">
        <w:rPr>
          <w:rFonts w:ascii="Times New Roman" w:hAnsi="Times New Roman" w:cs="Times New Roman"/>
          <w:noProof/>
          <w:sz w:val="24"/>
          <w:szCs w:val="24"/>
          <w:lang w:val="uk-UA" w:eastAsia="ru-RU"/>
        </w:rPr>
        <w:t>.</w:t>
      </w:r>
    </w:p>
    <w:p w:rsidR="003E68D5" w:rsidRPr="003E68D5" w:rsidRDefault="003E68D5" w:rsidP="003E68D5">
      <w:pPr>
        <w:rPr>
          <w:rFonts w:ascii="Times New Roman" w:hAnsi="Times New Roman" w:cs="Times New Roman"/>
          <w:b/>
          <w:noProof/>
          <w:sz w:val="24"/>
          <w:szCs w:val="24"/>
          <w:lang w:val="uk-UA" w:eastAsia="ru-RU"/>
        </w:rPr>
      </w:pPr>
      <w:r w:rsidRPr="003E68D5">
        <w:rPr>
          <w:rFonts w:ascii="Times New Roman" w:hAnsi="Times New Roman" w:cs="Times New Roman"/>
          <w:b/>
          <w:noProof/>
          <w:sz w:val="24"/>
          <w:szCs w:val="24"/>
          <w:lang w:val="uk-UA" w:eastAsia="ru-RU"/>
        </w:rPr>
        <w:t>Трикуспідальна регургітація</w:t>
      </w:r>
    </w:p>
    <w:p w:rsidR="003E68D5" w:rsidRPr="003E68D5" w:rsidRDefault="003E68D5" w:rsidP="003E68D5">
      <w:pPr>
        <w:rPr>
          <w:rFonts w:ascii="Times New Roman" w:hAnsi="Times New Roman" w:cs="Times New Roman"/>
          <w:noProof/>
          <w:sz w:val="24"/>
          <w:szCs w:val="24"/>
          <w:lang w:val="uk-UA" w:eastAsia="ru-RU"/>
        </w:rPr>
      </w:pPr>
      <w:r w:rsidRPr="003E68D5">
        <w:rPr>
          <w:rFonts w:ascii="Times New Roman" w:hAnsi="Times New Roman" w:cs="Times New Roman"/>
          <w:noProof/>
          <w:sz w:val="24"/>
          <w:szCs w:val="24"/>
          <w:lang w:val="uk-UA" w:eastAsia="ru-RU"/>
        </w:rPr>
        <w:t>18. Відповідна трикуспідальна регургітація вимагає раннього втручання щоб уникнути вторинного пошкодження ПШ.</w:t>
      </w:r>
    </w:p>
    <w:p w:rsidR="003E68D5" w:rsidRDefault="003E68D5" w:rsidP="003E68D5">
      <w:pPr>
        <w:rPr>
          <w:rFonts w:ascii="Times New Roman" w:hAnsi="Times New Roman" w:cs="Times New Roman"/>
          <w:noProof/>
          <w:sz w:val="24"/>
          <w:szCs w:val="24"/>
          <w:lang w:val="uk-UA" w:eastAsia="ru-RU"/>
        </w:rPr>
      </w:pPr>
      <w:r w:rsidRPr="003E68D5">
        <w:rPr>
          <w:rFonts w:ascii="Times New Roman" w:hAnsi="Times New Roman" w:cs="Times New Roman"/>
          <w:noProof/>
          <w:sz w:val="24"/>
          <w:szCs w:val="24"/>
          <w:lang w:val="uk-UA" w:eastAsia="ru-RU"/>
        </w:rPr>
        <w:lastRenderedPageBreak/>
        <w:t>19. Слід своєчасно лікувати тристулкову регургітацію</w:t>
      </w:r>
      <w:r w:rsidR="0087503F">
        <w:rPr>
          <w:rFonts w:ascii="Times New Roman" w:hAnsi="Times New Roman" w:cs="Times New Roman"/>
          <w:noProof/>
          <w:sz w:val="24"/>
          <w:szCs w:val="24"/>
          <w:lang w:val="uk-UA" w:eastAsia="ru-RU"/>
        </w:rPr>
        <w:t xml:space="preserve"> </w:t>
      </w:r>
      <w:r w:rsidRPr="003E68D5">
        <w:rPr>
          <w:rFonts w:ascii="Times New Roman" w:hAnsi="Times New Roman" w:cs="Times New Roman"/>
          <w:noProof/>
          <w:sz w:val="24"/>
          <w:szCs w:val="24"/>
          <w:lang w:val="uk-UA" w:eastAsia="ru-RU"/>
        </w:rPr>
        <w:t>лівостороннього клапана</w:t>
      </w:r>
      <w:r w:rsidR="0087503F">
        <w:rPr>
          <w:rFonts w:ascii="Times New Roman" w:hAnsi="Times New Roman" w:cs="Times New Roman"/>
          <w:noProof/>
          <w:sz w:val="24"/>
          <w:szCs w:val="24"/>
          <w:lang w:val="uk-UA" w:eastAsia="ru-RU"/>
        </w:rPr>
        <w:t xml:space="preserve"> хірургічним способом</w:t>
      </w:r>
      <w:r w:rsidRPr="003E68D5">
        <w:rPr>
          <w:rFonts w:ascii="Times New Roman" w:hAnsi="Times New Roman" w:cs="Times New Roman"/>
          <w:noProof/>
          <w:sz w:val="24"/>
          <w:szCs w:val="24"/>
          <w:lang w:val="uk-UA" w:eastAsia="ru-RU"/>
        </w:rPr>
        <w:t>. Ізольована хірургія важкої вторинної трикуспідальної регургітації (з попередньою хірургією лівостороннього клапана або без неї) вимагає всебічної оцінки основного захворювання, легеневої гемодинаміки та функції ПШ.</w:t>
      </w:r>
    </w:p>
    <w:p w:rsidR="00335A61" w:rsidRPr="00335A61" w:rsidRDefault="00335A61" w:rsidP="00335A61">
      <w:pPr>
        <w:rPr>
          <w:rFonts w:ascii="Times New Roman" w:hAnsi="Times New Roman" w:cs="Times New Roman"/>
          <w:b/>
          <w:noProof/>
          <w:sz w:val="24"/>
          <w:szCs w:val="24"/>
          <w:lang w:val="uk-UA" w:eastAsia="ru-RU"/>
        </w:rPr>
      </w:pPr>
      <w:r w:rsidRPr="00335A61">
        <w:rPr>
          <w:rFonts w:ascii="Times New Roman" w:hAnsi="Times New Roman" w:cs="Times New Roman"/>
          <w:b/>
          <w:noProof/>
          <w:sz w:val="24"/>
          <w:szCs w:val="24"/>
          <w:lang w:val="uk-UA" w:eastAsia="ru-RU"/>
        </w:rPr>
        <w:t>Протези серцевих клапанів</w:t>
      </w:r>
    </w:p>
    <w:p w:rsidR="00335A61" w:rsidRPr="00335A61" w:rsidRDefault="00335A61" w:rsidP="00335A61">
      <w:pPr>
        <w:rPr>
          <w:rFonts w:ascii="Times New Roman" w:hAnsi="Times New Roman" w:cs="Times New Roman"/>
          <w:noProof/>
          <w:sz w:val="24"/>
          <w:szCs w:val="24"/>
          <w:lang w:val="uk-UA" w:eastAsia="ru-RU"/>
        </w:rPr>
      </w:pPr>
      <w:r w:rsidRPr="00335A61">
        <w:rPr>
          <w:rFonts w:ascii="Times New Roman" w:hAnsi="Times New Roman" w:cs="Times New Roman"/>
          <w:noProof/>
          <w:sz w:val="24"/>
          <w:szCs w:val="24"/>
          <w:lang w:val="uk-UA" w:eastAsia="ru-RU"/>
        </w:rPr>
        <w:t>20. Вибір між механічним протезом та біопротезом має бути орієнтованим на пацієнта та багатофакторним, виходячи з характеристик пацієнта, показань до антикоагуляції протягом усього життя, потенційних ризиків повторного втручання та усвідомлених переваг пацієнта.</w:t>
      </w:r>
    </w:p>
    <w:p w:rsidR="002874A6" w:rsidRDefault="00335A61" w:rsidP="00335A61">
      <w:pPr>
        <w:rPr>
          <w:rFonts w:ascii="Times New Roman" w:hAnsi="Times New Roman" w:cs="Times New Roman"/>
          <w:noProof/>
          <w:sz w:val="24"/>
          <w:szCs w:val="24"/>
          <w:lang w:val="uk-UA" w:eastAsia="ru-RU"/>
        </w:rPr>
      </w:pPr>
      <w:r w:rsidRPr="00335A61">
        <w:rPr>
          <w:rFonts w:ascii="Times New Roman" w:hAnsi="Times New Roman" w:cs="Times New Roman"/>
          <w:noProof/>
          <w:sz w:val="24"/>
          <w:szCs w:val="24"/>
          <w:lang w:val="uk-UA" w:eastAsia="ru-RU"/>
        </w:rPr>
        <w:t>21. Необхідно провести кл</w:t>
      </w:r>
      <w:r>
        <w:rPr>
          <w:rFonts w:ascii="Times New Roman" w:hAnsi="Times New Roman" w:cs="Times New Roman"/>
          <w:noProof/>
          <w:sz w:val="24"/>
          <w:szCs w:val="24"/>
          <w:lang w:val="uk-UA" w:eastAsia="ru-RU"/>
        </w:rPr>
        <w:t>інічну оцінку протезів клапанів серця щорічно і на якомога ранній стадії,  до появи нових симптомів</w:t>
      </w:r>
      <w:r w:rsidR="001F2FF2">
        <w:rPr>
          <w:rFonts w:ascii="Times New Roman" w:hAnsi="Times New Roman" w:cs="Times New Roman"/>
          <w:noProof/>
          <w:sz w:val="24"/>
          <w:szCs w:val="24"/>
          <w:lang w:val="uk-UA" w:eastAsia="ru-RU"/>
        </w:rPr>
        <w:t>.</w:t>
      </w:r>
    </w:p>
    <w:p w:rsidR="006045AB" w:rsidRPr="006045AB" w:rsidRDefault="006045AB" w:rsidP="006045AB">
      <w:pPr>
        <w:rPr>
          <w:rFonts w:ascii="Times New Roman" w:hAnsi="Times New Roman" w:cs="Times New Roman"/>
          <w:b/>
          <w:noProof/>
          <w:color w:val="C00000"/>
          <w:sz w:val="28"/>
          <w:szCs w:val="28"/>
          <w:lang w:val="uk-UA" w:eastAsia="ru-RU"/>
        </w:rPr>
      </w:pPr>
      <w:r w:rsidRPr="006045AB">
        <w:rPr>
          <w:rFonts w:ascii="Times New Roman" w:hAnsi="Times New Roman" w:cs="Times New Roman"/>
          <w:b/>
          <w:noProof/>
          <w:color w:val="C00000"/>
          <w:sz w:val="28"/>
          <w:szCs w:val="28"/>
          <w:lang w:val="uk-UA" w:eastAsia="ru-RU"/>
        </w:rPr>
        <w:t>15 Прогалини у доказах</w:t>
      </w:r>
    </w:p>
    <w:p w:rsidR="006045AB" w:rsidRDefault="006045AB" w:rsidP="006045AB">
      <w:pPr>
        <w:rPr>
          <w:rFonts w:ascii="Times New Roman" w:hAnsi="Times New Roman" w:cs="Times New Roman"/>
          <w:noProof/>
          <w:sz w:val="24"/>
          <w:szCs w:val="24"/>
          <w:lang w:val="uk-UA" w:eastAsia="ru-RU"/>
        </w:rPr>
      </w:pPr>
      <w:r w:rsidRPr="006045AB">
        <w:rPr>
          <w:rFonts w:ascii="Times New Roman" w:hAnsi="Times New Roman" w:cs="Times New Roman"/>
          <w:noProof/>
          <w:sz w:val="24"/>
          <w:szCs w:val="24"/>
          <w:lang w:val="uk-UA" w:eastAsia="ru-RU"/>
        </w:rPr>
        <w:t>Важливі прогалини в дока</w:t>
      </w:r>
      <w:r>
        <w:rPr>
          <w:rFonts w:ascii="Times New Roman" w:hAnsi="Times New Roman" w:cs="Times New Roman"/>
          <w:noProof/>
          <w:sz w:val="24"/>
          <w:szCs w:val="24"/>
          <w:lang w:val="uk-UA" w:eastAsia="ru-RU"/>
        </w:rPr>
        <w:t>зах існують у таких аспектах ВС</w:t>
      </w:r>
      <w:r w:rsidRPr="006045AB">
        <w:rPr>
          <w:rFonts w:ascii="Times New Roman" w:hAnsi="Times New Roman" w:cs="Times New Roman"/>
          <w:noProof/>
          <w:sz w:val="24"/>
          <w:szCs w:val="24"/>
          <w:lang w:val="uk-UA" w:eastAsia="ru-RU"/>
        </w:rPr>
        <w:t>:</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Загальні коментарі</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1. Прогностична цінність показників, отриманих з Кардіо магнітного резонансу, у пацієнтів з аортальною</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регургітацією, аортальним стенозом та мітральною регургітацією.</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2. Інструменти стратифікації ризиків для прийняття рішення про втручання(включаючи уникнення марних втручань) та вибір типу втручання (TAVI проти хірургічного методу заміни клапана для стенозу</w:t>
      </w:r>
      <w:r>
        <w:rPr>
          <w:rFonts w:ascii="Times New Roman" w:hAnsi="Times New Roman" w:cs="Times New Roman"/>
          <w:noProof/>
          <w:sz w:val="24"/>
          <w:szCs w:val="24"/>
          <w:lang w:val="uk-UA" w:eastAsia="ru-RU"/>
        </w:rPr>
        <w:t xml:space="preserve"> аорти, протезування проти </w:t>
      </w:r>
      <w:r w:rsidRPr="00E37C99">
        <w:rPr>
          <w:rFonts w:ascii="Times New Roman" w:hAnsi="Times New Roman" w:cs="Times New Roman"/>
          <w:noProof/>
          <w:sz w:val="24"/>
          <w:szCs w:val="24"/>
          <w:lang w:val="uk-UA" w:eastAsia="ru-RU"/>
        </w:rPr>
        <w:t>заміни мітральної та аортальної регургітації).</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3. У безсимптомних пацієнтів з аортальною регургітацією, аортальним стенозом та мітральною регургітацією, виявлення та оцінка маркерів дисфункції ЛШ на ранній стадії (біомаркери, візуалізація, мультимодальність) а також поздовжні та трансляційні дослідження прогресії.</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4. Гендерні питання щодо патоф</w:t>
      </w:r>
      <w:r>
        <w:rPr>
          <w:rFonts w:ascii="Times New Roman" w:hAnsi="Times New Roman" w:cs="Times New Roman"/>
          <w:noProof/>
          <w:sz w:val="24"/>
          <w:szCs w:val="24"/>
          <w:lang w:val="uk-UA" w:eastAsia="ru-RU"/>
        </w:rPr>
        <w:t xml:space="preserve">ізіології, показання та терміни </w:t>
      </w:r>
      <w:r w:rsidRPr="00E37C99">
        <w:rPr>
          <w:rFonts w:ascii="Times New Roman" w:hAnsi="Times New Roman" w:cs="Times New Roman"/>
          <w:noProof/>
          <w:sz w:val="24"/>
          <w:szCs w:val="24"/>
          <w:lang w:val="uk-UA" w:eastAsia="ru-RU"/>
        </w:rPr>
        <w:t>лікування.</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5. Мінімальний обсяг проц</w:t>
      </w:r>
      <w:r>
        <w:rPr>
          <w:rFonts w:ascii="Times New Roman" w:hAnsi="Times New Roman" w:cs="Times New Roman"/>
          <w:noProof/>
          <w:sz w:val="24"/>
          <w:szCs w:val="24"/>
          <w:lang w:val="uk-UA" w:eastAsia="ru-RU"/>
        </w:rPr>
        <w:t xml:space="preserve">едур, необхідних для досягнення </w:t>
      </w:r>
      <w:r w:rsidRPr="00E37C99">
        <w:rPr>
          <w:rFonts w:ascii="Times New Roman" w:hAnsi="Times New Roman" w:cs="Times New Roman"/>
          <w:noProof/>
          <w:sz w:val="24"/>
          <w:szCs w:val="24"/>
          <w:lang w:val="uk-UA" w:eastAsia="ru-RU"/>
        </w:rPr>
        <w:t>оптимальних результатів втручання.</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6. Безпека та ефективність НОАКів у пацієнтів з хірургічними або транскатетерними біопротезами протягом перших 3 місяців після імплантації.</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7. Навчання пацієнтів для спільного прийняття рішень та своєчасної оцінки.</w:t>
      </w:r>
    </w:p>
    <w:p w:rsidR="00E37C99" w:rsidRPr="00E37C99"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8. Систематичні епідеміологічні дані, що стосуються захворюваності ревматичної хвороби серця.</w:t>
      </w:r>
    </w:p>
    <w:p w:rsidR="00DB0693" w:rsidRDefault="00E37C99" w:rsidP="00E37C99">
      <w:pPr>
        <w:rPr>
          <w:rFonts w:ascii="Times New Roman" w:hAnsi="Times New Roman" w:cs="Times New Roman"/>
          <w:noProof/>
          <w:sz w:val="24"/>
          <w:szCs w:val="24"/>
          <w:lang w:val="uk-UA" w:eastAsia="ru-RU"/>
        </w:rPr>
      </w:pPr>
      <w:r w:rsidRPr="00E37C99">
        <w:rPr>
          <w:rFonts w:ascii="Times New Roman" w:hAnsi="Times New Roman" w:cs="Times New Roman"/>
          <w:noProof/>
          <w:sz w:val="24"/>
          <w:szCs w:val="24"/>
          <w:lang w:val="uk-UA" w:eastAsia="ru-RU"/>
        </w:rPr>
        <w:t xml:space="preserve">9. </w:t>
      </w:r>
      <w:r w:rsidR="00145CE3">
        <w:rPr>
          <w:rFonts w:ascii="Times New Roman" w:hAnsi="Times New Roman" w:cs="Times New Roman"/>
          <w:noProof/>
          <w:sz w:val="24"/>
          <w:szCs w:val="24"/>
          <w:lang w:val="uk-UA" w:eastAsia="ru-RU"/>
        </w:rPr>
        <w:t>діяльність спрямована на вилікування</w:t>
      </w:r>
      <w:r w:rsidRPr="00E37C99">
        <w:rPr>
          <w:rFonts w:ascii="Times New Roman" w:hAnsi="Times New Roman" w:cs="Times New Roman"/>
          <w:noProof/>
          <w:sz w:val="24"/>
          <w:szCs w:val="24"/>
          <w:lang w:val="uk-UA" w:eastAsia="ru-RU"/>
        </w:rPr>
        <w:t xml:space="preserve"> ВС</w:t>
      </w:r>
    </w:p>
    <w:p w:rsidR="00BD6BC8" w:rsidRPr="00BD6BC8" w:rsidRDefault="00BD6BC8" w:rsidP="00BD6BC8">
      <w:pPr>
        <w:rPr>
          <w:rFonts w:ascii="Times New Roman" w:hAnsi="Times New Roman" w:cs="Times New Roman"/>
          <w:b/>
          <w:noProof/>
          <w:sz w:val="24"/>
          <w:szCs w:val="24"/>
          <w:lang w:val="uk-UA" w:eastAsia="ru-RU"/>
        </w:rPr>
      </w:pPr>
      <w:r w:rsidRPr="00BD6BC8">
        <w:rPr>
          <w:rFonts w:ascii="Times New Roman" w:hAnsi="Times New Roman" w:cs="Times New Roman"/>
          <w:b/>
          <w:noProof/>
          <w:sz w:val="24"/>
          <w:szCs w:val="24"/>
          <w:lang w:val="uk-UA" w:eastAsia="ru-RU"/>
        </w:rPr>
        <w:t>Аортальна регургітація</w:t>
      </w:r>
    </w:p>
    <w:p w:rsidR="00BD6BC8" w:rsidRPr="00BD6BC8" w:rsidRDefault="00BD6BC8" w:rsidP="00BD6BC8">
      <w:pPr>
        <w:rPr>
          <w:rFonts w:ascii="Times New Roman" w:hAnsi="Times New Roman" w:cs="Times New Roman"/>
          <w:noProof/>
          <w:sz w:val="24"/>
          <w:szCs w:val="24"/>
          <w:lang w:val="uk-UA" w:eastAsia="ru-RU"/>
        </w:rPr>
      </w:pPr>
      <w:r w:rsidRPr="00BD6BC8">
        <w:rPr>
          <w:rFonts w:ascii="Times New Roman" w:hAnsi="Times New Roman" w:cs="Times New Roman"/>
          <w:noProof/>
          <w:sz w:val="24"/>
          <w:szCs w:val="24"/>
          <w:lang w:val="uk-UA" w:eastAsia="ru-RU"/>
        </w:rPr>
        <w:t>10. Потенційні відмінності у ризику розвитку аортальних ускладнень залежно від підтипів аневризми аорти</w:t>
      </w:r>
      <w:r w:rsidR="00C56516">
        <w:rPr>
          <w:rFonts w:ascii="Times New Roman" w:hAnsi="Times New Roman" w:cs="Times New Roman"/>
          <w:noProof/>
          <w:sz w:val="24"/>
          <w:szCs w:val="24"/>
          <w:lang w:val="uk-UA" w:eastAsia="ru-RU"/>
        </w:rPr>
        <w:t xml:space="preserve"> (місце виникнення та морфологія), а також </w:t>
      </w:r>
      <w:r w:rsidRPr="00BD6BC8">
        <w:rPr>
          <w:rFonts w:ascii="Times New Roman" w:hAnsi="Times New Roman" w:cs="Times New Roman"/>
          <w:noProof/>
          <w:sz w:val="24"/>
          <w:szCs w:val="24"/>
          <w:lang w:val="uk-UA" w:eastAsia="ru-RU"/>
        </w:rPr>
        <w:t>у пацієнтів з двостулковими клапанами аорти.</w:t>
      </w:r>
    </w:p>
    <w:p w:rsidR="00BD6BC8" w:rsidRPr="00BD6BC8" w:rsidRDefault="00BD6BC8" w:rsidP="00BD6BC8">
      <w:pPr>
        <w:rPr>
          <w:rFonts w:ascii="Times New Roman" w:hAnsi="Times New Roman" w:cs="Times New Roman"/>
          <w:noProof/>
          <w:sz w:val="24"/>
          <w:szCs w:val="24"/>
          <w:lang w:val="uk-UA" w:eastAsia="ru-RU"/>
        </w:rPr>
      </w:pPr>
      <w:r w:rsidRPr="00BD6BC8">
        <w:rPr>
          <w:rFonts w:ascii="Times New Roman" w:hAnsi="Times New Roman" w:cs="Times New Roman"/>
          <w:noProof/>
          <w:sz w:val="24"/>
          <w:szCs w:val="24"/>
          <w:lang w:val="uk-UA" w:eastAsia="ru-RU"/>
        </w:rPr>
        <w:lastRenderedPageBreak/>
        <w:t>11. Подальша оцінка хірургічного відновлення аортального клапана.</w:t>
      </w:r>
    </w:p>
    <w:p w:rsidR="00BD6BC8" w:rsidRPr="00C56516" w:rsidRDefault="00BD6BC8" w:rsidP="00BD6BC8">
      <w:pPr>
        <w:rPr>
          <w:rFonts w:ascii="Times New Roman" w:hAnsi="Times New Roman" w:cs="Times New Roman"/>
          <w:b/>
          <w:noProof/>
          <w:sz w:val="24"/>
          <w:szCs w:val="24"/>
          <w:lang w:val="uk-UA" w:eastAsia="ru-RU"/>
        </w:rPr>
      </w:pPr>
      <w:r w:rsidRPr="00C56516">
        <w:rPr>
          <w:rFonts w:ascii="Times New Roman" w:hAnsi="Times New Roman" w:cs="Times New Roman"/>
          <w:b/>
          <w:noProof/>
          <w:sz w:val="24"/>
          <w:szCs w:val="24"/>
          <w:lang w:val="uk-UA" w:eastAsia="ru-RU"/>
        </w:rPr>
        <w:t>Аортальний стеноз</w:t>
      </w:r>
    </w:p>
    <w:p w:rsidR="00BD6BC8" w:rsidRPr="00BD6BC8" w:rsidRDefault="00BD6BC8" w:rsidP="00BD6BC8">
      <w:pPr>
        <w:rPr>
          <w:rFonts w:ascii="Times New Roman" w:hAnsi="Times New Roman" w:cs="Times New Roman"/>
          <w:noProof/>
          <w:sz w:val="24"/>
          <w:szCs w:val="24"/>
          <w:lang w:val="uk-UA" w:eastAsia="ru-RU"/>
        </w:rPr>
      </w:pPr>
      <w:r w:rsidRPr="00BD6BC8">
        <w:rPr>
          <w:rFonts w:ascii="Times New Roman" w:hAnsi="Times New Roman" w:cs="Times New Roman"/>
          <w:noProof/>
          <w:sz w:val="24"/>
          <w:szCs w:val="24"/>
          <w:lang w:val="uk-UA" w:eastAsia="ru-RU"/>
        </w:rPr>
        <w:t>12. Патофізіологія прогресу</w:t>
      </w:r>
      <w:r w:rsidR="00446553">
        <w:rPr>
          <w:rFonts w:ascii="Times New Roman" w:hAnsi="Times New Roman" w:cs="Times New Roman"/>
          <w:noProof/>
          <w:sz w:val="24"/>
          <w:szCs w:val="24"/>
          <w:lang w:val="uk-UA" w:eastAsia="ru-RU"/>
        </w:rPr>
        <w:t xml:space="preserve">вання та нові терапевтичні цілі </w:t>
      </w:r>
      <w:r w:rsidRPr="00BD6BC8">
        <w:rPr>
          <w:rFonts w:ascii="Times New Roman" w:hAnsi="Times New Roman" w:cs="Times New Roman"/>
          <w:noProof/>
          <w:sz w:val="24"/>
          <w:szCs w:val="24"/>
          <w:lang w:val="uk-UA" w:eastAsia="ru-RU"/>
        </w:rPr>
        <w:t>для медикаментозного лікування.</w:t>
      </w:r>
    </w:p>
    <w:p w:rsidR="00BD6BC8" w:rsidRPr="00E247B6" w:rsidRDefault="00BD6BC8" w:rsidP="00BD6BC8">
      <w:pPr>
        <w:rPr>
          <w:rFonts w:ascii="Times New Roman" w:hAnsi="Times New Roman" w:cs="Times New Roman"/>
          <w:b/>
          <w:noProof/>
          <w:sz w:val="24"/>
          <w:szCs w:val="24"/>
          <w:lang w:val="uk-UA" w:eastAsia="ru-RU"/>
        </w:rPr>
      </w:pPr>
      <w:r w:rsidRPr="00E247B6">
        <w:rPr>
          <w:rFonts w:ascii="Times New Roman" w:hAnsi="Times New Roman" w:cs="Times New Roman"/>
          <w:b/>
          <w:noProof/>
          <w:sz w:val="24"/>
          <w:szCs w:val="24"/>
          <w:lang w:val="uk-UA" w:eastAsia="ru-RU"/>
        </w:rPr>
        <w:t>13. Подальші дослідження для оцінки ролі втручання:</w:t>
      </w:r>
    </w:p>
    <w:p w:rsidR="00E247B6" w:rsidRPr="00E247B6" w:rsidRDefault="00E247B6" w:rsidP="00E247B6">
      <w:pPr>
        <w:rPr>
          <w:rFonts w:ascii="Times New Roman" w:hAnsi="Times New Roman" w:cs="Times New Roman"/>
          <w:noProof/>
          <w:sz w:val="24"/>
          <w:szCs w:val="24"/>
          <w:lang w:val="uk-UA" w:eastAsia="ru-RU"/>
        </w:rPr>
      </w:pPr>
      <w:r w:rsidRPr="00E247B6">
        <w:rPr>
          <w:rFonts w:ascii="Times New Roman" w:hAnsi="Times New Roman" w:cs="Times New Roman"/>
          <w:noProof/>
          <w:sz w:val="24"/>
          <w:szCs w:val="24"/>
          <w:lang w:val="uk-UA" w:eastAsia="ru-RU"/>
        </w:rPr>
        <w:t>а.  Довгострокова міцність методу  транскатетерного втручання на  клапанах серця в порівнянні  з хірургічними біопротезами.</w:t>
      </w:r>
    </w:p>
    <w:p w:rsidR="00E247B6" w:rsidRPr="00E247B6" w:rsidRDefault="00E247B6" w:rsidP="00E247B6">
      <w:pPr>
        <w:rPr>
          <w:rFonts w:ascii="Times New Roman" w:hAnsi="Times New Roman" w:cs="Times New Roman"/>
          <w:noProof/>
          <w:sz w:val="24"/>
          <w:szCs w:val="24"/>
          <w:lang w:val="uk-UA" w:eastAsia="ru-RU"/>
        </w:rPr>
      </w:pPr>
      <w:r w:rsidRPr="00E247B6">
        <w:rPr>
          <w:rFonts w:ascii="Times New Roman" w:hAnsi="Times New Roman" w:cs="Times New Roman"/>
          <w:noProof/>
          <w:sz w:val="24"/>
          <w:szCs w:val="24"/>
          <w:lang w:val="uk-UA" w:eastAsia="ru-RU"/>
        </w:rPr>
        <w:t>b. Роль втручання ( хірургічна заміна  аортального клапана або TAVI) у безсимптомних пацієнтів.</w:t>
      </w:r>
    </w:p>
    <w:p w:rsidR="00E247B6" w:rsidRPr="00E247B6" w:rsidRDefault="00E247B6" w:rsidP="00E247B6">
      <w:pPr>
        <w:rPr>
          <w:rFonts w:ascii="Times New Roman" w:hAnsi="Times New Roman" w:cs="Times New Roman"/>
          <w:noProof/>
          <w:sz w:val="24"/>
          <w:szCs w:val="24"/>
          <w:lang w:val="uk-UA" w:eastAsia="ru-RU"/>
        </w:rPr>
      </w:pPr>
      <w:r w:rsidRPr="00E247B6">
        <w:rPr>
          <w:rFonts w:ascii="Times New Roman" w:hAnsi="Times New Roman" w:cs="Times New Roman"/>
          <w:noProof/>
          <w:sz w:val="24"/>
          <w:szCs w:val="24"/>
          <w:lang w:val="uk-UA" w:eastAsia="ru-RU"/>
        </w:rPr>
        <w:t>c. Роль TAVI у молодих пацієнтів з низьким ризиком, пацієнтів зі стенозом аорти, що вражає двостулкові клапани, та пацієнтів із помірним аортальним стенозом та порушенням функції ЛШ.</w:t>
      </w:r>
    </w:p>
    <w:p w:rsidR="00E247B6" w:rsidRPr="00E247B6" w:rsidRDefault="00E247B6" w:rsidP="00E247B6">
      <w:pPr>
        <w:rPr>
          <w:rFonts w:ascii="Times New Roman" w:hAnsi="Times New Roman" w:cs="Times New Roman"/>
          <w:noProof/>
          <w:sz w:val="24"/>
          <w:szCs w:val="24"/>
          <w:lang w:val="uk-UA" w:eastAsia="ru-RU"/>
        </w:rPr>
      </w:pPr>
      <w:r w:rsidRPr="00E247B6">
        <w:rPr>
          <w:rFonts w:ascii="Times New Roman" w:hAnsi="Times New Roman" w:cs="Times New Roman"/>
          <w:noProof/>
          <w:sz w:val="24"/>
          <w:szCs w:val="24"/>
          <w:lang w:val="uk-UA" w:eastAsia="ru-RU"/>
        </w:rPr>
        <w:t>d. Результати повторного втручання (клапанного або коронарного) після TAVI або хірургічної заміни аортального клапана.</w:t>
      </w:r>
    </w:p>
    <w:p w:rsidR="00E247B6" w:rsidRDefault="00E247B6" w:rsidP="00E247B6">
      <w:pPr>
        <w:rPr>
          <w:rFonts w:ascii="Times New Roman" w:hAnsi="Times New Roman" w:cs="Times New Roman"/>
          <w:noProof/>
          <w:sz w:val="24"/>
          <w:szCs w:val="24"/>
          <w:lang w:val="uk-UA" w:eastAsia="ru-RU"/>
        </w:rPr>
      </w:pPr>
      <w:r w:rsidRPr="00E247B6">
        <w:rPr>
          <w:rFonts w:ascii="Times New Roman" w:hAnsi="Times New Roman" w:cs="Times New Roman"/>
          <w:noProof/>
          <w:sz w:val="24"/>
          <w:szCs w:val="24"/>
          <w:lang w:val="uk-UA" w:eastAsia="ru-RU"/>
        </w:rPr>
        <w:t>e. Роль реваскуляризації у пацієнтів з тяжким стенозом аорти та безсимптомною супутньою ІХС.</w:t>
      </w:r>
    </w:p>
    <w:p w:rsidR="009D640A" w:rsidRPr="009D640A" w:rsidRDefault="009D640A" w:rsidP="009D640A">
      <w:pPr>
        <w:rPr>
          <w:rFonts w:ascii="Times New Roman" w:hAnsi="Times New Roman" w:cs="Times New Roman"/>
          <w:b/>
          <w:noProof/>
          <w:sz w:val="24"/>
          <w:szCs w:val="24"/>
          <w:lang w:val="uk-UA" w:eastAsia="ru-RU"/>
        </w:rPr>
      </w:pPr>
      <w:r w:rsidRPr="009D640A">
        <w:rPr>
          <w:rFonts w:ascii="Times New Roman" w:hAnsi="Times New Roman" w:cs="Times New Roman"/>
          <w:b/>
          <w:noProof/>
          <w:sz w:val="24"/>
          <w:szCs w:val="24"/>
          <w:lang w:val="uk-UA" w:eastAsia="ru-RU"/>
        </w:rPr>
        <w:t>Мітральна регургітація</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14. Звязок між черезкішної реваскуляризації міокарда та раптовою серцевою смертю та шлуночковими аритміями.</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15. Роль генетичного тестування для пролапсу мітрального клапана.</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16. Подальша оцінка ролі втручання:</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а. Довгострокові результати транскатетерного втручання.</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b. Показання до транскатетерного втручання у пацієнтів з важким ЧРМ з меншим ризиком хірургічного втручання.</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c. Потенційний вплив втручання мітрального клапана (операція та катетер. втручання) щодо виживання у пацієнтів із ВМР.</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d. Вибір критеріїв для ідентифікації респондентів на Трансезофагальну Ехо  із ВМР (ступінь тяжкості)</w:t>
      </w:r>
    </w:p>
    <w:p w:rsidR="009D640A" w:rsidRPr="009D640A"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критерії, поняття «непропорційна мітральна регургітація»).</w:t>
      </w:r>
    </w:p>
    <w:p w:rsidR="00FE6051" w:rsidRDefault="009D640A" w:rsidP="009D640A">
      <w:pPr>
        <w:rPr>
          <w:rFonts w:ascii="Times New Roman" w:hAnsi="Times New Roman" w:cs="Times New Roman"/>
          <w:noProof/>
          <w:sz w:val="24"/>
          <w:szCs w:val="24"/>
          <w:lang w:val="uk-UA" w:eastAsia="ru-RU"/>
        </w:rPr>
      </w:pPr>
      <w:r w:rsidRPr="009D640A">
        <w:rPr>
          <w:rFonts w:ascii="Times New Roman" w:hAnsi="Times New Roman" w:cs="Times New Roman"/>
          <w:noProof/>
          <w:sz w:val="24"/>
          <w:szCs w:val="24"/>
          <w:lang w:val="uk-UA" w:eastAsia="ru-RU"/>
        </w:rPr>
        <w:t>e. Роль нових варіантів лікування транскатетером (аннулопластика, комбіновані методи відновлення та заміни клапанів</w:t>
      </w:r>
      <w:r w:rsidR="001E67EB">
        <w:rPr>
          <w:rFonts w:ascii="Times New Roman" w:hAnsi="Times New Roman" w:cs="Times New Roman"/>
          <w:noProof/>
          <w:sz w:val="24"/>
          <w:szCs w:val="24"/>
          <w:lang w:val="uk-UA" w:eastAsia="ru-RU"/>
        </w:rPr>
        <w:t>.</w:t>
      </w:r>
    </w:p>
    <w:p w:rsidR="001E67EB" w:rsidRPr="001E67EB" w:rsidRDefault="001E67EB" w:rsidP="001E67EB">
      <w:pPr>
        <w:rPr>
          <w:rFonts w:ascii="Times New Roman" w:hAnsi="Times New Roman" w:cs="Times New Roman"/>
          <w:b/>
          <w:noProof/>
          <w:sz w:val="24"/>
          <w:szCs w:val="24"/>
          <w:lang w:val="uk-UA" w:eastAsia="ru-RU"/>
        </w:rPr>
      </w:pPr>
      <w:r w:rsidRPr="001E67EB">
        <w:rPr>
          <w:rFonts w:ascii="Times New Roman" w:hAnsi="Times New Roman" w:cs="Times New Roman"/>
          <w:b/>
          <w:noProof/>
          <w:sz w:val="24"/>
          <w:szCs w:val="24"/>
          <w:lang w:val="uk-UA" w:eastAsia="ru-RU"/>
        </w:rPr>
        <w:t>Мітральний стеноз</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17. Оцінки, що передбачають результати та ускладнення ЧВК, особливо важкої мітральної регургітації.</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18. Роль імплантації транскатетерного мітрального клапана у групі пацієнтів високого ризику, особливо у пацієнтів з важкою дегенеративною мітральною недостатністю стеноз та MAК.</w:t>
      </w:r>
    </w:p>
    <w:p w:rsidR="001E67EB" w:rsidRPr="001E67EB" w:rsidRDefault="001E67EB" w:rsidP="001E67EB">
      <w:pPr>
        <w:rPr>
          <w:rFonts w:ascii="Times New Roman" w:hAnsi="Times New Roman" w:cs="Times New Roman"/>
          <w:b/>
          <w:noProof/>
          <w:sz w:val="24"/>
          <w:szCs w:val="24"/>
          <w:lang w:val="uk-UA" w:eastAsia="ru-RU"/>
        </w:rPr>
      </w:pPr>
      <w:r w:rsidRPr="001E67EB">
        <w:rPr>
          <w:rFonts w:ascii="Times New Roman" w:hAnsi="Times New Roman" w:cs="Times New Roman"/>
          <w:b/>
          <w:noProof/>
          <w:sz w:val="24"/>
          <w:szCs w:val="24"/>
          <w:lang w:val="uk-UA" w:eastAsia="ru-RU"/>
        </w:rPr>
        <w:lastRenderedPageBreak/>
        <w:t>Тристулкова регургітація</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19. Кількісна оцінка тяжкості трикуспідальної регургітації та її оцінка функцій ПШ.</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20. Подальші дослідження для оцінки ролі втручання:</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а. Критерії оптимального терміну оперативного втручання при первинній тристулковій регургітації.</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b. Докази клінічного впливу, термінів та способів лікування</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ізольована важка вторинна трикуспідальна регургітація.</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c. Критерії супутньої хірургії тристулкового клапана під час операції на лівій стороні у пацієнтів без важкої тристулкової регургітації.</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d. Результати та показання до лікування транскатетерного тристулкового клапана.</w:t>
      </w:r>
    </w:p>
    <w:p w:rsidR="001E67EB" w:rsidRPr="001E67EB" w:rsidRDefault="001E67EB" w:rsidP="001E67EB">
      <w:pPr>
        <w:rPr>
          <w:rFonts w:ascii="Times New Roman" w:hAnsi="Times New Roman" w:cs="Times New Roman"/>
          <w:b/>
          <w:noProof/>
          <w:sz w:val="24"/>
          <w:szCs w:val="24"/>
          <w:lang w:val="uk-UA" w:eastAsia="ru-RU"/>
        </w:rPr>
      </w:pPr>
      <w:r w:rsidRPr="001E67EB">
        <w:rPr>
          <w:rFonts w:ascii="Times New Roman" w:hAnsi="Times New Roman" w:cs="Times New Roman"/>
          <w:b/>
          <w:noProof/>
          <w:sz w:val="24"/>
          <w:szCs w:val="24"/>
          <w:lang w:val="uk-UA" w:eastAsia="ru-RU"/>
        </w:rPr>
        <w:t>Комбіновані та багатоклапанні захворювання</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21. Подальша оцінка впливу на результати та методи</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транскатетерного втручання для кращого визначення показань до втручання.</w:t>
      </w:r>
    </w:p>
    <w:p w:rsidR="001E67EB" w:rsidRPr="001E67EB" w:rsidRDefault="001E67EB" w:rsidP="001E67EB">
      <w:pPr>
        <w:rPr>
          <w:rFonts w:ascii="Times New Roman" w:hAnsi="Times New Roman" w:cs="Times New Roman"/>
          <w:b/>
          <w:noProof/>
          <w:sz w:val="24"/>
          <w:szCs w:val="24"/>
          <w:lang w:val="uk-UA" w:eastAsia="ru-RU"/>
        </w:rPr>
      </w:pPr>
      <w:r w:rsidRPr="001E67EB">
        <w:rPr>
          <w:rFonts w:ascii="Times New Roman" w:hAnsi="Times New Roman" w:cs="Times New Roman"/>
          <w:b/>
          <w:noProof/>
          <w:sz w:val="24"/>
          <w:szCs w:val="24"/>
          <w:lang w:val="uk-UA" w:eastAsia="ru-RU"/>
        </w:rPr>
        <w:t>Вагітність</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22. Оптимальне ведення вагітних з механічним протезом клапана щодо антитромботичних схем.</w:t>
      </w:r>
    </w:p>
    <w:p w:rsidR="001E67EB" w:rsidRPr="001E67EB" w:rsidRDefault="001E67EB" w:rsidP="001E67EB">
      <w:pPr>
        <w:rPr>
          <w:rFonts w:ascii="Times New Roman" w:hAnsi="Times New Roman" w:cs="Times New Roman"/>
          <w:b/>
          <w:noProof/>
          <w:sz w:val="24"/>
          <w:szCs w:val="24"/>
          <w:lang w:val="uk-UA" w:eastAsia="ru-RU"/>
        </w:rPr>
      </w:pPr>
      <w:r w:rsidRPr="001E67EB">
        <w:rPr>
          <w:rFonts w:ascii="Times New Roman" w:hAnsi="Times New Roman" w:cs="Times New Roman"/>
          <w:b/>
          <w:noProof/>
          <w:sz w:val="24"/>
          <w:szCs w:val="24"/>
          <w:lang w:val="uk-UA" w:eastAsia="ru-RU"/>
        </w:rPr>
        <w:t>Позакардіальні втручання</w:t>
      </w:r>
    </w:p>
    <w:p w:rsidR="001E67EB" w:rsidRP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23. Оцінка ролі «термінового TAVI» у веденні</w:t>
      </w:r>
    </w:p>
    <w:p w:rsidR="001E67EB" w:rsidRDefault="001E67EB" w:rsidP="001E67EB">
      <w:pPr>
        <w:rPr>
          <w:rFonts w:ascii="Times New Roman" w:hAnsi="Times New Roman" w:cs="Times New Roman"/>
          <w:noProof/>
          <w:sz w:val="24"/>
          <w:szCs w:val="24"/>
          <w:lang w:val="uk-UA" w:eastAsia="ru-RU"/>
        </w:rPr>
      </w:pPr>
      <w:r w:rsidRPr="001E67EB">
        <w:rPr>
          <w:rFonts w:ascii="Times New Roman" w:hAnsi="Times New Roman" w:cs="Times New Roman"/>
          <w:noProof/>
          <w:sz w:val="24"/>
          <w:szCs w:val="24"/>
          <w:lang w:val="uk-UA" w:eastAsia="ru-RU"/>
        </w:rPr>
        <w:t>пацієнтів з важким стенозом аорти, які проходять позакардіальні втручання.</w:t>
      </w:r>
    </w:p>
    <w:p w:rsidR="00286A1B" w:rsidRDefault="00286A1B" w:rsidP="001E67EB">
      <w:pPr>
        <w:rPr>
          <w:rFonts w:ascii="Times New Roman" w:hAnsi="Times New Roman" w:cs="Times New Roman"/>
          <w:b/>
          <w:noProof/>
          <w:color w:val="C00000"/>
          <w:sz w:val="32"/>
          <w:szCs w:val="32"/>
          <w:lang w:val="uk-UA" w:eastAsia="ru-RU"/>
        </w:rPr>
      </w:pPr>
      <w:r w:rsidRPr="00286A1B">
        <w:rPr>
          <w:rFonts w:ascii="Times New Roman" w:hAnsi="Times New Roman" w:cs="Times New Roman"/>
          <w:b/>
          <w:noProof/>
          <w:color w:val="C00000"/>
          <w:sz w:val="32"/>
          <w:szCs w:val="32"/>
          <w:lang w:val="uk-UA" w:eastAsia="ru-RU"/>
        </w:rPr>
        <w:t>16 Основні ідеї Рекомендацій: що робити і чого не робити?</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3060"/>
        <w:gridCol w:w="3075"/>
      </w:tblGrid>
      <w:tr w:rsidR="00520B52" w:rsidTr="00520B52">
        <w:tblPrEx>
          <w:tblCellMar>
            <w:top w:w="0" w:type="dxa"/>
            <w:bottom w:w="0" w:type="dxa"/>
          </w:tblCellMar>
        </w:tblPrEx>
        <w:trPr>
          <w:trHeight w:val="285"/>
        </w:trPr>
        <w:tc>
          <w:tcPr>
            <w:tcW w:w="3075" w:type="dxa"/>
          </w:tcPr>
          <w:p w:rsidR="00520B52" w:rsidRDefault="004A42A9" w:rsidP="00286A1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Рекомендації</w:t>
            </w:r>
          </w:p>
        </w:tc>
        <w:tc>
          <w:tcPr>
            <w:tcW w:w="3060" w:type="dxa"/>
          </w:tcPr>
          <w:p w:rsidR="00520B52" w:rsidRPr="004A42A9" w:rsidRDefault="004A42A9" w:rsidP="00286A1B">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Клас </w:t>
            </w:r>
            <w:r>
              <w:rPr>
                <w:rFonts w:ascii="Times New Roman" w:hAnsi="Times New Roman" w:cs="Times New Roman"/>
                <w:sz w:val="24"/>
                <w:szCs w:val="24"/>
                <w:lang w:val="en-US"/>
              </w:rPr>
              <w:t>a</w:t>
            </w:r>
          </w:p>
        </w:tc>
        <w:tc>
          <w:tcPr>
            <w:tcW w:w="3075" w:type="dxa"/>
          </w:tcPr>
          <w:p w:rsidR="00520B52" w:rsidRPr="004A42A9" w:rsidRDefault="004A42A9" w:rsidP="00286A1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Рівень </w:t>
            </w:r>
            <w:r>
              <w:rPr>
                <w:rFonts w:ascii="Times New Roman" w:hAnsi="Times New Roman" w:cs="Times New Roman"/>
                <w:sz w:val="24"/>
                <w:szCs w:val="24"/>
                <w:lang w:val="en-US"/>
              </w:rPr>
              <w:t>b</w:t>
            </w:r>
          </w:p>
        </w:tc>
      </w:tr>
    </w:tbl>
    <w:p w:rsid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Лікування ІХС у пацієнтів з КХ</w:t>
      </w:r>
      <w:r w:rsidR="00520B52">
        <w:rPr>
          <w:rFonts w:ascii="Times New Roman" w:hAnsi="Times New Roman" w:cs="Times New Roman"/>
          <w:sz w:val="24"/>
          <w:szCs w:val="24"/>
          <w:lang w:val="uk-UA"/>
        </w:rPr>
        <w:t>С</w:t>
      </w:r>
    </w:p>
    <w:p w:rsidR="00520B52" w:rsidRPr="00286A1B" w:rsidRDefault="00520B52" w:rsidP="00286A1B">
      <w:pPr>
        <w:jc w:val="both"/>
        <w:rPr>
          <w:rFonts w:ascii="Times New Roman" w:hAnsi="Times New Roman" w:cs="Times New Roman"/>
          <w:sz w:val="24"/>
          <w:szCs w:val="24"/>
          <w:lang w:val="uk-UA"/>
        </w:rPr>
      </w:pPr>
    </w:p>
    <w:tbl>
      <w:tblPr>
        <w:tblStyle w:val="5"/>
        <w:tblW w:w="0" w:type="auto"/>
        <w:tblLook w:val="04A0" w:firstRow="1" w:lastRow="0" w:firstColumn="1" w:lastColumn="0" w:noHBand="0" w:noVBand="1"/>
      </w:tblPr>
      <w:tblGrid>
        <w:gridCol w:w="3162"/>
        <w:gridCol w:w="3090"/>
        <w:gridCol w:w="3093"/>
      </w:tblGrid>
      <w:tr w:rsidR="00286A1B" w:rsidRPr="00286A1B" w:rsidTr="00547CB1">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Коронароангіографія рекомендується пацієнтам перед хірургічним втручанням на клапанах у пацієнтів з важкою КХС</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і будь-яким з наступних ознак:</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•серцево-судинні захворювання в анамнезі;</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•передбачувана ішемія міокарда;</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•систолічна дисфункція ЛШ;</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 у чоловіків старше 40 років і жінок в постменопаузі;</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 один або більше факторів серцево-судинного ризику.</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lastRenderedPageBreak/>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547CB1">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Коронароангіографія рекомендується при обстеженні пацієнтів з помірною та важкою вторинною мітральною недостатністю</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547CB1">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АКШ рекомендується пацієнтам з первинними показаннями до хірургічного втручання на аортальному / мітральному клапанах</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і стенозом коронарних артерій&gt; 70%.</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Лікування фібриляції передсердь у пацієнтів з КХС</w:t>
      </w:r>
    </w:p>
    <w:tbl>
      <w:tblPr>
        <w:tblStyle w:val="5"/>
        <w:tblW w:w="0" w:type="auto"/>
        <w:tblLook w:val="04A0" w:firstRow="1" w:lastRow="0" w:firstColumn="1" w:lastColumn="0" w:noHBand="0" w:noVBand="1"/>
      </w:tblPr>
      <w:tblGrid>
        <w:gridCol w:w="3146"/>
        <w:gridCol w:w="3100"/>
        <w:gridCol w:w="3099"/>
      </w:tblGrid>
      <w:tr w:rsidR="00286A1B" w:rsidRPr="00286A1B" w:rsidTr="00CD0FFF">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Застосування НОАКів не рекомендується у пацієнтів з фібриляцією передсердь і мітральним стенозом від помірного до важкого</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00CD0FFF">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w:t>
            </w:r>
            <w:r w:rsidR="00CD0FFF">
              <w:rPr>
                <w:rFonts w:ascii="Times New Roman" w:hAnsi="Times New Roman" w:cs="Times New Roman"/>
                <w:sz w:val="24"/>
                <w:szCs w:val="24"/>
                <w:lang w:val="en-US"/>
              </w:rPr>
              <w:t>A</w:t>
            </w:r>
          </w:p>
        </w:tc>
      </w:tr>
      <w:tr w:rsidR="00286A1B" w:rsidRPr="00286A1B" w:rsidTr="00CD0FFF">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НОАКи протипоказані у пацієнтів з механічними протезами клапанів [45].</w:t>
            </w:r>
          </w:p>
        </w:tc>
        <w:tc>
          <w:tcPr>
            <w:tcW w:w="3190" w:type="dxa"/>
            <w:shd w:val="clear" w:color="auto" w:fill="C00000"/>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III</w:t>
            </w:r>
          </w:p>
        </w:tc>
        <w:tc>
          <w:tcPr>
            <w:tcW w:w="3191" w:type="dxa"/>
            <w:shd w:val="clear" w:color="auto" w:fill="B4C6E7" w:themeFill="accent5" w:themeFillTint="66"/>
          </w:tcPr>
          <w:p w:rsidR="00286A1B" w:rsidRPr="00286A1B" w:rsidRDefault="00CD0FFF" w:rsidP="00286A1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хірургічного втручання</w:t>
      </w:r>
    </w:p>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(А) Тяжка аортальна недостатність</w:t>
      </w:r>
    </w:p>
    <w:tbl>
      <w:tblPr>
        <w:tblStyle w:val="5"/>
        <w:tblW w:w="0" w:type="auto"/>
        <w:tblLook w:val="04A0" w:firstRow="1" w:lastRow="0" w:firstColumn="1" w:lastColumn="0" w:noHBand="0" w:noVBand="1"/>
      </w:tblPr>
      <w:tblGrid>
        <w:gridCol w:w="3143"/>
        <w:gridCol w:w="3110"/>
        <w:gridCol w:w="3092"/>
      </w:tblGrid>
      <w:tr w:rsidR="00286A1B" w:rsidRPr="00286A1B" w:rsidTr="00CC32A7">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втручання показано симптомним пацієнтам [57, 58, 66, 67]</w:t>
            </w:r>
          </w:p>
        </w:tc>
        <w:tc>
          <w:tcPr>
            <w:tcW w:w="3190" w:type="dxa"/>
            <w:shd w:val="clear" w:color="auto" w:fill="C5E0B3" w:themeFill="accent6" w:themeFillTint="66"/>
          </w:tcPr>
          <w:p w:rsidR="00286A1B" w:rsidRPr="00286A1B" w:rsidRDefault="00286A1B" w:rsidP="00286A1B">
            <w:pPr>
              <w:ind w:firstLine="708"/>
              <w:jc w:val="both"/>
              <w:rPr>
                <w:rFonts w:ascii="Times New Roman" w:hAnsi="Times New Roman" w:cs="Times New Roman"/>
                <w:sz w:val="24"/>
                <w:szCs w:val="24"/>
                <w:lang w:val="en-US"/>
              </w:rPr>
            </w:pPr>
            <w:r w:rsidRPr="00286A1B">
              <w:rPr>
                <w:rFonts w:ascii="Times New Roman" w:hAnsi="Times New Roman" w:cs="Times New Roman"/>
                <w:b/>
                <w:sz w:val="24"/>
                <w:szCs w:val="24"/>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CC32A7">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втручання показано безсимптомним пацієнтам з фракцією викиду в спокої &lt;50% [57, 58]</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b/>
                <w:sz w:val="24"/>
                <w:szCs w:val="24"/>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CC32A7">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втручання показане пацієнтам, яким виконується АКШ або хірургічне втручання на висхідній</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аорті або іншому клапані [57, 58, 67, 68].</w:t>
            </w:r>
          </w:p>
        </w:tc>
        <w:tc>
          <w:tcPr>
            <w:tcW w:w="3190" w:type="dxa"/>
            <w:shd w:val="clear" w:color="auto" w:fill="C5E0B3" w:themeFill="accent6" w:themeFillTint="66"/>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b/>
                <w:sz w:val="24"/>
                <w:szCs w:val="24"/>
                <w:lang w:val="en-US"/>
              </w:rPr>
              <w:t xml:space="preserve">                 </w:t>
            </w:r>
            <w:r w:rsidRPr="00286A1B">
              <w:rPr>
                <w:rFonts w:ascii="Times New Roman" w:hAnsi="Times New Roman" w:cs="Times New Roman"/>
                <w:sz w:val="24"/>
                <w:szCs w:val="24"/>
                <w:lang w:val="en-US"/>
              </w:rPr>
              <w:t>C</w:t>
            </w:r>
          </w:p>
        </w:tc>
      </w:tr>
      <w:tr w:rsidR="00286A1B" w:rsidRPr="00286A1B" w:rsidTr="007136D5">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Рекомендується обговорення для пацієнтів групи з A-клапанами, у яких пластика аортального клапана може бути виконана</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Як альтернатива для  протезування</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w:t>
            </w:r>
            <w:r w:rsidR="007136D5">
              <w:rPr>
                <w:rFonts w:ascii="Times New Roman" w:hAnsi="Times New Roman" w:cs="Times New Roman"/>
                <w:sz w:val="24"/>
                <w:szCs w:val="24"/>
                <w:lang w:val="en-US"/>
              </w:rPr>
              <w:t xml:space="preserve">             B</w:t>
            </w:r>
          </w:p>
        </w:tc>
      </w:tr>
    </w:tbl>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b/>
          <w:sz w:val="24"/>
          <w:szCs w:val="24"/>
          <w:lang w:val="uk-UA"/>
        </w:rPr>
        <w:t>В) Захворювання кореня аорти (незалежно від тяжкості аортальної недостатності)</w:t>
      </w:r>
    </w:p>
    <w:tbl>
      <w:tblPr>
        <w:tblStyle w:val="5"/>
        <w:tblW w:w="0" w:type="auto"/>
        <w:tblLook w:val="04A0" w:firstRow="1" w:lastRow="0" w:firstColumn="1" w:lastColumn="0" w:noHBand="0" w:noVBand="1"/>
      </w:tblPr>
      <w:tblGrid>
        <w:gridCol w:w="3149"/>
        <w:gridCol w:w="3096"/>
        <w:gridCol w:w="3100"/>
      </w:tblGrid>
      <w:tr w:rsidR="00286A1B" w:rsidRPr="00286A1B" w:rsidTr="007136D5">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Реконструкція аортального клапана з використанням реімплантації або ремоделювання з використанням аортальної</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Аннулопластики рекомендується молодим пацієнтам з дилатацією кореня аорти і тристулковим аортальним клапаном,</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Якщо процедура виконується досвідченим хірургом.</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7136D5">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рекомендується пацієнтам з синдромом Марфана з розширенням кореня аорти діаметром ≥50 мм.</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втручання при стенозі аортального клапана та рекомендації щодо вибору типу втручання</w:t>
      </w:r>
    </w:p>
    <w:tbl>
      <w:tblPr>
        <w:tblStyle w:val="5"/>
        <w:tblW w:w="0" w:type="auto"/>
        <w:tblLook w:val="04A0" w:firstRow="1" w:lastRow="0" w:firstColumn="1" w:lastColumn="0" w:noHBand="0" w:noVBand="1"/>
      </w:tblPr>
      <w:tblGrid>
        <w:gridCol w:w="3152"/>
        <w:gridCol w:w="3087"/>
        <w:gridCol w:w="3106"/>
      </w:tblGrid>
      <w:tr w:rsidR="00286A1B" w:rsidRPr="00286A1B" w:rsidTr="00436A60">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Втручання показано симптомним пацієнтам з важким, високоградієнтним аортальним стенозом (середній градієнт</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≥40 мм рт.ст. або пікова швидкість ≥4,0 м / с) [91-93].</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436A60">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Втручання показано у симптомних пацієнтів з важким низькопотоковим, низько градіентним (&lt;40 мм рт.ст.) аортальним</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стенозом зі зниженою фракцією викиду і доведеним скорочувальним резервом, окрім випадків псевдотяжкого аортального</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стенозу.</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8EAADB" w:themeFill="accent5" w:themeFillTint="99"/>
          </w:tcPr>
          <w:p w:rsidR="00286A1B" w:rsidRPr="00286A1B" w:rsidRDefault="007136D5" w:rsidP="00286A1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286A1B" w:rsidRPr="00286A1B" w:rsidTr="00436A60">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Втручання не повинні виконуватися пацієнтам з важкими супутніми захворюваннями, коли втручання навряд чи</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покращить</w:t>
            </w:r>
            <w:r w:rsidR="00372D01">
              <w:rPr>
                <w:rFonts w:ascii="Times New Roman" w:hAnsi="Times New Roman" w:cs="Times New Roman"/>
                <w:sz w:val="24"/>
                <w:szCs w:val="24"/>
                <w:lang w:val="uk-UA"/>
              </w:rPr>
              <w:t xml:space="preserve"> якість життя або виживання</w:t>
            </w:r>
            <w:r w:rsidR="00372D01" w:rsidRPr="00372D01">
              <w:rPr>
                <w:rFonts w:ascii="Times New Roman" w:hAnsi="Times New Roman" w:cs="Times New Roman"/>
                <w:sz w:val="24"/>
                <w:szCs w:val="24"/>
              </w:rPr>
              <w:t xml:space="preserve"> </w:t>
            </w:r>
            <w:r w:rsidR="00372D01">
              <w:rPr>
                <w:rFonts w:ascii="Times New Roman" w:hAnsi="Times New Roman" w:cs="Times New Roman"/>
                <w:sz w:val="24"/>
                <w:szCs w:val="24"/>
                <w:lang w:val="uk-UA"/>
              </w:rPr>
              <w:t>більше 1 року</w:t>
            </w:r>
          </w:p>
        </w:tc>
        <w:tc>
          <w:tcPr>
            <w:tcW w:w="3190" w:type="dxa"/>
            <w:shd w:val="clear" w:color="auto" w:fill="C00000"/>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III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372D01">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Втручання на аортальному клапані повинні виконуватися тільки в центрах з наявністю відділень кардіології та кардіохірургії</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і з організованим взаємодією між ними, включаючи команду серця (Центри клапанної хірургії).</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lastRenderedPageBreak/>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372D01">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Вибір типу втручання повинен ґрунтуватися на ретельній індивідуальній оцінці технічних можливостей та оцінки ризиків</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і переваг кожного типу втручання (аспекти, які підлягають розгляду, перераховані в таблиці 7). Крім того, слід</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брати до уваги досвід конкретного центру і результатів по кожному типу втручання.</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0A014D">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ХПАК рекомендується пацієнтам з низьким хірургічним ризиком (згідно STS або EuroSCORE II &lt;4% або логістичним EuroSCORE I (Єврооцінка ризиків) &lt;10% і відсутністю інших факторів ризику, які не включені в ці оцінки, такі як дряблість, тендітна аорта, перенесене опромінення</w:t>
            </w:r>
          </w:p>
          <w:p w:rsidR="00286A1B" w:rsidRPr="00286A1B" w:rsidRDefault="000A014D" w:rsidP="00286A1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грудної клітини) </w:t>
            </w:r>
            <w:r w:rsidR="00286A1B" w:rsidRPr="00286A1B">
              <w:rPr>
                <w:rFonts w:ascii="Times New Roman" w:hAnsi="Times New Roman" w:cs="Times New Roman"/>
                <w:sz w:val="24"/>
                <w:szCs w:val="24"/>
                <w:lang w:val="uk-UA"/>
              </w:rPr>
              <w:t>.</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0A014D">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 xml:space="preserve">TAVI рекомендується пацієнтам, які не підлягають ХПАК, за остаточною оцінкою клапан </w:t>
            </w:r>
            <w:r w:rsidR="000A014D">
              <w:rPr>
                <w:rFonts w:ascii="Times New Roman" w:hAnsi="Times New Roman" w:cs="Times New Roman"/>
                <w:sz w:val="24"/>
                <w:szCs w:val="24"/>
                <w:lang w:val="uk-UA"/>
              </w:rPr>
              <w:t xml:space="preserve">Групи </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У пацієнтів, що мають високий хірургічний ризик (згідно STS або EuroSCORE II ≥4% або логістичним EuroSCORE I ≥10% або</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іншими факторами ризику, які не включені в ці оцінки, такі як дряхлість, тендітна аорта, перенесене опромінення грудної клітини),</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вибір між ХПАК і TAVI повинен здійснюватися клапан I Групою (Центром клапан хірургії) відповідно</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 xml:space="preserve">з особливостями конкретного пацієнта (див. </w:t>
            </w:r>
            <w:r w:rsidRPr="00286A1B">
              <w:rPr>
                <w:rFonts w:ascii="Times New Roman" w:hAnsi="Times New Roman" w:cs="Times New Roman"/>
                <w:sz w:val="24"/>
                <w:szCs w:val="24"/>
                <w:lang w:val="uk-UA"/>
              </w:rPr>
              <w:lastRenderedPageBreak/>
              <w:t>табл. 7), з перевагою TAVI у літніх пацієнтів зі зручним трансфеморальним</w:t>
            </w:r>
          </w:p>
          <w:p w:rsidR="00286A1B" w:rsidRPr="00286A1B" w:rsidRDefault="000A014D" w:rsidP="00286A1B">
            <w:pPr>
              <w:jc w:val="both"/>
              <w:rPr>
                <w:rFonts w:ascii="Times New Roman" w:hAnsi="Times New Roman" w:cs="Times New Roman"/>
                <w:sz w:val="24"/>
                <w:szCs w:val="24"/>
                <w:lang w:val="uk-UA"/>
              </w:rPr>
            </w:pPr>
            <w:r>
              <w:rPr>
                <w:rFonts w:ascii="Times New Roman" w:hAnsi="Times New Roman" w:cs="Times New Roman"/>
                <w:sz w:val="24"/>
                <w:szCs w:val="24"/>
                <w:lang w:val="uk-UA"/>
              </w:rPr>
              <w:t>доступом</w:t>
            </w:r>
            <w:r w:rsidR="00286A1B" w:rsidRPr="00286A1B">
              <w:rPr>
                <w:rFonts w:ascii="Times New Roman" w:hAnsi="Times New Roman" w:cs="Times New Roman"/>
                <w:sz w:val="24"/>
                <w:szCs w:val="24"/>
                <w:lang w:val="uk-UA"/>
              </w:rPr>
              <w:t>.</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lastRenderedPageBreak/>
              <w:t xml:space="preserve">               I</w:t>
            </w:r>
          </w:p>
        </w:tc>
        <w:tc>
          <w:tcPr>
            <w:tcW w:w="3191" w:type="dxa"/>
            <w:shd w:val="clear" w:color="auto" w:fill="2F5496" w:themeFill="accent5" w:themeFillShade="BF"/>
          </w:tcPr>
          <w:p w:rsidR="00286A1B" w:rsidRPr="00286A1B" w:rsidRDefault="000A014D" w:rsidP="00286A1B">
            <w:pPr>
              <w:jc w:val="both"/>
              <w:rPr>
                <w:rFonts w:ascii="Times New Roman" w:hAnsi="Times New Roman" w:cs="Times New Roman"/>
                <w:sz w:val="24"/>
                <w:szCs w:val="24"/>
                <w:lang w:val="uk-UA"/>
              </w:rPr>
            </w:pPr>
            <w:r>
              <w:rPr>
                <w:rFonts w:ascii="Times New Roman" w:hAnsi="Times New Roman" w:cs="Times New Roman"/>
                <w:sz w:val="24"/>
                <w:szCs w:val="24"/>
                <w:lang w:val="en-US"/>
              </w:rPr>
              <w:t xml:space="preserve">               </w:t>
            </w:r>
            <w:r>
              <w:rPr>
                <w:rFonts w:ascii="Times New Roman" w:hAnsi="Times New Roman" w:cs="Times New Roman"/>
                <w:sz w:val="24"/>
                <w:szCs w:val="24"/>
                <w:lang w:val="uk-UA"/>
              </w:rPr>
              <w:t>А</w:t>
            </w:r>
          </w:p>
        </w:tc>
      </w:tr>
      <w:tr w:rsidR="00286A1B" w:rsidRPr="00286A1B" w:rsidTr="00B836F4">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 xml:space="preserve">Транскатетерна імплантація рекомендується пацієнтам, які не підлягають ХПАК, за остаточною оцінкою команди Серця[91, 94]. </w:t>
            </w:r>
          </w:p>
          <w:p w:rsidR="00286A1B" w:rsidRPr="00286A1B" w:rsidRDefault="00286A1B" w:rsidP="00286A1B">
            <w:pPr>
              <w:jc w:val="both"/>
              <w:rPr>
                <w:rFonts w:ascii="Times New Roman" w:hAnsi="Times New Roman" w:cs="Times New Roman"/>
                <w:sz w:val="24"/>
                <w:szCs w:val="24"/>
                <w:lang w:val="uk-UA"/>
              </w:rPr>
            </w:pP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313719">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У пацієнтів, що мають високий хірургічний ризик (згідно STS або EuroSCORE II ≥4% або логістичним EuroSCORE I ≥10% або</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іншими факторами ризику, які не включені в дані оцінки, такі як дряблість, тендітна аорта, перенесене опромінення грудної клітини),</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вибір між ХПАК і Транскатетерної імплантацією повинен здійснюватися командою серця (Центром клапанної хірургії) відповідно</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до особливостей конкретного пацієнта (див. табл. 7), з перевагою Транскатетерної імплантації у літніх пацієнтів зі зручним трансфеморальним</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доступом [91, 94-102].</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ХПАК рекомендується безсимптомним пацієнтам з важким стенозом аортального клапана та дисфункцією ЛШ (ФВ ЛШ &lt;50%),</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не має іншої причини.</w:t>
            </w:r>
          </w:p>
        </w:tc>
        <w:tc>
          <w:tcPr>
            <w:tcW w:w="3190" w:type="dxa"/>
            <w:shd w:val="clear" w:color="auto" w:fill="A8D08D" w:themeFill="accent6"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8EAADB" w:themeFill="accent5" w:themeFillTint="99"/>
          </w:tcPr>
          <w:p w:rsidR="00286A1B" w:rsidRPr="00286A1B" w:rsidRDefault="00286A1B" w:rsidP="00286A1B">
            <w:pPr>
              <w:ind w:firstLine="708"/>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313719">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 xml:space="preserve">ХПАК рекомендується безсимптомним пацієнтам з важким стенозом аортального клапана і аномальними результатами </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Тестів на фіз навантатження, що демонструють клінічну симптоматику, явно пов'язану з аортальним стенозом.</w:t>
            </w:r>
          </w:p>
        </w:tc>
        <w:tc>
          <w:tcPr>
            <w:tcW w:w="3190" w:type="dxa"/>
            <w:shd w:val="clear" w:color="auto" w:fill="A8D08D" w:themeFill="accent6"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313719">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ХПАК рекомендується пацієнтам з важким стенозом аортального клапана, яким виконується АКШ, або хірургічне</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втручання на аорті чи іншому клапані.</w:t>
            </w:r>
          </w:p>
        </w:tc>
        <w:tc>
          <w:tcPr>
            <w:tcW w:w="3190" w:type="dxa"/>
            <w:shd w:val="clear" w:color="auto" w:fill="A8D08D" w:themeFill="accent6"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8EAADB" w:themeFill="accent5"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втручання на мітральному клапані при важкій первинній мітральній недостатності</w:t>
      </w:r>
    </w:p>
    <w:tbl>
      <w:tblPr>
        <w:tblStyle w:val="5"/>
        <w:tblW w:w="0" w:type="auto"/>
        <w:tblLook w:val="04A0" w:firstRow="1" w:lastRow="0" w:firstColumn="1" w:lastColumn="0" w:noHBand="0" w:noVBand="1"/>
      </w:tblPr>
      <w:tblGrid>
        <w:gridCol w:w="3142"/>
        <w:gridCol w:w="3100"/>
        <w:gridCol w:w="3103"/>
      </w:tblGrid>
      <w:tr w:rsidR="00286A1B" w:rsidRPr="00286A1B" w:rsidTr="00224704">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Пластика мітрального клапана є кращою методикою, коли очікуються довгострокові результати</w:t>
            </w:r>
          </w:p>
        </w:tc>
        <w:tc>
          <w:tcPr>
            <w:tcW w:w="3190" w:type="dxa"/>
            <w:shd w:val="clear" w:color="auto" w:fill="A8D08D" w:themeFill="accent6"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224704">
        <w:tc>
          <w:tcPr>
            <w:tcW w:w="3190" w:type="dxa"/>
          </w:tcPr>
          <w:p w:rsidR="00286A1B" w:rsidRPr="00A32C67"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Хірургічне лікування показано симптомним паціє</w:t>
            </w:r>
            <w:r w:rsidR="000A014D">
              <w:rPr>
                <w:rFonts w:ascii="Times New Roman" w:hAnsi="Times New Roman" w:cs="Times New Roman"/>
                <w:sz w:val="24"/>
                <w:szCs w:val="24"/>
                <w:lang w:val="uk-UA"/>
              </w:rPr>
              <w:t>нтам з ФВ ЛШ&gt; 30%</w:t>
            </w:r>
          </w:p>
        </w:tc>
        <w:tc>
          <w:tcPr>
            <w:tcW w:w="3190" w:type="dxa"/>
            <w:shd w:val="clear" w:color="auto" w:fill="A8D08D" w:themeFill="accent6" w:themeFillTint="99"/>
          </w:tcPr>
          <w:p w:rsidR="00224704"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p w:rsidR="00286A1B" w:rsidRPr="00224704" w:rsidRDefault="00286A1B" w:rsidP="00224704">
            <w:pPr>
              <w:ind w:firstLine="708"/>
              <w:rPr>
                <w:rFonts w:ascii="Times New Roman" w:hAnsi="Times New Roman" w:cs="Times New Roman"/>
                <w:sz w:val="24"/>
                <w:szCs w:val="24"/>
                <w:lang w:val="en-US"/>
              </w:rPr>
            </w:pPr>
          </w:p>
        </w:tc>
        <w:tc>
          <w:tcPr>
            <w:tcW w:w="3191" w:type="dxa"/>
            <w:shd w:val="clear" w:color="auto" w:fill="2F5496" w:themeFill="accent5" w:themeFillShade="BF"/>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224704">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показано асимптомним пацієнтам з дисфункцією ЛШ (КСР ЛШ ≥45 мм і / або ФВ ЛШ ≤60%) [122, 131]</w:t>
            </w:r>
          </w:p>
        </w:tc>
        <w:tc>
          <w:tcPr>
            <w:tcW w:w="3190" w:type="dxa"/>
            <w:shd w:val="clear" w:color="auto" w:fill="A8D08D" w:themeFill="accent6" w:themeFillTint="99"/>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2F5496" w:themeFill="accent5" w:themeFillShade="BF"/>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втручання на мітральному клапані при хронічній вторинній мітральній недостатності</w:t>
      </w:r>
    </w:p>
    <w:tbl>
      <w:tblPr>
        <w:tblStyle w:val="5"/>
        <w:tblW w:w="0" w:type="auto"/>
        <w:tblLook w:val="04A0" w:firstRow="1" w:lastRow="0" w:firstColumn="1" w:lastColumn="0" w:noHBand="0" w:noVBand="1"/>
      </w:tblPr>
      <w:tblGrid>
        <w:gridCol w:w="3145"/>
        <w:gridCol w:w="3098"/>
        <w:gridCol w:w="3102"/>
      </w:tblGrid>
      <w:tr w:rsidR="00286A1B" w:rsidRPr="00286A1B" w:rsidTr="00224704">
        <w:tc>
          <w:tcPr>
            <w:tcW w:w="3190" w:type="dxa"/>
          </w:tcPr>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втручання показане пацієнтам з важкою вторинною мітральною недостатністю, яким виконується АКШ</w:t>
            </w:r>
          </w:p>
          <w:p w:rsidR="00286A1B" w:rsidRPr="00286A1B" w:rsidRDefault="00286A1B" w:rsidP="00286A1B">
            <w:pPr>
              <w:jc w:val="both"/>
              <w:rPr>
                <w:rFonts w:ascii="Times New Roman" w:hAnsi="Times New Roman" w:cs="Times New Roman"/>
                <w:sz w:val="24"/>
                <w:szCs w:val="24"/>
                <w:lang w:val="uk-UA"/>
              </w:rPr>
            </w:pPr>
            <w:r w:rsidRPr="00286A1B">
              <w:rPr>
                <w:rFonts w:ascii="Times New Roman" w:hAnsi="Times New Roman" w:cs="Times New Roman"/>
                <w:sz w:val="24"/>
                <w:szCs w:val="24"/>
                <w:lang w:val="uk-UA"/>
              </w:rPr>
              <w:t>і ФВ ЛШ&gt; 30%</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ЧМК і хірургічного втручання на мітральному клапані при клінічно значущому (помірному і важкому)</w:t>
      </w:r>
      <w:r w:rsidRPr="00286A1B">
        <w:rPr>
          <w:rFonts w:ascii="Times New Roman" w:hAnsi="Times New Roman" w:cs="Times New Roman"/>
          <w:b/>
          <w:sz w:val="24"/>
          <w:szCs w:val="24"/>
        </w:rPr>
        <w:t xml:space="preserve"> </w:t>
      </w:r>
      <w:r w:rsidRPr="00286A1B">
        <w:rPr>
          <w:rFonts w:ascii="Times New Roman" w:hAnsi="Times New Roman" w:cs="Times New Roman"/>
          <w:b/>
          <w:sz w:val="24"/>
          <w:szCs w:val="24"/>
          <w:lang w:val="uk-UA"/>
        </w:rPr>
        <w:t>мітральному стенозі (площа клапана &lt;1,5 см2)</w:t>
      </w:r>
    </w:p>
    <w:tbl>
      <w:tblPr>
        <w:tblStyle w:val="5"/>
        <w:tblW w:w="0" w:type="auto"/>
        <w:tblLook w:val="04A0" w:firstRow="1" w:lastRow="0" w:firstColumn="1" w:lastColumn="0" w:noHBand="0" w:noVBand="1"/>
      </w:tblPr>
      <w:tblGrid>
        <w:gridCol w:w="3144"/>
        <w:gridCol w:w="3099"/>
        <w:gridCol w:w="3102"/>
      </w:tblGrid>
      <w:tr w:rsidR="00286A1B" w:rsidRPr="00286A1B" w:rsidTr="00555B83">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ЧМК показана симптомним пацієнтам без протипоказань до ЧКМ [144, 146, 148]</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B4C6E7" w:themeFill="accent5"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B</w:t>
            </w:r>
          </w:p>
        </w:tc>
      </w:tr>
      <w:tr w:rsidR="00286A1B" w:rsidRPr="00286A1B" w:rsidTr="00555B83">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ЧМК показана всім симптомним пацієнтам, яким протипоказано хірургічне лікування або з високим хірургічним ризиком</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uk-UA"/>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555B83">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мітрального клапана показано симптомним пацієнтам, які не підходять для ЧКМ</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зірургічного втручання на тристкупідальному клапані</w:t>
      </w:r>
    </w:p>
    <w:tbl>
      <w:tblPr>
        <w:tblStyle w:val="5"/>
        <w:tblW w:w="0" w:type="auto"/>
        <w:tblLook w:val="04A0" w:firstRow="1" w:lastRow="0" w:firstColumn="1" w:lastColumn="0" w:noHBand="0" w:noVBand="1"/>
      </w:tblPr>
      <w:tblGrid>
        <w:gridCol w:w="3153"/>
        <w:gridCol w:w="3094"/>
        <w:gridCol w:w="3098"/>
      </w:tblGrid>
      <w:tr w:rsidR="00286A1B" w:rsidRPr="00286A1B" w:rsidTr="006708E4">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lastRenderedPageBreak/>
              <w:t>Хірургічне лікування показано симптомним пацієнтам з важким стенозом трикуспідального клапана.</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6708E4">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показано пацієнтам з важким стенозом трикуспідального клапана, яким виконується хірургічне</w:t>
            </w:r>
          </w:p>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лікування клапанів лівих камер серця.</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6708E4">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показано пацієнтам з важкою первинної трикуспидальною недостатністю, яким виконуються</w:t>
            </w:r>
          </w:p>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операції на клапанах лівих камер серця.</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6708E4">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показано симптомним пацієнтам з важкою первинною трикуспидальною ізольованою недостатністю</w:t>
            </w:r>
          </w:p>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без вираженої дисфункції ПШ.</w:t>
            </w:r>
          </w:p>
        </w:tc>
        <w:tc>
          <w:tcPr>
            <w:tcW w:w="3190" w:type="dxa"/>
            <w:shd w:val="clear" w:color="auto" w:fill="C5E0B3" w:themeFill="accent6" w:themeFillTint="66"/>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D9E2F3" w:themeFill="accent5" w:themeFillTint="33"/>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6708E4">
        <w:tc>
          <w:tcPr>
            <w:tcW w:w="3190" w:type="dxa"/>
          </w:tcPr>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Хірургічне лікування показано пацієнтам з помірною первинною трикуспідальною недостатністю, яким виконуються</w:t>
            </w:r>
          </w:p>
          <w:p w:rsidR="00286A1B" w:rsidRPr="00286A1B" w:rsidRDefault="00286A1B" w:rsidP="00286A1B">
            <w:pPr>
              <w:rPr>
                <w:rFonts w:ascii="Times New Roman" w:hAnsi="Times New Roman" w:cs="Times New Roman"/>
                <w:sz w:val="24"/>
                <w:szCs w:val="24"/>
                <w:lang w:val="uk-UA"/>
              </w:rPr>
            </w:pPr>
            <w:r w:rsidRPr="00286A1B">
              <w:rPr>
                <w:rFonts w:ascii="Times New Roman" w:hAnsi="Times New Roman" w:cs="Times New Roman"/>
                <w:sz w:val="24"/>
                <w:szCs w:val="24"/>
                <w:lang w:val="uk-UA"/>
              </w:rPr>
              <w:t>операції на клапанах лівих камер серця.</w:t>
            </w:r>
          </w:p>
          <w:p w:rsidR="00286A1B" w:rsidRPr="00286A1B" w:rsidRDefault="00286A1B" w:rsidP="00286A1B">
            <w:pPr>
              <w:rPr>
                <w:rFonts w:ascii="Times New Roman" w:hAnsi="Times New Roman" w:cs="Times New Roman"/>
                <w:sz w:val="24"/>
                <w:szCs w:val="24"/>
                <w:lang w:val="uk-UA"/>
              </w:rPr>
            </w:pPr>
          </w:p>
        </w:tc>
        <w:tc>
          <w:tcPr>
            <w:tcW w:w="3190" w:type="dxa"/>
            <w:shd w:val="clear" w:color="auto" w:fill="C5E0B3" w:themeFill="accent6" w:themeFillTint="66"/>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 xml:space="preserve">I </w:t>
            </w:r>
          </w:p>
        </w:tc>
        <w:tc>
          <w:tcPr>
            <w:tcW w:w="3191" w:type="dxa"/>
            <w:shd w:val="clear" w:color="auto" w:fill="D9E2F3" w:themeFill="accent5" w:themeFillTint="33"/>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rPr>
          <w:rFonts w:ascii="Times New Roman" w:hAnsi="Times New Roman" w:cs="Times New Roman"/>
          <w:b/>
          <w:sz w:val="24"/>
          <w:szCs w:val="24"/>
        </w:rPr>
      </w:pPr>
      <w:r w:rsidRPr="00286A1B">
        <w:rPr>
          <w:rFonts w:ascii="Times New Roman" w:hAnsi="Times New Roman" w:cs="Times New Roman"/>
          <w:b/>
          <w:sz w:val="24"/>
          <w:szCs w:val="24"/>
          <w:lang w:val="uk-UA"/>
        </w:rPr>
        <w:t>Вибір типу протеза при аортальному / мітральному протезуванні - на користь механічного протеза, рішення приймається з урахуванням наступних факторів</w:t>
      </w:r>
      <w:r w:rsidRPr="00286A1B">
        <w:rPr>
          <w:rFonts w:ascii="Times New Roman" w:hAnsi="Times New Roman" w:cs="Times New Roman"/>
          <w:b/>
          <w:sz w:val="24"/>
          <w:szCs w:val="24"/>
        </w:rPr>
        <w:t>:</w:t>
      </w:r>
    </w:p>
    <w:tbl>
      <w:tblPr>
        <w:tblStyle w:val="5"/>
        <w:tblW w:w="0" w:type="auto"/>
        <w:tblLook w:val="04A0" w:firstRow="1" w:lastRow="0" w:firstColumn="1" w:lastColumn="0" w:noHBand="0" w:noVBand="1"/>
      </w:tblPr>
      <w:tblGrid>
        <w:gridCol w:w="3152"/>
        <w:gridCol w:w="3095"/>
        <w:gridCol w:w="3098"/>
      </w:tblGrid>
      <w:tr w:rsidR="00286A1B" w:rsidRPr="00286A1B" w:rsidTr="00DB3493">
        <w:trPr>
          <w:trHeight w:val="413"/>
        </w:trPr>
        <w:tc>
          <w:tcPr>
            <w:tcW w:w="3190" w:type="dxa"/>
          </w:tcPr>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Механічний протез рекомендується за бажанням інформованого пацієнта і, якщо немає протипоказань до тривалої</w:t>
            </w:r>
          </w:p>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антикоагулянтної терапії.</w:t>
            </w:r>
          </w:p>
        </w:tc>
        <w:tc>
          <w:tcPr>
            <w:tcW w:w="3190" w:type="dxa"/>
            <w:shd w:val="clear" w:color="auto" w:fill="C5E0B3" w:themeFill="accent6" w:themeFillTint="66"/>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D9E2F3" w:themeFill="accent5" w:themeFillTint="33"/>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DB3493">
        <w:tc>
          <w:tcPr>
            <w:tcW w:w="3190" w:type="dxa"/>
          </w:tcPr>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Механічний протез рекомендується пацієнтам, які мають ризик прискореної деградації біопротеза</w:t>
            </w:r>
          </w:p>
        </w:tc>
        <w:tc>
          <w:tcPr>
            <w:tcW w:w="3190" w:type="dxa"/>
            <w:shd w:val="clear" w:color="auto" w:fill="C5E0B3" w:themeFill="accent6" w:themeFillTint="66"/>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Pr="00286A1B" w:rsidRDefault="00286A1B" w:rsidP="00286A1B">
      <w:pPr>
        <w:jc w:val="both"/>
        <w:rPr>
          <w:rFonts w:ascii="Times New Roman" w:hAnsi="Times New Roman" w:cs="Times New Roman"/>
          <w:b/>
          <w:sz w:val="24"/>
          <w:szCs w:val="24"/>
        </w:rPr>
      </w:pPr>
      <w:r w:rsidRPr="00286A1B">
        <w:rPr>
          <w:rFonts w:ascii="Times New Roman" w:hAnsi="Times New Roman" w:cs="Times New Roman"/>
          <w:b/>
          <w:sz w:val="24"/>
          <w:szCs w:val="24"/>
        </w:rPr>
        <w:lastRenderedPageBreak/>
        <w:t>Вибір типу протеза при аортальному / мітральному протезуванні - на користь біологічного протеза, рішення приймається з урахуванням наступних факторів</w:t>
      </w:r>
    </w:p>
    <w:tbl>
      <w:tblPr>
        <w:tblStyle w:val="5"/>
        <w:tblW w:w="0" w:type="auto"/>
        <w:tblLook w:val="04A0" w:firstRow="1" w:lastRow="0" w:firstColumn="1" w:lastColumn="0" w:noHBand="0" w:noVBand="1"/>
      </w:tblPr>
      <w:tblGrid>
        <w:gridCol w:w="3155"/>
        <w:gridCol w:w="3093"/>
        <w:gridCol w:w="3097"/>
      </w:tblGrid>
      <w:tr w:rsidR="00286A1B" w:rsidRPr="00286A1B" w:rsidTr="00DB3493">
        <w:tc>
          <w:tcPr>
            <w:tcW w:w="3190" w:type="dxa"/>
          </w:tcPr>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 xml:space="preserve">Біологічний протез рекомендується за бажанням </w:t>
            </w:r>
            <w:r w:rsidRPr="00286A1B">
              <w:rPr>
                <w:rFonts w:ascii="Times New Roman" w:hAnsi="Times New Roman" w:cs="Times New Roman"/>
                <w:sz w:val="24"/>
                <w:szCs w:val="24"/>
                <w:lang w:val="uk-UA"/>
              </w:rPr>
              <w:t>про</w:t>
            </w:r>
            <w:r w:rsidRPr="00286A1B">
              <w:rPr>
                <w:rFonts w:ascii="Times New Roman" w:hAnsi="Times New Roman" w:cs="Times New Roman"/>
                <w:sz w:val="24"/>
                <w:szCs w:val="24"/>
              </w:rPr>
              <w:t>інформованого пацієнта</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DB3493">
        <w:tc>
          <w:tcPr>
            <w:tcW w:w="3190" w:type="dxa"/>
          </w:tcPr>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Біологічний протез рекомендується, коли ефективна антикоагулянтна терапія малоймовірна (низька прихильність до лікування,</w:t>
            </w:r>
          </w:p>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не завжди доступна) або протипоказана через високого ризику кровотечі (попередня крупна кровотеча, супутні</w:t>
            </w:r>
          </w:p>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захворювання, низька прихильність до лікування, небажання, спосіб життя, професія).</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rPr>
              <w:t xml:space="preserve">                  </w:t>
            </w:r>
            <w:r w:rsidRPr="00286A1B">
              <w:rPr>
                <w:rFonts w:ascii="Times New Roman" w:hAnsi="Times New Roman" w:cs="Times New Roman"/>
                <w:sz w:val="24"/>
                <w:szCs w:val="24"/>
                <w:lang w:val="en-US"/>
              </w:rPr>
              <w:t>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r w:rsidR="00286A1B" w:rsidRPr="00286A1B" w:rsidTr="00DB3493">
        <w:tc>
          <w:tcPr>
            <w:tcW w:w="3190" w:type="dxa"/>
          </w:tcPr>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Біопротез рекомендується при повторній операції з приводу тромбозу механічного клапана, незважаючи на адекватну тривалу</w:t>
            </w:r>
          </w:p>
          <w:p w:rsidR="00286A1B" w:rsidRPr="00286A1B" w:rsidRDefault="00286A1B" w:rsidP="00286A1B">
            <w:pPr>
              <w:rPr>
                <w:rFonts w:ascii="Times New Roman" w:hAnsi="Times New Roman" w:cs="Times New Roman"/>
                <w:sz w:val="24"/>
                <w:szCs w:val="24"/>
              </w:rPr>
            </w:pPr>
            <w:r w:rsidRPr="00286A1B">
              <w:rPr>
                <w:rFonts w:ascii="Times New Roman" w:hAnsi="Times New Roman" w:cs="Times New Roman"/>
                <w:sz w:val="24"/>
                <w:szCs w:val="24"/>
              </w:rPr>
              <w:t>антикоагулянтну терапію</w:t>
            </w:r>
          </w:p>
        </w:tc>
        <w:tc>
          <w:tcPr>
            <w:tcW w:w="3190" w:type="dxa"/>
            <w:shd w:val="clear" w:color="auto" w:fill="C5E0B3" w:themeFill="accent6" w:themeFillTint="66"/>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I</w:t>
            </w:r>
          </w:p>
        </w:tc>
        <w:tc>
          <w:tcPr>
            <w:tcW w:w="3191" w:type="dxa"/>
            <w:shd w:val="clear" w:color="auto" w:fill="D9E2F3" w:themeFill="accent5" w:themeFillTint="33"/>
          </w:tcPr>
          <w:p w:rsidR="00286A1B" w:rsidRPr="00286A1B" w:rsidRDefault="00286A1B" w:rsidP="00286A1B">
            <w:pPr>
              <w:jc w:val="both"/>
              <w:rPr>
                <w:rFonts w:ascii="Times New Roman" w:hAnsi="Times New Roman" w:cs="Times New Roman"/>
                <w:sz w:val="24"/>
                <w:szCs w:val="24"/>
                <w:lang w:val="en-US"/>
              </w:rPr>
            </w:pPr>
            <w:r w:rsidRPr="00286A1B">
              <w:rPr>
                <w:rFonts w:ascii="Times New Roman" w:hAnsi="Times New Roman" w:cs="Times New Roman"/>
                <w:sz w:val="24"/>
                <w:szCs w:val="24"/>
                <w:lang w:val="en-US"/>
              </w:rPr>
              <w:t xml:space="preserve">                 C</w:t>
            </w:r>
          </w:p>
        </w:tc>
      </w:tr>
    </w:tbl>
    <w:p w:rsidR="00286A1B" w:rsidRDefault="00286A1B" w:rsidP="00286A1B">
      <w:pPr>
        <w:rPr>
          <w:rFonts w:ascii="Times New Roman" w:hAnsi="Times New Roman" w:cs="Times New Roman"/>
          <w:b/>
          <w:sz w:val="24"/>
          <w:szCs w:val="24"/>
          <w:lang w:val="uk-UA"/>
        </w:rPr>
      </w:pPr>
      <w:r w:rsidRPr="00286A1B">
        <w:rPr>
          <w:rFonts w:ascii="Times New Roman" w:hAnsi="Times New Roman" w:cs="Times New Roman"/>
          <w:b/>
          <w:sz w:val="24"/>
          <w:szCs w:val="24"/>
          <w:lang w:val="uk-UA"/>
        </w:rPr>
        <w:t>Показання до антитромботичної терапії у пацієнтів з механічними і біологічними клапанними протезами</w:t>
      </w:r>
    </w:p>
    <w:p w:rsidR="006148C6" w:rsidRPr="006148C6" w:rsidRDefault="006148C6" w:rsidP="006148C6">
      <w:pPr>
        <w:rPr>
          <w:rFonts w:ascii="Times New Roman" w:hAnsi="Times New Roman" w:cs="Times New Roman"/>
          <w:b/>
          <w:sz w:val="24"/>
          <w:szCs w:val="24"/>
        </w:rPr>
      </w:pPr>
      <w:r w:rsidRPr="006148C6">
        <w:rPr>
          <w:rFonts w:ascii="Times New Roman" w:hAnsi="Times New Roman" w:cs="Times New Roman"/>
          <w:b/>
          <w:sz w:val="24"/>
          <w:szCs w:val="24"/>
          <w:lang w:val="uk-UA"/>
        </w:rPr>
        <w:t>Вибір типу протеза при аортальному / мітральному протезуванні - на користь механічного протеза, рішення приймається з урахуванням наступних факторів</w:t>
      </w:r>
      <w:r w:rsidRPr="006148C6">
        <w:rPr>
          <w:rFonts w:ascii="Times New Roman" w:hAnsi="Times New Roman" w:cs="Times New Roman"/>
          <w:b/>
          <w:sz w:val="24"/>
          <w:szCs w:val="24"/>
        </w:rPr>
        <w:t>:</w:t>
      </w:r>
    </w:p>
    <w:tbl>
      <w:tblPr>
        <w:tblStyle w:val="6"/>
        <w:tblW w:w="0" w:type="auto"/>
        <w:tblLook w:val="04A0" w:firstRow="1" w:lastRow="0" w:firstColumn="1" w:lastColumn="0" w:noHBand="0" w:noVBand="1"/>
      </w:tblPr>
      <w:tblGrid>
        <w:gridCol w:w="3152"/>
        <w:gridCol w:w="3095"/>
        <w:gridCol w:w="3098"/>
      </w:tblGrid>
      <w:tr w:rsidR="006148C6" w:rsidRPr="006148C6" w:rsidTr="006148C6">
        <w:trPr>
          <w:trHeight w:val="413"/>
        </w:trPr>
        <w:tc>
          <w:tcPr>
            <w:tcW w:w="3190" w:type="dxa"/>
          </w:tcPr>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Механічний протез рекомендується за бажанням інформованого пацієнта і, якщо немає протипоказань до тривалої</w:t>
            </w:r>
          </w:p>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антикоагулянтної терапії.</w:t>
            </w:r>
          </w:p>
        </w:tc>
        <w:tc>
          <w:tcPr>
            <w:tcW w:w="3190" w:type="dxa"/>
            <w:shd w:val="clear" w:color="auto" w:fill="C5E0B3" w:themeFill="accent6" w:themeFillTint="66"/>
          </w:tcPr>
          <w:p w:rsidR="006148C6" w:rsidRPr="006148C6" w:rsidRDefault="006148C6" w:rsidP="006148C6">
            <w:pPr>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I</w:t>
            </w:r>
          </w:p>
        </w:tc>
        <w:tc>
          <w:tcPr>
            <w:tcW w:w="3191" w:type="dxa"/>
            <w:shd w:val="clear" w:color="auto" w:fill="B4C6E7" w:themeFill="accent5" w:themeFillTint="66"/>
          </w:tcPr>
          <w:p w:rsidR="006148C6" w:rsidRPr="006148C6" w:rsidRDefault="006148C6" w:rsidP="006148C6">
            <w:pPr>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C</w:t>
            </w:r>
          </w:p>
        </w:tc>
      </w:tr>
      <w:tr w:rsidR="006148C6" w:rsidRPr="006148C6" w:rsidTr="006148C6">
        <w:tc>
          <w:tcPr>
            <w:tcW w:w="3190" w:type="dxa"/>
          </w:tcPr>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Механічний протез рекомендується пацієнтам, які мають ризик прискореної деградації біопротеза</w:t>
            </w:r>
          </w:p>
        </w:tc>
        <w:tc>
          <w:tcPr>
            <w:tcW w:w="3190" w:type="dxa"/>
            <w:shd w:val="clear" w:color="auto" w:fill="C5E0B3" w:themeFill="accent6" w:themeFillTint="66"/>
          </w:tcPr>
          <w:p w:rsidR="006148C6" w:rsidRPr="006148C6" w:rsidRDefault="006148C6" w:rsidP="006148C6">
            <w:pPr>
              <w:rPr>
                <w:rFonts w:ascii="Times New Roman" w:hAnsi="Times New Roman" w:cs="Times New Roman"/>
                <w:sz w:val="24"/>
                <w:szCs w:val="24"/>
                <w:lang w:val="en-US"/>
              </w:rPr>
            </w:pPr>
            <w:r w:rsidRPr="006148C6">
              <w:rPr>
                <w:rFonts w:ascii="Times New Roman" w:hAnsi="Times New Roman" w:cs="Times New Roman"/>
                <w:sz w:val="24"/>
                <w:szCs w:val="24"/>
              </w:rPr>
              <w:t xml:space="preserve">                </w:t>
            </w:r>
            <w:r w:rsidRPr="006148C6">
              <w:rPr>
                <w:rFonts w:ascii="Times New Roman" w:hAnsi="Times New Roman" w:cs="Times New Roman"/>
                <w:sz w:val="24"/>
                <w:szCs w:val="24"/>
                <w:lang w:val="en-US"/>
              </w:rPr>
              <w:t>I</w:t>
            </w:r>
          </w:p>
        </w:tc>
        <w:tc>
          <w:tcPr>
            <w:tcW w:w="3191" w:type="dxa"/>
            <w:shd w:val="clear" w:color="auto" w:fill="B4C6E7" w:themeFill="accent5" w:themeFillTint="66"/>
          </w:tcPr>
          <w:p w:rsidR="006148C6" w:rsidRPr="006148C6" w:rsidRDefault="006148C6" w:rsidP="006148C6">
            <w:pPr>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C</w:t>
            </w:r>
          </w:p>
        </w:tc>
      </w:tr>
    </w:tbl>
    <w:p w:rsidR="006148C6" w:rsidRPr="006148C6" w:rsidRDefault="006148C6" w:rsidP="006148C6">
      <w:pPr>
        <w:jc w:val="both"/>
        <w:rPr>
          <w:rFonts w:ascii="Times New Roman" w:hAnsi="Times New Roman" w:cs="Times New Roman"/>
          <w:b/>
          <w:sz w:val="24"/>
          <w:szCs w:val="24"/>
        </w:rPr>
      </w:pPr>
      <w:r w:rsidRPr="006148C6">
        <w:rPr>
          <w:rFonts w:ascii="Times New Roman" w:hAnsi="Times New Roman" w:cs="Times New Roman"/>
          <w:b/>
          <w:sz w:val="24"/>
          <w:szCs w:val="24"/>
        </w:rPr>
        <w:t>Вибір типу протеза при аортальному / мітральному протезуванні - на користь біологічного протеза, рішення приймається з урахуванням наступних факторів</w:t>
      </w:r>
    </w:p>
    <w:tbl>
      <w:tblPr>
        <w:tblStyle w:val="6"/>
        <w:tblW w:w="0" w:type="auto"/>
        <w:tblLook w:val="04A0" w:firstRow="1" w:lastRow="0" w:firstColumn="1" w:lastColumn="0" w:noHBand="0" w:noVBand="1"/>
      </w:tblPr>
      <w:tblGrid>
        <w:gridCol w:w="3155"/>
        <w:gridCol w:w="3093"/>
        <w:gridCol w:w="3097"/>
      </w:tblGrid>
      <w:tr w:rsidR="006148C6" w:rsidRPr="006148C6" w:rsidTr="001F6CA2">
        <w:tc>
          <w:tcPr>
            <w:tcW w:w="3155" w:type="dxa"/>
          </w:tcPr>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 xml:space="preserve">Біологічний протез рекомендується за бажанням </w:t>
            </w:r>
            <w:r w:rsidRPr="006148C6">
              <w:rPr>
                <w:rFonts w:ascii="Times New Roman" w:hAnsi="Times New Roman" w:cs="Times New Roman"/>
                <w:sz w:val="24"/>
                <w:szCs w:val="24"/>
                <w:lang w:val="uk-UA"/>
              </w:rPr>
              <w:t>про</w:t>
            </w:r>
            <w:r w:rsidRPr="006148C6">
              <w:rPr>
                <w:rFonts w:ascii="Times New Roman" w:hAnsi="Times New Roman" w:cs="Times New Roman"/>
                <w:sz w:val="24"/>
                <w:szCs w:val="24"/>
              </w:rPr>
              <w:t>інформованого пацієнта</w:t>
            </w:r>
          </w:p>
        </w:tc>
        <w:tc>
          <w:tcPr>
            <w:tcW w:w="3093" w:type="dxa"/>
            <w:shd w:val="clear" w:color="auto" w:fill="C5E0B3" w:themeFill="accent6" w:themeFillTint="66"/>
          </w:tcPr>
          <w:p w:rsidR="006148C6" w:rsidRPr="006148C6" w:rsidRDefault="006148C6" w:rsidP="006148C6">
            <w:pPr>
              <w:jc w:val="both"/>
              <w:rPr>
                <w:rFonts w:ascii="Times New Roman" w:hAnsi="Times New Roman" w:cs="Times New Roman"/>
                <w:sz w:val="24"/>
                <w:szCs w:val="24"/>
                <w:lang w:val="en-US"/>
              </w:rPr>
            </w:pPr>
            <w:r w:rsidRPr="006148C6">
              <w:rPr>
                <w:rFonts w:ascii="Times New Roman" w:hAnsi="Times New Roman" w:cs="Times New Roman"/>
                <w:sz w:val="24"/>
                <w:szCs w:val="24"/>
              </w:rPr>
              <w:t xml:space="preserve">               </w:t>
            </w:r>
            <w:r w:rsidRPr="006148C6">
              <w:rPr>
                <w:rFonts w:ascii="Times New Roman" w:hAnsi="Times New Roman" w:cs="Times New Roman"/>
                <w:sz w:val="24"/>
                <w:szCs w:val="24"/>
                <w:lang w:val="en-US"/>
              </w:rPr>
              <w:t>I</w:t>
            </w:r>
          </w:p>
        </w:tc>
        <w:tc>
          <w:tcPr>
            <w:tcW w:w="3097" w:type="dxa"/>
            <w:shd w:val="clear" w:color="auto" w:fill="B4C6E7" w:themeFill="accent5" w:themeFillTint="66"/>
          </w:tcPr>
          <w:p w:rsidR="006148C6" w:rsidRPr="006148C6" w:rsidRDefault="006148C6" w:rsidP="006148C6">
            <w:pPr>
              <w:jc w:val="both"/>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C</w:t>
            </w:r>
          </w:p>
        </w:tc>
      </w:tr>
      <w:tr w:rsidR="006148C6" w:rsidRPr="006148C6" w:rsidTr="001F6CA2">
        <w:tc>
          <w:tcPr>
            <w:tcW w:w="3155" w:type="dxa"/>
          </w:tcPr>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lastRenderedPageBreak/>
              <w:t>Біологічний протез рекомендується, коли ефективна антикоагулянтна терапія малоймовірна (низька прихильність до лікування,</w:t>
            </w:r>
          </w:p>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не завжди доступна) або протипоказана через високого ризику кровотечі (попередня крупна кровотеча, супутні</w:t>
            </w:r>
          </w:p>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захворювання, низька прихильність до лікування, небажання, спосіб життя, професія).</w:t>
            </w:r>
          </w:p>
        </w:tc>
        <w:tc>
          <w:tcPr>
            <w:tcW w:w="3093" w:type="dxa"/>
            <w:shd w:val="clear" w:color="auto" w:fill="C5E0B3" w:themeFill="accent6" w:themeFillTint="66"/>
          </w:tcPr>
          <w:p w:rsidR="006148C6" w:rsidRPr="006148C6" w:rsidRDefault="006148C6" w:rsidP="006148C6">
            <w:pPr>
              <w:jc w:val="both"/>
              <w:rPr>
                <w:rFonts w:ascii="Times New Roman" w:hAnsi="Times New Roman" w:cs="Times New Roman"/>
                <w:sz w:val="24"/>
                <w:szCs w:val="24"/>
                <w:lang w:val="en-US"/>
              </w:rPr>
            </w:pPr>
            <w:r w:rsidRPr="006148C6">
              <w:rPr>
                <w:rFonts w:ascii="Times New Roman" w:hAnsi="Times New Roman" w:cs="Times New Roman"/>
                <w:sz w:val="24"/>
                <w:szCs w:val="24"/>
              </w:rPr>
              <w:t xml:space="preserve">                  </w:t>
            </w:r>
            <w:r w:rsidRPr="006148C6">
              <w:rPr>
                <w:rFonts w:ascii="Times New Roman" w:hAnsi="Times New Roman" w:cs="Times New Roman"/>
                <w:sz w:val="24"/>
                <w:szCs w:val="24"/>
                <w:lang w:val="en-US"/>
              </w:rPr>
              <w:t>I</w:t>
            </w:r>
          </w:p>
        </w:tc>
        <w:tc>
          <w:tcPr>
            <w:tcW w:w="3097" w:type="dxa"/>
            <w:shd w:val="clear" w:color="auto" w:fill="B4C6E7" w:themeFill="accent5" w:themeFillTint="66"/>
          </w:tcPr>
          <w:p w:rsidR="006148C6" w:rsidRPr="006148C6" w:rsidRDefault="006148C6" w:rsidP="006148C6">
            <w:pPr>
              <w:jc w:val="both"/>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C</w:t>
            </w:r>
          </w:p>
        </w:tc>
      </w:tr>
      <w:tr w:rsidR="006148C6" w:rsidRPr="006148C6" w:rsidTr="001F6CA2">
        <w:tc>
          <w:tcPr>
            <w:tcW w:w="3155" w:type="dxa"/>
          </w:tcPr>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Біопротез рекомендується при повторній операції з приводу тромбозу механічного клапана, незважаючи на адекватну тривалу</w:t>
            </w:r>
          </w:p>
          <w:p w:rsidR="006148C6" w:rsidRPr="006148C6" w:rsidRDefault="006148C6" w:rsidP="006148C6">
            <w:pPr>
              <w:rPr>
                <w:rFonts w:ascii="Times New Roman" w:hAnsi="Times New Roman" w:cs="Times New Roman"/>
                <w:sz w:val="24"/>
                <w:szCs w:val="24"/>
              </w:rPr>
            </w:pPr>
            <w:r w:rsidRPr="006148C6">
              <w:rPr>
                <w:rFonts w:ascii="Times New Roman" w:hAnsi="Times New Roman" w:cs="Times New Roman"/>
                <w:sz w:val="24"/>
                <w:szCs w:val="24"/>
              </w:rPr>
              <w:t>антикоагулянтну терапію</w:t>
            </w:r>
          </w:p>
        </w:tc>
        <w:tc>
          <w:tcPr>
            <w:tcW w:w="3093" w:type="dxa"/>
            <w:shd w:val="clear" w:color="auto" w:fill="C5E0B3" w:themeFill="accent6" w:themeFillTint="66"/>
          </w:tcPr>
          <w:p w:rsidR="006148C6" w:rsidRPr="006148C6" w:rsidRDefault="006148C6" w:rsidP="006148C6">
            <w:pPr>
              <w:jc w:val="both"/>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I</w:t>
            </w:r>
          </w:p>
        </w:tc>
        <w:tc>
          <w:tcPr>
            <w:tcW w:w="3097" w:type="dxa"/>
            <w:shd w:val="clear" w:color="auto" w:fill="B4C6E7" w:themeFill="accent5" w:themeFillTint="66"/>
          </w:tcPr>
          <w:p w:rsidR="006148C6" w:rsidRPr="006148C6" w:rsidRDefault="006148C6" w:rsidP="006148C6">
            <w:pPr>
              <w:jc w:val="both"/>
              <w:rPr>
                <w:rFonts w:ascii="Times New Roman" w:hAnsi="Times New Roman" w:cs="Times New Roman"/>
                <w:sz w:val="24"/>
                <w:szCs w:val="24"/>
                <w:lang w:val="en-US"/>
              </w:rPr>
            </w:pPr>
            <w:r w:rsidRPr="006148C6">
              <w:rPr>
                <w:rFonts w:ascii="Times New Roman" w:hAnsi="Times New Roman" w:cs="Times New Roman"/>
                <w:sz w:val="24"/>
                <w:szCs w:val="24"/>
                <w:lang w:val="en-US"/>
              </w:rPr>
              <w:t xml:space="preserve">                 C</w:t>
            </w:r>
          </w:p>
        </w:tc>
      </w:tr>
    </w:tbl>
    <w:p w:rsidR="001F6CA2" w:rsidRDefault="001F6CA2" w:rsidP="001F6CA2">
      <w:pPr>
        <w:rPr>
          <w:rFonts w:ascii="Times New Roman" w:hAnsi="Times New Roman" w:cs="Times New Roman"/>
          <w:b/>
          <w:sz w:val="24"/>
          <w:szCs w:val="24"/>
          <w:lang w:val="uk-UA"/>
        </w:rPr>
      </w:pPr>
      <w:r w:rsidRPr="001F6CA2">
        <w:rPr>
          <w:rFonts w:ascii="Times New Roman" w:hAnsi="Times New Roman" w:cs="Times New Roman"/>
          <w:b/>
          <w:sz w:val="24"/>
          <w:szCs w:val="24"/>
          <w:lang w:val="uk-UA"/>
        </w:rPr>
        <w:t>Рекомендації щодо періопераційного та післяопераційного антитромботичн</w:t>
      </w:r>
      <w:r>
        <w:rPr>
          <w:rFonts w:ascii="Times New Roman" w:hAnsi="Times New Roman" w:cs="Times New Roman"/>
          <w:b/>
          <w:sz w:val="24"/>
          <w:szCs w:val="24"/>
          <w:lang w:val="uk-UA"/>
        </w:rPr>
        <w:t>ого лікування заміни або відновлення клапанів</w:t>
      </w:r>
    </w:p>
    <w:p w:rsidR="006148C6" w:rsidRDefault="001F6CA2" w:rsidP="001F6CA2">
      <w:pPr>
        <w:rPr>
          <w:rFonts w:ascii="Times New Roman" w:hAnsi="Times New Roman" w:cs="Times New Roman"/>
          <w:b/>
          <w:sz w:val="24"/>
          <w:szCs w:val="24"/>
          <w:lang w:val="uk-UA"/>
        </w:rPr>
      </w:pPr>
      <w:r>
        <w:rPr>
          <w:rFonts w:ascii="Times New Roman" w:hAnsi="Times New Roman" w:cs="Times New Roman"/>
          <w:b/>
          <w:sz w:val="24"/>
          <w:szCs w:val="24"/>
          <w:lang w:val="uk-UA"/>
        </w:rPr>
        <w:t>Рекомендації щодо антитромботичної терапії</w:t>
      </w:r>
      <w:r w:rsidRPr="001F6CA2">
        <w:rPr>
          <w:rFonts w:ascii="Times New Roman" w:hAnsi="Times New Roman" w:cs="Times New Roman"/>
          <w:b/>
          <w:sz w:val="24"/>
          <w:szCs w:val="24"/>
          <w:lang w:val="uk-UA"/>
        </w:rPr>
        <w:t xml:space="preserve"> в періопераційному періоді</w:t>
      </w:r>
    </w:p>
    <w:tbl>
      <w:tblPr>
        <w:tblStyle w:val="a3"/>
        <w:tblW w:w="0" w:type="auto"/>
        <w:tblLook w:val="04A0" w:firstRow="1" w:lastRow="0" w:firstColumn="1" w:lastColumn="0" w:noHBand="0" w:noVBand="1"/>
      </w:tblPr>
      <w:tblGrid>
        <w:gridCol w:w="3115"/>
        <w:gridCol w:w="3115"/>
        <w:gridCol w:w="3115"/>
      </w:tblGrid>
      <w:tr w:rsidR="007627F4" w:rsidTr="00881640">
        <w:tc>
          <w:tcPr>
            <w:tcW w:w="3115" w:type="dxa"/>
          </w:tcPr>
          <w:p w:rsidR="007627F4" w:rsidRDefault="00881640" w:rsidP="001F6CA2">
            <w:pPr>
              <w:rPr>
                <w:rFonts w:ascii="Times New Roman" w:hAnsi="Times New Roman" w:cs="Times New Roman"/>
                <w:sz w:val="24"/>
                <w:szCs w:val="24"/>
                <w:lang w:val="uk-UA"/>
              </w:rPr>
            </w:pPr>
            <w:r w:rsidRPr="00881640">
              <w:rPr>
                <w:rFonts w:ascii="Times New Roman" w:hAnsi="Times New Roman" w:cs="Times New Roman"/>
                <w:sz w:val="24"/>
                <w:szCs w:val="24"/>
                <w:lang w:val="uk-UA"/>
              </w:rPr>
              <w:t>Рекомендується своєчасне припинення  прийому антагоністів Вітаміну К перед плановою операцією для досягнення індексу &lt;1,5</w:t>
            </w:r>
          </w:p>
        </w:tc>
        <w:tc>
          <w:tcPr>
            <w:tcW w:w="3115" w:type="dxa"/>
            <w:shd w:val="clear" w:color="auto" w:fill="C5E0B3" w:themeFill="accent6" w:themeFillTint="66"/>
          </w:tcPr>
          <w:p w:rsidR="007627F4" w:rsidRPr="007627F4" w:rsidRDefault="007627F4" w:rsidP="001F6CA2">
            <w:pPr>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3115" w:type="dxa"/>
            <w:shd w:val="clear" w:color="auto" w:fill="B4C6E7" w:themeFill="accent5" w:themeFillTint="66"/>
          </w:tcPr>
          <w:p w:rsidR="007627F4" w:rsidRPr="007627F4" w:rsidRDefault="007627F4"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627F4" w:rsidTr="005110D3">
        <w:tc>
          <w:tcPr>
            <w:tcW w:w="3115" w:type="dxa"/>
          </w:tcPr>
          <w:p w:rsidR="000664B6" w:rsidRPr="000664B6" w:rsidRDefault="000664B6" w:rsidP="000664B6">
            <w:pPr>
              <w:rPr>
                <w:rFonts w:ascii="Times New Roman" w:hAnsi="Times New Roman" w:cs="Times New Roman"/>
                <w:sz w:val="24"/>
                <w:szCs w:val="24"/>
                <w:lang w:val="uk-UA"/>
              </w:rPr>
            </w:pPr>
            <w:r w:rsidRPr="000664B6">
              <w:rPr>
                <w:rFonts w:ascii="Times New Roman" w:hAnsi="Times New Roman" w:cs="Times New Roman"/>
                <w:sz w:val="24"/>
                <w:szCs w:val="24"/>
                <w:lang w:val="uk-UA"/>
              </w:rPr>
              <w:t>Перехідна терапія до ОАК, коли потрібна перерва, рекомендується пацієнтам з будь -яким із наведених нижче показань:</w:t>
            </w:r>
          </w:p>
          <w:p w:rsidR="000664B6" w:rsidRPr="000664B6" w:rsidRDefault="000664B6" w:rsidP="000664B6">
            <w:pPr>
              <w:rPr>
                <w:rFonts w:ascii="Times New Roman" w:hAnsi="Times New Roman" w:cs="Times New Roman"/>
                <w:sz w:val="24"/>
                <w:szCs w:val="24"/>
                <w:lang w:val="uk-UA"/>
              </w:rPr>
            </w:pPr>
            <w:r w:rsidRPr="000664B6">
              <w:rPr>
                <w:rFonts w:ascii="Times New Roman" w:hAnsi="Times New Roman" w:cs="Times New Roman"/>
                <w:sz w:val="24"/>
                <w:szCs w:val="24"/>
                <w:lang w:val="uk-UA"/>
              </w:rPr>
              <w:t>• Механічне протезування клапана серця.</w:t>
            </w:r>
          </w:p>
          <w:p w:rsidR="000664B6" w:rsidRPr="000664B6" w:rsidRDefault="000664B6" w:rsidP="000664B6">
            <w:pPr>
              <w:rPr>
                <w:rFonts w:ascii="Times New Roman" w:hAnsi="Times New Roman" w:cs="Times New Roman"/>
                <w:sz w:val="24"/>
                <w:szCs w:val="24"/>
                <w:lang w:val="uk-UA"/>
              </w:rPr>
            </w:pPr>
            <w:r w:rsidRPr="000664B6">
              <w:rPr>
                <w:rFonts w:ascii="Times New Roman" w:hAnsi="Times New Roman" w:cs="Times New Roman"/>
                <w:sz w:val="24"/>
                <w:szCs w:val="24"/>
                <w:lang w:val="uk-UA"/>
              </w:rPr>
              <w:t>• ФП зі значним мітральним стенозом.</w:t>
            </w:r>
          </w:p>
          <w:p w:rsidR="000664B6" w:rsidRPr="000664B6" w:rsidRDefault="000664B6" w:rsidP="000664B6">
            <w:pPr>
              <w:rPr>
                <w:rFonts w:ascii="Times New Roman" w:hAnsi="Times New Roman" w:cs="Times New Roman"/>
                <w:sz w:val="24"/>
                <w:szCs w:val="24"/>
                <w:lang w:val="uk-UA"/>
              </w:rPr>
            </w:pPr>
            <w:r w:rsidRPr="000664B6">
              <w:rPr>
                <w:rFonts w:ascii="Times New Roman" w:hAnsi="Times New Roman" w:cs="Times New Roman"/>
                <w:sz w:val="24"/>
                <w:szCs w:val="24"/>
                <w:lang w:val="uk-UA"/>
              </w:rPr>
              <w:t>• ФП з показником CHA2DS2-VASc&gt; _3 для жінок або 2 для чоловіків.</w:t>
            </w:r>
          </w:p>
          <w:p w:rsidR="000664B6" w:rsidRPr="000664B6" w:rsidRDefault="000664B6" w:rsidP="000664B6">
            <w:pPr>
              <w:rPr>
                <w:rFonts w:ascii="Times New Roman" w:hAnsi="Times New Roman" w:cs="Times New Roman"/>
                <w:sz w:val="24"/>
                <w:szCs w:val="24"/>
                <w:lang w:val="uk-UA"/>
              </w:rPr>
            </w:pPr>
            <w:r w:rsidRPr="000664B6">
              <w:rPr>
                <w:rFonts w:ascii="Times New Roman" w:hAnsi="Times New Roman" w:cs="Times New Roman"/>
                <w:sz w:val="24"/>
                <w:szCs w:val="24"/>
                <w:lang w:val="uk-UA"/>
              </w:rPr>
              <w:t>• Гостра тромботичне явище протягом останніх 4 тижнів.</w:t>
            </w:r>
          </w:p>
          <w:p w:rsidR="007627F4" w:rsidRDefault="000664B6" w:rsidP="000664B6">
            <w:pPr>
              <w:rPr>
                <w:rFonts w:ascii="Times New Roman" w:hAnsi="Times New Roman" w:cs="Times New Roman"/>
                <w:sz w:val="24"/>
                <w:szCs w:val="24"/>
                <w:lang w:val="uk-UA"/>
              </w:rPr>
            </w:pPr>
            <w:r w:rsidRPr="000664B6">
              <w:rPr>
                <w:rFonts w:ascii="Times New Roman" w:hAnsi="Times New Roman" w:cs="Times New Roman"/>
                <w:sz w:val="24"/>
                <w:szCs w:val="24"/>
                <w:lang w:val="uk-UA"/>
              </w:rPr>
              <w:t>• Високий гострий тромбоемболічний ризик</w:t>
            </w:r>
          </w:p>
        </w:tc>
        <w:tc>
          <w:tcPr>
            <w:tcW w:w="3115" w:type="dxa"/>
            <w:shd w:val="clear" w:color="auto" w:fill="C5E0B3" w:themeFill="accent6" w:themeFillTint="66"/>
          </w:tcPr>
          <w:p w:rsidR="007627F4" w:rsidRPr="007627F4" w:rsidRDefault="007627F4"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I</w:t>
            </w:r>
          </w:p>
        </w:tc>
        <w:tc>
          <w:tcPr>
            <w:tcW w:w="3115" w:type="dxa"/>
            <w:shd w:val="clear" w:color="auto" w:fill="B4C6E7" w:themeFill="accent5" w:themeFillTint="66"/>
          </w:tcPr>
          <w:p w:rsidR="007627F4" w:rsidRPr="007627F4" w:rsidRDefault="007627F4"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627F4" w:rsidTr="00FE1FCF">
        <w:tc>
          <w:tcPr>
            <w:tcW w:w="3115" w:type="dxa"/>
          </w:tcPr>
          <w:p w:rsidR="007627F4" w:rsidRDefault="00FE1FCF" w:rsidP="001F6CA2">
            <w:pPr>
              <w:rPr>
                <w:rFonts w:ascii="Times New Roman" w:hAnsi="Times New Roman" w:cs="Times New Roman"/>
                <w:sz w:val="24"/>
                <w:szCs w:val="24"/>
                <w:lang w:val="uk-UA"/>
              </w:rPr>
            </w:pPr>
            <w:r w:rsidRPr="00FE1FCF">
              <w:rPr>
                <w:rFonts w:ascii="Times New Roman" w:hAnsi="Times New Roman" w:cs="Times New Roman"/>
                <w:sz w:val="24"/>
                <w:szCs w:val="24"/>
                <w:lang w:val="uk-UA"/>
              </w:rPr>
              <w:t>Для перехідної терапії рекомендовані терапевтичні дози НФГ або підшкірного НМГ</w:t>
            </w:r>
          </w:p>
        </w:tc>
        <w:tc>
          <w:tcPr>
            <w:tcW w:w="3115" w:type="dxa"/>
            <w:shd w:val="clear" w:color="auto" w:fill="C5E0B3" w:themeFill="accent6" w:themeFillTint="66"/>
          </w:tcPr>
          <w:p w:rsidR="007627F4" w:rsidRPr="007627F4" w:rsidRDefault="007627F4" w:rsidP="001F6CA2">
            <w:pPr>
              <w:rPr>
                <w:rFonts w:ascii="Times New Roman" w:hAnsi="Times New Roman" w:cs="Times New Roman"/>
                <w:sz w:val="24"/>
                <w:szCs w:val="24"/>
                <w:lang w:val="en-US"/>
              </w:rPr>
            </w:pPr>
            <w:r w:rsidRPr="00FE1FCF">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3115" w:type="dxa"/>
            <w:shd w:val="clear" w:color="auto" w:fill="2F5496" w:themeFill="accent5" w:themeFillShade="BF"/>
          </w:tcPr>
          <w:p w:rsidR="007627F4" w:rsidRPr="007627F4" w:rsidRDefault="007627F4" w:rsidP="007627F4">
            <w:pPr>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7627F4" w:rsidTr="005011EF">
        <w:tc>
          <w:tcPr>
            <w:tcW w:w="3115" w:type="dxa"/>
          </w:tcPr>
          <w:p w:rsidR="007627F4" w:rsidRDefault="005011EF" w:rsidP="005228FD">
            <w:pPr>
              <w:rPr>
                <w:rFonts w:ascii="Times New Roman" w:hAnsi="Times New Roman" w:cs="Times New Roman"/>
                <w:sz w:val="24"/>
                <w:szCs w:val="24"/>
                <w:lang w:val="uk-UA"/>
              </w:rPr>
            </w:pPr>
            <w:r w:rsidRPr="005011EF">
              <w:rPr>
                <w:rFonts w:ascii="Times New Roman" w:hAnsi="Times New Roman" w:cs="Times New Roman"/>
                <w:sz w:val="24"/>
                <w:szCs w:val="24"/>
                <w:lang w:val="uk-UA"/>
              </w:rPr>
              <w:lastRenderedPageBreak/>
              <w:t>Пацієнтам з Механічним протезом рекомендується (повторно) ініціювати антагоністи вітаміну К у перший післяопераційний день</w:t>
            </w:r>
          </w:p>
        </w:tc>
        <w:tc>
          <w:tcPr>
            <w:tcW w:w="3115" w:type="dxa"/>
            <w:shd w:val="clear" w:color="auto" w:fill="A8D08D" w:themeFill="accent6" w:themeFillTint="99"/>
          </w:tcPr>
          <w:p w:rsidR="007627F4" w:rsidRPr="007627F4" w:rsidRDefault="007627F4" w:rsidP="001F6CA2">
            <w:pPr>
              <w:rPr>
                <w:rFonts w:ascii="Times New Roman" w:hAnsi="Times New Roman" w:cs="Times New Roman"/>
                <w:sz w:val="24"/>
                <w:szCs w:val="24"/>
                <w:lang w:val="en-US"/>
              </w:rPr>
            </w:pPr>
            <w:r w:rsidRPr="005011EF">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3115" w:type="dxa"/>
            <w:shd w:val="clear" w:color="auto" w:fill="B4C6E7" w:themeFill="accent5" w:themeFillTint="66"/>
          </w:tcPr>
          <w:p w:rsidR="007627F4" w:rsidRPr="007627F4" w:rsidRDefault="007627F4"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627F4" w:rsidTr="00D60C1D">
        <w:tc>
          <w:tcPr>
            <w:tcW w:w="3115" w:type="dxa"/>
          </w:tcPr>
          <w:p w:rsidR="007627F4" w:rsidRDefault="00486C56" w:rsidP="001F6CA2">
            <w:pPr>
              <w:rPr>
                <w:rFonts w:ascii="Times New Roman" w:hAnsi="Times New Roman" w:cs="Times New Roman"/>
                <w:sz w:val="24"/>
                <w:szCs w:val="24"/>
                <w:lang w:val="uk-UA"/>
              </w:rPr>
            </w:pPr>
            <w:r w:rsidRPr="00486C56">
              <w:rPr>
                <w:rFonts w:ascii="Times New Roman" w:hAnsi="Times New Roman" w:cs="Times New Roman"/>
                <w:sz w:val="24"/>
                <w:szCs w:val="24"/>
                <w:lang w:val="uk-UA"/>
              </w:rPr>
              <w:t>Пацієнтам, які перенесли операцію на клапані з показаннями до післяопераційного терапевтичного переходу рекомендується розпочинати НФГ або НМГ через 12-24 год після втручання.</w:t>
            </w:r>
          </w:p>
        </w:tc>
        <w:tc>
          <w:tcPr>
            <w:tcW w:w="3115" w:type="dxa"/>
            <w:shd w:val="clear" w:color="auto" w:fill="C5E0B3" w:themeFill="accent6" w:themeFillTint="66"/>
          </w:tcPr>
          <w:p w:rsidR="007627F4" w:rsidRPr="00CC2343" w:rsidRDefault="00CC2343" w:rsidP="001F6CA2">
            <w:pPr>
              <w:rPr>
                <w:rFonts w:ascii="Times New Roman" w:hAnsi="Times New Roman" w:cs="Times New Roman"/>
                <w:sz w:val="24"/>
                <w:szCs w:val="24"/>
                <w:lang w:val="en-US"/>
              </w:rPr>
            </w:pPr>
            <w:r w:rsidRPr="00486C56">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3115" w:type="dxa"/>
            <w:shd w:val="clear" w:color="auto" w:fill="B4C6E7" w:themeFill="accent5" w:themeFillTint="66"/>
          </w:tcPr>
          <w:p w:rsidR="007627F4" w:rsidRPr="00CC2343" w:rsidRDefault="00CC2343"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627F4" w:rsidTr="00D60C1D">
        <w:tc>
          <w:tcPr>
            <w:tcW w:w="3115" w:type="dxa"/>
          </w:tcPr>
          <w:p w:rsidR="007627F4" w:rsidRDefault="00D60C1D" w:rsidP="001F6CA2">
            <w:pPr>
              <w:rPr>
                <w:rFonts w:ascii="Times New Roman" w:hAnsi="Times New Roman" w:cs="Times New Roman"/>
                <w:sz w:val="24"/>
                <w:szCs w:val="24"/>
                <w:lang w:val="uk-UA"/>
              </w:rPr>
            </w:pPr>
            <w:r w:rsidRPr="00D60C1D">
              <w:rPr>
                <w:rFonts w:ascii="Times New Roman" w:hAnsi="Times New Roman" w:cs="Times New Roman"/>
                <w:sz w:val="24"/>
                <w:szCs w:val="24"/>
                <w:lang w:val="uk-UA"/>
              </w:rPr>
              <w:t>Пацієнтам, які перенесли оперативне втручання, рекомендується продовжувати терапію аспірином, якщо вона показана, протягом періпроцедурного періоду.</w:t>
            </w:r>
          </w:p>
        </w:tc>
        <w:tc>
          <w:tcPr>
            <w:tcW w:w="3115" w:type="dxa"/>
            <w:shd w:val="clear" w:color="auto" w:fill="C5E0B3" w:themeFill="accent6" w:themeFillTint="66"/>
          </w:tcPr>
          <w:p w:rsidR="007627F4" w:rsidRPr="00CC2343" w:rsidRDefault="00CC2343" w:rsidP="001F6CA2">
            <w:pPr>
              <w:rPr>
                <w:rFonts w:ascii="Times New Roman" w:hAnsi="Times New Roman" w:cs="Times New Roman"/>
                <w:sz w:val="24"/>
                <w:szCs w:val="24"/>
                <w:lang w:val="en-US"/>
              </w:rPr>
            </w:pPr>
            <w:r w:rsidRPr="00D60C1D">
              <w:rPr>
                <w:rFonts w:ascii="Times New Roman" w:hAnsi="Times New Roman" w:cs="Times New Roman"/>
                <w:sz w:val="24"/>
                <w:szCs w:val="24"/>
              </w:rPr>
              <w:t xml:space="preserve">                 </w:t>
            </w:r>
            <w:r>
              <w:rPr>
                <w:rFonts w:ascii="Times New Roman" w:hAnsi="Times New Roman" w:cs="Times New Roman"/>
                <w:sz w:val="24"/>
                <w:szCs w:val="24"/>
                <w:lang w:val="en-US"/>
              </w:rPr>
              <w:t>I</w:t>
            </w:r>
          </w:p>
        </w:tc>
        <w:tc>
          <w:tcPr>
            <w:tcW w:w="3115" w:type="dxa"/>
            <w:shd w:val="clear" w:color="auto" w:fill="B4C6E7" w:themeFill="accent5" w:themeFillTint="66"/>
          </w:tcPr>
          <w:p w:rsidR="007627F4" w:rsidRPr="00CC2343" w:rsidRDefault="00CC2343"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627F4" w:rsidTr="00FE5FD2">
        <w:tc>
          <w:tcPr>
            <w:tcW w:w="3115" w:type="dxa"/>
          </w:tcPr>
          <w:p w:rsidR="00FE5FD2" w:rsidRPr="00FE5FD2" w:rsidRDefault="00FE5FD2" w:rsidP="00FE5FD2">
            <w:pPr>
              <w:rPr>
                <w:rFonts w:ascii="Times New Roman" w:hAnsi="Times New Roman" w:cs="Times New Roman"/>
                <w:sz w:val="24"/>
                <w:szCs w:val="24"/>
                <w:lang w:val="uk-UA"/>
              </w:rPr>
            </w:pPr>
            <w:r w:rsidRPr="00FE5FD2">
              <w:rPr>
                <w:rFonts w:ascii="Times New Roman" w:hAnsi="Times New Roman" w:cs="Times New Roman"/>
                <w:sz w:val="24"/>
                <w:szCs w:val="24"/>
                <w:lang w:val="uk-UA"/>
              </w:rPr>
              <w:t>У пацієнтів, які отримували подвійну антитромб терапію після нещодавно проведеної ЧКВ (протягом 1 місяця), яким необхідно пройти втручання на клапані серця</w:t>
            </w:r>
          </w:p>
          <w:p w:rsidR="00FE5FD2" w:rsidRPr="00FE5FD2" w:rsidRDefault="00FE5FD2" w:rsidP="00FE5FD2">
            <w:pPr>
              <w:rPr>
                <w:rFonts w:ascii="Times New Roman" w:hAnsi="Times New Roman" w:cs="Times New Roman"/>
                <w:sz w:val="24"/>
                <w:szCs w:val="24"/>
                <w:lang w:val="uk-UA"/>
              </w:rPr>
            </w:pPr>
            <w:r w:rsidRPr="00FE5FD2">
              <w:rPr>
                <w:rFonts w:ascii="Times New Roman" w:hAnsi="Times New Roman" w:cs="Times New Roman"/>
                <w:sz w:val="24"/>
                <w:szCs w:val="24"/>
                <w:lang w:val="uk-UA"/>
              </w:rPr>
              <w:t>відсутність показань до ОАК, рекомендується відновити інгібітор P2Y12 після операції, як тільки</w:t>
            </w:r>
          </w:p>
          <w:p w:rsidR="007627F4" w:rsidRDefault="00FE5FD2" w:rsidP="00FE5FD2">
            <w:pPr>
              <w:rPr>
                <w:rFonts w:ascii="Times New Roman" w:hAnsi="Times New Roman" w:cs="Times New Roman"/>
                <w:sz w:val="24"/>
                <w:szCs w:val="24"/>
                <w:lang w:val="uk-UA"/>
              </w:rPr>
            </w:pPr>
            <w:r w:rsidRPr="00FE5FD2">
              <w:rPr>
                <w:rFonts w:ascii="Times New Roman" w:hAnsi="Times New Roman" w:cs="Times New Roman"/>
                <w:sz w:val="24"/>
                <w:szCs w:val="24"/>
                <w:lang w:val="uk-UA"/>
              </w:rPr>
              <w:t>відсутні передвісники кровотечі</w:t>
            </w:r>
          </w:p>
        </w:tc>
        <w:tc>
          <w:tcPr>
            <w:tcW w:w="3115" w:type="dxa"/>
            <w:shd w:val="clear" w:color="auto" w:fill="C5E0B3" w:themeFill="accent6" w:themeFillTint="66"/>
          </w:tcPr>
          <w:p w:rsidR="007627F4" w:rsidRPr="00CC2343" w:rsidRDefault="00CC2343"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I</w:t>
            </w:r>
          </w:p>
        </w:tc>
        <w:tc>
          <w:tcPr>
            <w:tcW w:w="3115" w:type="dxa"/>
            <w:shd w:val="clear" w:color="auto" w:fill="B4C6E7" w:themeFill="accent5" w:themeFillTint="66"/>
          </w:tcPr>
          <w:p w:rsidR="007627F4" w:rsidRPr="00CC2343" w:rsidRDefault="00CC2343"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bl>
    <w:p w:rsidR="007627F4" w:rsidRDefault="00442B54" w:rsidP="001F6CA2">
      <w:pPr>
        <w:rPr>
          <w:rFonts w:ascii="Times New Roman" w:hAnsi="Times New Roman" w:cs="Times New Roman"/>
          <w:b/>
          <w:sz w:val="24"/>
          <w:szCs w:val="24"/>
          <w:lang w:val="uk-UA"/>
        </w:rPr>
      </w:pPr>
      <w:r w:rsidRPr="00442B54">
        <w:rPr>
          <w:rFonts w:ascii="Times New Roman" w:hAnsi="Times New Roman" w:cs="Times New Roman"/>
          <w:b/>
          <w:sz w:val="24"/>
          <w:szCs w:val="24"/>
          <w:lang w:val="uk-UA"/>
        </w:rPr>
        <w:t>Пацієнти з показаннями до супутньої антитромботичної терапії</w:t>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3150"/>
        <w:gridCol w:w="3045"/>
      </w:tblGrid>
      <w:tr w:rsidR="00442B54" w:rsidTr="00442B54">
        <w:tblPrEx>
          <w:tblCellMar>
            <w:top w:w="0" w:type="dxa"/>
            <w:bottom w:w="0" w:type="dxa"/>
          </w:tblCellMar>
        </w:tblPrEx>
        <w:trPr>
          <w:trHeight w:val="465"/>
        </w:trPr>
        <w:tc>
          <w:tcPr>
            <w:tcW w:w="3000" w:type="dxa"/>
          </w:tcPr>
          <w:p w:rsidR="00442B54" w:rsidRDefault="00442B54" w:rsidP="00442B54">
            <w:pPr>
              <w:rPr>
                <w:rFonts w:ascii="Times New Roman" w:hAnsi="Times New Roman" w:cs="Times New Roman"/>
                <w:sz w:val="24"/>
                <w:szCs w:val="24"/>
                <w:lang w:val="uk-UA"/>
              </w:rPr>
            </w:pPr>
            <w:r w:rsidRPr="00442B54">
              <w:rPr>
                <w:rFonts w:ascii="Times New Roman" w:hAnsi="Times New Roman" w:cs="Times New Roman"/>
                <w:sz w:val="24"/>
                <w:szCs w:val="24"/>
                <w:lang w:val="uk-UA"/>
              </w:rPr>
              <w:t>Після неускладненого ЧКВ або ГКС у пацієнтів, які потребують тривалого прийому ОАК, раннє припинення (&lt;_1 тиждень) аспірину та продовження подвійної терапії ОАК та інгібітором Р2Y12 (переважно клоп</w:t>
            </w:r>
            <w:r>
              <w:rPr>
                <w:rFonts w:ascii="Times New Roman" w:hAnsi="Times New Roman" w:cs="Times New Roman"/>
                <w:sz w:val="24"/>
                <w:szCs w:val="24"/>
                <w:lang w:val="uk-UA"/>
              </w:rPr>
              <w:t>ідогрелем) до 6 місяців (або до</w:t>
            </w:r>
            <w:r w:rsidRPr="00442B54">
              <w:rPr>
                <w:rFonts w:ascii="Times New Roman" w:hAnsi="Times New Roman" w:cs="Times New Roman"/>
                <w:sz w:val="24"/>
                <w:szCs w:val="24"/>
                <w:lang w:val="uk-UA"/>
              </w:rPr>
              <w:t xml:space="preserve">12 місяців при ГКС) рекомендується, якщо ризик тромбозу стента низький або у разі  </w:t>
            </w:r>
            <w:r w:rsidRPr="00442B54">
              <w:rPr>
                <w:rFonts w:ascii="Times New Roman" w:hAnsi="Times New Roman" w:cs="Times New Roman"/>
                <w:sz w:val="24"/>
                <w:szCs w:val="24"/>
                <w:lang w:val="uk-UA"/>
              </w:rPr>
              <w:lastRenderedPageBreak/>
              <w:t>ризику кровотечі через занепокоєння щодо ризику тромбозу стента, незалежно від типу використовуваного стента.</w:t>
            </w:r>
          </w:p>
        </w:tc>
        <w:tc>
          <w:tcPr>
            <w:tcW w:w="3150" w:type="dxa"/>
            <w:shd w:val="clear" w:color="auto" w:fill="C5E0B3" w:themeFill="accent6" w:themeFillTint="66"/>
          </w:tcPr>
          <w:p w:rsidR="00442B54" w:rsidRPr="00442B54" w:rsidRDefault="00442B54" w:rsidP="001F6CA2">
            <w:pPr>
              <w:rPr>
                <w:rFonts w:ascii="Times New Roman" w:hAnsi="Times New Roman" w:cs="Times New Roman"/>
                <w:sz w:val="24"/>
                <w:szCs w:val="24"/>
                <w:lang w:val="en-US"/>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en-US"/>
              </w:rPr>
              <w:t>I</w:t>
            </w:r>
          </w:p>
        </w:tc>
        <w:tc>
          <w:tcPr>
            <w:tcW w:w="3045" w:type="dxa"/>
            <w:shd w:val="clear" w:color="auto" w:fill="2F5496" w:themeFill="accent5" w:themeFillShade="BF"/>
          </w:tcPr>
          <w:p w:rsidR="00442B54" w:rsidRPr="00442B54" w:rsidRDefault="00442B54"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A16030" w:rsidTr="00442B54">
        <w:tblPrEx>
          <w:tblCellMar>
            <w:top w:w="0" w:type="dxa"/>
            <w:bottom w:w="0" w:type="dxa"/>
          </w:tblCellMar>
        </w:tblPrEx>
        <w:trPr>
          <w:trHeight w:val="465"/>
        </w:trPr>
        <w:tc>
          <w:tcPr>
            <w:tcW w:w="3000" w:type="dxa"/>
          </w:tcPr>
          <w:p w:rsidR="00A16030" w:rsidRPr="00442B54" w:rsidRDefault="00B52F80" w:rsidP="00442B54">
            <w:pPr>
              <w:rPr>
                <w:rFonts w:ascii="Times New Roman" w:hAnsi="Times New Roman" w:cs="Times New Roman"/>
                <w:sz w:val="24"/>
                <w:szCs w:val="24"/>
                <w:lang w:val="uk-UA"/>
              </w:rPr>
            </w:pPr>
            <w:r w:rsidRPr="00B52F80">
              <w:rPr>
                <w:rFonts w:ascii="Times New Roman" w:hAnsi="Times New Roman" w:cs="Times New Roman"/>
                <w:sz w:val="24"/>
                <w:szCs w:val="24"/>
                <w:lang w:val="uk-UA"/>
              </w:rPr>
              <w:lastRenderedPageBreak/>
              <w:t>Пацієнтам, які отримують ОАК, рекомендується прип</w:t>
            </w:r>
            <w:r>
              <w:rPr>
                <w:rFonts w:ascii="Times New Roman" w:hAnsi="Times New Roman" w:cs="Times New Roman"/>
                <w:sz w:val="24"/>
                <w:szCs w:val="24"/>
                <w:lang w:val="uk-UA"/>
              </w:rPr>
              <w:t>инити лікування антитромботич.</w:t>
            </w:r>
            <w:r w:rsidRPr="00B52F80">
              <w:rPr>
                <w:rFonts w:ascii="Times New Roman" w:hAnsi="Times New Roman" w:cs="Times New Roman"/>
                <w:sz w:val="24"/>
                <w:szCs w:val="24"/>
                <w:lang w:val="uk-UA"/>
              </w:rPr>
              <w:t xml:space="preserve"> через 12 місяців.</w:t>
            </w:r>
          </w:p>
        </w:tc>
        <w:tc>
          <w:tcPr>
            <w:tcW w:w="3150" w:type="dxa"/>
            <w:shd w:val="clear" w:color="auto" w:fill="C5E0B3" w:themeFill="accent6" w:themeFillTint="66"/>
          </w:tcPr>
          <w:p w:rsidR="00A16030" w:rsidRPr="002B0520" w:rsidRDefault="002B0520" w:rsidP="001F6CA2">
            <w:pPr>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w:t>
            </w:r>
          </w:p>
        </w:tc>
        <w:tc>
          <w:tcPr>
            <w:tcW w:w="3045" w:type="dxa"/>
            <w:shd w:val="clear" w:color="auto" w:fill="2F5496" w:themeFill="accent5" w:themeFillShade="BF"/>
          </w:tcPr>
          <w:p w:rsidR="00A16030" w:rsidRPr="002B0520" w:rsidRDefault="002B0520" w:rsidP="001F6CA2">
            <w:pPr>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442B54" w:rsidRPr="006148C6" w:rsidRDefault="000641C6" w:rsidP="001F6CA2">
      <w:pPr>
        <w:rPr>
          <w:rFonts w:ascii="Times New Roman" w:hAnsi="Times New Roman" w:cs="Times New Roman"/>
          <w:b/>
          <w:sz w:val="24"/>
          <w:szCs w:val="24"/>
          <w:lang w:val="uk-UA"/>
        </w:rPr>
      </w:pPr>
      <w:r w:rsidRPr="000641C6">
        <w:rPr>
          <w:rFonts w:ascii="Times New Roman" w:hAnsi="Times New Roman" w:cs="Times New Roman"/>
          <w:b/>
          <w:sz w:val="24"/>
          <w:szCs w:val="24"/>
          <w:lang w:val="uk-UA"/>
        </w:rPr>
        <w:t>Хірургічна заміна клапана</w:t>
      </w:r>
    </w:p>
    <w:tbl>
      <w:tblPr>
        <w:tblW w:w="90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5"/>
        <w:gridCol w:w="3195"/>
        <w:gridCol w:w="3015"/>
      </w:tblGrid>
      <w:tr w:rsidR="0093628B" w:rsidTr="0093628B">
        <w:tblPrEx>
          <w:tblCellMar>
            <w:top w:w="0" w:type="dxa"/>
            <w:bottom w:w="0" w:type="dxa"/>
          </w:tblCellMar>
        </w:tblPrEx>
        <w:trPr>
          <w:trHeight w:val="330"/>
        </w:trPr>
        <w:tc>
          <w:tcPr>
            <w:tcW w:w="2865" w:type="dxa"/>
          </w:tcPr>
          <w:p w:rsidR="0093628B" w:rsidRDefault="0093628B" w:rsidP="00286A1B">
            <w:pPr>
              <w:rPr>
                <w:rFonts w:ascii="Times New Roman" w:hAnsi="Times New Roman" w:cs="Times New Roman"/>
                <w:sz w:val="24"/>
                <w:szCs w:val="24"/>
                <w:lang w:val="uk-UA"/>
              </w:rPr>
            </w:pPr>
            <w:r w:rsidRPr="0093628B">
              <w:rPr>
                <w:rFonts w:ascii="Times New Roman" w:hAnsi="Times New Roman" w:cs="Times New Roman"/>
                <w:sz w:val="24"/>
                <w:szCs w:val="24"/>
                <w:lang w:val="uk-UA"/>
              </w:rPr>
              <w:t>OAКи з використанням антагоністів вітаміну К рекомендується довічно для всіх пацієнтів з механічним протезом.</w:t>
            </w:r>
          </w:p>
        </w:tc>
        <w:tc>
          <w:tcPr>
            <w:tcW w:w="3195" w:type="dxa"/>
            <w:shd w:val="clear" w:color="auto" w:fill="A8D08D" w:themeFill="accent6" w:themeFillTint="99"/>
          </w:tcPr>
          <w:p w:rsidR="0093628B" w:rsidRDefault="0093628B" w:rsidP="00286A1B">
            <w:pPr>
              <w:rPr>
                <w:rFonts w:ascii="Times New Roman" w:hAnsi="Times New Roman" w:cs="Times New Roman"/>
                <w:sz w:val="24"/>
                <w:szCs w:val="24"/>
                <w:lang w:val="uk-UA"/>
              </w:rPr>
            </w:pPr>
          </w:p>
          <w:p w:rsidR="0093628B" w:rsidRPr="0093628B" w:rsidRDefault="0093628B" w:rsidP="0093628B">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015" w:type="dxa"/>
            <w:shd w:val="clear" w:color="auto" w:fill="2F5496" w:themeFill="accent5" w:themeFillShade="BF"/>
          </w:tcPr>
          <w:p w:rsidR="0093628B" w:rsidRDefault="0093628B" w:rsidP="00286A1B">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93628B" w:rsidRPr="0093628B" w:rsidRDefault="0093628B" w:rsidP="00286A1B">
            <w:pPr>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7A70F3" w:rsidTr="0093628B">
        <w:tblPrEx>
          <w:tblCellMar>
            <w:top w:w="0" w:type="dxa"/>
            <w:bottom w:w="0" w:type="dxa"/>
          </w:tblCellMar>
        </w:tblPrEx>
        <w:trPr>
          <w:trHeight w:val="330"/>
        </w:trPr>
        <w:tc>
          <w:tcPr>
            <w:tcW w:w="2865" w:type="dxa"/>
          </w:tcPr>
          <w:p w:rsidR="007A70F3" w:rsidRPr="0093628B" w:rsidRDefault="007A70F3" w:rsidP="00286A1B">
            <w:pPr>
              <w:rPr>
                <w:rFonts w:ascii="Times New Roman" w:hAnsi="Times New Roman" w:cs="Times New Roman"/>
                <w:sz w:val="24"/>
                <w:szCs w:val="24"/>
                <w:lang w:val="uk-UA"/>
              </w:rPr>
            </w:pPr>
            <w:r w:rsidRPr="007A70F3">
              <w:rPr>
                <w:rFonts w:ascii="Times New Roman" w:hAnsi="Times New Roman" w:cs="Times New Roman"/>
                <w:sz w:val="24"/>
                <w:szCs w:val="24"/>
                <w:lang w:val="uk-UA"/>
              </w:rPr>
              <w:t>Пацієнтам котрі приймають антагоністи вітаміну К рекомендується самоконтроль індексу за умови відповідного навчання та контролю якості при виконанні.</w:t>
            </w:r>
          </w:p>
        </w:tc>
        <w:tc>
          <w:tcPr>
            <w:tcW w:w="3195" w:type="dxa"/>
            <w:shd w:val="clear" w:color="auto" w:fill="A8D08D" w:themeFill="accent6" w:themeFillTint="99"/>
          </w:tcPr>
          <w:p w:rsidR="007A70F3" w:rsidRDefault="007A70F3" w:rsidP="00286A1B">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7A70F3" w:rsidRDefault="007A70F3" w:rsidP="00286A1B">
            <w:pPr>
              <w:rPr>
                <w:rFonts w:ascii="Times New Roman" w:hAnsi="Times New Roman" w:cs="Times New Roman"/>
                <w:sz w:val="24"/>
                <w:szCs w:val="24"/>
                <w:lang w:val="uk-UA"/>
              </w:rPr>
            </w:pPr>
          </w:p>
          <w:p w:rsidR="007A70F3" w:rsidRPr="007A70F3" w:rsidRDefault="007A70F3" w:rsidP="00286A1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00C027DE">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p>
        </w:tc>
        <w:tc>
          <w:tcPr>
            <w:tcW w:w="3015" w:type="dxa"/>
            <w:shd w:val="clear" w:color="auto" w:fill="2F5496" w:themeFill="accent5" w:themeFillShade="BF"/>
          </w:tcPr>
          <w:p w:rsidR="007A70F3" w:rsidRDefault="007A70F3" w:rsidP="00286A1B">
            <w:pPr>
              <w:rPr>
                <w:rFonts w:ascii="Times New Roman" w:hAnsi="Times New Roman" w:cs="Times New Roman"/>
                <w:sz w:val="24"/>
                <w:szCs w:val="24"/>
              </w:rPr>
            </w:pPr>
          </w:p>
          <w:p w:rsidR="007A70F3" w:rsidRDefault="007A70F3" w:rsidP="00286A1B">
            <w:pPr>
              <w:rPr>
                <w:rFonts w:ascii="Times New Roman" w:hAnsi="Times New Roman" w:cs="Times New Roman"/>
                <w:sz w:val="24"/>
                <w:szCs w:val="24"/>
              </w:rPr>
            </w:pPr>
          </w:p>
          <w:p w:rsidR="007A70F3" w:rsidRPr="007A70F3" w:rsidRDefault="007A70F3" w:rsidP="00286A1B">
            <w:pPr>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E5428A" w:rsidTr="00C027DE">
        <w:tblPrEx>
          <w:tblCellMar>
            <w:top w:w="0" w:type="dxa"/>
            <w:bottom w:w="0" w:type="dxa"/>
          </w:tblCellMar>
        </w:tblPrEx>
        <w:trPr>
          <w:trHeight w:val="330"/>
        </w:trPr>
        <w:tc>
          <w:tcPr>
            <w:tcW w:w="2865" w:type="dxa"/>
          </w:tcPr>
          <w:p w:rsidR="00E5428A" w:rsidRPr="007A70F3" w:rsidRDefault="00C027DE" w:rsidP="00286A1B">
            <w:pPr>
              <w:rPr>
                <w:rFonts w:ascii="Times New Roman" w:hAnsi="Times New Roman" w:cs="Times New Roman"/>
                <w:sz w:val="24"/>
                <w:szCs w:val="24"/>
                <w:lang w:val="uk-UA"/>
              </w:rPr>
            </w:pPr>
            <w:r w:rsidRPr="00C027DE">
              <w:rPr>
                <w:rFonts w:ascii="Times New Roman" w:hAnsi="Times New Roman" w:cs="Times New Roman"/>
                <w:sz w:val="24"/>
                <w:szCs w:val="24"/>
                <w:lang w:val="uk-UA"/>
              </w:rPr>
              <w:t>OAКи рекомендується пацієнтам, якs проходить імплантація  біопротезу шляхом хірургічного втручання, у яких є інші показання до прийому антикоагулянтів.</w:t>
            </w:r>
          </w:p>
        </w:tc>
        <w:tc>
          <w:tcPr>
            <w:tcW w:w="3195" w:type="dxa"/>
            <w:shd w:val="clear" w:color="auto" w:fill="A8D08D" w:themeFill="accent6" w:themeFillTint="99"/>
          </w:tcPr>
          <w:p w:rsidR="00E5428A" w:rsidRDefault="00C027DE" w:rsidP="00286A1B">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C027DE" w:rsidRDefault="00C027DE" w:rsidP="00286A1B">
            <w:pPr>
              <w:rPr>
                <w:rFonts w:ascii="Times New Roman" w:hAnsi="Times New Roman" w:cs="Times New Roman"/>
                <w:sz w:val="24"/>
                <w:szCs w:val="24"/>
                <w:lang w:val="uk-UA"/>
              </w:rPr>
            </w:pPr>
          </w:p>
          <w:p w:rsidR="00C027DE" w:rsidRPr="00C027DE" w:rsidRDefault="00C027DE" w:rsidP="00286A1B">
            <w:pPr>
              <w:rPr>
                <w:rFonts w:ascii="Times New Roman" w:hAnsi="Times New Roman" w:cs="Times New Roman"/>
                <w:sz w:val="24"/>
                <w:szCs w:val="24"/>
                <w:lang w:val="en-US"/>
              </w:rPr>
            </w:pPr>
            <w:r>
              <w:rPr>
                <w:rFonts w:ascii="Times New Roman" w:hAnsi="Times New Roman" w:cs="Times New Roman"/>
                <w:sz w:val="24"/>
                <w:szCs w:val="24"/>
                <w:lang w:val="en-US"/>
              </w:rPr>
              <w:t xml:space="preserve">                   I</w:t>
            </w:r>
          </w:p>
        </w:tc>
        <w:tc>
          <w:tcPr>
            <w:tcW w:w="3015" w:type="dxa"/>
            <w:shd w:val="clear" w:color="auto" w:fill="8EAADB" w:themeFill="accent5" w:themeFillTint="99"/>
          </w:tcPr>
          <w:p w:rsidR="00E5428A" w:rsidRDefault="00E5428A" w:rsidP="00286A1B">
            <w:pPr>
              <w:rPr>
                <w:rFonts w:ascii="Times New Roman" w:hAnsi="Times New Roman" w:cs="Times New Roman"/>
                <w:sz w:val="24"/>
                <w:szCs w:val="24"/>
                <w:lang w:val="uk-UA"/>
              </w:rPr>
            </w:pPr>
          </w:p>
          <w:p w:rsidR="00C027DE" w:rsidRDefault="00C027DE" w:rsidP="00286A1B">
            <w:pPr>
              <w:rPr>
                <w:rFonts w:ascii="Times New Roman" w:hAnsi="Times New Roman" w:cs="Times New Roman"/>
                <w:sz w:val="24"/>
                <w:szCs w:val="24"/>
                <w:lang w:val="uk-UA"/>
              </w:rPr>
            </w:pPr>
          </w:p>
          <w:p w:rsidR="00C027DE" w:rsidRPr="00C027DE" w:rsidRDefault="00C027DE" w:rsidP="00286A1B">
            <w:pP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r>
      <w:tr w:rsidR="0076071C" w:rsidTr="0076071C">
        <w:tblPrEx>
          <w:tblCellMar>
            <w:top w:w="0" w:type="dxa"/>
            <w:bottom w:w="0" w:type="dxa"/>
          </w:tblCellMar>
        </w:tblPrEx>
        <w:trPr>
          <w:trHeight w:val="330"/>
        </w:trPr>
        <w:tc>
          <w:tcPr>
            <w:tcW w:w="2865" w:type="dxa"/>
          </w:tcPr>
          <w:p w:rsidR="0076071C" w:rsidRPr="00C027DE" w:rsidRDefault="0076071C" w:rsidP="00286A1B">
            <w:pPr>
              <w:rPr>
                <w:rFonts w:ascii="Times New Roman" w:hAnsi="Times New Roman" w:cs="Times New Roman"/>
                <w:sz w:val="24"/>
                <w:szCs w:val="24"/>
                <w:lang w:val="uk-UA"/>
              </w:rPr>
            </w:pPr>
            <w:r w:rsidRPr="0076071C">
              <w:rPr>
                <w:rFonts w:ascii="Times New Roman" w:hAnsi="Times New Roman" w:cs="Times New Roman"/>
                <w:sz w:val="24"/>
                <w:szCs w:val="24"/>
                <w:lang w:val="uk-UA"/>
              </w:rPr>
              <w:t>НОАКи не рекомендуються пацієнтам з механічним протезом</w:t>
            </w:r>
          </w:p>
        </w:tc>
        <w:tc>
          <w:tcPr>
            <w:tcW w:w="3195" w:type="dxa"/>
            <w:shd w:val="clear" w:color="auto" w:fill="C00000"/>
          </w:tcPr>
          <w:p w:rsidR="0076071C" w:rsidRPr="0076071C" w:rsidRDefault="0076071C" w:rsidP="00286A1B">
            <w:pPr>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Pr>
                <w:rFonts w:ascii="Times New Roman" w:hAnsi="Times New Roman" w:cs="Times New Roman"/>
                <w:sz w:val="24"/>
                <w:szCs w:val="24"/>
                <w:lang w:val="en-US"/>
              </w:rPr>
              <w:t>III</w:t>
            </w:r>
          </w:p>
        </w:tc>
        <w:tc>
          <w:tcPr>
            <w:tcW w:w="3015" w:type="dxa"/>
            <w:shd w:val="clear" w:color="auto" w:fill="2F5496" w:themeFill="accent5" w:themeFillShade="BF"/>
          </w:tcPr>
          <w:p w:rsidR="0076071C" w:rsidRPr="0076071C" w:rsidRDefault="0076071C" w:rsidP="00286A1B">
            <w:pPr>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bl>
    <w:p w:rsidR="00D5529E" w:rsidRPr="00D5529E" w:rsidRDefault="00D5529E" w:rsidP="00D5529E">
      <w:pPr>
        <w:rPr>
          <w:rFonts w:ascii="Times New Roman" w:hAnsi="Times New Roman" w:cs="Times New Roman"/>
          <w:b/>
          <w:sz w:val="24"/>
          <w:szCs w:val="24"/>
          <w:lang w:val="uk-UA"/>
        </w:rPr>
      </w:pPr>
      <w:r w:rsidRPr="00D5529E">
        <w:rPr>
          <w:rFonts w:ascii="Times New Roman" w:hAnsi="Times New Roman" w:cs="Times New Roman"/>
          <w:b/>
          <w:sz w:val="24"/>
          <w:szCs w:val="24"/>
          <w:lang w:val="uk-UA"/>
        </w:rPr>
        <w:t>Лікування дисфункції клапанних протезів</w:t>
      </w:r>
    </w:p>
    <w:tbl>
      <w:tblPr>
        <w:tblStyle w:val="a3"/>
        <w:tblW w:w="0" w:type="auto"/>
        <w:tblLook w:val="04A0" w:firstRow="1" w:lastRow="0" w:firstColumn="1" w:lastColumn="0" w:noHBand="0" w:noVBand="1"/>
      </w:tblPr>
      <w:tblGrid>
        <w:gridCol w:w="3149"/>
        <w:gridCol w:w="3096"/>
        <w:gridCol w:w="3100"/>
      </w:tblGrid>
      <w:tr w:rsidR="00D5529E" w:rsidRPr="00D5529E" w:rsidTr="0026487F">
        <w:tc>
          <w:tcPr>
            <w:tcW w:w="3190" w:type="dxa"/>
          </w:tcPr>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t>Рекомендується екстрена або термінова заміна клапана в разі обструктивного тромбозу у критично важких хворих без</w:t>
            </w:r>
          </w:p>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lastRenderedPageBreak/>
              <w:t>серйозної супутньої патології.</w:t>
            </w:r>
          </w:p>
        </w:tc>
        <w:tc>
          <w:tcPr>
            <w:tcW w:w="3190" w:type="dxa"/>
            <w:shd w:val="clear" w:color="auto" w:fill="C5E0B3" w:themeFill="accent6" w:themeFillTint="66"/>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lang w:val="uk-UA"/>
              </w:rPr>
              <w:lastRenderedPageBreak/>
              <w:t xml:space="preserve">                   </w:t>
            </w:r>
            <w:r w:rsidRPr="00D5529E">
              <w:rPr>
                <w:rFonts w:ascii="Times New Roman" w:hAnsi="Times New Roman" w:cs="Times New Roman"/>
                <w:sz w:val="24"/>
                <w:szCs w:val="24"/>
                <w:lang w:val="en-US"/>
              </w:rPr>
              <w:t>I</w:t>
            </w:r>
          </w:p>
        </w:tc>
        <w:tc>
          <w:tcPr>
            <w:tcW w:w="3191" w:type="dxa"/>
            <w:shd w:val="clear" w:color="auto" w:fill="2F5496" w:themeFill="accent5" w:themeFillShade="BF"/>
          </w:tcPr>
          <w:p w:rsidR="00D5529E" w:rsidRPr="00D5529E" w:rsidRDefault="00D5529E" w:rsidP="00D5529E">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B</w:t>
            </w:r>
          </w:p>
        </w:tc>
      </w:tr>
      <w:tr w:rsidR="00D5529E" w:rsidRPr="00D5529E" w:rsidTr="0026487F">
        <w:tc>
          <w:tcPr>
            <w:tcW w:w="3190" w:type="dxa"/>
          </w:tcPr>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lastRenderedPageBreak/>
              <w:t>При тромбозі біопротеза перед розглядом повторного втручання рекомендується антикоагулянтна терапія</w:t>
            </w:r>
          </w:p>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t>з використанням АВК і / або НФ</w:t>
            </w:r>
          </w:p>
        </w:tc>
        <w:tc>
          <w:tcPr>
            <w:tcW w:w="3190" w:type="dxa"/>
            <w:shd w:val="clear" w:color="auto" w:fill="A8D08D" w:themeFill="accent6" w:themeFillTint="99"/>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rPr>
              <w:t xml:space="preserve">                   </w:t>
            </w:r>
            <w:r w:rsidRPr="00D5529E">
              <w:rPr>
                <w:rFonts w:ascii="Times New Roman" w:hAnsi="Times New Roman" w:cs="Times New Roman"/>
                <w:sz w:val="24"/>
                <w:szCs w:val="24"/>
                <w:lang w:val="en-US"/>
              </w:rPr>
              <w:t>I</w:t>
            </w:r>
          </w:p>
        </w:tc>
        <w:tc>
          <w:tcPr>
            <w:tcW w:w="3191" w:type="dxa"/>
            <w:shd w:val="clear" w:color="auto" w:fill="B4C6E7" w:themeFill="accent5" w:themeFillTint="66"/>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lang w:val="en-US"/>
              </w:rPr>
              <w:t xml:space="preserve">                  C</w:t>
            </w:r>
          </w:p>
        </w:tc>
      </w:tr>
      <w:tr w:rsidR="00D5529E" w:rsidRPr="00D5529E" w:rsidTr="0026487F">
        <w:tc>
          <w:tcPr>
            <w:tcW w:w="3190" w:type="dxa"/>
          </w:tcPr>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t>Повторна операція рекомендується, якщо парапротезний потік крові пов'язаний з ендокардитом, або викликає гемоліз, що вимагає</w:t>
            </w:r>
          </w:p>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t>повторних переливань крові або призводить до вираженої клінічної симптоматики.</w:t>
            </w:r>
          </w:p>
        </w:tc>
        <w:tc>
          <w:tcPr>
            <w:tcW w:w="3190" w:type="dxa"/>
            <w:shd w:val="clear" w:color="auto" w:fill="A8D08D" w:themeFill="accent6" w:themeFillTint="99"/>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rPr>
              <w:t xml:space="preserve">                   </w:t>
            </w:r>
            <w:r w:rsidRPr="00D5529E">
              <w:rPr>
                <w:rFonts w:ascii="Times New Roman" w:hAnsi="Times New Roman" w:cs="Times New Roman"/>
                <w:sz w:val="24"/>
                <w:szCs w:val="24"/>
                <w:lang w:val="en-US"/>
              </w:rPr>
              <w:t>I</w:t>
            </w:r>
          </w:p>
        </w:tc>
        <w:tc>
          <w:tcPr>
            <w:tcW w:w="3191" w:type="dxa"/>
            <w:shd w:val="clear" w:color="auto" w:fill="B4C6E7" w:themeFill="accent5" w:themeFillTint="66"/>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lang w:val="en-US"/>
              </w:rPr>
              <w:t xml:space="preserve">                  C</w:t>
            </w:r>
          </w:p>
        </w:tc>
      </w:tr>
      <w:tr w:rsidR="00D5529E" w:rsidRPr="00D5529E" w:rsidTr="0026487F">
        <w:tc>
          <w:tcPr>
            <w:tcW w:w="3190" w:type="dxa"/>
          </w:tcPr>
          <w:p w:rsidR="00D5529E" w:rsidRPr="00D5529E" w:rsidRDefault="00D5529E" w:rsidP="00D5529E">
            <w:pPr>
              <w:spacing w:after="160" w:line="259" w:lineRule="auto"/>
              <w:rPr>
                <w:rFonts w:ascii="Times New Roman" w:hAnsi="Times New Roman" w:cs="Times New Roman"/>
                <w:sz w:val="24"/>
                <w:szCs w:val="24"/>
                <w:lang w:val="uk-UA"/>
              </w:rPr>
            </w:pPr>
            <w:r w:rsidRPr="00D5529E">
              <w:rPr>
                <w:rFonts w:ascii="Times New Roman" w:hAnsi="Times New Roman" w:cs="Times New Roman"/>
                <w:sz w:val="24"/>
                <w:szCs w:val="24"/>
                <w:lang w:val="uk-UA"/>
              </w:rPr>
              <w:t>Повторна операція рекомендується симптомним пацієнтам із значним зростанням транспротезного градієнта (після виключення</w:t>
            </w:r>
          </w:p>
          <w:p w:rsidR="00D5529E" w:rsidRPr="00D5529E" w:rsidRDefault="00D5529E" w:rsidP="00D5529E">
            <w:pPr>
              <w:spacing w:after="160" w:line="259" w:lineRule="auto"/>
              <w:rPr>
                <w:rFonts w:ascii="Times New Roman" w:hAnsi="Times New Roman" w:cs="Times New Roman"/>
                <w:sz w:val="24"/>
                <w:szCs w:val="24"/>
              </w:rPr>
            </w:pPr>
            <w:r w:rsidRPr="00D5529E">
              <w:rPr>
                <w:rFonts w:ascii="Times New Roman" w:hAnsi="Times New Roman" w:cs="Times New Roman"/>
                <w:sz w:val="24"/>
                <w:szCs w:val="24"/>
                <w:lang w:val="uk-UA"/>
              </w:rPr>
              <w:t>тромбозу клапана) або важкої недостатності.</w:t>
            </w:r>
          </w:p>
        </w:tc>
        <w:tc>
          <w:tcPr>
            <w:tcW w:w="3190" w:type="dxa"/>
            <w:shd w:val="clear" w:color="auto" w:fill="A8D08D" w:themeFill="accent6" w:themeFillTint="99"/>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rPr>
              <w:t xml:space="preserve">                   </w:t>
            </w:r>
            <w:r w:rsidRPr="00D5529E">
              <w:rPr>
                <w:rFonts w:ascii="Times New Roman" w:hAnsi="Times New Roman" w:cs="Times New Roman"/>
                <w:sz w:val="24"/>
                <w:szCs w:val="24"/>
                <w:lang w:val="en-US"/>
              </w:rPr>
              <w:t>I</w:t>
            </w:r>
          </w:p>
        </w:tc>
        <w:tc>
          <w:tcPr>
            <w:tcW w:w="3191" w:type="dxa"/>
            <w:shd w:val="clear" w:color="auto" w:fill="B4C6E7" w:themeFill="accent5" w:themeFillTint="66"/>
          </w:tcPr>
          <w:p w:rsidR="00D5529E" w:rsidRPr="00D5529E" w:rsidRDefault="00D5529E" w:rsidP="00D5529E">
            <w:pPr>
              <w:spacing w:after="160" w:line="259" w:lineRule="auto"/>
              <w:rPr>
                <w:rFonts w:ascii="Times New Roman" w:hAnsi="Times New Roman" w:cs="Times New Roman"/>
                <w:sz w:val="24"/>
                <w:szCs w:val="24"/>
                <w:lang w:val="en-US"/>
              </w:rPr>
            </w:pPr>
            <w:r w:rsidRPr="00D5529E">
              <w:rPr>
                <w:rFonts w:ascii="Times New Roman" w:hAnsi="Times New Roman" w:cs="Times New Roman"/>
                <w:sz w:val="24"/>
                <w:szCs w:val="24"/>
                <w:lang w:val="en-US"/>
              </w:rPr>
              <w:t xml:space="preserve">                  C</w:t>
            </w:r>
          </w:p>
        </w:tc>
      </w:tr>
    </w:tbl>
    <w:p w:rsidR="006148C6" w:rsidRDefault="006148C6" w:rsidP="00286A1B">
      <w:pPr>
        <w:rPr>
          <w:rFonts w:ascii="Times New Roman" w:hAnsi="Times New Roman" w:cs="Times New Roman"/>
          <w:sz w:val="24"/>
          <w:szCs w:val="24"/>
          <w:lang w:val="uk-UA"/>
        </w:rPr>
      </w:pPr>
    </w:p>
    <w:p w:rsidR="00186637" w:rsidRPr="00186637" w:rsidRDefault="00186637" w:rsidP="00186637">
      <w:pPr>
        <w:rPr>
          <w:rFonts w:ascii="Times New Roman" w:hAnsi="Times New Roman" w:cs="Times New Roman"/>
          <w:sz w:val="24"/>
          <w:szCs w:val="24"/>
          <w:lang w:val="uk-UA"/>
        </w:rPr>
      </w:pPr>
      <w:r w:rsidRPr="00186637">
        <w:rPr>
          <w:rFonts w:ascii="Times New Roman" w:hAnsi="Times New Roman" w:cs="Times New Roman"/>
          <w:sz w:val="24"/>
          <w:szCs w:val="24"/>
          <w:lang w:val="uk-UA"/>
        </w:rPr>
        <w:t>ГКС = гострий коронарний синдром; AF = фібриляція передсердь; BHV = біологічний серцевий клапан; BSA = площа поверхні тіла; АКШ = аортокоронарне шунт</w:t>
      </w:r>
      <w:r w:rsidR="00F96D8B">
        <w:rPr>
          <w:rFonts w:ascii="Times New Roman" w:hAnsi="Times New Roman" w:cs="Times New Roman"/>
          <w:sz w:val="24"/>
          <w:szCs w:val="24"/>
          <w:lang w:val="uk-UA"/>
        </w:rPr>
        <w:t xml:space="preserve">ування; CAD = коронарна артерія та його </w:t>
      </w:r>
      <w:r w:rsidRPr="00186637">
        <w:rPr>
          <w:rFonts w:ascii="Times New Roman" w:hAnsi="Times New Roman" w:cs="Times New Roman"/>
          <w:sz w:val="24"/>
          <w:szCs w:val="24"/>
          <w:lang w:val="uk-UA"/>
        </w:rPr>
        <w:t xml:space="preserve">захворювання; ЕЛТ = терапія ресинхронізації серця; DAPT = подвійна антиагрегантна терапія; EuroSCORE = Європейська система оцінки серцевих операційних ризиків; GDMT = орієнтована на керівництво медична терапія; h = години; INR = міжнародний нормалізований коефіцієнт; НМГ = низькомолекулярний гепарин; LV = лівий шлуночок/лівий </w:t>
      </w:r>
      <w:r>
        <w:rPr>
          <w:rFonts w:ascii="Times New Roman" w:hAnsi="Times New Roman" w:cs="Times New Roman"/>
          <w:sz w:val="24"/>
          <w:szCs w:val="24"/>
          <w:lang w:val="uk-UA"/>
        </w:rPr>
        <w:t xml:space="preserve">шлуночок; LVEF = </w:t>
      </w:r>
      <w:r w:rsidRPr="00186637">
        <w:rPr>
          <w:rFonts w:ascii="Times New Roman" w:hAnsi="Times New Roman" w:cs="Times New Roman"/>
          <w:sz w:val="24"/>
          <w:szCs w:val="24"/>
          <w:lang w:val="uk-UA"/>
        </w:rPr>
        <w:t>фракція викиду</w:t>
      </w:r>
      <w:r w:rsidRPr="00186637">
        <w:rPr>
          <w:rFonts w:ascii="Times New Roman" w:hAnsi="Times New Roman" w:cs="Times New Roman"/>
          <w:sz w:val="24"/>
          <w:szCs w:val="24"/>
          <w:lang w:val="uk-UA"/>
        </w:rPr>
        <w:t xml:space="preserve"> </w:t>
      </w:r>
      <w:r>
        <w:rPr>
          <w:rFonts w:ascii="Times New Roman" w:hAnsi="Times New Roman" w:cs="Times New Roman"/>
          <w:sz w:val="24"/>
          <w:szCs w:val="24"/>
          <w:lang w:val="uk-UA"/>
        </w:rPr>
        <w:t>ЛШ</w:t>
      </w:r>
      <w:r w:rsidRPr="00186637">
        <w:rPr>
          <w:rFonts w:ascii="Times New Roman" w:hAnsi="Times New Roman" w:cs="Times New Roman"/>
          <w:sz w:val="24"/>
          <w:szCs w:val="24"/>
          <w:lang w:val="uk-UA"/>
        </w:rPr>
        <w:t>; LVESD = кінцевий систолічний діаметр лівого шлуночка; MHV = механічний серцевий клапан; MR = мітральна регургітація; NOAC = пероральний антикоагулянт, що не є антагоністом вітаміну К;</w:t>
      </w:r>
    </w:p>
    <w:p w:rsidR="00334BD4" w:rsidRPr="00186637" w:rsidRDefault="00186637" w:rsidP="00186637">
      <w:pPr>
        <w:rPr>
          <w:rFonts w:ascii="Times New Roman" w:hAnsi="Times New Roman" w:cs="Times New Roman"/>
          <w:sz w:val="24"/>
          <w:szCs w:val="24"/>
          <w:lang w:val="uk-UA"/>
        </w:rPr>
      </w:pPr>
      <w:r w:rsidRPr="00186637">
        <w:rPr>
          <w:rFonts w:ascii="Times New Roman" w:hAnsi="Times New Roman" w:cs="Times New Roman"/>
          <w:sz w:val="24"/>
          <w:szCs w:val="24"/>
          <w:lang w:val="uk-UA"/>
        </w:rPr>
        <w:t>OAC = пероральна антикоагуляція; PCI = черезшкірне коронарне втручання; PMC = черезшкірна мітральна комісуротомія; RV = правий шлуночок/правий шлуночок; SAPT = разова антиагрегантна терапія; SAVR = хірургічна заміна аортального клапана; SMR = вторинна мітральна регургітація; STS-PROM = Товариство торакальних хірургів передбачило ризик смертності;</w:t>
      </w:r>
    </w:p>
    <w:p w:rsidR="00186637" w:rsidRDefault="00186637" w:rsidP="00186637">
      <w:pPr>
        <w:rPr>
          <w:rFonts w:ascii="Times New Roman" w:hAnsi="Times New Roman" w:cs="Times New Roman"/>
          <w:sz w:val="24"/>
          <w:szCs w:val="24"/>
          <w:lang w:val="uk-UA"/>
        </w:rPr>
      </w:pPr>
      <w:r w:rsidRPr="00186637">
        <w:rPr>
          <w:rFonts w:ascii="Times New Roman" w:hAnsi="Times New Roman" w:cs="Times New Roman"/>
          <w:sz w:val="24"/>
          <w:szCs w:val="24"/>
          <w:lang w:val="uk-UA"/>
        </w:rPr>
        <w:lastRenderedPageBreak/>
        <w:t>SVD = погіршення конструкції клапана; SVi = індекс об'ємного ходу; TAVI = транскатетерний імплантат аортального клапана; UFH = нефракціонований гепарин; VHD = клапанна х</w:t>
      </w:r>
      <w:r w:rsidR="00334BD4">
        <w:rPr>
          <w:rFonts w:ascii="Times New Roman" w:hAnsi="Times New Roman" w:cs="Times New Roman"/>
          <w:sz w:val="24"/>
          <w:szCs w:val="24"/>
          <w:lang w:val="uk-UA"/>
        </w:rPr>
        <w:t xml:space="preserve">вороба серця; </w:t>
      </w:r>
      <w:r w:rsidRPr="00186637">
        <w:rPr>
          <w:rFonts w:ascii="Times New Roman" w:hAnsi="Times New Roman" w:cs="Times New Roman"/>
          <w:sz w:val="24"/>
          <w:szCs w:val="24"/>
          <w:lang w:val="uk-UA"/>
        </w:rPr>
        <w:t>VKA = антагоніст вітаміну К.</w:t>
      </w:r>
    </w:p>
    <w:p w:rsidR="00C2101D" w:rsidRDefault="00C2101D" w:rsidP="00186637">
      <w:pPr>
        <w:rPr>
          <w:rFonts w:ascii="Times New Roman" w:hAnsi="Times New Roman" w:cs="Times New Roman"/>
          <w:sz w:val="24"/>
          <w:szCs w:val="24"/>
          <w:lang w:val="uk-UA"/>
        </w:rPr>
      </w:pPr>
    </w:p>
    <w:p w:rsidR="00C2101D" w:rsidRPr="00C2101D" w:rsidRDefault="00C2101D" w:rsidP="00C2101D">
      <w:pPr>
        <w:rPr>
          <w:rFonts w:ascii="Times New Roman" w:hAnsi="Times New Roman" w:cs="Times New Roman"/>
          <w:b/>
          <w:color w:val="C00000"/>
          <w:sz w:val="28"/>
          <w:szCs w:val="24"/>
          <w:lang w:val="uk-UA"/>
        </w:rPr>
      </w:pPr>
      <w:r w:rsidRPr="00C2101D">
        <w:rPr>
          <w:rFonts w:ascii="Times New Roman" w:hAnsi="Times New Roman" w:cs="Times New Roman"/>
          <w:b/>
          <w:color w:val="C00000"/>
          <w:sz w:val="28"/>
          <w:szCs w:val="24"/>
          <w:lang w:val="uk-UA"/>
        </w:rPr>
        <w:t>17 Додаткові дані</w:t>
      </w:r>
    </w:p>
    <w:p w:rsidR="00C2101D" w:rsidRDefault="00C2101D" w:rsidP="00C2101D">
      <w:pPr>
        <w:rPr>
          <w:rFonts w:ascii="Times New Roman" w:hAnsi="Times New Roman" w:cs="Times New Roman"/>
          <w:sz w:val="24"/>
          <w:szCs w:val="24"/>
          <w:lang w:val="uk-UA"/>
        </w:rPr>
      </w:pPr>
      <w:r w:rsidRPr="00C2101D">
        <w:rPr>
          <w:rFonts w:ascii="Times New Roman" w:hAnsi="Times New Roman" w:cs="Times New Roman"/>
          <w:sz w:val="24"/>
          <w:szCs w:val="24"/>
          <w:lang w:val="uk-UA"/>
        </w:rPr>
        <w:t>Додаткові дані з додатковими додатковими малюнками, таблицями та текстом, що доповнює повний текст, д</w:t>
      </w:r>
      <w:r>
        <w:rPr>
          <w:rFonts w:ascii="Times New Roman" w:hAnsi="Times New Roman" w:cs="Times New Roman"/>
          <w:sz w:val="24"/>
          <w:szCs w:val="24"/>
          <w:lang w:val="uk-UA"/>
        </w:rPr>
        <w:t xml:space="preserve">оступні на сайті European Heart </w:t>
      </w:r>
      <w:r w:rsidRPr="00C2101D">
        <w:rPr>
          <w:rFonts w:ascii="Times New Roman" w:hAnsi="Times New Roman" w:cs="Times New Roman"/>
          <w:sz w:val="24"/>
          <w:szCs w:val="24"/>
          <w:lang w:val="uk-UA"/>
        </w:rPr>
        <w:t>Веб -сайт журналу та веб -сайт ESC за ад</w:t>
      </w:r>
      <w:r>
        <w:rPr>
          <w:rFonts w:ascii="Times New Roman" w:hAnsi="Times New Roman" w:cs="Times New Roman"/>
          <w:sz w:val="24"/>
          <w:szCs w:val="24"/>
          <w:lang w:val="uk-UA"/>
        </w:rPr>
        <w:t xml:space="preserve">ресою </w:t>
      </w:r>
      <w:hyperlink r:id="rId15" w:history="1">
        <w:r w:rsidRPr="00F25865">
          <w:rPr>
            <w:rStyle w:val="a5"/>
            <w:rFonts w:ascii="Times New Roman" w:hAnsi="Times New Roman" w:cs="Times New Roman"/>
            <w:sz w:val="24"/>
            <w:szCs w:val="24"/>
            <w:lang w:val="uk-UA"/>
          </w:rPr>
          <w:t>https://www.escardio.org/</w:t>
        </w:r>
      </w:hyperlink>
      <w:r>
        <w:rPr>
          <w:rFonts w:ascii="Times New Roman" w:hAnsi="Times New Roman" w:cs="Times New Roman"/>
          <w:sz w:val="24"/>
          <w:szCs w:val="24"/>
          <w:lang w:val="uk-UA"/>
        </w:rPr>
        <w:t xml:space="preserve"> </w:t>
      </w:r>
      <w:r w:rsidRPr="00C2101D">
        <w:rPr>
          <w:rFonts w:ascii="Times New Roman" w:hAnsi="Times New Roman" w:cs="Times New Roman"/>
          <w:sz w:val="24"/>
          <w:szCs w:val="24"/>
          <w:lang w:val="uk-UA"/>
        </w:rPr>
        <w:t>вказівки</w:t>
      </w:r>
      <w:r>
        <w:rPr>
          <w:rFonts w:ascii="Times New Roman" w:hAnsi="Times New Roman" w:cs="Times New Roman"/>
          <w:sz w:val="24"/>
          <w:szCs w:val="24"/>
          <w:lang w:val="uk-UA"/>
        </w:rPr>
        <w:t xml:space="preserve"> та рекомендації</w:t>
      </w:r>
      <w:bookmarkStart w:id="0" w:name="_GoBack"/>
      <w:bookmarkEnd w:id="0"/>
    </w:p>
    <w:p w:rsidR="00C2101D" w:rsidRPr="0093628B" w:rsidRDefault="00C2101D" w:rsidP="00186637">
      <w:pPr>
        <w:rPr>
          <w:rFonts w:ascii="Times New Roman" w:hAnsi="Times New Roman" w:cs="Times New Roman"/>
          <w:sz w:val="24"/>
          <w:szCs w:val="24"/>
          <w:lang w:val="uk-UA"/>
        </w:rPr>
      </w:pPr>
    </w:p>
    <w:p w:rsidR="00286A1B" w:rsidRPr="00286A1B" w:rsidRDefault="00286A1B" w:rsidP="001E67EB">
      <w:pPr>
        <w:rPr>
          <w:rFonts w:ascii="Times New Roman" w:hAnsi="Times New Roman" w:cs="Times New Roman"/>
          <w:noProof/>
          <w:color w:val="C00000"/>
          <w:sz w:val="24"/>
          <w:szCs w:val="24"/>
          <w:lang w:val="uk-UA" w:eastAsia="ru-RU"/>
        </w:rPr>
      </w:pPr>
    </w:p>
    <w:p w:rsidR="00C208F2" w:rsidRPr="00286A1B" w:rsidRDefault="00C208F2" w:rsidP="003E68D5">
      <w:pPr>
        <w:rPr>
          <w:rFonts w:ascii="Times New Roman" w:hAnsi="Times New Roman" w:cs="Times New Roman"/>
          <w:b/>
          <w:noProof/>
          <w:color w:val="C00000"/>
          <w:sz w:val="32"/>
          <w:szCs w:val="32"/>
          <w:lang w:val="uk-UA" w:eastAsia="ru-RU"/>
        </w:rPr>
      </w:pPr>
    </w:p>
    <w:p w:rsidR="003E68D5" w:rsidRPr="007C1C14" w:rsidRDefault="003E68D5" w:rsidP="005C6A19">
      <w:pPr>
        <w:rPr>
          <w:rFonts w:ascii="Times New Roman" w:hAnsi="Times New Roman" w:cs="Times New Roman"/>
          <w:noProof/>
          <w:sz w:val="24"/>
          <w:szCs w:val="24"/>
          <w:lang w:val="uk-UA" w:eastAsia="ru-RU"/>
        </w:rPr>
      </w:pPr>
    </w:p>
    <w:p w:rsidR="00792AA9" w:rsidRDefault="00792AA9" w:rsidP="00831ABE">
      <w:pPr>
        <w:rPr>
          <w:rFonts w:ascii="Times New Roman" w:hAnsi="Times New Roman" w:cs="Times New Roman"/>
          <w:noProof/>
          <w:sz w:val="24"/>
          <w:szCs w:val="24"/>
          <w:lang w:val="uk-UA" w:eastAsia="ru-RU"/>
        </w:rPr>
      </w:pPr>
    </w:p>
    <w:p w:rsidR="00792AA9" w:rsidRPr="00831ABE" w:rsidRDefault="00792AA9" w:rsidP="00831ABE">
      <w:pPr>
        <w:rPr>
          <w:rFonts w:ascii="Times New Roman" w:hAnsi="Times New Roman" w:cs="Times New Roman"/>
          <w:noProof/>
          <w:sz w:val="24"/>
          <w:szCs w:val="24"/>
          <w:lang w:val="uk-UA" w:eastAsia="ru-RU"/>
        </w:rPr>
      </w:pPr>
    </w:p>
    <w:p w:rsidR="009848EB" w:rsidRDefault="009848EB" w:rsidP="00E56107">
      <w:pPr>
        <w:rPr>
          <w:rFonts w:ascii="Times New Roman" w:hAnsi="Times New Roman" w:cs="Times New Roman"/>
          <w:noProof/>
          <w:sz w:val="24"/>
          <w:szCs w:val="24"/>
          <w:lang w:val="uk-UA" w:eastAsia="ru-RU"/>
        </w:rPr>
      </w:pPr>
    </w:p>
    <w:p w:rsidR="009848EB" w:rsidRDefault="009848EB" w:rsidP="00E56107">
      <w:pPr>
        <w:rPr>
          <w:rFonts w:ascii="Times New Roman" w:hAnsi="Times New Roman" w:cs="Times New Roman"/>
          <w:noProof/>
          <w:sz w:val="24"/>
          <w:szCs w:val="24"/>
          <w:lang w:val="uk-UA" w:eastAsia="ru-RU"/>
        </w:rPr>
      </w:pPr>
    </w:p>
    <w:p w:rsidR="009848EB" w:rsidRDefault="009848EB" w:rsidP="00E56107">
      <w:pPr>
        <w:rPr>
          <w:rFonts w:ascii="Times New Roman" w:hAnsi="Times New Roman" w:cs="Times New Roman"/>
          <w:noProof/>
          <w:sz w:val="24"/>
          <w:szCs w:val="24"/>
          <w:lang w:val="uk-UA" w:eastAsia="ru-RU"/>
        </w:rPr>
      </w:pPr>
    </w:p>
    <w:p w:rsidR="009848EB" w:rsidRDefault="009848EB" w:rsidP="00E56107">
      <w:pPr>
        <w:rPr>
          <w:rFonts w:ascii="Times New Roman" w:hAnsi="Times New Roman" w:cs="Times New Roman"/>
          <w:noProof/>
          <w:sz w:val="24"/>
          <w:szCs w:val="24"/>
          <w:lang w:val="uk-UA" w:eastAsia="ru-RU"/>
        </w:rPr>
      </w:pPr>
    </w:p>
    <w:p w:rsidR="009848EB" w:rsidRPr="00E56107" w:rsidRDefault="009848EB" w:rsidP="00E56107">
      <w:pPr>
        <w:rPr>
          <w:rFonts w:ascii="Times New Roman" w:hAnsi="Times New Roman" w:cs="Times New Roman"/>
          <w:noProof/>
          <w:sz w:val="24"/>
          <w:szCs w:val="24"/>
          <w:lang w:val="uk-UA" w:eastAsia="ru-RU"/>
        </w:rPr>
      </w:pPr>
    </w:p>
    <w:p w:rsidR="00E56107" w:rsidRPr="00DB0C10" w:rsidRDefault="00E56107" w:rsidP="00853285">
      <w:pPr>
        <w:rPr>
          <w:rFonts w:ascii="Times New Roman" w:hAnsi="Times New Roman" w:cs="Times New Roman"/>
          <w:noProof/>
          <w:sz w:val="24"/>
          <w:szCs w:val="24"/>
          <w:lang w:val="uk-UA" w:eastAsia="ru-RU"/>
        </w:rPr>
      </w:pPr>
    </w:p>
    <w:sectPr w:rsidR="00E56107" w:rsidRPr="00DB0C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7DF" w:rsidRDefault="003D27DF" w:rsidP="006B71DE">
      <w:pPr>
        <w:spacing w:after="0" w:line="240" w:lineRule="auto"/>
      </w:pPr>
      <w:r>
        <w:separator/>
      </w:r>
    </w:p>
  </w:endnote>
  <w:endnote w:type="continuationSeparator" w:id="0">
    <w:p w:rsidR="003D27DF" w:rsidRDefault="003D27DF" w:rsidP="006B7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7DF" w:rsidRDefault="003D27DF" w:rsidP="006B71DE">
      <w:pPr>
        <w:spacing w:after="0" w:line="240" w:lineRule="auto"/>
      </w:pPr>
      <w:r>
        <w:separator/>
      </w:r>
    </w:p>
  </w:footnote>
  <w:footnote w:type="continuationSeparator" w:id="0">
    <w:p w:rsidR="003D27DF" w:rsidRDefault="003D27DF" w:rsidP="006B7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B182A"/>
    <w:multiLevelType w:val="hybridMultilevel"/>
    <w:tmpl w:val="914A5230"/>
    <w:lvl w:ilvl="0" w:tplc="6A524D1C">
      <w:start w:val="5"/>
      <w:numFmt w:val="bullet"/>
      <w:lvlText w:val="-"/>
      <w:lvlJc w:val="left"/>
      <w:pPr>
        <w:ind w:left="1140" w:hanging="360"/>
      </w:pPr>
      <w:rPr>
        <w:rFonts w:ascii="Times New Roman" w:eastAsiaTheme="minorHAnsi"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26931DF8"/>
    <w:multiLevelType w:val="hybridMultilevel"/>
    <w:tmpl w:val="720EFEE8"/>
    <w:lvl w:ilvl="0" w:tplc="6FD001B8">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 w15:restartNumberingAfterBreak="0">
    <w:nsid w:val="57B87945"/>
    <w:multiLevelType w:val="hybridMultilevel"/>
    <w:tmpl w:val="E2B84B3C"/>
    <w:lvl w:ilvl="0" w:tplc="C5A4C764">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3" w15:restartNumberingAfterBreak="0">
    <w:nsid w:val="60531D0A"/>
    <w:multiLevelType w:val="hybridMultilevel"/>
    <w:tmpl w:val="603663E6"/>
    <w:lvl w:ilvl="0" w:tplc="387C650E">
      <w:start w:val="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F5A"/>
    <w:rsid w:val="00000147"/>
    <w:rsid w:val="00001097"/>
    <w:rsid w:val="00001A5D"/>
    <w:rsid w:val="0000233D"/>
    <w:rsid w:val="00002CEC"/>
    <w:rsid w:val="00003439"/>
    <w:rsid w:val="000035F9"/>
    <w:rsid w:val="00004F6D"/>
    <w:rsid w:val="00004FBB"/>
    <w:rsid w:val="00005108"/>
    <w:rsid w:val="00012334"/>
    <w:rsid w:val="00014249"/>
    <w:rsid w:val="00015B83"/>
    <w:rsid w:val="00016162"/>
    <w:rsid w:val="00020328"/>
    <w:rsid w:val="000242C4"/>
    <w:rsid w:val="000321B9"/>
    <w:rsid w:val="00032E23"/>
    <w:rsid w:val="00033AFB"/>
    <w:rsid w:val="00036F37"/>
    <w:rsid w:val="00037B99"/>
    <w:rsid w:val="0004391D"/>
    <w:rsid w:val="00044273"/>
    <w:rsid w:val="0004509B"/>
    <w:rsid w:val="00045CBA"/>
    <w:rsid w:val="000479A4"/>
    <w:rsid w:val="00047D22"/>
    <w:rsid w:val="00047E88"/>
    <w:rsid w:val="00052B74"/>
    <w:rsid w:val="00052F84"/>
    <w:rsid w:val="00055A59"/>
    <w:rsid w:val="0006109B"/>
    <w:rsid w:val="00063F98"/>
    <w:rsid w:val="000640A7"/>
    <w:rsid w:val="000641C6"/>
    <w:rsid w:val="000664B6"/>
    <w:rsid w:val="0006651D"/>
    <w:rsid w:val="0006741A"/>
    <w:rsid w:val="00070A1D"/>
    <w:rsid w:val="0007313F"/>
    <w:rsid w:val="00073524"/>
    <w:rsid w:val="000749A2"/>
    <w:rsid w:val="00077847"/>
    <w:rsid w:val="00081AFB"/>
    <w:rsid w:val="000821BF"/>
    <w:rsid w:val="00082B91"/>
    <w:rsid w:val="00082D9C"/>
    <w:rsid w:val="0008550F"/>
    <w:rsid w:val="00090197"/>
    <w:rsid w:val="0009354F"/>
    <w:rsid w:val="00095184"/>
    <w:rsid w:val="0009689D"/>
    <w:rsid w:val="00096B05"/>
    <w:rsid w:val="000A014D"/>
    <w:rsid w:val="000A155E"/>
    <w:rsid w:val="000A3F1C"/>
    <w:rsid w:val="000A40BA"/>
    <w:rsid w:val="000A61C9"/>
    <w:rsid w:val="000A6815"/>
    <w:rsid w:val="000B2428"/>
    <w:rsid w:val="000B32CD"/>
    <w:rsid w:val="000B3511"/>
    <w:rsid w:val="000C21FC"/>
    <w:rsid w:val="000C5C43"/>
    <w:rsid w:val="000D2AB8"/>
    <w:rsid w:val="000D4F32"/>
    <w:rsid w:val="000D4FAB"/>
    <w:rsid w:val="000E093A"/>
    <w:rsid w:val="000E2C85"/>
    <w:rsid w:val="000E46AB"/>
    <w:rsid w:val="000F01AD"/>
    <w:rsid w:val="000F10F1"/>
    <w:rsid w:val="000F19D4"/>
    <w:rsid w:val="000F1C87"/>
    <w:rsid w:val="000F5356"/>
    <w:rsid w:val="000F59F9"/>
    <w:rsid w:val="0010057A"/>
    <w:rsid w:val="00101D1D"/>
    <w:rsid w:val="00102AFB"/>
    <w:rsid w:val="00103007"/>
    <w:rsid w:val="001034D8"/>
    <w:rsid w:val="001036EE"/>
    <w:rsid w:val="00106F89"/>
    <w:rsid w:val="0011080A"/>
    <w:rsid w:val="00110D22"/>
    <w:rsid w:val="001123E2"/>
    <w:rsid w:val="0011744D"/>
    <w:rsid w:val="00122857"/>
    <w:rsid w:val="00125C02"/>
    <w:rsid w:val="00127F89"/>
    <w:rsid w:val="001325DC"/>
    <w:rsid w:val="00135290"/>
    <w:rsid w:val="0013726B"/>
    <w:rsid w:val="0013789B"/>
    <w:rsid w:val="001404FB"/>
    <w:rsid w:val="0014155E"/>
    <w:rsid w:val="001419BF"/>
    <w:rsid w:val="00142394"/>
    <w:rsid w:val="00142BB7"/>
    <w:rsid w:val="00142E3D"/>
    <w:rsid w:val="001431FA"/>
    <w:rsid w:val="0014387A"/>
    <w:rsid w:val="00143CB0"/>
    <w:rsid w:val="00144751"/>
    <w:rsid w:val="001456FA"/>
    <w:rsid w:val="00145CE3"/>
    <w:rsid w:val="00145FF7"/>
    <w:rsid w:val="001501E8"/>
    <w:rsid w:val="00153081"/>
    <w:rsid w:val="001533F6"/>
    <w:rsid w:val="00154E36"/>
    <w:rsid w:val="00155CF4"/>
    <w:rsid w:val="00156B40"/>
    <w:rsid w:val="00156B5D"/>
    <w:rsid w:val="00157B2C"/>
    <w:rsid w:val="0016062D"/>
    <w:rsid w:val="00161457"/>
    <w:rsid w:val="00162035"/>
    <w:rsid w:val="00163333"/>
    <w:rsid w:val="00164253"/>
    <w:rsid w:val="00164531"/>
    <w:rsid w:val="0016520C"/>
    <w:rsid w:val="001715FC"/>
    <w:rsid w:val="00171836"/>
    <w:rsid w:val="00171DB1"/>
    <w:rsid w:val="0017230C"/>
    <w:rsid w:val="00172417"/>
    <w:rsid w:val="00174BAC"/>
    <w:rsid w:val="0017571E"/>
    <w:rsid w:val="0018006A"/>
    <w:rsid w:val="001800DD"/>
    <w:rsid w:val="0018116C"/>
    <w:rsid w:val="00181AAF"/>
    <w:rsid w:val="001834CB"/>
    <w:rsid w:val="001845D4"/>
    <w:rsid w:val="00186637"/>
    <w:rsid w:val="0019121A"/>
    <w:rsid w:val="00191416"/>
    <w:rsid w:val="00191A15"/>
    <w:rsid w:val="001A1599"/>
    <w:rsid w:val="001A3FA7"/>
    <w:rsid w:val="001A62B7"/>
    <w:rsid w:val="001A73E8"/>
    <w:rsid w:val="001A7FB2"/>
    <w:rsid w:val="001B0FBB"/>
    <w:rsid w:val="001B5FF6"/>
    <w:rsid w:val="001C32DD"/>
    <w:rsid w:val="001C3C73"/>
    <w:rsid w:val="001C3CD8"/>
    <w:rsid w:val="001C5B3D"/>
    <w:rsid w:val="001C71E4"/>
    <w:rsid w:val="001C7952"/>
    <w:rsid w:val="001D1FA6"/>
    <w:rsid w:val="001D231A"/>
    <w:rsid w:val="001D2FA3"/>
    <w:rsid w:val="001D3897"/>
    <w:rsid w:val="001D45B8"/>
    <w:rsid w:val="001D506A"/>
    <w:rsid w:val="001D54DB"/>
    <w:rsid w:val="001E0651"/>
    <w:rsid w:val="001E06A4"/>
    <w:rsid w:val="001E1878"/>
    <w:rsid w:val="001E30DF"/>
    <w:rsid w:val="001E67EB"/>
    <w:rsid w:val="001E7F73"/>
    <w:rsid w:val="001F27F3"/>
    <w:rsid w:val="001F2983"/>
    <w:rsid w:val="001F2FF2"/>
    <w:rsid w:val="001F4CC0"/>
    <w:rsid w:val="001F4E48"/>
    <w:rsid w:val="001F558C"/>
    <w:rsid w:val="001F6807"/>
    <w:rsid w:val="001F6CA2"/>
    <w:rsid w:val="00200B4D"/>
    <w:rsid w:val="00201A4F"/>
    <w:rsid w:val="002031C4"/>
    <w:rsid w:val="00203EE0"/>
    <w:rsid w:val="00204B46"/>
    <w:rsid w:val="002055D0"/>
    <w:rsid w:val="0020702E"/>
    <w:rsid w:val="0020787B"/>
    <w:rsid w:val="00207A0A"/>
    <w:rsid w:val="00210FBE"/>
    <w:rsid w:val="0021242D"/>
    <w:rsid w:val="0021327E"/>
    <w:rsid w:val="00215393"/>
    <w:rsid w:val="00216F98"/>
    <w:rsid w:val="00220240"/>
    <w:rsid w:val="00222598"/>
    <w:rsid w:val="00224144"/>
    <w:rsid w:val="00224704"/>
    <w:rsid w:val="00232DB0"/>
    <w:rsid w:val="00234DE4"/>
    <w:rsid w:val="002352C5"/>
    <w:rsid w:val="00235A3B"/>
    <w:rsid w:val="00236527"/>
    <w:rsid w:val="00242C51"/>
    <w:rsid w:val="00243800"/>
    <w:rsid w:val="00246147"/>
    <w:rsid w:val="002463B2"/>
    <w:rsid w:val="0024688A"/>
    <w:rsid w:val="00250AA1"/>
    <w:rsid w:val="00251211"/>
    <w:rsid w:val="002528D6"/>
    <w:rsid w:val="00252A6E"/>
    <w:rsid w:val="00253620"/>
    <w:rsid w:val="002540C6"/>
    <w:rsid w:val="00257889"/>
    <w:rsid w:val="0026487F"/>
    <w:rsid w:val="00264A52"/>
    <w:rsid w:val="002668B3"/>
    <w:rsid w:val="002707EE"/>
    <w:rsid w:val="00270ABE"/>
    <w:rsid w:val="00271583"/>
    <w:rsid w:val="00273330"/>
    <w:rsid w:val="00273FA9"/>
    <w:rsid w:val="002749BA"/>
    <w:rsid w:val="0027564C"/>
    <w:rsid w:val="00276BDA"/>
    <w:rsid w:val="00277A3D"/>
    <w:rsid w:val="00282747"/>
    <w:rsid w:val="00286A1B"/>
    <w:rsid w:val="002872AC"/>
    <w:rsid w:val="00287406"/>
    <w:rsid w:val="002874A6"/>
    <w:rsid w:val="00287DFF"/>
    <w:rsid w:val="002905DB"/>
    <w:rsid w:val="002955F3"/>
    <w:rsid w:val="00297223"/>
    <w:rsid w:val="00297D2B"/>
    <w:rsid w:val="002A2E0A"/>
    <w:rsid w:val="002A63AE"/>
    <w:rsid w:val="002B023F"/>
    <w:rsid w:val="002B03F8"/>
    <w:rsid w:val="002B0520"/>
    <w:rsid w:val="002B0539"/>
    <w:rsid w:val="002B1120"/>
    <w:rsid w:val="002B6805"/>
    <w:rsid w:val="002B6F78"/>
    <w:rsid w:val="002C103F"/>
    <w:rsid w:val="002C3DB7"/>
    <w:rsid w:val="002C46CA"/>
    <w:rsid w:val="002C4898"/>
    <w:rsid w:val="002C5A3F"/>
    <w:rsid w:val="002C7B69"/>
    <w:rsid w:val="002C7C9E"/>
    <w:rsid w:val="002D06D1"/>
    <w:rsid w:val="002D133C"/>
    <w:rsid w:val="002D1EE7"/>
    <w:rsid w:val="002D5236"/>
    <w:rsid w:val="002D5F48"/>
    <w:rsid w:val="002D71F5"/>
    <w:rsid w:val="002D7312"/>
    <w:rsid w:val="002D7B46"/>
    <w:rsid w:val="002E583C"/>
    <w:rsid w:val="002F0B20"/>
    <w:rsid w:val="002F0D63"/>
    <w:rsid w:val="002F346A"/>
    <w:rsid w:val="002F43E1"/>
    <w:rsid w:val="002F5908"/>
    <w:rsid w:val="002F6997"/>
    <w:rsid w:val="0030376C"/>
    <w:rsid w:val="00303964"/>
    <w:rsid w:val="00303B06"/>
    <w:rsid w:val="0030414A"/>
    <w:rsid w:val="00305576"/>
    <w:rsid w:val="0030625F"/>
    <w:rsid w:val="00306C11"/>
    <w:rsid w:val="00306E6C"/>
    <w:rsid w:val="00307431"/>
    <w:rsid w:val="00310AA5"/>
    <w:rsid w:val="00313719"/>
    <w:rsid w:val="00316799"/>
    <w:rsid w:val="00321245"/>
    <w:rsid w:val="00325891"/>
    <w:rsid w:val="003278A5"/>
    <w:rsid w:val="0033118B"/>
    <w:rsid w:val="00332E50"/>
    <w:rsid w:val="00332F98"/>
    <w:rsid w:val="003341B4"/>
    <w:rsid w:val="00334BD4"/>
    <w:rsid w:val="00335A61"/>
    <w:rsid w:val="00335BCA"/>
    <w:rsid w:val="00335DFE"/>
    <w:rsid w:val="00336663"/>
    <w:rsid w:val="00340C45"/>
    <w:rsid w:val="0034345A"/>
    <w:rsid w:val="003443BF"/>
    <w:rsid w:val="00344745"/>
    <w:rsid w:val="00345646"/>
    <w:rsid w:val="00345D0E"/>
    <w:rsid w:val="00347077"/>
    <w:rsid w:val="003511A5"/>
    <w:rsid w:val="00351615"/>
    <w:rsid w:val="003557BD"/>
    <w:rsid w:val="00356366"/>
    <w:rsid w:val="00356401"/>
    <w:rsid w:val="00360FA6"/>
    <w:rsid w:val="003638F4"/>
    <w:rsid w:val="00364BC7"/>
    <w:rsid w:val="00365CEF"/>
    <w:rsid w:val="00372D01"/>
    <w:rsid w:val="00372FD3"/>
    <w:rsid w:val="00374453"/>
    <w:rsid w:val="003745DE"/>
    <w:rsid w:val="003750B6"/>
    <w:rsid w:val="00376E46"/>
    <w:rsid w:val="0037797C"/>
    <w:rsid w:val="00383CAE"/>
    <w:rsid w:val="003852BA"/>
    <w:rsid w:val="0038558B"/>
    <w:rsid w:val="003856F8"/>
    <w:rsid w:val="003863A4"/>
    <w:rsid w:val="00386408"/>
    <w:rsid w:val="003901A4"/>
    <w:rsid w:val="00391AB0"/>
    <w:rsid w:val="0039306E"/>
    <w:rsid w:val="00394F26"/>
    <w:rsid w:val="00395E86"/>
    <w:rsid w:val="00396DBA"/>
    <w:rsid w:val="003A006A"/>
    <w:rsid w:val="003A500D"/>
    <w:rsid w:val="003A6756"/>
    <w:rsid w:val="003A701C"/>
    <w:rsid w:val="003B0E89"/>
    <w:rsid w:val="003B0E9F"/>
    <w:rsid w:val="003B19CA"/>
    <w:rsid w:val="003B2757"/>
    <w:rsid w:val="003B437F"/>
    <w:rsid w:val="003B4851"/>
    <w:rsid w:val="003B57A8"/>
    <w:rsid w:val="003B5F06"/>
    <w:rsid w:val="003B6291"/>
    <w:rsid w:val="003B7ADA"/>
    <w:rsid w:val="003C0515"/>
    <w:rsid w:val="003C1884"/>
    <w:rsid w:val="003C2622"/>
    <w:rsid w:val="003C2CFA"/>
    <w:rsid w:val="003C4028"/>
    <w:rsid w:val="003C5D03"/>
    <w:rsid w:val="003C6292"/>
    <w:rsid w:val="003D15DC"/>
    <w:rsid w:val="003D27DF"/>
    <w:rsid w:val="003D33F3"/>
    <w:rsid w:val="003D35C3"/>
    <w:rsid w:val="003D4AA4"/>
    <w:rsid w:val="003D59A2"/>
    <w:rsid w:val="003E0C6A"/>
    <w:rsid w:val="003E17AD"/>
    <w:rsid w:val="003E2000"/>
    <w:rsid w:val="003E64B0"/>
    <w:rsid w:val="003E68A7"/>
    <w:rsid w:val="003E68D5"/>
    <w:rsid w:val="003F3050"/>
    <w:rsid w:val="003F3CBC"/>
    <w:rsid w:val="003F4903"/>
    <w:rsid w:val="004001E5"/>
    <w:rsid w:val="004009C8"/>
    <w:rsid w:val="00401037"/>
    <w:rsid w:val="00402047"/>
    <w:rsid w:val="00407586"/>
    <w:rsid w:val="00407644"/>
    <w:rsid w:val="00407A76"/>
    <w:rsid w:val="00407E4A"/>
    <w:rsid w:val="0041023A"/>
    <w:rsid w:val="004138D7"/>
    <w:rsid w:val="00415BCC"/>
    <w:rsid w:val="00417929"/>
    <w:rsid w:val="00417DAA"/>
    <w:rsid w:val="00425006"/>
    <w:rsid w:val="0042566D"/>
    <w:rsid w:val="00425A1C"/>
    <w:rsid w:val="00425CE9"/>
    <w:rsid w:val="0043043F"/>
    <w:rsid w:val="0043465E"/>
    <w:rsid w:val="00435E39"/>
    <w:rsid w:val="00436A60"/>
    <w:rsid w:val="004409C5"/>
    <w:rsid w:val="00442B54"/>
    <w:rsid w:val="00443FED"/>
    <w:rsid w:val="00443FF7"/>
    <w:rsid w:val="004443EE"/>
    <w:rsid w:val="00444415"/>
    <w:rsid w:val="00446553"/>
    <w:rsid w:val="00446E02"/>
    <w:rsid w:val="00450CF5"/>
    <w:rsid w:val="004519C3"/>
    <w:rsid w:val="004523D7"/>
    <w:rsid w:val="0045268D"/>
    <w:rsid w:val="00453563"/>
    <w:rsid w:val="00453C45"/>
    <w:rsid w:val="004559AD"/>
    <w:rsid w:val="00455E46"/>
    <w:rsid w:val="0045763E"/>
    <w:rsid w:val="00462138"/>
    <w:rsid w:val="00462453"/>
    <w:rsid w:val="00462D7E"/>
    <w:rsid w:val="004666FE"/>
    <w:rsid w:val="00471859"/>
    <w:rsid w:val="00472D46"/>
    <w:rsid w:val="00473BD3"/>
    <w:rsid w:val="00473E0B"/>
    <w:rsid w:val="00475F06"/>
    <w:rsid w:val="004764D0"/>
    <w:rsid w:val="004766AD"/>
    <w:rsid w:val="00476782"/>
    <w:rsid w:val="00484A04"/>
    <w:rsid w:val="00484B68"/>
    <w:rsid w:val="00486456"/>
    <w:rsid w:val="00486C56"/>
    <w:rsid w:val="00490434"/>
    <w:rsid w:val="00491A71"/>
    <w:rsid w:val="00493FEE"/>
    <w:rsid w:val="0049428D"/>
    <w:rsid w:val="00494860"/>
    <w:rsid w:val="004954C1"/>
    <w:rsid w:val="004962ED"/>
    <w:rsid w:val="00496FA0"/>
    <w:rsid w:val="004A26FD"/>
    <w:rsid w:val="004A2838"/>
    <w:rsid w:val="004A3501"/>
    <w:rsid w:val="004A4248"/>
    <w:rsid w:val="004A42A9"/>
    <w:rsid w:val="004A65AA"/>
    <w:rsid w:val="004A7AAD"/>
    <w:rsid w:val="004B1159"/>
    <w:rsid w:val="004B3B4C"/>
    <w:rsid w:val="004B4055"/>
    <w:rsid w:val="004B5F9E"/>
    <w:rsid w:val="004B78EC"/>
    <w:rsid w:val="004B7963"/>
    <w:rsid w:val="004C3B56"/>
    <w:rsid w:val="004D1071"/>
    <w:rsid w:val="004D2639"/>
    <w:rsid w:val="004D48A1"/>
    <w:rsid w:val="004D6592"/>
    <w:rsid w:val="004D65EB"/>
    <w:rsid w:val="004E0863"/>
    <w:rsid w:val="004E24FB"/>
    <w:rsid w:val="004E4C69"/>
    <w:rsid w:val="004E7128"/>
    <w:rsid w:val="004F328C"/>
    <w:rsid w:val="004F4963"/>
    <w:rsid w:val="004F4B82"/>
    <w:rsid w:val="004F6805"/>
    <w:rsid w:val="005011EF"/>
    <w:rsid w:val="005028AF"/>
    <w:rsid w:val="005035C0"/>
    <w:rsid w:val="00504513"/>
    <w:rsid w:val="00505766"/>
    <w:rsid w:val="00506A04"/>
    <w:rsid w:val="0050738C"/>
    <w:rsid w:val="00507A07"/>
    <w:rsid w:val="005108B0"/>
    <w:rsid w:val="005110D3"/>
    <w:rsid w:val="005129AC"/>
    <w:rsid w:val="00513B0B"/>
    <w:rsid w:val="005141AA"/>
    <w:rsid w:val="00515290"/>
    <w:rsid w:val="005206C8"/>
    <w:rsid w:val="005207A8"/>
    <w:rsid w:val="00520B52"/>
    <w:rsid w:val="005221B9"/>
    <w:rsid w:val="005228FD"/>
    <w:rsid w:val="0052293F"/>
    <w:rsid w:val="00523510"/>
    <w:rsid w:val="00523760"/>
    <w:rsid w:val="00526834"/>
    <w:rsid w:val="005269B1"/>
    <w:rsid w:val="0053153C"/>
    <w:rsid w:val="00532111"/>
    <w:rsid w:val="00532EFB"/>
    <w:rsid w:val="005339C4"/>
    <w:rsid w:val="005353D0"/>
    <w:rsid w:val="0053545C"/>
    <w:rsid w:val="00537694"/>
    <w:rsid w:val="00537ED8"/>
    <w:rsid w:val="00540027"/>
    <w:rsid w:val="00541036"/>
    <w:rsid w:val="005431AB"/>
    <w:rsid w:val="00543863"/>
    <w:rsid w:val="005447F5"/>
    <w:rsid w:val="00544A3E"/>
    <w:rsid w:val="00544E04"/>
    <w:rsid w:val="00545E60"/>
    <w:rsid w:val="0054651C"/>
    <w:rsid w:val="00547CB1"/>
    <w:rsid w:val="00550B96"/>
    <w:rsid w:val="00550F3A"/>
    <w:rsid w:val="00551904"/>
    <w:rsid w:val="00551E03"/>
    <w:rsid w:val="00552121"/>
    <w:rsid w:val="005538D2"/>
    <w:rsid w:val="00555B83"/>
    <w:rsid w:val="005567B2"/>
    <w:rsid w:val="00557CE0"/>
    <w:rsid w:val="00557E06"/>
    <w:rsid w:val="00557F78"/>
    <w:rsid w:val="0056031A"/>
    <w:rsid w:val="00560440"/>
    <w:rsid w:val="00564140"/>
    <w:rsid w:val="00564850"/>
    <w:rsid w:val="00565841"/>
    <w:rsid w:val="0056588E"/>
    <w:rsid w:val="00566B65"/>
    <w:rsid w:val="0057146F"/>
    <w:rsid w:val="00574CAB"/>
    <w:rsid w:val="00575008"/>
    <w:rsid w:val="005753F4"/>
    <w:rsid w:val="005758CF"/>
    <w:rsid w:val="00577C9B"/>
    <w:rsid w:val="00577E3A"/>
    <w:rsid w:val="00577FFD"/>
    <w:rsid w:val="0058033C"/>
    <w:rsid w:val="00580D49"/>
    <w:rsid w:val="00581328"/>
    <w:rsid w:val="00581D69"/>
    <w:rsid w:val="00582855"/>
    <w:rsid w:val="00583162"/>
    <w:rsid w:val="00584E59"/>
    <w:rsid w:val="00585AA9"/>
    <w:rsid w:val="00586044"/>
    <w:rsid w:val="005862B2"/>
    <w:rsid w:val="0058718E"/>
    <w:rsid w:val="00587A8F"/>
    <w:rsid w:val="00593E96"/>
    <w:rsid w:val="005948F6"/>
    <w:rsid w:val="005A318A"/>
    <w:rsid w:val="005A3C56"/>
    <w:rsid w:val="005A5C25"/>
    <w:rsid w:val="005A6B15"/>
    <w:rsid w:val="005A77C7"/>
    <w:rsid w:val="005B099A"/>
    <w:rsid w:val="005B432D"/>
    <w:rsid w:val="005B7344"/>
    <w:rsid w:val="005C16A4"/>
    <w:rsid w:val="005C2DAA"/>
    <w:rsid w:val="005C6A19"/>
    <w:rsid w:val="005C7F5A"/>
    <w:rsid w:val="005D24CA"/>
    <w:rsid w:val="005D3E81"/>
    <w:rsid w:val="005D61C9"/>
    <w:rsid w:val="005D66C8"/>
    <w:rsid w:val="005D70DD"/>
    <w:rsid w:val="005E203C"/>
    <w:rsid w:val="005E2659"/>
    <w:rsid w:val="005E2B2E"/>
    <w:rsid w:val="005E32DD"/>
    <w:rsid w:val="005E33BC"/>
    <w:rsid w:val="005E5A76"/>
    <w:rsid w:val="005F0FB9"/>
    <w:rsid w:val="005F4A25"/>
    <w:rsid w:val="005F6685"/>
    <w:rsid w:val="006011D0"/>
    <w:rsid w:val="00601A40"/>
    <w:rsid w:val="00602B61"/>
    <w:rsid w:val="00603E3A"/>
    <w:rsid w:val="006045AB"/>
    <w:rsid w:val="00606362"/>
    <w:rsid w:val="00610A37"/>
    <w:rsid w:val="0061274F"/>
    <w:rsid w:val="006139A6"/>
    <w:rsid w:val="006143D0"/>
    <w:rsid w:val="006148C6"/>
    <w:rsid w:val="00615E06"/>
    <w:rsid w:val="00616021"/>
    <w:rsid w:val="00616B12"/>
    <w:rsid w:val="0061737E"/>
    <w:rsid w:val="00620276"/>
    <w:rsid w:val="0062029D"/>
    <w:rsid w:val="006239D8"/>
    <w:rsid w:val="00623FA7"/>
    <w:rsid w:val="00624661"/>
    <w:rsid w:val="0062495B"/>
    <w:rsid w:val="0062587C"/>
    <w:rsid w:val="006270DD"/>
    <w:rsid w:val="0063183D"/>
    <w:rsid w:val="006322BE"/>
    <w:rsid w:val="006326F9"/>
    <w:rsid w:val="0063297E"/>
    <w:rsid w:val="00633106"/>
    <w:rsid w:val="00636409"/>
    <w:rsid w:val="006373EA"/>
    <w:rsid w:val="006375DC"/>
    <w:rsid w:val="00640226"/>
    <w:rsid w:val="00640E27"/>
    <w:rsid w:val="00641FB0"/>
    <w:rsid w:val="00646B7A"/>
    <w:rsid w:val="00650448"/>
    <w:rsid w:val="006504EA"/>
    <w:rsid w:val="006530E1"/>
    <w:rsid w:val="0065589E"/>
    <w:rsid w:val="0066029E"/>
    <w:rsid w:val="0066526A"/>
    <w:rsid w:val="006708E4"/>
    <w:rsid w:val="00671D73"/>
    <w:rsid w:val="00680F09"/>
    <w:rsid w:val="0068215C"/>
    <w:rsid w:val="0068383A"/>
    <w:rsid w:val="0068692B"/>
    <w:rsid w:val="0069013F"/>
    <w:rsid w:val="00696765"/>
    <w:rsid w:val="00697721"/>
    <w:rsid w:val="006A05C0"/>
    <w:rsid w:val="006A18A6"/>
    <w:rsid w:val="006A1D82"/>
    <w:rsid w:val="006A2BD0"/>
    <w:rsid w:val="006A3224"/>
    <w:rsid w:val="006A32EC"/>
    <w:rsid w:val="006A43D5"/>
    <w:rsid w:val="006A4AF8"/>
    <w:rsid w:val="006A58D6"/>
    <w:rsid w:val="006B1B30"/>
    <w:rsid w:val="006B2047"/>
    <w:rsid w:val="006B23BC"/>
    <w:rsid w:val="006B2BD2"/>
    <w:rsid w:val="006B3C60"/>
    <w:rsid w:val="006B3F3C"/>
    <w:rsid w:val="006B5482"/>
    <w:rsid w:val="006B60C7"/>
    <w:rsid w:val="006B71DE"/>
    <w:rsid w:val="006B77D9"/>
    <w:rsid w:val="006B7B0A"/>
    <w:rsid w:val="006B7BD6"/>
    <w:rsid w:val="006C0E10"/>
    <w:rsid w:val="006C1B26"/>
    <w:rsid w:val="006C2D49"/>
    <w:rsid w:val="006C4285"/>
    <w:rsid w:val="006C6E8E"/>
    <w:rsid w:val="006D05FD"/>
    <w:rsid w:val="006D1173"/>
    <w:rsid w:val="006D1AFF"/>
    <w:rsid w:val="006D281A"/>
    <w:rsid w:val="006D288B"/>
    <w:rsid w:val="006D4711"/>
    <w:rsid w:val="006D55F8"/>
    <w:rsid w:val="006E6C86"/>
    <w:rsid w:val="006E7F67"/>
    <w:rsid w:val="006F04D3"/>
    <w:rsid w:val="00700F79"/>
    <w:rsid w:val="0070127E"/>
    <w:rsid w:val="0070289C"/>
    <w:rsid w:val="00707523"/>
    <w:rsid w:val="00707B99"/>
    <w:rsid w:val="007110EA"/>
    <w:rsid w:val="007131EB"/>
    <w:rsid w:val="007136D5"/>
    <w:rsid w:val="007144A3"/>
    <w:rsid w:val="00714876"/>
    <w:rsid w:val="0071514A"/>
    <w:rsid w:val="00715A89"/>
    <w:rsid w:val="00716B25"/>
    <w:rsid w:val="0071788E"/>
    <w:rsid w:val="00720B2B"/>
    <w:rsid w:val="00720F29"/>
    <w:rsid w:val="007219A2"/>
    <w:rsid w:val="00721F1F"/>
    <w:rsid w:val="00722BD3"/>
    <w:rsid w:val="007234E3"/>
    <w:rsid w:val="007244BE"/>
    <w:rsid w:val="00724594"/>
    <w:rsid w:val="00727A30"/>
    <w:rsid w:val="0073011F"/>
    <w:rsid w:val="007319E3"/>
    <w:rsid w:val="00731ED2"/>
    <w:rsid w:val="00733857"/>
    <w:rsid w:val="00734CE4"/>
    <w:rsid w:val="007404A9"/>
    <w:rsid w:val="00740986"/>
    <w:rsid w:val="00740DCE"/>
    <w:rsid w:val="00741182"/>
    <w:rsid w:val="00741A45"/>
    <w:rsid w:val="00741D82"/>
    <w:rsid w:val="007420CA"/>
    <w:rsid w:val="00752AB3"/>
    <w:rsid w:val="0075398F"/>
    <w:rsid w:val="00756ACC"/>
    <w:rsid w:val="0075710B"/>
    <w:rsid w:val="00757A34"/>
    <w:rsid w:val="00757C4D"/>
    <w:rsid w:val="00757F5D"/>
    <w:rsid w:val="0076071C"/>
    <w:rsid w:val="007627F4"/>
    <w:rsid w:val="00762C94"/>
    <w:rsid w:val="00763206"/>
    <w:rsid w:val="007634A9"/>
    <w:rsid w:val="00763BDC"/>
    <w:rsid w:val="00764260"/>
    <w:rsid w:val="007643B1"/>
    <w:rsid w:val="00767890"/>
    <w:rsid w:val="00767DD3"/>
    <w:rsid w:val="00773463"/>
    <w:rsid w:val="0077371C"/>
    <w:rsid w:val="00774CDA"/>
    <w:rsid w:val="0077515E"/>
    <w:rsid w:val="007771A3"/>
    <w:rsid w:val="00777AD1"/>
    <w:rsid w:val="00780D63"/>
    <w:rsid w:val="00785205"/>
    <w:rsid w:val="0078546D"/>
    <w:rsid w:val="00786B8B"/>
    <w:rsid w:val="00787C83"/>
    <w:rsid w:val="007901D8"/>
    <w:rsid w:val="00790DEF"/>
    <w:rsid w:val="00792AA9"/>
    <w:rsid w:val="00792D8D"/>
    <w:rsid w:val="00793FE9"/>
    <w:rsid w:val="00795BC5"/>
    <w:rsid w:val="00796718"/>
    <w:rsid w:val="0079708F"/>
    <w:rsid w:val="007977B0"/>
    <w:rsid w:val="007A0591"/>
    <w:rsid w:val="007A0999"/>
    <w:rsid w:val="007A3CA9"/>
    <w:rsid w:val="007A70F3"/>
    <w:rsid w:val="007A7497"/>
    <w:rsid w:val="007B1F70"/>
    <w:rsid w:val="007B3258"/>
    <w:rsid w:val="007B389A"/>
    <w:rsid w:val="007B3B53"/>
    <w:rsid w:val="007B4E73"/>
    <w:rsid w:val="007B5735"/>
    <w:rsid w:val="007B6301"/>
    <w:rsid w:val="007C1C14"/>
    <w:rsid w:val="007C2251"/>
    <w:rsid w:val="007C384E"/>
    <w:rsid w:val="007C3F9F"/>
    <w:rsid w:val="007C463F"/>
    <w:rsid w:val="007C4934"/>
    <w:rsid w:val="007C6514"/>
    <w:rsid w:val="007D01B5"/>
    <w:rsid w:val="007D0EF7"/>
    <w:rsid w:val="007D1501"/>
    <w:rsid w:val="007D5DF3"/>
    <w:rsid w:val="007D631B"/>
    <w:rsid w:val="007D643E"/>
    <w:rsid w:val="007E2521"/>
    <w:rsid w:val="007E410B"/>
    <w:rsid w:val="007E50C8"/>
    <w:rsid w:val="007E5B58"/>
    <w:rsid w:val="007E6B71"/>
    <w:rsid w:val="007E7BB1"/>
    <w:rsid w:val="007E7F03"/>
    <w:rsid w:val="007F1404"/>
    <w:rsid w:val="007F7983"/>
    <w:rsid w:val="0080158D"/>
    <w:rsid w:val="008016A1"/>
    <w:rsid w:val="00803E7E"/>
    <w:rsid w:val="008041DC"/>
    <w:rsid w:val="008043E1"/>
    <w:rsid w:val="00805730"/>
    <w:rsid w:val="0080656C"/>
    <w:rsid w:val="008068DE"/>
    <w:rsid w:val="00807020"/>
    <w:rsid w:val="0080773D"/>
    <w:rsid w:val="0081082E"/>
    <w:rsid w:val="00810ABE"/>
    <w:rsid w:val="008122F7"/>
    <w:rsid w:val="00815385"/>
    <w:rsid w:val="00816AB0"/>
    <w:rsid w:val="00817413"/>
    <w:rsid w:val="008200FB"/>
    <w:rsid w:val="0082096D"/>
    <w:rsid w:val="00824C24"/>
    <w:rsid w:val="00825F51"/>
    <w:rsid w:val="00831A2D"/>
    <w:rsid w:val="00831ABE"/>
    <w:rsid w:val="0083201C"/>
    <w:rsid w:val="0083585E"/>
    <w:rsid w:val="00836268"/>
    <w:rsid w:val="00840878"/>
    <w:rsid w:val="00840FD9"/>
    <w:rsid w:val="00841FBF"/>
    <w:rsid w:val="008440D9"/>
    <w:rsid w:val="008455A7"/>
    <w:rsid w:val="00845CCE"/>
    <w:rsid w:val="0085277A"/>
    <w:rsid w:val="00853285"/>
    <w:rsid w:val="008534DC"/>
    <w:rsid w:val="008536D7"/>
    <w:rsid w:val="008560B6"/>
    <w:rsid w:val="00856715"/>
    <w:rsid w:val="008569F6"/>
    <w:rsid w:val="00857D56"/>
    <w:rsid w:val="00860769"/>
    <w:rsid w:val="00860DA4"/>
    <w:rsid w:val="00861152"/>
    <w:rsid w:val="008632BF"/>
    <w:rsid w:val="00864F72"/>
    <w:rsid w:val="00866E8E"/>
    <w:rsid w:val="00867312"/>
    <w:rsid w:val="00867917"/>
    <w:rsid w:val="00871AC6"/>
    <w:rsid w:val="00871EFE"/>
    <w:rsid w:val="0087503F"/>
    <w:rsid w:val="008757AD"/>
    <w:rsid w:val="00875871"/>
    <w:rsid w:val="00876AA3"/>
    <w:rsid w:val="00876FA9"/>
    <w:rsid w:val="00880968"/>
    <w:rsid w:val="00881640"/>
    <w:rsid w:val="008838DA"/>
    <w:rsid w:val="00885D62"/>
    <w:rsid w:val="00886241"/>
    <w:rsid w:val="00887CE6"/>
    <w:rsid w:val="0089070C"/>
    <w:rsid w:val="00891198"/>
    <w:rsid w:val="008912F4"/>
    <w:rsid w:val="008940D4"/>
    <w:rsid w:val="00894DBA"/>
    <w:rsid w:val="00895D8F"/>
    <w:rsid w:val="008964D0"/>
    <w:rsid w:val="00896932"/>
    <w:rsid w:val="008A14D8"/>
    <w:rsid w:val="008A21A9"/>
    <w:rsid w:val="008A47A7"/>
    <w:rsid w:val="008A4CEA"/>
    <w:rsid w:val="008A5C2A"/>
    <w:rsid w:val="008A7E9F"/>
    <w:rsid w:val="008B1C1A"/>
    <w:rsid w:val="008B2EB5"/>
    <w:rsid w:val="008B354D"/>
    <w:rsid w:val="008B447D"/>
    <w:rsid w:val="008C1578"/>
    <w:rsid w:val="008C519D"/>
    <w:rsid w:val="008D22AF"/>
    <w:rsid w:val="008D2918"/>
    <w:rsid w:val="008D44CE"/>
    <w:rsid w:val="008D6210"/>
    <w:rsid w:val="008D7193"/>
    <w:rsid w:val="008E0BEC"/>
    <w:rsid w:val="008E2A7D"/>
    <w:rsid w:val="008E3713"/>
    <w:rsid w:val="008E4825"/>
    <w:rsid w:val="008E4C80"/>
    <w:rsid w:val="008E528B"/>
    <w:rsid w:val="008F0628"/>
    <w:rsid w:val="008F28E9"/>
    <w:rsid w:val="008F4977"/>
    <w:rsid w:val="008F5708"/>
    <w:rsid w:val="008F5752"/>
    <w:rsid w:val="008F6830"/>
    <w:rsid w:val="008F7736"/>
    <w:rsid w:val="00900C44"/>
    <w:rsid w:val="00904EBF"/>
    <w:rsid w:val="00906228"/>
    <w:rsid w:val="00906387"/>
    <w:rsid w:val="00906809"/>
    <w:rsid w:val="00906B49"/>
    <w:rsid w:val="00906B95"/>
    <w:rsid w:val="00906E85"/>
    <w:rsid w:val="00910B92"/>
    <w:rsid w:val="00911135"/>
    <w:rsid w:val="0091152E"/>
    <w:rsid w:val="0091187F"/>
    <w:rsid w:val="0091295E"/>
    <w:rsid w:val="00913EB4"/>
    <w:rsid w:val="009140DD"/>
    <w:rsid w:val="00914F72"/>
    <w:rsid w:val="00916BFD"/>
    <w:rsid w:val="00916C20"/>
    <w:rsid w:val="00917C33"/>
    <w:rsid w:val="00921D3E"/>
    <w:rsid w:val="009273A9"/>
    <w:rsid w:val="00930889"/>
    <w:rsid w:val="0093273D"/>
    <w:rsid w:val="0093477A"/>
    <w:rsid w:val="0093628B"/>
    <w:rsid w:val="009363A0"/>
    <w:rsid w:val="009370E9"/>
    <w:rsid w:val="00937815"/>
    <w:rsid w:val="009400DF"/>
    <w:rsid w:val="00940902"/>
    <w:rsid w:val="00942E00"/>
    <w:rsid w:val="009453BF"/>
    <w:rsid w:val="0094680F"/>
    <w:rsid w:val="0094757B"/>
    <w:rsid w:val="00947CFC"/>
    <w:rsid w:val="00951A6A"/>
    <w:rsid w:val="00952248"/>
    <w:rsid w:val="00953D76"/>
    <w:rsid w:val="00954FA0"/>
    <w:rsid w:val="00955865"/>
    <w:rsid w:val="00955871"/>
    <w:rsid w:val="00955C99"/>
    <w:rsid w:val="009569D9"/>
    <w:rsid w:val="009600A3"/>
    <w:rsid w:val="009610F8"/>
    <w:rsid w:val="009611FB"/>
    <w:rsid w:val="009614DE"/>
    <w:rsid w:val="0096187C"/>
    <w:rsid w:val="00967B1D"/>
    <w:rsid w:val="0097052F"/>
    <w:rsid w:val="00970656"/>
    <w:rsid w:val="00973E88"/>
    <w:rsid w:val="0097437D"/>
    <w:rsid w:val="00975F96"/>
    <w:rsid w:val="00976FD3"/>
    <w:rsid w:val="00977498"/>
    <w:rsid w:val="00980682"/>
    <w:rsid w:val="0098151E"/>
    <w:rsid w:val="009824B1"/>
    <w:rsid w:val="009827B7"/>
    <w:rsid w:val="009848EB"/>
    <w:rsid w:val="009850FA"/>
    <w:rsid w:val="0098683A"/>
    <w:rsid w:val="00987B9E"/>
    <w:rsid w:val="0099164E"/>
    <w:rsid w:val="009979A1"/>
    <w:rsid w:val="009A0D6F"/>
    <w:rsid w:val="009A2136"/>
    <w:rsid w:val="009A2406"/>
    <w:rsid w:val="009A292E"/>
    <w:rsid w:val="009A4257"/>
    <w:rsid w:val="009A48A7"/>
    <w:rsid w:val="009A4F28"/>
    <w:rsid w:val="009A7E1F"/>
    <w:rsid w:val="009B250E"/>
    <w:rsid w:val="009B46D3"/>
    <w:rsid w:val="009B5A91"/>
    <w:rsid w:val="009B5E68"/>
    <w:rsid w:val="009B659B"/>
    <w:rsid w:val="009B684B"/>
    <w:rsid w:val="009C5EA2"/>
    <w:rsid w:val="009C6AE9"/>
    <w:rsid w:val="009D0A41"/>
    <w:rsid w:val="009D1024"/>
    <w:rsid w:val="009D15B9"/>
    <w:rsid w:val="009D1602"/>
    <w:rsid w:val="009D20AE"/>
    <w:rsid w:val="009D3AA3"/>
    <w:rsid w:val="009D640A"/>
    <w:rsid w:val="009D6E56"/>
    <w:rsid w:val="009E0F4E"/>
    <w:rsid w:val="009E1A2F"/>
    <w:rsid w:val="009E2D7C"/>
    <w:rsid w:val="009F4554"/>
    <w:rsid w:val="009F470D"/>
    <w:rsid w:val="009F4A9B"/>
    <w:rsid w:val="009F4E18"/>
    <w:rsid w:val="009F55A2"/>
    <w:rsid w:val="009F6412"/>
    <w:rsid w:val="009F6A99"/>
    <w:rsid w:val="009F73AB"/>
    <w:rsid w:val="009F752C"/>
    <w:rsid w:val="009F7D3C"/>
    <w:rsid w:val="00A005D2"/>
    <w:rsid w:val="00A02F82"/>
    <w:rsid w:val="00A0397F"/>
    <w:rsid w:val="00A05638"/>
    <w:rsid w:val="00A0576E"/>
    <w:rsid w:val="00A07C78"/>
    <w:rsid w:val="00A13222"/>
    <w:rsid w:val="00A13DF3"/>
    <w:rsid w:val="00A141F9"/>
    <w:rsid w:val="00A16030"/>
    <w:rsid w:val="00A163D4"/>
    <w:rsid w:val="00A16F83"/>
    <w:rsid w:val="00A17F7E"/>
    <w:rsid w:val="00A213B7"/>
    <w:rsid w:val="00A23C0E"/>
    <w:rsid w:val="00A24A9F"/>
    <w:rsid w:val="00A25D34"/>
    <w:rsid w:val="00A272C3"/>
    <w:rsid w:val="00A31563"/>
    <w:rsid w:val="00A32C67"/>
    <w:rsid w:val="00A32F01"/>
    <w:rsid w:val="00A3735C"/>
    <w:rsid w:val="00A373A6"/>
    <w:rsid w:val="00A4026D"/>
    <w:rsid w:val="00A425FF"/>
    <w:rsid w:val="00A50E11"/>
    <w:rsid w:val="00A56AE0"/>
    <w:rsid w:val="00A56DC8"/>
    <w:rsid w:val="00A61BEA"/>
    <w:rsid w:val="00A61F16"/>
    <w:rsid w:val="00A649E9"/>
    <w:rsid w:val="00A66144"/>
    <w:rsid w:val="00A71B09"/>
    <w:rsid w:val="00A73501"/>
    <w:rsid w:val="00A7485C"/>
    <w:rsid w:val="00A75202"/>
    <w:rsid w:val="00A754AB"/>
    <w:rsid w:val="00A754FA"/>
    <w:rsid w:val="00A76952"/>
    <w:rsid w:val="00A77BBE"/>
    <w:rsid w:val="00A834FF"/>
    <w:rsid w:val="00A83B05"/>
    <w:rsid w:val="00A8420F"/>
    <w:rsid w:val="00A87934"/>
    <w:rsid w:val="00A9062A"/>
    <w:rsid w:val="00A91051"/>
    <w:rsid w:val="00A92D50"/>
    <w:rsid w:val="00A9496D"/>
    <w:rsid w:val="00A94BA3"/>
    <w:rsid w:val="00A9570B"/>
    <w:rsid w:val="00A96507"/>
    <w:rsid w:val="00A96894"/>
    <w:rsid w:val="00AA1886"/>
    <w:rsid w:val="00AA192A"/>
    <w:rsid w:val="00AA5123"/>
    <w:rsid w:val="00AA79E2"/>
    <w:rsid w:val="00AA7DDB"/>
    <w:rsid w:val="00AB4477"/>
    <w:rsid w:val="00AB4D3E"/>
    <w:rsid w:val="00AB60AC"/>
    <w:rsid w:val="00AB6141"/>
    <w:rsid w:val="00AC1167"/>
    <w:rsid w:val="00AC1D6C"/>
    <w:rsid w:val="00AC5B00"/>
    <w:rsid w:val="00AC77EA"/>
    <w:rsid w:val="00AD3B4D"/>
    <w:rsid w:val="00AD6362"/>
    <w:rsid w:val="00AD7F92"/>
    <w:rsid w:val="00AE2E2C"/>
    <w:rsid w:val="00AE4210"/>
    <w:rsid w:val="00AE4709"/>
    <w:rsid w:val="00AE4DC2"/>
    <w:rsid w:val="00AE584A"/>
    <w:rsid w:val="00AE6A20"/>
    <w:rsid w:val="00AE6ACE"/>
    <w:rsid w:val="00AF0748"/>
    <w:rsid w:val="00AF0A15"/>
    <w:rsid w:val="00AF0BFD"/>
    <w:rsid w:val="00AF19C5"/>
    <w:rsid w:val="00AF1BF7"/>
    <w:rsid w:val="00AF1D38"/>
    <w:rsid w:val="00AF1DB5"/>
    <w:rsid w:val="00AF2B1B"/>
    <w:rsid w:val="00AF55D3"/>
    <w:rsid w:val="00AF66EF"/>
    <w:rsid w:val="00AF7542"/>
    <w:rsid w:val="00B00BAB"/>
    <w:rsid w:val="00B0290D"/>
    <w:rsid w:val="00B0414C"/>
    <w:rsid w:val="00B0478C"/>
    <w:rsid w:val="00B075B0"/>
    <w:rsid w:val="00B10041"/>
    <w:rsid w:val="00B11891"/>
    <w:rsid w:val="00B1251C"/>
    <w:rsid w:val="00B1273E"/>
    <w:rsid w:val="00B141E8"/>
    <w:rsid w:val="00B15EBB"/>
    <w:rsid w:val="00B16084"/>
    <w:rsid w:val="00B20AAA"/>
    <w:rsid w:val="00B20CEC"/>
    <w:rsid w:val="00B21D87"/>
    <w:rsid w:val="00B26473"/>
    <w:rsid w:val="00B26681"/>
    <w:rsid w:val="00B30314"/>
    <w:rsid w:val="00B344DE"/>
    <w:rsid w:val="00B34A46"/>
    <w:rsid w:val="00B35BF4"/>
    <w:rsid w:val="00B37FD8"/>
    <w:rsid w:val="00B40ACC"/>
    <w:rsid w:val="00B4188E"/>
    <w:rsid w:val="00B43262"/>
    <w:rsid w:val="00B435EF"/>
    <w:rsid w:val="00B47F51"/>
    <w:rsid w:val="00B50195"/>
    <w:rsid w:val="00B51923"/>
    <w:rsid w:val="00B52F80"/>
    <w:rsid w:val="00B55ECD"/>
    <w:rsid w:val="00B566AE"/>
    <w:rsid w:val="00B5700F"/>
    <w:rsid w:val="00B60909"/>
    <w:rsid w:val="00B616AE"/>
    <w:rsid w:val="00B6430E"/>
    <w:rsid w:val="00B67EBF"/>
    <w:rsid w:val="00B725FC"/>
    <w:rsid w:val="00B737D5"/>
    <w:rsid w:val="00B7463D"/>
    <w:rsid w:val="00B75F2C"/>
    <w:rsid w:val="00B7672F"/>
    <w:rsid w:val="00B81FC4"/>
    <w:rsid w:val="00B82979"/>
    <w:rsid w:val="00B836F4"/>
    <w:rsid w:val="00B83740"/>
    <w:rsid w:val="00B84780"/>
    <w:rsid w:val="00B85901"/>
    <w:rsid w:val="00B87E97"/>
    <w:rsid w:val="00B91928"/>
    <w:rsid w:val="00B91AF4"/>
    <w:rsid w:val="00B93F1D"/>
    <w:rsid w:val="00B9427D"/>
    <w:rsid w:val="00B977FA"/>
    <w:rsid w:val="00BA15E0"/>
    <w:rsid w:val="00BA7296"/>
    <w:rsid w:val="00BA7928"/>
    <w:rsid w:val="00BB4945"/>
    <w:rsid w:val="00BB5666"/>
    <w:rsid w:val="00BB5E31"/>
    <w:rsid w:val="00BB5EA5"/>
    <w:rsid w:val="00BB7EAC"/>
    <w:rsid w:val="00BB7F32"/>
    <w:rsid w:val="00BC016C"/>
    <w:rsid w:val="00BC0A99"/>
    <w:rsid w:val="00BC3365"/>
    <w:rsid w:val="00BC7952"/>
    <w:rsid w:val="00BC7D70"/>
    <w:rsid w:val="00BD1DF7"/>
    <w:rsid w:val="00BD2399"/>
    <w:rsid w:val="00BD6BC8"/>
    <w:rsid w:val="00BD7144"/>
    <w:rsid w:val="00BE0320"/>
    <w:rsid w:val="00BE04D5"/>
    <w:rsid w:val="00BE1614"/>
    <w:rsid w:val="00BE1676"/>
    <w:rsid w:val="00BE5F33"/>
    <w:rsid w:val="00BE6AFC"/>
    <w:rsid w:val="00BE6EA4"/>
    <w:rsid w:val="00BE7FC7"/>
    <w:rsid w:val="00BF1043"/>
    <w:rsid w:val="00BF2F52"/>
    <w:rsid w:val="00BF30E7"/>
    <w:rsid w:val="00BF3426"/>
    <w:rsid w:val="00BF4166"/>
    <w:rsid w:val="00BF7C67"/>
    <w:rsid w:val="00C01248"/>
    <w:rsid w:val="00C027DE"/>
    <w:rsid w:val="00C02F35"/>
    <w:rsid w:val="00C02FCF"/>
    <w:rsid w:val="00C059AA"/>
    <w:rsid w:val="00C05F0D"/>
    <w:rsid w:val="00C06A38"/>
    <w:rsid w:val="00C12E69"/>
    <w:rsid w:val="00C13E1B"/>
    <w:rsid w:val="00C152AD"/>
    <w:rsid w:val="00C2055C"/>
    <w:rsid w:val="00C208F2"/>
    <w:rsid w:val="00C2101D"/>
    <w:rsid w:val="00C244C3"/>
    <w:rsid w:val="00C247DA"/>
    <w:rsid w:val="00C25B2B"/>
    <w:rsid w:val="00C303BB"/>
    <w:rsid w:val="00C303CE"/>
    <w:rsid w:val="00C313C1"/>
    <w:rsid w:val="00C31CF0"/>
    <w:rsid w:val="00C32962"/>
    <w:rsid w:val="00C338D9"/>
    <w:rsid w:val="00C342CF"/>
    <w:rsid w:val="00C3529D"/>
    <w:rsid w:val="00C35D16"/>
    <w:rsid w:val="00C41FA0"/>
    <w:rsid w:val="00C4306D"/>
    <w:rsid w:val="00C43A61"/>
    <w:rsid w:val="00C43DA0"/>
    <w:rsid w:val="00C45BEE"/>
    <w:rsid w:val="00C46928"/>
    <w:rsid w:val="00C508E9"/>
    <w:rsid w:val="00C50AAE"/>
    <w:rsid w:val="00C5188C"/>
    <w:rsid w:val="00C51D1C"/>
    <w:rsid w:val="00C53E69"/>
    <w:rsid w:val="00C54781"/>
    <w:rsid w:val="00C56516"/>
    <w:rsid w:val="00C57827"/>
    <w:rsid w:val="00C6016C"/>
    <w:rsid w:val="00C60B97"/>
    <w:rsid w:val="00C60ECE"/>
    <w:rsid w:val="00C716FD"/>
    <w:rsid w:val="00C7240F"/>
    <w:rsid w:val="00C73FE0"/>
    <w:rsid w:val="00C762F4"/>
    <w:rsid w:val="00C77E3B"/>
    <w:rsid w:val="00C77F6A"/>
    <w:rsid w:val="00C8054B"/>
    <w:rsid w:val="00C806BD"/>
    <w:rsid w:val="00C8132A"/>
    <w:rsid w:val="00C83FC2"/>
    <w:rsid w:val="00C84983"/>
    <w:rsid w:val="00C86713"/>
    <w:rsid w:val="00C86C8D"/>
    <w:rsid w:val="00C8790F"/>
    <w:rsid w:val="00C905A7"/>
    <w:rsid w:val="00C906E6"/>
    <w:rsid w:val="00C91761"/>
    <w:rsid w:val="00C91AC1"/>
    <w:rsid w:val="00C9564B"/>
    <w:rsid w:val="00C956FE"/>
    <w:rsid w:val="00C96430"/>
    <w:rsid w:val="00C96CEC"/>
    <w:rsid w:val="00CA0C4E"/>
    <w:rsid w:val="00CA2CD2"/>
    <w:rsid w:val="00CA3AC0"/>
    <w:rsid w:val="00CA69FC"/>
    <w:rsid w:val="00CB1113"/>
    <w:rsid w:val="00CB19CB"/>
    <w:rsid w:val="00CB298B"/>
    <w:rsid w:val="00CB3C49"/>
    <w:rsid w:val="00CB4D06"/>
    <w:rsid w:val="00CB5C52"/>
    <w:rsid w:val="00CB602A"/>
    <w:rsid w:val="00CC0AD1"/>
    <w:rsid w:val="00CC2343"/>
    <w:rsid w:val="00CC32A7"/>
    <w:rsid w:val="00CC3DCD"/>
    <w:rsid w:val="00CC651B"/>
    <w:rsid w:val="00CD02B7"/>
    <w:rsid w:val="00CD0848"/>
    <w:rsid w:val="00CD0FFF"/>
    <w:rsid w:val="00CD23F3"/>
    <w:rsid w:val="00CD4B00"/>
    <w:rsid w:val="00CD5534"/>
    <w:rsid w:val="00CD7980"/>
    <w:rsid w:val="00CD79C1"/>
    <w:rsid w:val="00CE2076"/>
    <w:rsid w:val="00CE23B1"/>
    <w:rsid w:val="00CE2A51"/>
    <w:rsid w:val="00CE362B"/>
    <w:rsid w:val="00CE5D93"/>
    <w:rsid w:val="00CE668B"/>
    <w:rsid w:val="00CE6A70"/>
    <w:rsid w:val="00CE74D5"/>
    <w:rsid w:val="00CF0544"/>
    <w:rsid w:val="00CF1514"/>
    <w:rsid w:val="00CF7069"/>
    <w:rsid w:val="00CF7621"/>
    <w:rsid w:val="00D00DE9"/>
    <w:rsid w:val="00D01587"/>
    <w:rsid w:val="00D01A66"/>
    <w:rsid w:val="00D0316F"/>
    <w:rsid w:val="00D046EE"/>
    <w:rsid w:val="00D1117F"/>
    <w:rsid w:val="00D11931"/>
    <w:rsid w:val="00D12D06"/>
    <w:rsid w:val="00D13CF9"/>
    <w:rsid w:val="00D15824"/>
    <w:rsid w:val="00D15E53"/>
    <w:rsid w:val="00D20BAB"/>
    <w:rsid w:val="00D2326D"/>
    <w:rsid w:val="00D30878"/>
    <w:rsid w:val="00D30CD8"/>
    <w:rsid w:val="00D31A3E"/>
    <w:rsid w:val="00D347D8"/>
    <w:rsid w:val="00D3572F"/>
    <w:rsid w:val="00D359D5"/>
    <w:rsid w:val="00D35F5E"/>
    <w:rsid w:val="00D36F76"/>
    <w:rsid w:val="00D40021"/>
    <w:rsid w:val="00D40051"/>
    <w:rsid w:val="00D429A4"/>
    <w:rsid w:val="00D42C39"/>
    <w:rsid w:val="00D43C55"/>
    <w:rsid w:val="00D440D0"/>
    <w:rsid w:val="00D44E14"/>
    <w:rsid w:val="00D45E90"/>
    <w:rsid w:val="00D528A5"/>
    <w:rsid w:val="00D5529E"/>
    <w:rsid w:val="00D57EF0"/>
    <w:rsid w:val="00D60C1D"/>
    <w:rsid w:val="00D60D45"/>
    <w:rsid w:val="00D6372F"/>
    <w:rsid w:val="00D66B12"/>
    <w:rsid w:val="00D67F58"/>
    <w:rsid w:val="00D707C8"/>
    <w:rsid w:val="00D73403"/>
    <w:rsid w:val="00D73B89"/>
    <w:rsid w:val="00D748DE"/>
    <w:rsid w:val="00D74F3B"/>
    <w:rsid w:val="00D752CD"/>
    <w:rsid w:val="00D77FD9"/>
    <w:rsid w:val="00D809B7"/>
    <w:rsid w:val="00D80EE0"/>
    <w:rsid w:val="00D823FA"/>
    <w:rsid w:val="00D826D0"/>
    <w:rsid w:val="00D8551A"/>
    <w:rsid w:val="00D85653"/>
    <w:rsid w:val="00D8623A"/>
    <w:rsid w:val="00D86419"/>
    <w:rsid w:val="00D9194E"/>
    <w:rsid w:val="00D943A5"/>
    <w:rsid w:val="00D94D64"/>
    <w:rsid w:val="00D95FE2"/>
    <w:rsid w:val="00D977D4"/>
    <w:rsid w:val="00D97AB3"/>
    <w:rsid w:val="00DA52EE"/>
    <w:rsid w:val="00DA53A0"/>
    <w:rsid w:val="00DA64F8"/>
    <w:rsid w:val="00DA72C2"/>
    <w:rsid w:val="00DB0693"/>
    <w:rsid w:val="00DB0C10"/>
    <w:rsid w:val="00DB3404"/>
    <w:rsid w:val="00DB3493"/>
    <w:rsid w:val="00DB5C6F"/>
    <w:rsid w:val="00DB76B9"/>
    <w:rsid w:val="00DC17E8"/>
    <w:rsid w:val="00DC4D63"/>
    <w:rsid w:val="00DC50BE"/>
    <w:rsid w:val="00DC536A"/>
    <w:rsid w:val="00DC62B1"/>
    <w:rsid w:val="00DC63B3"/>
    <w:rsid w:val="00DC63E7"/>
    <w:rsid w:val="00DD24F9"/>
    <w:rsid w:val="00DD2EFA"/>
    <w:rsid w:val="00DD66EB"/>
    <w:rsid w:val="00DD68EC"/>
    <w:rsid w:val="00DD72B6"/>
    <w:rsid w:val="00DD7E70"/>
    <w:rsid w:val="00DE13BE"/>
    <w:rsid w:val="00DE1ECB"/>
    <w:rsid w:val="00DE343B"/>
    <w:rsid w:val="00DE3495"/>
    <w:rsid w:val="00DF54BC"/>
    <w:rsid w:val="00DF5965"/>
    <w:rsid w:val="00E0042D"/>
    <w:rsid w:val="00E01B55"/>
    <w:rsid w:val="00E039F9"/>
    <w:rsid w:val="00E04E07"/>
    <w:rsid w:val="00E10137"/>
    <w:rsid w:val="00E172F7"/>
    <w:rsid w:val="00E174BA"/>
    <w:rsid w:val="00E17F6A"/>
    <w:rsid w:val="00E2248D"/>
    <w:rsid w:val="00E22604"/>
    <w:rsid w:val="00E22FD8"/>
    <w:rsid w:val="00E23658"/>
    <w:rsid w:val="00E23E5F"/>
    <w:rsid w:val="00E247B6"/>
    <w:rsid w:val="00E266A3"/>
    <w:rsid w:val="00E30E0F"/>
    <w:rsid w:val="00E31D71"/>
    <w:rsid w:val="00E3261E"/>
    <w:rsid w:val="00E332C3"/>
    <w:rsid w:val="00E342C7"/>
    <w:rsid w:val="00E34D5E"/>
    <w:rsid w:val="00E36635"/>
    <w:rsid w:val="00E37446"/>
    <w:rsid w:val="00E37C99"/>
    <w:rsid w:val="00E41B27"/>
    <w:rsid w:val="00E43C9A"/>
    <w:rsid w:val="00E43EDE"/>
    <w:rsid w:val="00E4753F"/>
    <w:rsid w:val="00E47BA5"/>
    <w:rsid w:val="00E5428A"/>
    <w:rsid w:val="00E55D21"/>
    <w:rsid w:val="00E56107"/>
    <w:rsid w:val="00E5702C"/>
    <w:rsid w:val="00E608CC"/>
    <w:rsid w:val="00E642FF"/>
    <w:rsid w:val="00E64710"/>
    <w:rsid w:val="00E64C4F"/>
    <w:rsid w:val="00E65EE3"/>
    <w:rsid w:val="00E66BC2"/>
    <w:rsid w:val="00E674DA"/>
    <w:rsid w:val="00E76D83"/>
    <w:rsid w:val="00E777A9"/>
    <w:rsid w:val="00E8071A"/>
    <w:rsid w:val="00E81102"/>
    <w:rsid w:val="00E81FBF"/>
    <w:rsid w:val="00E8238C"/>
    <w:rsid w:val="00E83726"/>
    <w:rsid w:val="00E83D97"/>
    <w:rsid w:val="00E84815"/>
    <w:rsid w:val="00E86350"/>
    <w:rsid w:val="00E92E20"/>
    <w:rsid w:val="00E9327D"/>
    <w:rsid w:val="00E93C98"/>
    <w:rsid w:val="00E9492B"/>
    <w:rsid w:val="00E95BB2"/>
    <w:rsid w:val="00E96C87"/>
    <w:rsid w:val="00EA10B7"/>
    <w:rsid w:val="00EA1600"/>
    <w:rsid w:val="00EA550D"/>
    <w:rsid w:val="00EA65A2"/>
    <w:rsid w:val="00EA6612"/>
    <w:rsid w:val="00EA6962"/>
    <w:rsid w:val="00EA6CD8"/>
    <w:rsid w:val="00EB0AED"/>
    <w:rsid w:val="00EB0F9F"/>
    <w:rsid w:val="00EB2B32"/>
    <w:rsid w:val="00EB47CB"/>
    <w:rsid w:val="00EB5644"/>
    <w:rsid w:val="00EB7090"/>
    <w:rsid w:val="00EC16AE"/>
    <w:rsid w:val="00EC18A5"/>
    <w:rsid w:val="00EC3588"/>
    <w:rsid w:val="00EC658F"/>
    <w:rsid w:val="00ED0303"/>
    <w:rsid w:val="00ED0390"/>
    <w:rsid w:val="00ED0E36"/>
    <w:rsid w:val="00ED1426"/>
    <w:rsid w:val="00ED1A5B"/>
    <w:rsid w:val="00ED2B98"/>
    <w:rsid w:val="00ED2D64"/>
    <w:rsid w:val="00ED3923"/>
    <w:rsid w:val="00EE27BF"/>
    <w:rsid w:val="00EE7837"/>
    <w:rsid w:val="00EF135D"/>
    <w:rsid w:val="00EF451D"/>
    <w:rsid w:val="00EF5DB0"/>
    <w:rsid w:val="00F003EA"/>
    <w:rsid w:val="00F0251D"/>
    <w:rsid w:val="00F05604"/>
    <w:rsid w:val="00F0642B"/>
    <w:rsid w:val="00F065DD"/>
    <w:rsid w:val="00F104AE"/>
    <w:rsid w:val="00F12CB1"/>
    <w:rsid w:val="00F13FBA"/>
    <w:rsid w:val="00F140B1"/>
    <w:rsid w:val="00F15EF9"/>
    <w:rsid w:val="00F179F5"/>
    <w:rsid w:val="00F2054A"/>
    <w:rsid w:val="00F22751"/>
    <w:rsid w:val="00F22DAE"/>
    <w:rsid w:val="00F2653C"/>
    <w:rsid w:val="00F326EC"/>
    <w:rsid w:val="00F32D53"/>
    <w:rsid w:val="00F33867"/>
    <w:rsid w:val="00F34CB9"/>
    <w:rsid w:val="00F35E28"/>
    <w:rsid w:val="00F36BD0"/>
    <w:rsid w:val="00F37370"/>
    <w:rsid w:val="00F408DB"/>
    <w:rsid w:val="00F40B87"/>
    <w:rsid w:val="00F42E10"/>
    <w:rsid w:val="00F42F62"/>
    <w:rsid w:val="00F43131"/>
    <w:rsid w:val="00F4328B"/>
    <w:rsid w:val="00F44386"/>
    <w:rsid w:val="00F44C6E"/>
    <w:rsid w:val="00F45C6B"/>
    <w:rsid w:val="00F52075"/>
    <w:rsid w:val="00F533F1"/>
    <w:rsid w:val="00F5428A"/>
    <w:rsid w:val="00F560CF"/>
    <w:rsid w:val="00F57A09"/>
    <w:rsid w:val="00F6051C"/>
    <w:rsid w:val="00F6186A"/>
    <w:rsid w:val="00F61B8B"/>
    <w:rsid w:val="00F62A37"/>
    <w:rsid w:val="00F6377B"/>
    <w:rsid w:val="00F649EE"/>
    <w:rsid w:val="00F67A01"/>
    <w:rsid w:val="00F7004F"/>
    <w:rsid w:val="00F70190"/>
    <w:rsid w:val="00F70F67"/>
    <w:rsid w:val="00F73D1A"/>
    <w:rsid w:val="00F76491"/>
    <w:rsid w:val="00F774B4"/>
    <w:rsid w:val="00F77CEA"/>
    <w:rsid w:val="00F82494"/>
    <w:rsid w:val="00F832F6"/>
    <w:rsid w:val="00F84FDA"/>
    <w:rsid w:val="00F85524"/>
    <w:rsid w:val="00F85735"/>
    <w:rsid w:val="00F85C98"/>
    <w:rsid w:val="00F87A19"/>
    <w:rsid w:val="00F92AAB"/>
    <w:rsid w:val="00F95841"/>
    <w:rsid w:val="00F96D8B"/>
    <w:rsid w:val="00F96DB6"/>
    <w:rsid w:val="00FA25B0"/>
    <w:rsid w:val="00FA2D67"/>
    <w:rsid w:val="00FA3A74"/>
    <w:rsid w:val="00FA44DE"/>
    <w:rsid w:val="00FA46ED"/>
    <w:rsid w:val="00FA5F39"/>
    <w:rsid w:val="00FA6EA1"/>
    <w:rsid w:val="00FA75BA"/>
    <w:rsid w:val="00FB02D5"/>
    <w:rsid w:val="00FB0847"/>
    <w:rsid w:val="00FB11D6"/>
    <w:rsid w:val="00FB4510"/>
    <w:rsid w:val="00FB59FF"/>
    <w:rsid w:val="00FB7950"/>
    <w:rsid w:val="00FB7B23"/>
    <w:rsid w:val="00FC060B"/>
    <w:rsid w:val="00FC52D1"/>
    <w:rsid w:val="00FC5DD4"/>
    <w:rsid w:val="00FC5EA9"/>
    <w:rsid w:val="00FC6E45"/>
    <w:rsid w:val="00FD2D46"/>
    <w:rsid w:val="00FD3721"/>
    <w:rsid w:val="00FD39BF"/>
    <w:rsid w:val="00FD5A49"/>
    <w:rsid w:val="00FD5A6C"/>
    <w:rsid w:val="00FD5CC2"/>
    <w:rsid w:val="00FD7B8C"/>
    <w:rsid w:val="00FD7E0E"/>
    <w:rsid w:val="00FE0D06"/>
    <w:rsid w:val="00FE1FCF"/>
    <w:rsid w:val="00FE48F4"/>
    <w:rsid w:val="00FE4CFB"/>
    <w:rsid w:val="00FE53F8"/>
    <w:rsid w:val="00FE5FD2"/>
    <w:rsid w:val="00FE6051"/>
    <w:rsid w:val="00FE7291"/>
    <w:rsid w:val="00FF0DDD"/>
    <w:rsid w:val="00FF28DE"/>
    <w:rsid w:val="00FF7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CA50"/>
  <w15:chartTrackingRefBased/>
  <w15:docId w15:val="{F8B47A73-9A44-4533-81BC-14154B28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2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43BF"/>
    <w:pPr>
      <w:ind w:left="720"/>
      <w:contextualSpacing/>
    </w:pPr>
  </w:style>
  <w:style w:type="table" w:customStyle="1" w:styleId="1">
    <w:name w:val="Сетка таблицы1"/>
    <w:basedOn w:val="a1"/>
    <w:next w:val="a3"/>
    <w:uiPriority w:val="39"/>
    <w:rsid w:val="00C7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54E36"/>
    <w:rPr>
      <w:color w:val="0563C1" w:themeColor="hyperlink"/>
      <w:u w:val="single"/>
    </w:rPr>
  </w:style>
  <w:style w:type="paragraph" w:styleId="a6">
    <w:name w:val="header"/>
    <w:basedOn w:val="a"/>
    <w:link w:val="a7"/>
    <w:uiPriority w:val="99"/>
    <w:unhideWhenUsed/>
    <w:rsid w:val="006B71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B71DE"/>
  </w:style>
  <w:style w:type="paragraph" w:styleId="a8">
    <w:name w:val="footer"/>
    <w:basedOn w:val="a"/>
    <w:link w:val="a9"/>
    <w:uiPriority w:val="99"/>
    <w:unhideWhenUsed/>
    <w:rsid w:val="006B71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71DE"/>
  </w:style>
  <w:style w:type="table" w:customStyle="1" w:styleId="2">
    <w:name w:val="Сетка таблицы2"/>
    <w:basedOn w:val="a1"/>
    <w:next w:val="a3"/>
    <w:uiPriority w:val="39"/>
    <w:rsid w:val="00820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6F0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54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28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614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048">
      <w:bodyDiv w:val="1"/>
      <w:marLeft w:val="0"/>
      <w:marRight w:val="0"/>
      <w:marTop w:val="0"/>
      <w:marBottom w:val="0"/>
      <w:divBdr>
        <w:top w:val="none" w:sz="0" w:space="0" w:color="auto"/>
        <w:left w:val="none" w:sz="0" w:space="0" w:color="auto"/>
        <w:bottom w:val="none" w:sz="0" w:space="0" w:color="auto"/>
        <w:right w:val="none" w:sz="0" w:space="0" w:color="auto"/>
      </w:divBdr>
      <w:divsChild>
        <w:div w:id="1440294388">
          <w:marLeft w:val="0"/>
          <w:marRight w:val="0"/>
          <w:marTop w:val="100"/>
          <w:marBottom w:val="0"/>
          <w:divBdr>
            <w:top w:val="none" w:sz="0" w:space="0" w:color="auto"/>
            <w:left w:val="none" w:sz="0" w:space="0" w:color="auto"/>
            <w:bottom w:val="none" w:sz="0" w:space="0" w:color="auto"/>
            <w:right w:val="none" w:sz="0" w:space="0" w:color="auto"/>
          </w:divBdr>
          <w:divsChild>
            <w:div w:id="938752169">
              <w:marLeft w:val="0"/>
              <w:marRight w:val="0"/>
              <w:marTop w:val="60"/>
              <w:marBottom w:val="0"/>
              <w:divBdr>
                <w:top w:val="none" w:sz="0" w:space="0" w:color="auto"/>
                <w:left w:val="none" w:sz="0" w:space="0" w:color="auto"/>
                <w:bottom w:val="none" w:sz="0" w:space="0" w:color="auto"/>
                <w:right w:val="none" w:sz="0" w:space="0" w:color="auto"/>
              </w:divBdr>
            </w:div>
          </w:divsChild>
        </w:div>
        <w:div w:id="370424426">
          <w:marLeft w:val="0"/>
          <w:marRight w:val="0"/>
          <w:marTop w:val="0"/>
          <w:marBottom w:val="0"/>
          <w:divBdr>
            <w:top w:val="none" w:sz="0" w:space="0" w:color="auto"/>
            <w:left w:val="none" w:sz="0" w:space="0" w:color="auto"/>
            <w:bottom w:val="none" w:sz="0" w:space="0" w:color="auto"/>
            <w:right w:val="none" w:sz="0" w:space="0" w:color="auto"/>
          </w:divBdr>
          <w:divsChild>
            <w:div w:id="244387868">
              <w:marLeft w:val="0"/>
              <w:marRight w:val="0"/>
              <w:marTop w:val="0"/>
              <w:marBottom w:val="0"/>
              <w:divBdr>
                <w:top w:val="none" w:sz="0" w:space="0" w:color="auto"/>
                <w:left w:val="none" w:sz="0" w:space="0" w:color="auto"/>
                <w:bottom w:val="none" w:sz="0" w:space="0" w:color="auto"/>
                <w:right w:val="none" w:sz="0" w:space="0" w:color="auto"/>
              </w:divBdr>
              <w:divsChild>
                <w:div w:id="5427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87361">
      <w:bodyDiv w:val="1"/>
      <w:marLeft w:val="0"/>
      <w:marRight w:val="0"/>
      <w:marTop w:val="0"/>
      <w:marBottom w:val="0"/>
      <w:divBdr>
        <w:top w:val="none" w:sz="0" w:space="0" w:color="auto"/>
        <w:left w:val="none" w:sz="0" w:space="0" w:color="auto"/>
        <w:bottom w:val="none" w:sz="0" w:space="0" w:color="auto"/>
        <w:right w:val="none" w:sz="0" w:space="0" w:color="auto"/>
      </w:divBdr>
      <w:divsChild>
        <w:div w:id="515195687">
          <w:marLeft w:val="0"/>
          <w:marRight w:val="0"/>
          <w:marTop w:val="100"/>
          <w:marBottom w:val="0"/>
          <w:divBdr>
            <w:top w:val="none" w:sz="0" w:space="0" w:color="auto"/>
            <w:left w:val="none" w:sz="0" w:space="0" w:color="auto"/>
            <w:bottom w:val="none" w:sz="0" w:space="0" w:color="auto"/>
            <w:right w:val="none" w:sz="0" w:space="0" w:color="auto"/>
          </w:divBdr>
          <w:divsChild>
            <w:div w:id="1145703656">
              <w:marLeft w:val="0"/>
              <w:marRight w:val="0"/>
              <w:marTop w:val="60"/>
              <w:marBottom w:val="0"/>
              <w:divBdr>
                <w:top w:val="none" w:sz="0" w:space="0" w:color="auto"/>
                <w:left w:val="none" w:sz="0" w:space="0" w:color="auto"/>
                <w:bottom w:val="none" w:sz="0" w:space="0" w:color="auto"/>
                <w:right w:val="none" w:sz="0" w:space="0" w:color="auto"/>
              </w:divBdr>
            </w:div>
          </w:divsChild>
        </w:div>
        <w:div w:id="1613897266">
          <w:marLeft w:val="0"/>
          <w:marRight w:val="0"/>
          <w:marTop w:val="0"/>
          <w:marBottom w:val="0"/>
          <w:divBdr>
            <w:top w:val="none" w:sz="0" w:space="0" w:color="auto"/>
            <w:left w:val="none" w:sz="0" w:space="0" w:color="auto"/>
            <w:bottom w:val="none" w:sz="0" w:space="0" w:color="auto"/>
            <w:right w:val="none" w:sz="0" w:space="0" w:color="auto"/>
          </w:divBdr>
          <w:divsChild>
            <w:div w:id="1193345066">
              <w:marLeft w:val="0"/>
              <w:marRight w:val="0"/>
              <w:marTop w:val="0"/>
              <w:marBottom w:val="0"/>
              <w:divBdr>
                <w:top w:val="none" w:sz="0" w:space="0" w:color="auto"/>
                <w:left w:val="none" w:sz="0" w:space="0" w:color="auto"/>
                <w:bottom w:val="none" w:sz="0" w:space="0" w:color="auto"/>
                <w:right w:val="none" w:sz="0" w:space="0" w:color="auto"/>
              </w:divBdr>
              <w:divsChild>
                <w:div w:id="126846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escardio.org/" TargetMode="External"/><Relationship Id="rId10" Type="http://schemas.openxmlformats.org/officeDocument/2006/relationships/hyperlink" Target="http://riskcalc.sts.org/stswebriskcalc/#/calculat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145</Pages>
  <Words>37336</Words>
  <Characters>212819</Characters>
  <Application>Microsoft Office Word</Application>
  <DocSecurity>0</DocSecurity>
  <Lines>1773</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2021-09-13T07:09:00Z</dcterms:created>
  <dcterms:modified xsi:type="dcterms:W3CDTF">2021-09-13T07:09:00Z</dcterms:modified>
</cp:coreProperties>
</file>