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F3" w:rsidRPr="00421BF3" w:rsidRDefault="00421BF3" w:rsidP="00421BF3">
      <w:pPr>
        <w:keepNext/>
        <w:keepLines/>
        <w:spacing w:before="240" w:after="0"/>
        <w:jc w:val="both"/>
        <w:outlineLvl w:val="0"/>
        <w:rPr>
          <w:rFonts w:ascii="Calibri Light" w:eastAsia="Times New Roman" w:hAnsi="Calibri Light"/>
          <w:color w:val="2F5496"/>
          <w:sz w:val="28"/>
          <w:szCs w:val="28"/>
        </w:rPr>
      </w:pPr>
      <w:r w:rsidRPr="00421BF3">
        <w:rPr>
          <w:rFonts w:ascii="Calibri Light" w:eastAsia="Times New Roman" w:hAnsi="Calibri Light"/>
          <w:color w:val="2F5496"/>
          <w:sz w:val="28"/>
          <w:szCs w:val="28"/>
          <w:lang w:val="en-US"/>
        </w:rPr>
        <w:t>Golix</w:t>
      </w:r>
      <w:r w:rsidRPr="00421BF3">
        <w:rPr>
          <w:rFonts w:ascii="Calibri Light" w:eastAsia="Times New Roman" w:hAnsi="Calibri Light"/>
          <w:color w:val="2F5496"/>
          <w:sz w:val="28"/>
          <w:szCs w:val="28"/>
        </w:rPr>
        <w:t>: чем блокчейн может помочь африканским странам?</w:t>
      </w:r>
    </w:p>
    <w:p w:rsidR="00421BF3" w:rsidRPr="00421BF3" w:rsidRDefault="00421BF3" w:rsidP="00421BF3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915035</wp:posOffset>
            </wp:positionV>
            <wp:extent cx="2601595" cy="1001395"/>
            <wp:effectExtent l="19050" t="0" r="8255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BF3">
        <w:rPr>
          <w:sz w:val="24"/>
          <w:szCs w:val="24"/>
        </w:rPr>
        <w:t>Криптовалютные проекты традиционно адресованы к развитым и стабильным экономикам, решают глобальные проблемы и ускоряют технический прогресс. Но как обстоит дело с наименее благополучными странами, может ли блокчейн стабилизировать экономику, например, в Африке?</w:t>
      </w:r>
    </w:p>
    <w:p w:rsidR="00421BF3" w:rsidRPr="00421BF3" w:rsidRDefault="00421BF3" w:rsidP="00421BF3">
      <w:pPr>
        <w:jc w:val="center"/>
        <w:rPr>
          <w:b/>
          <w:sz w:val="24"/>
          <w:szCs w:val="24"/>
        </w:rPr>
      </w:pPr>
      <w:r w:rsidRPr="00421BF3">
        <w:rPr>
          <w:b/>
          <w:sz w:val="24"/>
          <w:szCs w:val="24"/>
        </w:rPr>
        <w:t xml:space="preserve">Рисунок 1. </w:t>
      </w:r>
      <w:r w:rsidRPr="00421BF3">
        <w:rPr>
          <w:b/>
          <w:sz w:val="24"/>
          <w:szCs w:val="24"/>
          <w:lang w:val="en-US"/>
        </w:rPr>
        <w:t>Golix</w:t>
      </w:r>
      <w:r w:rsidRPr="00421BF3">
        <w:rPr>
          <w:b/>
          <w:sz w:val="24"/>
          <w:szCs w:val="24"/>
        </w:rPr>
        <w:t xml:space="preserve"> – простое решение финансовых проблем африканского рынка</w:t>
      </w:r>
    </w:p>
    <w:p w:rsidR="00421BF3" w:rsidRPr="00421BF3" w:rsidRDefault="00421BF3" w:rsidP="00421BF3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1320800</wp:posOffset>
            </wp:positionV>
            <wp:extent cx="5160010" cy="1197610"/>
            <wp:effectExtent l="19050" t="0" r="2540" b="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BF3">
        <w:rPr>
          <w:sz w:val="24"/>
          <w:szCs w:val="24"/>
        </w:rPr>
        <w:t xml:space="preserve">Разработчики проекта </w:t>
      </w:r>
      <w:r w:rsidRPr="00421BF3">
        <w:rPr>
          <w:sz w:val="24"/>
          <w:szCs w:val="24"/>
          <w:lang w:val="en-US"/>
        </w:rPr>
        <w:t>Golix</w:t>
      </w:r>
      <w:r w:rsidRPr="00421BF3">
        <w:rPr>
          <w:sz w:val="24"/>
          <w:szCs w:val="24"/>
        </w:rPr>
        <w:t xml:space="preserve"> предлагают универсальную платформу для финансовых операций, нацеленную на африканских клиентов. Главные проблемы африканских стран – недостаток финансовых институтов, экономическая нестабильность, сложности в юридическом регулировании, - рассматриваются как возможности. </w:t>
      </w:r>
      <w:r w:rsidRPr="00421BF3">
        <w:rPr>
          <w:sz w:val="24"/>
          <w:szCs w:val="24"/>
          <w:lang w:val="en-US"/>
        </w:rPr>
        <w:t>Golix</w:t>
      </w:r>
      <w:r w:rsidRPr="00421BF3">
        <w:rPr>
          <w:sz w:val="24"/>
          <w:szCs w:val="24"/>
        </w:rPr>
        <w:t xml:space="preserve"> создан командой опытных программистов, финансистов и юристов, готовых предложить африканским гражданам эффективное решение. </w:t>
      </w:r>
    </w:p>
    <w:p w:rsidR="00421BF3" w:rsidRPr="00421BF3" w:rsidRDefault="00421BF3" w:rsidP="00421BF3">
      <w:pPr>
        <w:jc w:val="center"/>
        <w:rPr>
          <w:b/>
          <w:sz w:val="24"/>
          <w:szCs w:val="24"/>
        </w:rPr>
      </w:pPr>
      <w:r w:rsidRPr="00421BF3">
        <w:rPr>
          <w:b/>
          <w:sz w:val="24"/>
          <w:szCs w:val="24"/>
        </w:rPr>
        <w:t>Рисунок 2. Позиционирование проекта</w:t>
      </w:r>
    </w:p>
    <w:p w:rsidR="00421BF3" w:rsidRPr="00421BF3" w:rsidRDefault="00421BF3" w:rsidP="00421BF3">
      <w:pPr>
        <w:keepNext/>
        <w:keepLines/>
        <w:spacing w:before="40" w:after="0"/>
        <w:outlineLvl w:val="1"/>
        <w:rPr>
          <w:rFonts w:ascii="Calibri Light" w:eastAsia="Times New Roman" w:hAnsi="Calibri Light"/>
          <w:color w:val="2F5496"/>
          <w:sz w:val="26"/>
          <w:szCs w:val="26"/>
        </w:rPr>
      </w:pPr>
      <w:r w:rsidRPr="00421BF3">
        <w:rPr>
          <w:rFonts w:ascii="Calibri Light" w:eastAsia="Times New Roman" w:hAnsi="Calibri Light"/>
          <w:color w:val="2F5496"/>
          <w:sz w:val="26"/>
          <w:szCs w:val="26"/>
        </w:rPr>
        <w:t xml:space="preserve">Как работает платформа </w:t>
      </w:r>
      <w:r w:rsidRPr="00421BF3">
        <w:rPr>
          <w:rFonts w:ascii="Calibri Light" w:eastAsia="Times New Roman" w:hAnsi="Calibri Light"/>
          <w:color w:val="2F5496"/>
          <w:sz w:val="26"/>
          <w:szCs w:val="26"/>
          <w:lang w:val="en-US"/>
        </w:rPr>
        <w:t>Golix</w:t>
      </w:r>
      <w:r w:rsidRPr="00421BF3">
        <w:rPr>
          <w:rFonts w:ascii="Calibri Light" w:eastAsia="Times New Roman" w:hAnsi="Calibri Light"/>
          <w:color w:val="2F5496"/>
          <w:sz w:val="26"/>
          <w:szCs w:val="26"/>
        </w:rPr>
        <w:t xml:space="preserve"> и кому будет полезна?</w:t>
      </w:r>
    </w:p>
    <w:p w:rsidR="00421BF3" w:rsidRPr="00421BF3" w:rsidRDefault="00421BF3" w:rsidP="00421BF3">
      <w:pPr>
        <w:jc w:val="both"/>
        <w:rPr>
          <w:sz w:val="24"/>
          <w:szCs w:val="24"/>
        </w:rPr>
      </w:pPr>
      <w:r w:rsidRPr="00421BF3">
        <w:rPr>
          <w:sz w:val="24"/>
          <w:szCs w:val="24"/>
        </w:rPr>
        <w:t xml:space="preserve">Основная идея проекта – предоставить функционал финансовых услуг наименее освоенному сектору рынка. Разработчики выбрали блокчейн и криптовалютные активы как наиболее безопасный и быстрый способ проведения международных финансовых операций. </w:t>
      </w:r>
      <w:r w:rsidRPr="00421BF3">
        <w:rPr>
          <w:sz w:val="24"/>
          <w:szCs w:val="24"/>
          <w:lang w:val="en-US"/>
        </w:rPr>
        <w:t xml:space="preserve">Golix </w:t>
      </w:r>
      <w:r w:rsidRPr="00421BF3">
        <w:rPr>
          <w:sz w:val="24"/>
          <w:szCs w:val="24"/>
        </w:rPr>
        <w:t xml:space="preserve">предлагает три функции. </w:t>
      </w:r>
    </w:p>
    <w:p w:rsidR="00421BF3" w:rsidRPr="00421BF3" w:rsidRDefault="00421BF3" w:rsidP="00421BF3">
      <w:pPr>
        <w:numPr>
          <w:ilvl w:val="0"/>
          <w:numId w:val="5"/>
        </w:numPr>
        <w:jc w:val="both"/>
        <w:rPr>
          <w:sz w:val="24"/>
          <w:szCs w:val="24"/>
        </w:rPr>
      </w:pPr>
      <w:r w:rsidRPr="00421BF3">
        <w:rPr>
          <w:sz w:val="24"/>
          <w:szCs w:val="24"/>
          <w:lang w:val="en-US"/>
        </w:rPr>
        <w:t>International</w:t>
      </w:r>
      <w:r w:rsidRPr="00421BF3">
        <w:rPr>
          <w:sz w:val="24"/>
          <w:szCs w:val="24"/>
        </w:rPr>
        <w:t xml:space="preserve"> </w:t>
      </w:r>
      <w:r w:rsidRPr="00421BF3">
        <w:rPr>
          <w:sz w:val="24"/>
          <w:szCs w:val="24"/>
          <w:lang w:val="en-US"/>
        </w:rPr>
        <w:t>Payments</w:t>
      </w:r>
      <w:r w:rsidRPr="00421BF3">
        <w:rPr>
          <w:sz w:val="24"/>
          <w:szCs w:val="24"/>
        </w:rPr>
        <w:t xml:space="preserve"> – проведение платежей в криптовалютах между гражданами различных государств. Африканские страны отличаются обилием военных конфликтов, трудовой миграцией и отсутствием финансовой инфраструктуры. </w:t>
      </w:r>
      <w:r w:rsidRPr="00421BF3">
        <w:rPr>
          <w:sz w:val="24"/>
          <w:szCs w:val="24"/>
          <w:lang w:val="en-US"/>
        </w:rPr>
        <w:t>Golix</w:t>
      </w:r>
      <w:r w:rsidRPr="00421BF3">
        <w:rPr>
          <w:sz w:val="24"/>
          <w:szCs w:val="24"/>
        </w:rPr>
        <w:t xml:space="preserve"> предлагает отправлять деньги в любые страны за несколько секунд, для проведения платежа достаточно знать номер кошелька. Блокчейн шифрует личные данные, децентрализованная система не зависит от текущего политического режима. </w:t>
      </w:r>
    </w:p>
    <w:p w:rsidR="00421BF3" w:rsidRPr="00421BF3" w:rsidRDefault="00421BF3" w:rsidP="00421BF3">
      <w:pPr>
        <w:numPr>
          <w:ilvl w:val="0"/>
          <w:numId w:val="5"/>
        </w:numPr>
        <w:jc w:val="both"/>
        <w:rPr>
          <w:sz w:val="24"/>
          <w:szCs w:val="24"/>
        </w:rPr>
      </w:pPr>
      <w:r w:rsidRPr="00421BF3">
        <w:rPr>
          <w:sz w:val="24"/>
          <w:szCs w:val="24"/>
          <w:lang w:val="en-US"/>
        </w:rPr>
        <w:t>Remittances</w:t>
      </w:r>
      <w:r w:rsidRPr="00421BF3">
        <w:rPr>
          <w:sz w:val="24"/>
          <w:szCs w:val="24"/>
        </w:rPr>
        <w:t xml:space="preserve"> –гарантированные подтверждения платежей, в которых можно быть уверенным. В отличие от традиционных банковских структур, транзакции </w:t>
      </w:r>
      <w:r w:rsidRPr="00421BF3">
        <w:rPr>
          <w:sz w:val="24"/>
          <w:szCs w:val="24"/>
          <w:lang w:val="en-US"/>
        </w:rPr>
        <w:t>Golix</w:t>
      </w:r>
      <w:r w:rsidRPr="00421BF3">
        <w:rPr>
          <w:sz w:val="24"/>
          <w:szCs w:val="24"/>
        </w:rPr>
        <w:t xml:space="preserve"> не проверяются контролирующими органами, не могут быть отозваны по распоряжению кого-либо. Независимый блокчейн и стабильный токен гарантирует, что все средства «доберутся» до получателя. </w:t>
      </w:r>
    </w:p>
    <w:p w:rsidR="00421BF3" w:rsidRPr="00421BF3" w:rsidRDefault="00421BF3" w:rsidP="00421BF3">
      <w:pPr>
        <w:numPr>
          <w:ilvl w:val="0"/>
          <w:numId w:val="5"/>
        </w:numPr>
        <w:jc w:val="both"/>
        <w:rPr>
          <w:sz w:val="24"/>
          <w:szCs w:val="24"/>
        </w:rPr>
      </w:pPr>
      <w:r w:rsidRPr="00421BF3">
        <w:rPr>
          <w:sz w:val="24"/>
          <w:szCs w:val="24"/>
          <w:lang w:val="en-US"/>
        </w:rPr>
        <w:t>Exchange</w:t>
      </w:r>
      <w:r w:rsidRPr="00421BF3">
        <w:rPr>
          <w:sz w:val="24"/>
          <w:szCs w:val="24"/>
        </w:rPr>
        <w:t xml:space="preserve"> </w:t>
      </w:r>
      <w:r w:rsidRPr="00421BF3">
        <w:rPr>
          <w:sz w:val="24"/>
          <w:szCs w:val="24"/>
          <w:lang w:val="en-US"/>
        </w:rPr>
        <w:t>service</w:t>
      </w:r>
      <w:r w:rsidRPr="00421BF3">
        <w:rPr>
          <w:sz w:val="24"/>
          <w:szCs w:val="24"/>
        </w:rPr>
        <w:t xml:space="preserve"> –сервис для обмена фиатных денег на критповалюты и обратно. </w:t>
      </w:r>
      <w:r w:rsidRPr="00421BF3">
        <w:rPr>
          <w:sz w:val="24"/>
          <w:szCs w:val="24"/>
          <w:lang w:val="en-US"/>
        </w:rPr>
        <w:t>Golix</w:t>
      </w:r>
      <w:r w:rsidRPr="00421BF3">
        <w:rPr>
          <w:sz w:val="24"/>
          <w:szCs w:val="24"/>
        </w:rPr>
        <w:t xml:space="preserve"> вовлекает африканских граждан в финансовую инфраструктуру, позволяет оперативно конвертировать заработок в криптомонеты и переводить их в любую точку мира. Криптовалютный обменник работает с </w:t>
      </w:r>
      <w:r w:rsidRPr="00421BF3">
        <w:rPr>
          <w:sz w:val="24"/>
          <w:szCs w:val="24"/>
          <w:lang w:val="en-US"/>
        </w:rPr>
        <w:t>BTC</w:t>
      </w:r>
      <w:r w:rsidRPr="00421BF3">
        <w:rPr>
          <w:sz w:val="24"/>
          <w:szCs w:val="24"/>
        </w:rPr>
        <w:t xml:space="preserve">, </w:t>
      </w:r>
      <w:r w:rsidRPr="00421BF3">
        <w:rPr>
          <w:sz w:val="24"/>
          <w:szCs w:val="24"/>
          <w:lang w:val="en-US"/>
        </w:rPr>
        <w:t>BCH</w:t>
      </w:r>
      <w:r w:rsidRPr="00421BF3">
        <w:rPr>
          <w:sz w:val="24"/>
          <w:szCs w:val="24"/>
        </w:rPr>
        <w:t xml:space="preserve">, </w:t>
      </w:r>
      <w:r w:rsidRPr="00421BF3">
        <w:rPr>
          <w:sz w:val="24"/>
          <w:szCs w:val="24"/>
          <w:lang w:val="en-US"/>
        </w:rPr>
        <w:t>LTC</w:t>
      </w:r>
      <w:r w:rsidRPr="00421BF3">
        <w:rPr>
          <w:sz w:val="24"/>
          <w:szCs w:val="24"/>
        </w:rPr>
        <w:t xml:space="preserve"> и всеми африканскими валютами (</w:t>
      </w:r>
      <w:r w:rsidRPr="00421BF3">
        <w:rPr>
          <w:sz w:val="24"/>
          <w:szCs w:val="24"/>
          <w:lang w:val="en-US"/>
        </w:rPr>
        <w:t>ZAR</w:t>
      </w:r>
      <w:r w:rsidRPr="00421BF3">
        <w:rPr>
          <w:sz w:val="24"/>
          <w:szCs w:val="24"/>
        </w:rPr>
        <w:t xml:space="preserve">, </w:t>
      </w:r>
      <w:r w:rsidRPr="00421BF3">
        <w:rPr>
          <w:sz w:val="24"/>
          <w:szCs w:val="24"/>
          <w:lang w:val="en-US"/>
        </w:rPr>
        <w:t>UGX</w:t>
      </w:r>
      <w:r w:rsidRPr="00421BF3">
        <w:rPr>
          <w:sz w:val="24"/>
          <w:szCs w:val="24"/>
        </w:rPr>
        <w:t xml:space="preserve">, </w:t>
      </w:r>
      <w:r w:rsidRPr="00421BF3">
        <w:rPr>
          <w:sz w:val="24"/>
          <w:szCs w:val="24"/>
          <w:lang w:val="en-US"/>
        </w:rPr>
        <w:t>KES</w:t>
      </w:r>
      <w:r w:rsidRPr="00421BF3">
        <w:rPr>
          <w:sz w:val="24"/>
          <w:szCs w:val="24"/>
        </w:rPr>
        <w:t>).</w:t>
      </w:r>
    </w:p>
    <w:p w:rsidR="00421BF3" w:rsidRPr="00421BF3" w:rsidRDefault="00421BF3" w:rsidP="00421BF3">
      <w:pPr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747395</wp:posOffset>
            </wp:positionV>
            <wp:extent cx="5301615" cy="2155190"/>
            <wp:effectExtent l="19050" t="0" r="0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BF3">
        <w:rPr>
          <w:sz w:val="24"/>
          <w:szCs w:val="24"/>
          <w:lang w:val="en-US"/>
        </w:rPr>
        <w:t>Golix</w:t>
      </w:r>
      <w:r w:rsidRPr="00421BF3">
        <w:rPr>
          <w:sz w:val="24"/>
          <w:szCs w:val="24"/>
        </w:rPr>
        <w:t xml:space="preserve"> относится к локальным проектам, которые нацелены на решение конкретных задач. Лаконичный функционал (</w:t>
      </w:r>
      <w:r w:rsidRPr="00421BF3">
        <w:rPr>
          <w:sz w:val="24"/>
          <w:szCs w:val="24"/>
          <w:lang w:val="en-US"/>
        </w:rPr>
        <w:t>API</w:t>
      </w:r>
      <w:r w:rsidRPr="00421BF3">
        <w:rPr>
          <w:sz w:val="24"/>
          <w:szCs w:val="24"/>
        </w:rPr>
        <w:t xml:space="preserve"> для сторонних разработчиков доступен через официальный сайт) обеспечивает стабильность системы. </w:t>
      </w:r>
    </w:p>
    <w:p w:rsidR="00421BF3" w:rsidRPr="00421BF3" w:rsidRDefault="00421BF3" w:rsidP="00421BF3">
      <w:pPr>
        <w:jc w:val="center"/>
        <w:rPr>
          <w:b/>
          <w:sz w:val="24"/>
          <w:szCs w:val="24"/>
        </w:rPr>
      </w:pPr>
      <w:r w:rsidRPr="00421BF3">
        <w:rPr>
          <w:b/>
          <w:sz w:val="24"/>
          <w:szCs w:val="24"/>
        </w:rPr>
        <w:t>Рисунок 3. Задача проекта – предоставить африканским гражданам полноценные финансовые услуги</w:t>
      </w:r>
    </w:p>
    <w:p w:rsidR="00421BF3" w:rsidRPr="00421BF3" w:rsidRDefault="00421BF3" w:rsidP="00421BF3">
      <w:pPr>
        <w:keepNext/>
        <w:keepLines/>
        <w:spacing w:before="40" w:after="0"/>
        <w:outlineLvl w:val="1"/>
        <w:rPr>
          <w:rFonts w:ascii="Calibri Light" w:eastAsia="Times New Roman" w:hAnsi="Calibri Light"/>
          <w:color w:val="2F5496"/>
          <w:sz w:val="26"/>
          <w:szCs w:val="26"/>
        </w:rPr>
      </w:pPr>
      <w:r w:rsidRPr="00421BF3">
        <w:rPr>
          <w:rFonts w:ascii="Calibri Light" w:eastAsia="Times New Roman" w:hAnsi="Calibri Light"/>
          <w:color w:val="2F5496"/>
          <w:sz w:val="26"/>
          <w:szCs w:val="26"/>
        </w:rPr>
        <w:t xml:space="preserve">Как проходит </w:t>
      </w:r>
      <w:r w:rsidRPr="00421BF3">
        <w:rPr>
          <w:rFonts w:ascii="Calibri Light" w:eastAsia="Times New Roman" w:hAnsi="Calibri Light"/>
          <w:color w:val="2F5496"/>
          <w:sz w:val="26"/>
          <w:szCs w:val="26"/>
          <w:lang w:val="en-US"/>
        </w:rPr>
        <w:t>ICO</w:t>
      </w:r>
      <w:r w:rsidRPr="00421BF3">
        <w:rPr>
          <w:rFonts w:ascii="Calibri Light" w:eastAsia="Times New Roman" w:hAnsi="Calibri Light"/>
          <w:color w:val="2F5496"/>
          <w:sz w:val="26"/>
          <w:szCs w:val="26"/>
        </w:rPr>
        <w:t xml:space="preserve"> </w:t>
      </w:r>
      <w:r w:rsidRPr="00421BF3">
        <w:rPr>
          <w:rFonts w:ascii="Calibri Light" w:eastAsia="Times New Roman" w:hAnsi="Calibri Light"/>
          <w:color w:val="2F5496"/>
          <w:sz w:val="26"/>
          <w:szCs w:val="26"/>
          <w:lang w:val="en-US"/>
        </w:rPr>
        <w:t>Golix</w:t>
      </w:r>
      <w:r w:rsidRPr="00421BF3">
        <w:rPr>
          <w:rFonts w:ascii="Calibri Light" w:eastAsia="Times New Roman" w:hAnsi="Calibri Light"/>
          <w:color w:val="2F5496"/>
          <w:sz w:val="26"/>
          <w:szCs w:val="26"/>
        </w:rPr>
        <w:t xml:space="preserve"> и что ждёт проект в дальнейшем?</w:t>
      </w:r>
    </w:p>
    <w:p w:rsidR="00421BF3" w:rsidRPr="00421BF3" w:rsidRDefault="00421BF3" w:rsidP="00421BF3">
      <w:pPr>
        <w:jc w:val="both"/>
        <w:rPr>
          <w:sz w:val="24"/>
          <w:szCs w:val="24"/>
        </w:rPr>
      </w:pPr>
      <w:r w:rsidRPr="00421BF3">
        <w:rPr>
          <w:sz w:val="24"/>
          <w:szCs w:val="24"/>
        </w:rPr>
        <w:t xml:space="preserve">Разработчики выпустили всего 1,274 миллиарда </w:t>
      </w:r>
      <w:r w:rsidRPr="00421BF3">
        <w:rPr>
          <w:sz w:val="24"/>
          <w:szCs w:val="24"/>
          <w:lang w:val="en-US"/>
        </w:rPr>
        <w:t>GOLIX</w:t>
      </w:r>
      <w:r w:rsidRPr="00421BF3">
        <w:rPr>
          <w:sz w:val="24"/>
          <w:szCs w:val="24"/>
        </w:rPr>
        <w:t xml:space="preserve"> по цене 5,612 центов за каждый, для африканских граждан доступна скидка в 10%. </w:t>
      </w:r>
      <w:r w:rsidRPr="00421BF3">
        <w:rPr>
          <w:sz w:val="24"/>
          <w:szCs w:val="24"/>
          <w:lang w:val="en-US"/>
        </w:rPr>
        <w:t>ICO</w:t>
      </w:r>
      <w:r w:rsidRPr="00421BF3">
        <w:rPr>
          <w:sz w:val="24"/>
          <w:szCs w:val="24"/>
        </w:rPr>
        <w:t xml:space="preserve"> началось 1 июня 2018 года и продлится 54 дня, половину проданных токенов планируется в дальнейшем обменять на фиатные деньги или другие валюты. </w:t>
      </w:r>
    </w:p>
    <w:p w:rsidR="00421BF3" w:rsidRPr="00421BF3" w:rsidRDefault="00421BF3" w:rsidP="00421BF3">
      <w:pPr>
        <w:jc w:val="both"/>
        <w:rPr>
          <w:sz w:val="24"/>
          <w:szCs w:val="24"/>
        </w:rPr>
      </w:pPr>
      <w:r w:rsidRPr="00421BF3">
        <w:rPr>
          <w:sz w:val="24"/>
          <w:szCs w:val="24"/>
        </w:rPr>
        <w:t xml:space="preserve">50% выпущенных токенов будет реализовано в ходе </w:t>
      </w:r>
      <w:r w:rsidRPr="00421BF3">
        <w:rPr>
          <w:sz w:val="24"/>
          <w:szCs w:val="24"/>
          <w:lang w:val="en-US"/>
        </w:rPr>
        <w:t>ICO</w:t>
      </w:r>
      <w:r w:rsidRPr="00421BF3">
        <w:rPr>
          <w:sz w:val="24"/>
          <w:szCs w:val="24"/>
        </w:rPr>
        <w:t xml:space="preserve">, 25% отойдёт команде, 15% - инвесторам и консультантам, 10% будет потрачено на маркетинг. Согласно </w:t>
      </w:r>
      <w:r w:rsidRPr="00421BF3">
        <w:rPr>
          <w:sz w:val="24"/>
          <w:szCs w:val="24"/>
          <w:lang w:val="en-US"/>
        </w:rPr>
        <w:t>Roadmap</w:t>
      </w:r>
      <w:r w:rsidRPr="00421BF3">
        <w:rPr>
          <w:sz w:val="24"/>
          <w:szCs w:val="24"/>
        </w:rPr>
        <w:t xml:space="preserve">, 14 августа токены будут размещены на бирже </w:t>
      </w:r>
      <w:r w:rsidRPr="00421BF3">
        <w:rPr>
          <w:sz w:val="24"/>
          <w:szCs w:val="24"/>
          <w:lang w:val="en-US"/>
        </w:rPr>
        <w:t>Golix</w:t>
      </w:r>
      <w:r w:rsidRPr="00421BF3">
        <w:rPr>
          <w:sz w:val="24"/>
          <w:szCs w:val="24"/>
        </w:rPr>
        <w:t xml:space="preserve"> для обмена, в четвёртом квартале заработает мобильное приложение и </w:t>
      </w:r>
      <w:r w:rsidRPr="00421BF3">
        <w:rPr>
          <w:sz w:val="24"/>
          <w:szCs w:val="24"/>
          <w:lang w:val="en-US"/>
        </w:rPr>
        <w:t>API</w:t>
      </w:r>
      <w:r w:rsidRPr="00421BF3">
        <w:rPr>
          <w:sz w:val="24"/>
          <w:szCs w:val="24"/>
        </w:rPr>
        <w:t xml:space="preserve"> для интеграции со сторонними программами.</w:t>
      </w:r>
    </w:p>
    <w:p w:rsidR="00421BF3" w:rsidRPr="00421BF3" w:rsidRDefault="00421BF3" w:rsidP="00421BF3">
      <w:pPr>
        <w:jc w:val="both"/>
        <w:rPr>
          <w:sz w:val="24"/>
          <w:szCs w:val="24"/>
        </w:rPr>
      </w:pPr>
      <w:hyperlink r:id="rId10" w:history="1">
        <w:r w:rsidRPr="00421BF3">
          <w:rPr>
            <w:color w:val="0563C1"/>
            <w:sz w:val="24"/>
            <w:u w:val="single"/>
          </w:rPr>
          <w:t>https://www.youtube.com/channel/UC-5gAH6TSu7XYlQvWPTRj9g</w:t>
        </w:r>
      </w:hyperlink>
      <w:r w:rsidRPr="00421BF3">
        <w:rPr>
          <w:sz w:val="24"/>
          <w:szCs w:val="24"/>
        </w:rPr>
        <w:t xml:space="preserve"> </w:t>
      </w:r>
    </w:p>
    <w:p w:rsidR="00421BF3" w:rsidRPr="00421BF3" w:rsidRDefault="00421BF3" w:rsidP="00C954A5">
      <w:pPr>
        <w:pStyle w:val="1"/>
        <w:jc w:val="both"/>
        <w:rPr>
          <w:rFonts w:asciiTheme="minorHAnsi" w:hAnsiTheme="minorHAnsi" w:cstheme="minorHAnsi"/>
          <w:sz w:val="22"/>
          <w:szCs w:val="28"/>
          <w:lang w:val="ru-RU"/>
        </w:rPr>
      </w:pPr>
    </w:p>
    <w:p w:rsidR="00421BF3" w:rsidRDefault="00421BF3" w:rsidP="00C954A5">
      <w:pPr>
        <w:pStyle w:val="1"/>
        <w:jc w:val="both"/>
        <w:rPr>
          <w:sz w:val="28"/>
          <w:szCs w:val="28"/>
          <w:lang w:val="ru-RU"/>
        </w:rPr>
      </w:pPr>
    </w:p>
    <w:p w:rsidR="00421BF3" w:rsidRDefault="00421BF3" w:rsidP="00C954A5">
      <w:pPr>
        <w:pStyle w:val="1"/>
        <w:jc w:val="both"/>
        <w:rPr>
          <w:sz w:val="28"/>
          <w:szCs w:val="28"/>
          <w:lang w:val="ru-RU"/>
        </w:rPr>
      </w:pPr>
    </w:p>
    <w:p w:rsidR="00421BF3" w:rsidRDefault="00421BF3" w:rsidP="00421BF3">
      <w:pPr>
        <w:rPr>
          <w:lang/>
        </w:rPr>
      </w:pPr>
    </w:p>
    <w:p w:rsidR="00421BF3" w:rsidRDefault="00421BF3" w:rsidP="00421BF3">
      <w:pPr>
        <w:rPr>
          <w:lang/>
        </w:rPr>
      </w:pPr>
    </w:p>
    <w:p w:rsidR="00421BF3" w:rsidRDefault="00421BF3" w:rsidP="00421BF3">
      <w:pPr>
        <w:rPr>
          <w:lang/>
        </w:rPr>
      </w:pPr>
    </w:p>
    <w:p w:rsidR="00421BF3" w:rsidRDefault="00421BF3" w:rsidP="00421BF3">
      <w:pPr>
        <w:rPr>
          <w:lang/>
        </w:rPr>
      </w:pPr>
    </w:p>
    <w:p w:rsidR="00421BF3" w:rsidRDefault="00421BF3" w:rsidP="00421BF3">
      <w:pPr>
        <w:rPr>
          <w:lang/>
        </w:rPr>
      </w:pPr>
    </w:p>
    <w:p w:rsidR="00421BF3" w:rsidRDefault="00421BF3" w:rsidP="00421BF3">
      <w:pPr>
        <w:rPr>
          <w:lang/>
        </w:rPr>
      </w:pPr>
    </w:p>
    <w:p w:rsidR="00421BF3" w:rsidRDefault="00421BF3" w:rsidP="00421BF3">
      <w:pPr>
        <w:rPr>
          <w:lang/>
        </w:rPr>
      </w:pPr>
    </w:p>
    <w:p w:rsidR="00421BF3" w:rsidRDefault="00421BF3" w:rsidP="00421BF3">
      <w:pPr>
        <w:rPr>
          <w:lang/>
        </w:rPr>
      </w:pPr>
    </w:p>
    <w:p w:rsidR="00421BF3" w:rsidRDefault="00421BF3" w:rsidP="00421BF3">
      <w:pPr>
        <w:rPr>
          <w:lang/>
        </w:rPr>
      </w:pPr>
    </w:p>
    <w:p w:rsidR="00421BF3" w:rsidRDefault="00421BF3" w:rsidP="00421BF3">
      <w:pPr>
        <w:rPr>
          <w:lang/>
        </w:rPr>
      </w:pPr>
    </w:p>
    <w:p w:rsidR="00421BF3" w:rsidRDefault="00421BF3" w:rsidP="00421BF3">
      <w:pPr>
        <w:rPr>
          <w:lang/>
        </w:rPr>
      </w:pPr>
    </w:p>
    <w:p w:rsidR="00421BF3" w:rsidRPr="00421BF3" w:rsidRDefault="00421BF3" w:rsidP="00421BF3">
      <w:pPr>
        <w:rPr>
          <w:lang/>
        </w:rPr>
      </w:pPr>
    </w:p>
    <w:p w:rsidR="00CE4E9F" w:rsidRPr="005F1972" w:rsidRDefault="00DC1C94" w:rsidP="00C954A5">
      <w:pPr>
        <w:pStyle w:val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Golix</w:t>
      </w:r>
      <w:r w:rsidR="005B3323" w:rsidRPr="005F1972">
        <w:rPr>
          <w:sz w:val="28"/>
          <w:szCs w:val="28"/>
          <w:lang w:val="en-US"/>
        </w:rPr>
        <w:t xml:space="preserve">: </w:t>
      </w:r>
      <w:r w:rsidR="005F1972" w:rsidRPr="005F1972">
        <w:rPr>
          <w:sz w:val="28"/>
          <w:szCs w:val="28"/>
          <w:lang w:val="en-US"/>
        </w:rPr>
        <w:t xml:space="preserve">How can </w:t>
      </w:r>
      <w:r w:rsidR="005F1972">
        <w:rPr>
          <w:sz w:val="28"/>
          <w:szCs w:val="28"/>
          <w:lang w:val="en-US"/>
        </w:rPr>
        <w:t>the Blockchain</w:t>
      </w:r>
      <w:r w:rsidR="005F1972" w:rsidRPr="005F1972">
        <w:rPr>
          <w:sz w:val="28"/>
          <w:szCs w:val="28"/>
          <w:lang w:val="en-US"/>
        </w:rPr>
        <w:t xml:space="preserve"> </w:t>
      </w:r>
      <w:r w:rsidR="005F1972">
        <w:rPr>
          <w:sz w:val="28"/>
          <w:szCs w:val="28"/>
          <w:lang w:val="en-US"/>
        </w:rPr>
        <w:t>H</w:t>
      </w:r>
      <w:r w:rsidR="005F1972" w:rsidRPr="005F1972">
        <w:rPr>
          <w:sz w:val="28"/>
          <w:szCs w:val="28"/>
          <w:lang w:val="en-US"/>
        </w:rPr>
        <w:t xml:space="preserve">elp African </w:t>
      </w:r>
      <w:r w:rsidR="005F1972">
        <w:rPr>
          <w:sz w:val="28"/>
          <w:szCs w:val="28"/>
          <w:lang w:val="en-US"/>
        </w:rPr>
        <w:t>C</w:t>
      </w:r>
      <w:r w:rsidR="005F1972" w:rsidRPr="005F1972">
        <w:rPr>
          <w:sz w:val="28"/>
          <w:szCs w:val="28"/>
          <w:lang w:val="en-US"/>
        </w:rPr>
        <w:t>ountries?</w:t>
      </w:r>
    </w:p>
    <w:p w:rsidR="005F1A18" w:rsidRPr="005F1972" w:rsidRDefault="00421BF3" w:rsidP="00C954A5">
      <w:pPr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915035</wp:posOffset>
            </wp:positionV>
            <wp:extent cx="2601595" cy="100139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972" w:rsidRPr="005F1972">
        <w:rPr>
          <w:lang w:val="en-US"/>
        </w:rPr>
        <w:t xml:space="preserve"> </w:t>
      </w:r>
      <w:r w:rsidR="005F1972" w:rsidRPr="005F1972">
        <w:rPr>
          <w:noProof/>
          <w:lang w:val="en-US"/>
        </w:rPr>
        <w:t>The cryptocurrency projects are traditionally addressed to developed and stable economies, solve global problems and accelerate technological progress</w:t>
      </w:r>
      <w:r w:rsidR="005F1A18" w:rsidRPr="005F1972">
        <w:rPr>
          <w:sz w:val="24"/>
          <w:szCs w:val="24"/>
          <w:lang w:val="en-US"/>
        </w:rPr>
        <w:t xml:space="preserve">. </w:t>
      </w:r>
      <w:r w:rsidR="005F1972" w:rsidRPr="005F1972">
        <w:rPr>
          <w:sz w:val="24"/>
          <w:szCs w:val="24"/>
          <w:lang w:val="en-US"/>
        </w:rPr>
        <w:t>But what about the least prosperous countries, can the blockchain stabilize the economy, for example, in Africa?</w:t>
      </w:r>
    </w:p>
    <w:p w:rsidR="00183D10" w:rsidRPr="005F1972" w:rsidRDefault="005F1972" w:rsidP="00183D10">
      <w:pPr>
        <w:jc w:val="center"/>
        <w:rPr>
          <w:b/>
          <w:sz w:val="24"/>
          <w:szCs w:val="24"/>
          <w:lang w:val="en-US"/>
        </w:rPr>
      </w:pPr>
      <w:r w:rsidRPr="005F1972">
        <w:rPr>
          <w:b/>
          <w:sz w:val="24"/>
          <w:szCs w:val="24"/>
          <w:lang w:val="en-US"/>
        </w:rPr>
        <w:t>Figure 1. Golix - a simple solution to the financial problems of the African market</w:t>
      </w:r>
    </w:p>
    <w:p w:rsidR="005F1A18" w:rsidRPr="00EE146C" w:rsidRDefault="00421BF3" w:rsidP="00C954A5">
      <w:pPr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1320800</wp:posOffset>
            </wp:positionV>
            <wp:extent cx="5160010" cy="1197610"/>
            <wp:effectExtent l="1905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972" w:rsidRPr="005F1972">
        <w:rPr>
          <w:lang w:val="en-US"/>
        </w:rPr>
        <w:t xml:space="preserve"> </w:t>
      </w:r>
      <w:r w:rsidR="005F1972" w:rsidRPr="005F1972">
        <w:rPr>
          <w:noProof/>
          <w:lang w:val="en-US"/>
        </w:rPr>
        <w:t>Developers of the Golix project offer a universal platform for financial transactions aimed at African clients</w:t>
      </w:r>
      <w:r w:rsidR="005F1A18" w:rsidRPr="005F1972">
        <w:rPr>
          <w:sz w:val="24"/>
          <w:szCs w:val="24"/>
          <w:lang w:val="en-US"/>
        </w:rPr>
        <w:t xml:space="preserve">. </w:t>
      </w:r>
      <w:r w:rsidR="00EE146C" w:rsidRPr="00EE146C">
        <w:rPr>
          <w:sz w:val="24"/>
          <w:szCs w:val="24"/>
          <w:lang w:val="en-US"/>
        </w:rPr>
        <w:t xml:space="preserve">The main problems of African countries </w:t>
      </w:r>
      <w:r w:rsidR="00BE3E58">
        <w:rPr>
          <w:sz w:val="24"/>
          <w:szCs w:val="24"/>
          <w:lang w:val="en-US"/>
        </w:rPr>
        <w:t>–</w:t>
      </w:r>
      <w:r w:rsidR="00EE146C" w:rsidRPr="00EE146C">
        <w:rPr>
          <w:sz w:val="24"/>
          <w:szCs w:val="24"/>
          <w:lang w:val="en-US"/>
        </w:rPr>
        <w:t xml:space="preserve"> </w:t>
      </w:r>
      <w:r w:rsidR="00BE3E58">
        <w:rPr>
          <w:sz w:val="24"/>
          <w:szCs w:val="24"/>
          <w:lang w:val="en-US"/>
        </w:rPr>
        <w:t xml:space="preserve">the </w:t>
      </w:r>
      <w:r w:rsidR="00EE146C" w:rsidRPr="00EE146C">
        <w:rPr>
          <w:sz w:val="24"/>
          <w:szCs w:val="24"/>
          <w:lang w:val="en-US"/>
        </w:rPr>
        <w:t>lack of financial institutions, economic instability, difficulties in legal regulation - are considered as opportunities</w:t>
      </w:r>
      <w:r w:rsidR="004E7CD8" w:rsidRPr="00EE146C">
        <w:rPr>
          <w:sz w:val="24"/>
          <w:szCs w:val="24"/>
          <w:lang w:val="en-US"/>
        </w:rPr>
        <w:t xml:space="preserve">. </w:t>
      </w:r>
      <w:r w:rsidR="00EE146C" w:rsidRPr="00EE146C">
        <w:rPr>
          <w:sz w:val="24"/>
          <w:szCs w:val="24"/>
          <w:lang w:val="en-US"/>
        </w:rPr>
        <w:t>Golix is created by a team of experienced programmers, financiers</w:t>
      </w:r>
      <w:r w:rsidR="00BE3E58">
        <w:rPr>
          <w:sz w:val="24"/>
          <w:szCs w:val="24"/>
          <w:lang w:val="en-US"/>
        </w:rPr>
        <w:t>,</w:t>
      </w:r>
      <w:r w:rsidR="00EE146C" w:rsidRPr="00EE146C">
        <w:rPr>
          <w:sz w:val="24"/>
          <w:szCs w:val="24"/>
          <w:lang w:val="en-US"/>
        </w:rPr>
        <w:t xml:space="preserve"> and lawyers, ready to offer African citizens an effective solution</w:t>
      </w:r>
      <w:r w:rsidR="004E7CD8" w:rsidRPr="00EE146C">
        <w:rPr>
          <w:sz w:val="24"/>
          <w:szCs w:val="24"/>
          <w:lang w:val="en-US"/>
        </w:rPr>
        <w:t xml:space="preserve">. </w:t>
      </w:r>
    </w:p>
    <w:p w:rsidR="00183D10" w:rsidRDefault="00EE146C" w:rsidP="00183D10">
      <w:pPr>
        <w:jc w:val="center"/>
        <w:rPr>
          <w:b/>
          <w:sz w:val="24"/>
          <w:szCs w:val="24"/>
          <w:lang w:val="en-US"/>
        </w:rPr>
      </w:pPr>
      <w:r w:rsidRPr="00EE146C">
        <w:rPr>
          <w:b/>
          <w:sz w:val="24"/>
          <w:szCs w:val="24"/>
          <w:lang w:val="en-US"/>
        </w:rPr>
        <w:t>Figure 2. Project positioning</w:t>
      </w:r>
    </w:p>
    <w:p w:rsidR="00EE146C" w:rsidRPr="00EE146C" w:rsidRDefault="00EE146C" w:rsidP="00183D10">
      <w:pPr>
        <w:jc w:val="center"/>
        <w:rPr>
          <w:b/>
          <w:sz w:val="24"/>
          <w:szCs w:val="24"/>
          <w:lang w:val="en-US"/>
        </w:rPr>
      </w:pPr>
    </w:p>
    <w:p w:rsidR="00EE146C" w:rsidRDefault="00EE146C" w:rsidP="001B050C">
      <w:pPr>
        <w:jc w:val="both"/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  <w:r w:rsidRPr="00EE146C">
        <w:rPr>
          <w:rFonts w:ascii="Calibri Light" w:eastAsia="Times New Roman" w:hAnsi="Calibri Light"/>
          <w:color w:val="2F5496"/>
          <w:sz w:val="26"/>
          <w:szCs w:val="26"/>
          <w:lang w:val="en-US"/>
        </w:rPr>
        <w:t xml:space="preserve">How </w:t>
      </w:r>
      <w:r>
        <w:rPr>
          <w:rFonts w:ascii="Calibri Light" w:eastAsia="Times New Roman" w:hAnsi="Calibri Light"/>
          <w:color w:val="2F5496"/>
          <w:sz w:val="26"/>
          <w:szCs w:val="26"/>
          <w:lang w:val="en-US"/>
        </w:rPr>
        <w:t>D</w:t>
      </w:r>
      <w:r w:rsidRPr="00EE146C">
        <w:rPr>
          <w:rFonts w:ascii="Calibri Light" w:eastAsia="Times New Roman" w:hAnsi="Calibri Light"/>
          <w:color w:val="2F5496"/>
          <w:sz w:val="26"/>
          <w:szCs w:val="26"/>
          <w:lang w:val="en-US"/>
        </w:rPr>
        <w:t xml:space="preserve">oes the Golix </w:t>
      </w:r>
      <w:r>
        <w:rPr>
          <w:rFonts w:ascii="Calibri Light" w:eastAsia="Times New Roman" w:hAnsi="Calibri Light"/>
          <w:color w:val="2F5496"/>
          <w:sz w:val="26"/>
          <w:szCs w:val="26"/>
          <w:lang w:val="en-US"/>
        </w:rPr>
        <w:t>P</w:t>
      </w:r>
      <w:r w:rsidRPr="00EE146C">
        <w:rPr>
          <w:rFonts w:ascii="Calibri Light" w:eastAsia="Times New Roman" w:hAnsi="Calibri Light"/>
          <w:color w:val="2F5496"/>
          <w:sz w:val="26"/>
          <w:szCs w:val="26"/>
          <w:lang w:val="en-US"/>
        </w:rPr>
        <w:t xml:space="preserve">latform </w:t>
      </w:r>
      <w:r>
        <w:rPr>
          <w:rFonts w:ascii="Calibri Light" w:eastAsia="Times New Roman" w:hAnsi="Calibri Light"/>
          <w:color w:val="2F5496"/>
          <w:sz w:val="26"/>
          <w:szCs w:val="26"/>
          <w:lang w:val="en-US"/>
        </w:rPr>
        <w:t>W</w:t>
      </w:r>
      <w:r w:rsidRPr="00EE146C">
        <w:rPr>
          <w:rFonts w:ascii="Calibri Light" w:eastAsia="Times New Roman" w:hAnsi="Calibri Light"/>
          <w:color w:val="2F5496"/>
          <w:sz w:val="26"/>
          <w:szCs w:val="26"/>
          <w:lang w:val="en-US"/>
        </w:rPr>
        <w:t xml:space="preserve">ork and </w:t>
      </w:r>
      <w:r>
        <w:rPr>
          <w:rFonts w:ascii="Calibri Light" w:eastAsia="Times New Roman" w:hAnsi="Calibri Light"/>
          <w:color w:val="2F5496"/>
          <w:sz w:val="26"/>
          <w:szCs w:val="26"/>
          <w:lang w:val="en-US"/>
        </w:rPr>
        <w:t>W</w:t>
      </w:r>
      <w:r w:rsidRPr="00EE146C">
        <w:rPr>
          <w:rFonts w:ascii="Calibri Light" w:eastAsia="Times New Roman" w:hAnsi="Calibri Light"/>
          <w:color w:val="2F5496"/>
          <w:sz w:val="26"/>
          <w:szCs w:val="26"/>
          <w:lang w:val="en-US"/>
        </w:rPr>
        <w:t>ho</w:t>
      </w:r>
      <w:r>
        <w:rPr>
          <w:rFonts w:ascii="Calibri Light" w:eastAsia="Times New Roman" w:hAnsi="Calibri Light"/>
          <w:color w:val="2F5496"/>
          <w:sz w:val="26"/>
          <w:szCs w:val="26"/>
          <w:lang w:val="en-US"/>
        </w:rPr>
        <w:t>m</w:t>
      </w:r>
      <w:r w:rsidRPr="00EE146C">
        <w:rPr>
          <w:rFonts w:ascii="Calibri Light" w:eastAsia="Times New Roman" w:hAnsi="Calibri Light"/>
          <w:color w:val="2F5496"/>
          <w:sz w:val="26"/>
          <w:szCs w:val="26"/>
          <w:lang w:val="en-US"/>
        </w:rPr>
        <w:t xml:space="preserve"> </w:t>
      </w:r>
      <w:r>
        <w:rPr>
          <w:rFonts w:ascii="Calibri Light" w:eastAsia="Times New Roman" w:hAnsi="Calibri Light"/>
          <w:color w:val="2F5496"/>
          <w:sz w:val="26"/>
          <w:szCs w:val="26"/>
          <w:lang w:val="en-US"/>
        </w:rPr>
        <w:t xml:space="preserve">it </w:t>
      </w:r>
      <w:r w:rsidRPr="00EE146C">
        <w:rPr>
          <w:rFonts w:ascii="Calibri Light" w:eastAsia="Times New Roman" w:hAnsi="Calibri Light"/>
          <w:color w:val="2F5496"/>
          <w:sz w:val="26"/>
          <w:szCs w:val="26"/>
          <w:lang w:val="en-US"/>
        </w:rPr>
        <w:t xml:space="preserve">will be </w:t>
      </w:r>
      <w:r>
        <w:rPr>
          <w:rFonts w:ascii="Calibri Light" w:eastAsia="Times New Roman" w:hAnsi="Calibri Light"/>
          <w:color w:val="2F5496"/>
          <w:sz w:val="26"/>
          <w:szCs w:val="26"/>
          <w:lang w:val="en-US"/>
        </w:rPr>
        <w:t>U</w:t>
      </w:r>
      <w:r w:rsidRPr="00EE146C">
        <w:rPr>
          <w:rFonts w:ascii="Calibri Light" w:eastAsia="Times New Roman" w:hAnsi="Calibri Light"/>
          <w:color w:val="2F5496"/>
          <w:sz w:val="26"/>
          <w:szCs w:val="26"/>
          <w:lang w:val="en-US"/>
        </w:rPr>
        <w:t>seful</w:t>
      </w:r>
      <w:r>
        <w:rPr>
          <w:rFonts w:ascii="Calibri Light" w:eastAsia="Times New Roman" w:hAnsi="Calibri Light"/>
          <w:color w:val="2F5496"/>
          <w:sz w:val="26"/>
          <w:szCs w:val="26"/>
          <w:lang w:val="en-US"/>
        </w:rPr>
        <w:t xml:space="preserve"> To</w:t>
      </w:r>
      <w:r w:rsidRPr="00EE146C">
        <w:rPr>
          <w:rFonts w:ascii="Calibri Light" w:eastAsia="Times New Roman" w:hAnsi="Calibri Light"/>
          <w:color w:val="2F5496"/>
          <w:sz w:val="26"/>
          <w:szCs w:val="26"/>
          <w:lang w:val="en-US"/>
        </w:rPr>
        <w:t>?</w:t>
      </w:r>
    </w:p>
    <w:p w:rsidR="006D4B2F" w:rsidRPr="00EE146C" w:rsidRDefault="00EE146C" w:rsidP="001B050C">
      <w:pPr>
        <w:jc w:val="both"/>
        <w:rPr>
          <w:sz w:val="24"/>
          <w:szCs w:val="24"/>
          <w:lang w:val="en-US"/>
        </w:rPr>
      </w:pPr>
      <w:r w:rsidRPr="00EE146C">
        <w:rPr>
          <w:sz w:val="24"/>
          <w:szCs w:val="24"/>
          <w:lang w:val="en-US"/>
        </w:rPr>
        <w:t>The main idea of the project is to provide financial services functionality to the least developed market sector</w:t>
      </w:r>
      <w:r w:rsidR="004E7CD8" w:rsidRPr="00EE146C">
        <w:rPr>
          <w:sz w:val="24"/>
          <w:szCs w:val="24"/>
          <w:lang w:val="en-US"/>
        </w:rPr>
        <w:t xml:space="preserve">. </w:t>
      </w:r>
      <w:r w:rsidRPr="00EE146C">
        <w:rPr>
          <w:sz w:val="24"/>
          <w:szCs w:val="24"/>
          <w:lang w:val="en-US"/>
        </w:rPr>
        <w:t>The developers chose the blockchain and the cryptocurrency assets as the safest and fastest way to conduct international financial transactions</w:t>
      </w:r>
      <w:r w:rsidR="004E7CD8" w:rsidRPr="00EE146C">
        <w:rPr>
          <w:sz w:val="24"/>
          <w:szCs w:val="24"/>
          <w:lang w:val="en-US"/>
        </w:rPr>
        <w:t xml:space="preserve">. </w:t>
      </w:r>
      <w:r w:rsidRPr="00EE146C">
        <w:rPr>
          <w:sz w:val="24"/>
          <w:szCs w:val="24"/>
          <w:lang w:val="en-US"/>
        </w:rPr>
        <w:t>Golix offers three functions</w:t>
      </w:r>
      <w:r w:rsidR="007C400B" w:rsidRPr="00EE146C">
        <w:rPr>
          <w:sz w:val="24"/>
          <w:szCs w:val="24"/>
          <w:lang w:val="en-US"/>
        </w:rPr>
        <w:t xml:space="preserve">. </w:t>
      </w:r>
    </w:p>
    <w:p w:rsidR="007C400B" w:rsidRPr="00EE146C" w:rsidRDefault="007C400B" w:rsidP="007C400B">
      <w:pPr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International</w:t>
      </w:r>
      <w:r w:rsidRPr="00EE146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Payments</w:t>
      </w:r>
      <w:r w:rsidRPr="00EE146C">
        <w:rPr>
          <w:sz w:val="24"/>
          <w:szCs w:val="24"/>
          <w:lang w:val="en-US"/>
        </w:rPr>
        <w:t xml:space="preserve"> </w:t>
      </w:r>
      <w:r w:rsidR="00865A24" w:rsidRPr="00EE146C">
        <w:rPr>
          <w:sz w:val="24"/>
          <w:szCs w:val="24"/>
          <w:lang w:val="en-US"/>
        </w:rPr>
        <w:t>–</w:t>
      </w:r>
      <w:r w:rsidRPr="00EE146C">
        <w:rPr>
          <w:sz w:val="24"/>
          <w:szCs w:val="24"/>
          <w:lang w:val="en-US"/>
        </w:rPr>
        <w:t xml:space="preserve"> </w:t>
      </w:r>
      <w:r w:rsidR="00EE146C" w:rsidRPr="00EE146C">
        <w:rPr>
          <w:sz w:val="24"/>
          <w:szCs w:val="24"/>
          <w:lang w:val="en-US"/>
        </w:rPr>
        <w:t>carrying out payments in cryptocurrencies between citizens of different states</w:t>
      </w:r>
      <w:r w:rsidR="00865A24" w:rsidRPr="00EE146C">
        <w:rPr>
          <w:sz w:val="24"/>
          <w:szCs w:val="24"/>
          <w:lang w:val="en-US"/>
        </w:rPr>
        <w:t xml:space="preserve">. </w:t>
      </w:r>
      <w:r w:rsidR="00EE146C" w:rsidRPr="00EE146C">
        <w:rPr>
          <w:sz w:val="24"/>
          <w:szCs w:val="24"/>
          <w:lang w:val="en-US"/>
        </w:rPr>
        <w:t>African countries are characterized by an abundance of military conflicts, labor migration and lack of financial infrastructure</w:t>
      </w:r>
      <w:r w:rsidR="00865A24" w:rsidRPr="00EE146C">
        <w:rPr>
          <w:sz w:val="24"/>
          <w:szCs w:val="24"/>
          <w:lang w:val="en-US"/>
        </w:rPr>
        <w:t xml:space="preserve">. </w:t>
      </w:r>
      <w:r w:rsidR="00EE146C" w:rsidRPr="00EE146C">
        <w:rPr>
          <w:sz w:val="24"/>
          <w:szCs w:val="24"/>
          <w:lang w:val="en-US"/>
        </w:rPr>
        <w:t>Golix offers to send money to any country in a few seconds, it's enough to know the wallet number for the payment</w:t>
      </w:r>
      <w:r w:rsidR="00865A24" w:rsidRPr="00EE146C">
        <w:rPr>
          <w:sz w:val="24"/>
          <w:szCs w:val="24"/>
          <w:lang w:val="en-US"/>
        </w:rPr>
        <w:t xml:space="preserve">. </w:t>
      </w:r>
      <w:r w:rsidR="00EE146C" w:rsidRPr="00EE146C">
        <w:rPr>
          <w:sz w:val="24"/>
          <w:szCs w:val="24"/>
          <w:lang w:val="en-US"/>
        </w:rPr>
        <w:t>The blockchain encrypts personal data, the decentralized system does not depend on the current political regime</w:t>
      </w:r>
      <w:r w:rsidR="00865A24" w:rsidRPr="00EE146C">
        <w:rPr>
          <w:sz w:val="24"/>
          <w:szCs w:val="24"/>
          <w:lang w:val="en-US"/>
        </w:rPr>
        <w:t xml:space="preserve">. </w:t>
      </w:r>
    </w:p>
    <w:p w:rsidR="00865A24" w:rsidRPr="00BE3E58" w:rsidRDefault="00865A24" w:rsidP="007C400B">
      <w:pPr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Remittances</w:t>
      </w:r>
      <w:r w:rsidRPr="00EE146C">
        <w:rPr>
          <w:sz w:val="24"/>
          <w:szCs w:val="24"/>
          <w:lang w:val="en-US"/>
        </w:rPr>
        <w:t xml:space="preserve"> –</w:t>
      </w:r>
      <w:r w:rsidR="00EE146C" w:rsidRPr="00EE146C">
        <w:rPr>
          <w:lang w:val="en-US"/>
        </w:rPr>
        <w:t xml:space="preserve"> </w:t>
      </w:r>
      <w:r w:rsidR="00EE146C">
        <w:rPr>
          <w:sz w:val="24"/>
          <w:szCs w:val="24"/>
          <w:lang w:val="en-US"/>
        </w:rPr>
        <w:t>the g</w:t>
      </w:r>
      <w:r w:rsidR="00EE146C" w:rsidRPr="00EE146C">
        <w:rPr>
          <w:sz w:val="24"/>
          <w:szCs w:val="24"/>
          <w:lang w:val="en-US"/>
        </w:rPr>
        <w:t>uaranteed confirmation of payments in which you can be sure</w:t>
      </w:r>
      <w:r w:rsidRPr="00EE146C">
        <w:rPr>
          <w:sz w:val="24"/>
          <w:szCs w:val="24"/>
          <w:lang w:val="en-US"/>
        </w:rPr>
        <w:t xml:space="preserve">. </w:t>
      </w:r>
      <w:r w:rsidR="00EE146C" w:rsidRPr="00EE146C">
        <w:rPr>
          <w:sz w:val="24"/>
          <w:szCs w:val="24"/>
          <w:lang w:val="en-US"/>
        </w:rPr>
        <w:t xml:space="preserve">Unlike traditional banking structures, Golix transactions are not checked by the controlling authorities, </w:t>
      </w:r>
      <w:r w:rsidR="00EE146C">
        <w:rPr>
          <w:sz w:val="24"/>
          <w:szCs w:val="24"/>
          <w:lang w:val="en-US"/>
        </w:rPr>
        <w:t xml:space="preserve">thus, </w:t>
      </w:r>
      <w:r w:rsidR="00EE146C" w:rsidRPr="00EE146C">
        <w:rPr>
          <w:sz w:val="24"/>
          <w:szCs w:val="24"/>
          <w:lang w:val="en-US"/>
        </w:rPr>
        <w:t>can not be withdrawn by order of someone</w:t>
      </w:r>
      <w:r w:rsidRPr="00EE146C">
        <w:rPr>
          <w:sz w:val="24"/>
          <w:szCs w:val="24"/>
          <w:lang w:val="en-US"/>
        </w:rPr>
        <w:t xml:space="preserve">. </w:t>
      </w:r>
      <w:r w:rsidR="00BE3E58" w:rsidRPr="00BE3E58">
        <w:rPr>
          <w:sz w:val="24"/>
          <w:szCs w:val="24"/>
          <w:lang w:val="en-US"/>
        </w:rPr>
        <w:t>Independent blockchain and a stable token ensure that all funds "get" to the recipient</w:t>
      </w:r>
      <w:r w:rsidRPr="00BE3E58">
        <w:rPr>
          <w:sz w:val="24"/>
          <w:szCs w:val="24"/>
          <w:lang w:val="en-US"/>
        </w:rPr>
        <w:t xml:space="preserve">. </w:t>
      </w:r>
    </w:p>
    <w:p w:rsidR="00865A24" w:rsidRPr="00BE3E58" w:rsidRDefault="00865A24" w:rsidP="007C400B">
      <w:pPr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Exchange</w:t>
      </w:r>
      <w:r w:rsidRPr="00BE3E5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service</w:t>
      </w:r>
      <w:r w:rsidRPr="00BE3E58">
        <w:rPr>
          <w:sz w:val="24"/>
          <w:szCs w:val="24"/>
          <w:lang w:val="en-US"/>
        </w:rPr>
        <w:t xml:space="preserve"> –</w:t>
      </w:r>
      <w:r w:rsidR="00BE3E58" w:rsidRPr="00BE3E58">
        <w:rPr>
          <w:lang w:val="en-US"/>
        </w:rPr>
        <w:t xml:space="preserve"> </w:t>
      </w:r>
      <w:r w:rsidR="00BE3E58">
        <w:rPr>
          <w:lang w:val="en-US"/>
        </w:rPr>
        <w:t xml:space="preserve">the </w:t>
      </w:r>
      <w:r w:rsidR="00BE3E58" w:rsidRPr="00BE3E58">
        <w:rPr>
          <w:sz w:val="24"/>
          <w:szCs w:val="24"/>
          <w:lang w:val="en-US"/>
        </w:rPr>
        <w:t>service for the exchange of fiat money for cryptocurrencies and vice versa</w:t>
      </w:r>
      <w:r w:rsidRPr="00BE3E58">
        <w:rPr>
          <w:sz w:val="24"/>
          <w:szCs w:val="24"/>
          <w:lang w:val="en-US"/>
        </w:rPr>
        <w:t xml:space="preserve">. </w:t>
      </w:r>
      <w:r w:rsidR="00BE3E58" w:rsidRPr="00BE3E58">
        <w:rPr>
          <w:sz w:val="24"/>
          <w:szCs w:val="24"/>
          <w:lang w:val="en-US"/>
        </w:rPr>
        <w:t>Golix involves African citizens in the financia</w:t>
      </w:r>
      <w:r w:rsidR="00BE3E58">
        <w:rPr>
          <w:sz w:val="24"/>
          <w:szCs w:val="24"/>
          <w:lang w:val="en-US"/>
        </w:rPr>
        <w:t>l infrastructure, allows the quick</w:t>
      </w:r>
      <w:r w:rsidR="00BE3E58" w:rsidRPr="00BE3E58">
        <w:rPr>
          <w:sz w:val="24"/>
          <w:szCs w:val="24"/>
          <w:lang w:val="en-US"/>
        </w:rPr>
        <w:t xml:space="preserve"> conversion of earnings to the crypto-coins and transfer them anywhere in the world</w:t>
      </w:r>
      <w:r w:rsidRPr="00BE3E58">
        <w:rPr>
          <w:sz w:val="24"/>
          <w:szCs w:val="24"/>
          <w:lang w:val="en-US"/>
        </w:rPr>
        <w:t xml:space="preserve">. </w:t>
      </w:r>
      <w:r w:rsidR="00BE3E58" w:rsidRPr="00BE3E58">
        <w:rPr>
          <w:sz w:val="24"/>
          <w:szCs w:val="24"/>
          <w:lang w:val="en-US"/>
        </w:rPr>
        <w:t>The cryptocurrency exchanger works with BTC, BCH, LTC, and all African currencies</w:t>
      </w:r>
      <w:r w:rsidRPr="00BE3E58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ZAR</w:t>
      </w:r>
      <w:r w:rsidRPr="00BE3E5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UGX</w:t>
      </w:r>
      <w:r w:rsidRPr="00BE3E5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KES</w:t>
      </w:r>
      <w:r w:rsidRPr="00BE3E58">
        <w:rPr>
          <w:sz w:val="24"/>
          <w:szCs w:val="24"/>
          <w:lang w:val="en-US"/>
        </w:rPr>
        <w:t>).</w:t>
      </w:r>
    </w:p>
    <w:p w:rsidR="00D66EF4" w:rsidRPr="00BE3E58" w:rsidRDefault="00421BF3" w:rsidP="00D66EF4">
      <w:pPr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747395</wp:posOffset>
            </wp:positionV>
            <wp:extent cx="5301615" cy="215519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E58" w:rsidRPr="00BE3E58">
        <w:rPr>
          <w:lang w:val="en-US"/>
        </w:rPr>
        <w:t xml:space="preserve"> </w:t>
      </w:r>
      <w:r w:rsidR="00BE3E58" w:rsidRPr="00BE3E58">
        <w:rPr>
          <w:noProof/>
          <w:lang w:val="en-US"/>
        </w:rPr>
        <w:t>Golix refers to local projects that are aimed at solving specific problems</w:t>
      </w:r>
      <w:r w:rsidR="00D66EF4" w:rsidRPr="00BE3E58">
        <w:rPr>
          <w:sz w:val="24"/>
          <w:szCs w:val="24"/>
          <w:lang w:val="en-US"/>
        </w:rPr>
        <w:t xml:space="preserve">. </w:t>
      </w:r>
      <w:r w:rsidR="00BE3E58" w:rsidRPr="00BE3E58">
        <w:rPr>
          <w:sz w:val="24"/>
          <w:szCs w:val="24"/>
          <w:lang w:val="en-US"/>
        </w:rPr>
        <w:t>The laconic functionality (API for third-party developers is available through the official website) ensures the stability of the system</w:t>
      </w:r>
      <w:r w:rsidR="00D66EF4" w:rsidRPr="00BE3E58">
        <w:rPr>
          <w:sz w:val="24"/>
          <w:szCs w:val="24"/>
          <w:lang w:val="en-US"/>
        </w:rPr>
        <w:t xml:space="preserve">. </w:t>
      </w:r>
    </w:p>
    <w:p w:rsidR="00183D10" w:rsidRPr="00BE3E58" w:rsidRDefault="00BE3E58" w:rsidP="00183D10">
      <w:pPr>
        <w:jc w:val="center"/>
        <w:rPr>
          <w:b/>
          <w:sz w:val="24"/>
          <w:szCs w:val="24"/>
          <w:lang w:val="en-US"/>
        </w:rPr>
      </w:pPr>
      <w:r w:rsidRPr="00BE3E58">
        <w:rPr>
          <w:b/>
          <w:sz w:val="24"/>
          <w:szCs w:val="24"/>
          <w:lang w:val="en-US"/>
        </w:rPr>
        <w:t>Figure 3. The objective of the project is to provide African citizens with full-fledged financial services</w:t>
      </w:r>
    </w:p>
    <w:p w:rsidR="00D66EF4" w:rsidRPr="00BE3E58" w:rsidRDefault="00BE3E58" w:rsidP="00D66EF4">
      <w:pPr>
        <w:pStyle w:val="2"/>
        <w:rPr>
          <w:lang w:val="en-US"/>
        </w:rPr>
      </w:pPr>
      <w:r>
        <w:rPr>
          <w:lang w:val="en-US"/>
        </w:rPr>
        <w:t>How</w:t>
      </w:r>
      <w:r w:rsidRPr="00BE3E58">
        <w:rPr>
          <w:lang w:val="en-US"/>
        </w:rPr>
        <w:t xml:space="preserve"> </w:t>
      </w:r>
      <w:r>
        <w:rPr>
          <w:lang w:val="en-US"/>
        </w:rPr>
        <w:t>Does</w:t>
      </w:r>
      <w:r w:rsidRPr="00BE3E58">
        <w:rPr>
          <w:lang w:val="en-US"/>
        </w:rPr>
        <w:t xml:space="preserve"> </w:t>
      </w:r>
      <w:r>
        <w:rPr>
          <w:lang w:val="en-US"/>
        </w:rPr>
        <w:t>the</w:t>
      </w:r>
      <w:r w:rsidR="00D66EF4" w:rsidRPr="00BE3E58">
        <w:rPr>
          <w:lang w:val="en-US"/>
        </w:rPr>
        <w:t xml:space="preserve"> </w:t>
      </w:r>
      <w:r w:rsidR="00D66EF4">
        <w:rPr>
          <w:lang w:val="en-US"/>
        </w:rPr>
        <w:t>ICO</w:t>
      </w:r>
      <w:r w:rsidR="00D66EF4" w:rsidRPr="00BE3E58">
        <w:rPr>
          <w:lang w:val="en-US"/>
        </w:rPr>
        <w:t xml:space="preserve"> </w:t>
      </w:r>
      <w:r w:rsidR="00D66EF4">
        <w:rPr>
          <w:lang w:val="en-US"/>
        </w:rPr>
        <w:t>Golix</w:t>
      </w:r>
      <w:r w:rsidR="00D66EF4" w:rsidRPr="00BE3E58">
        <w:rPr>
          <w:lang w:val="en-US"/>
        </w:rPr>
        <w:t xml:space="preserve"> </w:t>
      </w:r>
      <w:r>
        <w:rPr>
          <w:lang w:val="en-US"/>
        </w:rPr>
        <w:t>Held</w:t>
      </w:r>
      <w:r w:rsidRPr="00BE3E58">
        <w:rPr>
          <w:lang w:val="en-US"/>
        </w:rPr>
        <w:t xml:space="preserve"> </w:t>
      </w:r>
      <w:r>
        <w:rPr>
          <w:lang w:val="en-US"/>
        </w:rPr>
        <w:t>and What will be With the Project in the Future</w:t>
      </w:r>
      <w:r w:rsidR="00D66EF4" w:rsidRPr="00BE3E58">
        <w:rPr>
          <w:lang w:val="en-US"/>
        </w:rPr>
        <w:t>?</w:t>
      </w:r>
    </w:p>
    <w:p w:rsidR="00D66EF4" w:rsidRPr="00BE3E58" w:rsidRDefault="00BE3E58" w:rsidP="00D66EF4">
      <w:pPr>
        <w:jc w:val="both"/>
        <w:rPr>
          <w:sz w:val="24"/>
          <w:szCs w:val="24"/>
          <w:lang w:val="en-US"/>
        </w:rPr>
      </w:pPr>
      <w:r w:rsidRPr="00BE3E58">
        <w:rPr>
          <w:sz w:val="24"/>
          <w:szCs w:val="24"/>
          <w:lang w:val="en-US"/>
        </w:rPr>
        <w:t>The developers released 1.274 billion GOLIX at a price of 5.612 cents for each, there is a discount of 10% for African citizens</w:t>
      </w:r>
      <w:r w:rsidR="00D66EF4" w:rsidRPr="00BE3E58">
        <w:rPr>
          <w:sz w:val="24"/>
          <w:szCs w:val="24"/>
          <w:lang w:val="en-US"/>
        </w:rPr>
        <w:t xml:space="preserve">. </w:t>
      </w:r>
      <w:r w:rsidRPr="00BE3E58">
        <w:rPr>
          <w:sz w:val="24"/>
          <w:szCs w:val="24"/>
          <w:lang w:val="en-US"/>
        </w:rPr>
        <w:t>The ICO began on June 1, 2018, and will last 54 days, the half of the tokens sold will be later exchanged for fiat money or other currencies</w:t>
      </w:r>
      <w:r w:rsidR="00D66EF4" w:rsidRPr="00BE3E58">
        <w:rPr>
          <w:sz w:val="24"/>
          <w:szCs w:val="24"/>
          <w:lang w:val="en-US"/>
        </w:rPr>
        <w:t xml:space="preserve">. </w:t>
      </w:r>
    </w:p>
    <w:p w:rsidR="00D66EF4" w:rsidRPr="00BE3E58" w:rsidRDefault="00BE3E58" w:rsidP="00D66EF4">
      <w:pPr>
        <w:jc w:val="both"/>
        <w:rPr>
          <w:sz w:val="24"/>
          <w:szCs w:val="24"/>
          <w:lang w:val="en-US"/>
        </w:rPr>
      </w:pPr>
      <w:r w:rsidRPr="00BE3E58">
        <w:rPr>
          <w:sz w:val="24"/>
          <w:szCs w:val="24"/>
          <w:lang w:val="en-US"/>
        </w:rPr>
        <w:t>50% of the released tokens will be sold during the ICO, 25% will go to the team, 15% - to the investors and advisors, 10% will be spent on marketing</w:t>
      </w:r>
      <w:r w:rsidR="00D66EF4" w:rsidRPr="00BE3E58">
        <w:rPr>
          <w:sz w:val="24"/>
          <w:szCs w:val="24"/>
          <w:lang w:val="en-US"/>
        </w:rPr>
        <w:t xml:space="preserve">. </w:t>
      </w:r>
      <w:r w:rsidRPr="00BE3E58">
        <w:rPr>
          <w:sz w:val="24"/>
          <w:szCs w:val="24"/>
          <w:lang w:val="en-US"/>
        </w:rPr>
        <w:t>According to the Roadmap, the tokens will be placed on the Golix exchange for exchange on August 14, a mobile application and API for integration with the third-party programs will be launched in the fourth quarter</w:t>
      </w:r>
      <w:r w:rsidR="00183D10" w:rsidRPr="00BE3E58">
        <w:rPr>
          <w:sz w:val="24"/>
          <w:szCs w:val="24"/>
          <w:lang w:val="en-US"/>
        </w:rPr>
        <w:t>.</w:t>
      </w:r>
    </w:p>
    <w:p w:rsidR="00183D10" w:rsidRPr="00421BF3" w:rsidRDefault="00183D10" w:rsidP="00D66EF4">
      <w:pPr>
        <w:jc w:val="both"/>
        <w:rPr>
          <w:sz w:val="24"/>
          <w:szCs w:val="24"/>
          <w:lang w:val="en-US"/>
        </w:rPr>
      </w:pPr>
      <w:hyperlink r:id="rId11" w:history="1">
        <w:r w:rsidRPr="00421BF3">
          <w:rPr>
            <w:rStyle w:val="a7"/>
            <w:sz w:val="24"/>
            <w:szCs w:val="24"/>
            <w:lang w:val="en-US"/>
          </w:rPr>
          <w:t>https://www.youtube.com/channel/UC-5gAH6TSu7XYlQvWPTRj9g</w:t>
        </w:r>
      </w:hyperlink>
      <w:r w:rsidRPr="00421BF3">
        <w:rPr>
          <w:sz w:val="24"/>
          <w:szCs w:val="24"/>
          <w:lang w:val="en-US"/>
        </w:rPr>
        <w:t xml:space="preserve"> </w:t>
      </w:r>
    </w:p>
    <w:sectPr w:rsidR="00183D10" w:rsidRPr="00421BF3" w:rsidSect="00C954A5">
      <w:pgSz w:w="11906" w:h="16838"/>
      <w:pgMar w:top="454" w:right="28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B4" w:rsidRDefault="005F47B4" w:rsidP="00007271">
      <w:pPr>
        <w:spacing w:after="0" w:line="240" w:lineRule="auto"/>
      </w:pPr>
      <w:r>
        <w:separator/>
      </w:r>
    </w:p>
  </w:endnote>
  <w:endnote w:type="continuationSeparator" w:id="0">
    <w:p w:rsidR="005F47B4" w:rsidRDefault="005F47B4" w:rsidP="0000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B4" w:rsidRDefault="005F47B4" w:rsidP="00007271">
      <w:pPr>
        <w:spacing w:after="0" w:line="240" w:lineRule="auto"/>
      </w:pPr>
      <w:r>
        <w:separator/>
      </w:r>
    </w:p>
  </w:footnote>
  <w:footnote w:type="continuationSeparator" w:id="0">
    <w:p w:rsidR="005F47B4" w:rsidRDefault="005F47B4" w:rsidP="0000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ABA71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851D9E"/>
    <w:multiLevelType w:val="hybridMultilevel"/>
    <w:tmpl w:val="F970E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8A3B57"/>
    <w:multiLevelType w:val="hybridMultilevel"/>
    <w:tmpl w:val="7908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0219D"/>
    <w:multiLevelType w:val="hybridMultilevel"/>
    <w:tmpl w:val="43FA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1508B"/>
    <w:multiLevelType w:val="hybridMultilevel"/>
    <w:tmpl w:val="2F8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6684C"/>
    <w:multiLevelType w:val="hybridMultilevel"/>
    <w:tmpl w:val="F2D0BD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9BF"/>
    <w:rsid w:val="00007271"/>
    <w:rsid w:val="000D48BA"/>
    <w:rsid w:val="000E1D3C"/>
    <w:rsid w:val="000F7A73"/>
    <w:rsid w:val="00155339"/>
    <w:rsid w:val="00167D5A"/>
    <w:rsid w:val="0017609C"/>
    <w:rsid w:val="00183D10"/>
    <w:rsid w:val="001B050C"/>
    <w:rsid w:val="001E0E54"/>
    <w:rsid w:val="002B46F0"/>
    <w:rsid w:val="00382884"/>
    <w:rsid w:val="00397109"/>
    <w:rsid w:val="00421BF3"/>
    <w:rsid w:val="00482E59"/>
    <w:rsid w:val="004A6049"/>
    <w:rsid w:val="004E179A"/>
    <w:rsid w:val="004E7CD8"/>
    <w:rsid w:val="00522F2D"/>
    <w:rsid w:val="005B3323"/>
    <w:rsid w:val="005B342A"/>
    <w:rsid w:val="005F1972"/>
    <w:rsid w:val="005F1A18"/>
    <w:rsid w:val="005F47B4"/>
    <w:rsid w:val="006D4B2F"/>
    <w:rsid w:val="006F72A9"/>
    <w:rsid w:val="007C400B"/>
    <w:rsid w:val="00865A24"/>
    <w:rsid w:val="00A326FB"/>
    <w:rsid w:val="00AF1B49"/>
    <w:rsid w:val="00BD183B"/>
    <w:rsid w:val="00BE3E58"/>
    <w:rsid w:val="00C954A5"/>
    <w:rsid w:val="00C97DB3"/>
    <w:rsid w:val="00CD493E"/>
    <w:rsid w:val="00CE4E9F"/>
    <w:rsid w:val="00CE5ACA"/>
    <w:rsid w:val="00D66EF4"/>
    <w:rsid w:val="00DC1C94"/>
    <w:rsid w:val="00EC175E"/>
    <w:rsid w:val="00EE146C"/>
    <w:rsid w:val="00F079BF"/>
    <w:rsid w:val="00FD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9B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00727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79B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0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271"/>
  </w:style>
  <w:style w:type="paragraph" w:styleId="a5">
    <w:name w:val="footer"/>
    <w:basedOn w:val="a"/>
    <w:link w:val="a6"/>
    <w:uiPriority w:val="99"/>
    <w:unhideWhenUsed/>
    <w:rsid w:val="0000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271"/>
  </w:style>
  <w:style w:type="character" w:customStyle="1" w:styleId="20">
    <w:name w:val="Заголовок 2 Знак"/>
    <w:link w:val="2"/>
    <w:uiPriority w:val="9"/>
    <w:rsid w:val="00007271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-1">
    <w:name w:val="Colorful List Accent 1"/>
    <w:basedOn w:val="a"/>
    <w:uiPriority w:val="34"/>
    <w:qFormat/>
    <w:rsid w:val="00007271"/>
    <w:pPr>
      <w:ind w:left="720"/>
      <w:contextualSpacing/>
    </w:pPr>
  </w:style>
  <w:style w:type="character" w:styleId="a7">
    <w:name w:val="Hyperlink"/>
    <w:uiPriority w:val="99"/>
    <w:unhideWhenUsed/>
    <w:rsid w:val="00183D10"/>
    <w:rPr>
      <w:color w:val="0563C1"/>
      <w:u w:val="single"/>
    </w:rPr>
  </w:style>
  <w:style w:type="character" w:customStyle="1" w:styleId="a8">
    <w:name w:val="Неразрешенное упоминание"/>
    <w:uiPriority w:val="99"/>
    <w:semiHidden/>
    <w:unhideWhenUsed/>
    <w:rsid w:val="00183D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-5gAH6TSu7XYlQvWPTRj9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hannel/UC-5gAH6TSu7XYlQvWPTRj9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Golix: чем блокчейн может помочь африканским странам?</vt:lpstr>
      <vt:lpstr>    Как работает платформа Golix и кому будет полезна?</vt:lpstr>
      <vt:lpstr>    Как проходит ICO Golix и что ждёт проект в дальнейшем?</vt:lpstr>
    </vt:vector>
  </TitlesOfParts>
  <Company>RePack by SPecialiST</Company>
  <LinksUpToDate>false</LinksUpToDate>
  <CharactersWithSpaces>6921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https://www.youtube.com/channel/UC-5gAH6TSu7XYlQvWPTRj9g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Саша</cp:lastModifiedBy>
  <cp:revision>2</cp:revision>
  <dcterms:created xsi:type="dcterms:W3CDTF">2018-06-30T19:48:00Z</dcterms:created>
  <dcterms:modified xsi:type="dcterms:W3CDTF">2018-06-30T19:48:00Z</dcterms:modified>
</cp:coreProperties>
</file>