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EA" w:rsidRPr="00EA1488" w:rsidRDefault="00FE08EA" w:rsidP="00EE1E91">
      <w:pPr>
        <w:spacing w:after="0" w:line="240" w:lineRule="auto"/>
        <w:ind w:firstLine="540"/>
        <w:jc w:val="both"/>
        <w:rPr>
          <w:rFonts w:ascii="Times New Roman" w:hAnsi="Times New Roman"/>
          <w:b/>
          <w:iCs/>
          <w:color w:val="808000"/>
          <w:sz w:val="24"/>
          <w:szCs w:val="24"/>
          <w:lang w:val="ru-RU" w:eastAsia="uk-UA"/>
        </w:rPr>
      </w:pPr>
    </w:p>
    <w:p w:rsidR="00FE08EA" w:rsidRPr="00EA1488" w:rsidRDefault="00FE08EA" w:rsidP="00EE1E91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iCs/>
          <w:sz w:val="28"/>
          <w:szCs w:val="28"/>
          <w:lang w:val="ru-RU" w:eastAsia="uk-UA"/>
        </w:rPr>
      </w:pPr>
      <w:r>
        <w:rPr>
          <w:rFonts w:ascii="Times New Roman" w:hAnsi="Times New Roman"/>
          <w:b/>
          <w:i/>
          <w:iCs/>
          <w:sz w:val="28"/>
          <w:szCs w:val="28"/>
          <w:lang w:val="ru-RU" w:eastAsia="uk-UA"/>
        </w:rPr>
        <w:t>4. ОХОРОНА ПРАЦI</w:t>
      </w:r>
    </w:p>
    <w:p w:rsidR="00FE08EA" w:rsidRPr="00650B10" w:rsidRDefault="00FE08EA" w:rsidP="00EE1E91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650B10">
        <w:rPr>
          <w:rFonts w:ascii="Times New Roman" w:hAnsi="Times New Roman"/>
          <w:b/>
          <w:i/>
          <w:iCs/>
          <w:sz w:val="28"/>
          <w:szCs w:val="28"/>
          <w:lang w:eastAsia="uk-UA"/>
        </w:rPr>
        <w:t>4.1 Характеристика приміщення</w:t>
      </w:r>
    </w:p>
    <w:p w:rsidR="00FE08EA" w:rsidRPr="00650B10" w:rsidRDefault="00FE08EA" w:rsidP="00EE1E91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 </w:t>
      </w:r>
      <w:r w:rsidRPr="00650B10">
        <w:rPr>
          <w:rFonts w:ascii="Times New Roman" w:hAnsi="Times New Roman"/>
          <w:sz w:val="28"/>
          <w:szCs w:val="28"/>
        </w:rPr>
        <w:t>В якості об’єкта дослідження в розділі «охорона праці»  є фінансовий відділ ТОВ «СМФ СЕЛЛ».</w:t>
      </w:r>
    </w:p>
    <w:p w:rsidR="00FE08EA" w:rsidRPr="00650B10" w:rsidRDefault="00FE08EA" w:rsidP="00EE1E91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0B10">
        <w:rPr>
          <w:rFonts w:ascii="Times New Roman" w:hAnsi="Times New Roman"/>
          <w:sz w:val="28"/>
          <w:szCs w:val="28"/>
        </w:rPr>
        <w:t>Приміщення відділу знаходиться на 2 поверсі адміністративної (виробничої) будівлі. Загальна площа приміщення складає 24 м</w:t>
      </w:r>
      <w:r w:rsidRPr="00650B10">
        <w:rPr>
          <w:rFonts w:ascii="Times New Roman" w:hAnsi="Times New Roman"/>
          <w:sz w:val="28"/>
          <w:szCs w:val="28"/>
          <w:vertAlign w:val="superscript"/>
        </w:rPr>
        <w:t>2</w:t>
      </w:r>
      <w:r w:rsidRPr="00C31524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C31524">
        <w:rPr>
          <w:rFonts w:ascii="Times New Roman" w:hAnsi="Times New Roman"/>
          <w:sz w:val="28"/>
          <w:szCs w:val="28"/>
        </w:rPr>
        <w:t>(довжина – 6 м, ширина – 4 м)</w:t>
      </w:r>
      <w:r w:rsidRPr="00650B10">
        <w:rPr>
          <w:rFonts w:ascii="Times New Roman" w:hAnsi="Times New Roman"/>
          <w:sz w:val="28"/>
          <w:szCs w:val="28"/>
        </w:rPr>
        <w:t xml:space="preserve">, висота – </w:t>
      </w:r>
      <w:r w:rsidRPr="00C31524">
        <w:rPr>
          <w:rFonts w:ascii="Times New Roman" w:hAnsi="Times New Roman"/>
          <w:sz w:val="28"/>
          <w:szCs w:val="28"/>
        </w:rPr>
        <w:t xml:space="preserve">2.5 </w:t>
      </w:r>
      <w:r w:rsidRPr="00650B10">
        <w:rPr>
          <w:rFonts w:ascii="Times New Roman" w:hAnsi="Times New Roman"/>
          <w:sz w:val="28"/>
          <w:szCs w:val="28"/>
        </w:rPr>
        <w:t xml:space="preserve"> м, приміщення має 2 вікна</w:t>
      </w:r>
      <w:r w:rsidRPr="00C31524">
        <w:rPr>
          <w:rFonts w:ascii="Times New Roman" w:hAnsi="Times New Roman"/>
          <w:sz w:val="28"/>
          <w:szCs w:val="28"/>
        </w:rPr>
        <w:t xml:space="preserve"> (габаритн</w:t>
      </w:r>
      <w:r>
        <w:rPr>
          <w:rFonts w:ascii="Times New Roman" w:hAnsi="Times New Roman"/>
          <w:sz w:val="28"/>
          <w:szCs w:val="28"/>
          <w:lang w:val="ru-RU"/>
        </w:rPr>
        <w:t>i</w:t>
      </w:r>
      <w:r w:rsidRPr="00C31524">
        <w:rPr>
          <w:rFonts w:ascii="Times New Roman" w:hAnsi="Times New Roman"/>
          <w:sz w:val="28"/>
          <w:szCs w:val="28"/>
        </w:rPr>
        <w:t xml:space="preserve"> розм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31524">
        <w:rPr>
          <w:rFonts w:ascii="Times New Roman" w:hAnsi="Times New Roman"/>
          <w:sz w:val="28"/>
          <w:szCs w:val="28"/>
        </w:rPr>
        <w:t>ри в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31524">
        <w:rPr>
          <w:rFonts w:ascii="Times New Roman" w:hAnsi="Times New Roman"/>
          <w:sz w:val="28"/>
          <w:szCs w:val="28"/>
        </w:rPr>
        <w:t>кна 1,3х1,2)</w:t>
      </w:r>
      <w:r w:rsidRPr="00650B10">
        <w:rPr>
          <w:rFonts w:ascii="Times New Roman" w:hAnsi="Times New Roman"/>
          <w:sz w:val="28"/>
          <w:szCs w:val="28"/>
        </w:rPr>
        <w:t>. Кількість працюючих в приміщенні 3  чоловіка. Отже, на одного працюючого в приміщенні припадає: 24 : 3 = 8 (м</w:t>
      </w:r>
      <w:r w:rsidRPr="00650B10">
        <w:rPr>
          <w:rFonts w:ascii="Times New Roman" w:hAnsi="Times New Roman"/>
          <w:sz w:val="28"/>
          <w:szCs w:val="28"/>
          <w:vertAlign w:val="superscript"/>
        </w:rPr>
        <w:t>2</w:t>
      </w:r>
      <w:r w:rsidRPr="00650B10">
        <w:rPr>
          <w:rFonts w:ascii="Times New Roman" w:hAnsi="Times New Roman"/>
          <w:sz w:val="28"/>
          <w:szCs w:val="28"/>
        </w:rPr>
        <w:t>/чол.) робочої площі. Згідно із СНиП 2.09.04 – 87 на кожного працюючого в приміщеннях повинно припадати не менше 4,5 м</w:t>
      </w:r>
      <w:r w:rsidRPr="00650B10">
        <w:rPr>
          <w:rFonts w:ascii="Times New Roman" w:hAnsi="Times New Roman"/>
          <w:sz w:val="28"/>
          <w:szCs w:val="28"/>
          <w:vertAlign w:val="superscript"/>
        </w:rPr>
        <w:t>2</w:t>
      </w:r>
      <w:r w:rsidRPr="00650B10">
        <w:rPr>
          <w:rFonts w:ascii="Times New Roman" w:hAnsi="Times New Roman"/>
          <w:sz w:val="28"/>
          <w:szCs w:val="28"/>
        </w:rPr>
        <w:t>/чол. (якщо використовується комп’ютерна техніка - 6 м</w:t>
      </w:r>
      <w:r w:rsidRPr="00650B10">
        <w:rPr>
          <w:rFonts w:ascii="Times New Roman" w:hAnsi="Times New Roman"/>
          <w:sz w:val="28"/>
          <w:szCs w:val="28"/>
          <w:vertAlign w:val="superscript"/>
        </w:rPr>
        <w:t>2</w:t>
      </w:r>
      <w:r w:rsidRPr="00650B10">
        <w:rPr>
          <w:rFonts w:ascii="Times New Roman" w:hAnsi="Times New Roman"/>
          <w:sz w:val="28"/>
          <w:szCs w:val="28"/>
        </w:rPr>
        <w:t xml:space="preserve">/чол ) робочої площі. Висота приміщення – не менше </w:t>
      </w:r>
      <w:smartTag w:uri="urn:schemas-microsoft-com:office:smarttags" w:element="metricconverter">
        <w:smartTagPr>
          <w:attr w:name="ProductID" w:val="2,5 м"/>
        </w:smartTagPr>
        <w:r w:rsidRPr="00650B10">
          <w:rPr>
            <w:rFonts w:ascii="Times New Roman" w:hAnsi="Times New Roman"/>
            <w:sz w:val="28"/>
            <w:szCs w:val="28"/>
          </w:rPr>
          <w:t>2,5 м</w:t>
        </w:r>
      </w:smartTag>
      <w:r w:rsidRPr="00650B10">
        <w:rPr>
          <w:rFonts w:ascii="Times New Roman" w:hAnsi="Times New Roman"/>
          <w:sz w:val="28"/>
          <w:szCs w:val="28"/>
        </w:rPr>
        <w:t xml:space="preserve">. Отже, нормативи розмірів та забезпечення працюючих робочою площею дотримано. </w:t>
      </w:r>
    </w:p>
    <w:p w:rsidR="00FE08EA" w:rsidRPr="00650B10" w:rsidRDefault="00FE08EA" w:rsidP="00EE1E91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0B10">
        <w:rPr>
          <w:rFonts w:ascii="Times New Roman" w:hAnsi="Times New Roman"/>
          <w:sz w:val="28"/>
          <w:szCs w:val="28"/>
        </w:rPr>
        <w:t xml:space="preserve">У приміщенні розташовано 2  комп’ютера. Напруга джерела живлення комп’ютерів у приміщенні – 220 В. </w:t>
      </w:r>
    </w:p>
    <w:p w:rsidR="00FE08EA" w:rsidRPr="00650B10" w:rsidRDefault="00FE08EA" w:rsidP="00EE1E91">
      <w:pPr>
        <w:widowControl w:val="0"/>
        <w:spacing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50B10">
        <w:rPr>
          <w:rFonts w:ascii="Times New Roman" w:hAnsi="Times New Roman"/>
          <w:iCs/>
          <w:sz w:val="28"/>
          <w:szCs w:val="28"/>
        </w:rPr>
        <w:t xml:space="preserve">За небезпекою ураження електричним струмом управлінське приміщення належить до приміщень без підвищеної небезпеки ураження електричним струмом працюючих . </w:t>
      </w:r>
    </w:p>
    <w:p w:rsidR="00FE08EA" w:rsidRPr="001F3AA0" w:rsidRDefault="00FE08EA" w:rsidP="00EE1E91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uk-UA"/>
        </w:rPr>
      </w:pPr>
    </w:p>
    <w:p w:rsidR="00FE08EA" w:rsidRPr="00FE4770" w:rsidRDefault="00FE08EA" w:rsidP="00EE1E91">
      <w:pPr>
        <w:widowControl w:val="0"/>
        <w:tabs>
          <w:tab w:val="right" w:pos="9639"/>
        </w:tabs>
        <w:spacing w:line="360" w:lineRule="auto"/>
        <w:ind w:firstLine="540"/>
        <w:jc w:val="center"/>
        <w:rPr>
          <w:rFonts w:ascii="Times New Roman" w:hAnsi="Times New Roman"/>
          <w:b/>
          <w:iCs/>
          <w:sz w:val="28"/>
          <w:szCs w:val="28"/>
        </w:rPr>
      </w:pPr>
      <w:r w:rsidRPr="00FE4770">
        <w:rPr>
          <w:rFonts w:ascii="Times New Roman" w:hAnsi="Times New Roman"/>
          <w:b/>
          <w:iCs/>
          <w:sz w:val="28"/>
          <w:szCs w:val="28"/>
          <w:lang w:val="ru-RU"/>
        </w:rPr>
        <w:t>4.2</w:t>
      </w:r>
      <w:r w:rsidRPr="00FE4770">
        <w:rPr>
          <w:rFonts w:ascii="Times New Roman" w:hAnsi="Times New Roman"/>
          <w:b/>
          <w:sz w:val="28"/>
          <w:szCs w:val="28"/>
          <w:lang w:eastAsia="uk-UA"/>
        </w:rPr>
        <w:t xml:space="preserve"> Аналіз стану охорони праці.</w:t>
      </w:r>
    </w:p>
    <w:p w:rsidR="00FE08EA" w:rsidRPr="00BA51F1" w:rsidRDefault="00FE08EA" w:rsidP="00EE1E91">
      <w:pPr>
        <w:spacing w:line="360" w:lineRule="auto"/>
        <w:ind w:firstLine="540"/>
        <w:rPr>
          <w:iCs/>
          <w:sz w:val="28"/>
          <w:szCs w:val="28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3pt;margin-top:4in;width:18pt;height:18pt;z-index:251657216">
            <v:textbox>
              <w:txbxContent>
                <w:p w:rsidR="00FE08EA" w:rsidRPr="00564E6D" w:rsidRDefault="00FE08EA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</w:r>
      <w:r w:rsidRPr="00347C2C">
        <w:rPr>
          <w:iCs/>
          <w:sz w:val="28"/>
          <w:szCs w:val="28"/>
        </w:rPr>
        <w:pict>
          <v:group id="_x0000_s1027" editas="canvas" style="width:495pt;height:297pt;mso-position-horizontal-relative:char;mso-position-vertical-relative:line" coordorigin="2204,6360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204;top:6360;width:7200;height:4320" o:preferrelative="f">
              <v:fill o:detectmouseclick="t"/>
              <v:path o:extrusionok="t" o:connecttype="none"/>
              <o:lock v:ext="edit" text="t"/>
            </v:shape>
            <v:line id="_x0000_s1029" style="position:absolute" from="2597,6753" to="8880,6753"/>
            <v:line id="_x0000_s1030" style="position:absolute" from="2597,6753" to="2598,10287"/>
            <v:line id="_x0000_s1031" style="position:absolute" from="8880,6753" to="8880,10287"/>
            <v:line id="_x0000_s1032" style="position:absolute" from="2597,10287" to="8880,10287"/>
            <v:line id="_x0000_s1033" style="position:absolute" from="2728,10549" to="8880,10549">
              <v:stroke startarrow="block" endarrow="block"/>
            </v:line>
            <v:line id="_x0000_s1034" style="position:absolute" from="2466,6753" to="2466,10287">
              <v:stroke startarrow="block" endarrow="block"/>
            </v:line>
            <v:line id="_x0000_s1035" style="position:absolute" from="3513,6491" to="3513,6753"/>
            <v:line id="_x0000_s1036" style="position:absolute" from="4691,6491" to="4691,6753"/>
            <v:line id="_x0000_s1037" style="position:absolute" from="7309,6491" to="7309,6753"/>
            <v:line id="_x0000_s1038" style="position:absolute" from="8488,6491" to="8488,6753"/>
            <v:line id="_x0000_s1039" style="position:absolute" from="3513,6622" to="4691,6622">
              <v:stroke startarrow="block" endarrow="block"/>
            </v:line>
            <v:line id="_x0000_s1040" style="position:absolute" from="7309,6622" to="8488,6622">
              <v:stroke startarrow="block" endarrow="block"/>
            </v:line>
            <v:rect id="_x0000_s1041" style="position:absolute;left:2859;top:9240;width:1832;height:524">
              <v:textbox style="mso-next-textbox:#_x0000_s1041">
                <w:txbxContent>
                  <w:p w:rsidR="00FE08EA" w:rsidRDefault="00FE08EA" w:rsidP="00E679D3">
                    <w:r>
                      <w:t>3</w:t>
                    </w:r>
                  </w:p>
                </w:txbxContent>
              </v:textbox>
            </v:rect>
            <v:rect id="_x0000_s1042" style="position:absolute;left:6786;top:8716;width:1571;height:524">
              <v:textbox style="mso-next-textbox:#_x0000_s1042">
                <w:txbxContent>
                  <w:p w:rsidR="00FE08EA" w:rsidRDefault="00FE08EA" w:rsidP="00E679D3">
                    <w:r>
                      <w:t>3</w:t>
                    </w:r>
                  </w:p>
                </w:txbxContent>
              </v:textbox>
            </v:rect>
            <v:rect id="_x0000_s1043" style="position:absolute;left:6917;top:7669;width:1571;height:524">
              <v:textbox style="mso-next-textbox:#_x0000_s1043">
                <w:txbxContent>
                  <w:p w:rsidR="00FE08EA" w:rsidRDefault="00FE08EA" w:rsidP="00E679D3">
                    <w:r>
                      <w:t>3</w:t>
                    </w:r>
                  </w:p>
                </w:txbxContent>
              </v:textbox>
            </v:rect>
            <v:line id="_x0000_s1044" style="position:absolute" from="4429,7015" to="4429,9109">
              <v:stroke startarrow="block" endarrow="block"/>
            </v:line>
            <v:rect id="_x0000_s1045" style="position:absolute;left:3120;top:10025;width:1964;height:262">
              <v:textbox style="mso-next-textbox:#_x0000_s1045">
                <w:txbxContent>
                  <w:p w:rsidR="00FE08EA" w:rsidRDefault="00FE08EA" w:rsidP="00E679D3">
                    <w:r>
                      <w:t>5</w:t>
                    </w:r>
                  </w:p>
                </w:txbxContent>
              </v:textbox>
            </v:rect>
            <v:rect id="_x0000_s1046" style="position:absolute;left:6786;top:10025;width:1702;height:262">
              <v:textbox style="mso-next-textbox:#_x0000_s1046">
                <w:txbxContent>
                  <w:p w:rsidR="00FE08EA" w:rsidRDefault="00FE08EA" w:rsidP="00E679D3">
                    <w:r>
                      <w:t>5</w:t>
                    </w:r>
                  </w:p>
                </w:txbxContent>
              </v:textbox>
            </v:rect>
            <v:rect id="_x0000_s1047" style="position:absolute;left:7048;top:8847;width:261;height:131"/>
            <v:rect id="_x0000_s1048" style="position:absolute;left:8095;top:7800;width:262;height:131"/>
            <v:rect id="_x0000_s1049" style="position:absolute;left:4429;top:7407;width:393;height:262">
              <v:stroke dashstyle="1 1"/>
              <v:textbox style="mso-next-textbox:#_x0000_s1049">
                <w:txbxContent>
                  <w:p w:rsidR="00FE08EA" w:rsidRDefault="00FE08EA" w:rsidP="00E679D3">
                    <w:pPr>
                      <w:ind w:right="-120"/>
                    </w:pPr>
                    <w:smartTag w:uri="urn:schemas-microsoft-com:office:smarttags" w:element="metricconverter">
                      <w:smartTagPr>
                        <w:attr w:name="ProductID" w:val="3,5 м"/>
                      </w:smartTagPr>
                      <w:r w:rsidRPr="003D5CD5">
                        <w:rPr>
                          <w:sz w:val="20"/>
                          <w:szCs w:val="20"/>
                        </w:rPr>
                        <w:t>3,5</w:t>
                      </w:r>
                      <w:r>
                        <w:t xml:space="preserve"> м</w:t>
                      </w:r>
                    </w:smartTag>
                    <w:r>
                      <w:t>,,55</w:t>
                    </w:r>
                  </w:p>
                </w:txbxContent>
              </v:textbox>
            </v:rect>
            <v:rect id="_x0000_s1050" style="position:absolute;left:3858;top:6417;width:262;height:262">
              <v:textbox style="mso-next-textbox:#_x0000_s1050">
                <w:txbxContent>
                  <w:p w:rsidR="00FE08EA" w:rsidRDefault="00FE08EA" w:rsidP="00E679D3">
                    <w:r>
                      <w:t>1</w:t>
                    </w:r>
                  </w:p>
                </w:txbxContent>
              </v:textbox>
            </v:rect>
            <v:rect id="_x0000_s1051" style="position:absolute;left:7702;top:6491;width:262;height:262">
              <v:textbox style="mso-next-textbox:#_x0000_s1051">
                <w:txbxContent>
                  <w:p w:rsidR="00FE08EA" w:rsidRDefault="00FE08EA" w:rsidP="00E679D3">
                    <w:r>
                      <w:t>1</w:t>
                    </w:r>
                  </w:p>
                </w:txbxContent>
              </v:textbox>
            </v:rect>
            <v:rect id="_x0000_s1052" style="position:absolute;left:8226;top:7800;width:131;height:262">
              <v:textbox style="mso-next-textbox:#_x0000_s1052">
                <w:txbxContent>
                  <w:p w:rsidR="00FE08EA" w:rsidRDefault="00FE08EA" w:rsidP="00E679D3">
                    <w:r>
                      <w:t>4</w:t>
                    </w:r>
                  </w:p>
                </w:txbxContent>
              </v:textbox>
            </v:rect>
            <v:rect id="_x0000_s1053" style="position:absolute;left:7048;top:8978;width:261;height:131"/>
            <v:shapetype id="_x0000_t47" coordsize="21600,21600" o:spt="47" adj="-8280,24300,-1800,4050" path="m@0@1l@2@3nfem,l21600,r,21600l,21600xe">
              <v:stroke joinstyle="miter"/>
              <v:formulas>
                <v:f eqn="val #0"/>
                <v:f eqn="val #1"/>
                <v:f eqn="val #2"/>
                <v:f eqn="val #3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</v:handles>
              <o:callout v:ext="edit" type="oneSegment" on="t"/>
            </v:shapetype>
            <v:shape id="_x0000_s1054" type="#_x0000_t47" style="position:absolute;left:2204;top:7015;width:262;height:261" adj="29820,22924,28800,10830,36180,10650,36180,10650">
              <v:textbox style="mso-next-textbox:#_x0000_s1054">
                <w:txbxContent>
                  <w:p w:rsidR="00FE08EA" w:rsidRPr="00DE285D" w:rsidRDefault="00FE08EA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4 </w:t>
                    </w:r>
                  </w:p>
                </w:txbxContent>
              </v:textbox>
              <o:callout v:ext="edit" minusx="t" minusy="t"/>
            </v:shape>
            <w10:anchorlock/>
          </v:group>
        </w:pict>
      </w:r>
    </w:p>
    <w:p w:rsidR="00FE08EA" w:rsidRPr="00650B10" w:rsidRDefault="00FE08EA" w:rsidP="00EE1E91">
      <w:pPr>
        <w:tabs>
          <w:tab w:val="left" w:pos="9348"/>
        </w:tabs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pict>
          <v:line id="_x0000_s1055" style="position:absolute;left:0;text-align:left;z-index:251656192" from="1in,4.5pt" to="1in,4.5pt">
            <w10:anchorlock/>
          </v:line>
        </w:pict>
      </w:r>
      <w:r w:rsidRPr="00650B10">
        <w:rPr>
          <w:rFonts w:ascii="Times New Roman" w:hAnsi="Times New Roman"/>
          <w:sz w:val="28"/>
          <w:szCs w:val="28"/>
        </w:rPr>
        <w:t>1 – вікна; 2 – двері; 3 – письмові столи (робочі місця); 4 – комп’ютери; 5 - шафа.</w:t>
      </w:r>
    </w:p>
    <w:p w:rsidR="00FE08EA" w:rsidRPr="00650B10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Рис. 4.1</w:t>
      </w:r>
      <w:r w:rsidRPr="00650B10">
        <w:rPr>
          <w:rFonts w:ascii="Times New Roman" w:hAnsi="Times New Roman"/>
          <w:b/>
          <w:sz w:val="28"/>
          <w:szCs w:val="28"/>
        </w:rPr>
        <w:t>– Планування приміщення</w:t>
      </w:r>
    </w:p>
    <w:p w:rsidR="00FE08EA" w:rsidRPr="00650B1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 Перш за все скла</w:t>
      </w:r>
      <w:r w:rsidRPr="00650B10">
        <w:rPr>
          <w:rFonts w:ascii="Times New Roman" w:hAnsi="Times New Roman"/>
          <w:sz w:val="28"/>
          <w:szCs w:val="28"/>
          <w:lang w:val="ru-RU" w:eastAsia="uk-UA"/>
        </w:rPr>
        <w:t xml:space="preserve">демо </w:t>
      </w:r>
      <w:r w:rsidRPr="00650B10">
        <w:rPr>
          <w:rFonts w:ascii="Times New Roman" w:hAnsi="Times New Roman"/>
          <w:sz w:val="28"/>
          <w:szCs w:val="28"/>
          <w:lang w:eastAsia="uk-UA"/>
        </w:rPr>
        <w:t xml:space="preserve"> розрахункову схему, дотримуючись пропорції розмірів або вибраного масштабу, на якій відобразити (рис. </w:t>
      </w:r>
      <w:r w:rsidRPr="00650B10">
        <w:rPr>
          <w:rFonts w:ascii="Times New Roman" w:hAnsi="Times New Roman"/>
          <w:sz w:val="28"/>
          <w:szCs w:val="28"/>
          <w:lang w:val="ru-RU" w:eastAsia="uk-UA"/>
        </w:rPr>
        <w:t>4</w:t>
      </w:r>
      <w:r w:rsidRPr="00650B10">
        <w:rPr>
          <w:rFonts w:ascii="Times New Roman" w:hAnsi="Times New Roman"/>
          <w:sz w:val="28"/>
          <w:szCs w:val="28"/>
          <w:lang w:eastAsia="uk-UA"/>
        </w:rPr>
        <w:t>.2):</w:t>
      </w:r>
    </w:p>
    <w:p w:rsidR="00FE08EA" w:rsidRPr="00650B10" w:rsidRDefault="00FE08EA" w:rsidP="00EE1E91">
      <w:pPr>
        <w:numPr>
          <w:ilvl w:val="0"/>
          <w:numId w:val="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габаритні розміри приміщення: довжину, ширину, висоту;</w:t>
      </w:r>
    </w:p>
    <w:p w:rsidR="00FE08EA" w:rsidRPr="00650B10" w:rsidRDefault="00FE08EA" w:rsidP="00EE1E91">
      <w:pPr>
        <w:numPr>
          <w:ilvl w:val="0"/>
          <w:numId w:val="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розміри вікон: ширину, висоту, їх кількість;</w:t>
      </w:r>
    </w:p>
    <w:p w:rsidR="00FE08EA" w:rsidRPr="00650B10" w:rsidRDefault="00FE08EA" w:rsidP="00EE1E91">
      <w:pPr>
        <w:numPr>
          <w:ilvl w:val="0"/>
          <w:numId w:val="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розміщення вікон за висотою приміщення: висоту від підлоги до підвіконня та висоту верху вікна стосовно рівня робочої поверхні, яка розміщена на висоті 0,8 м від підлоги;</w:t>
      </w:r>
    </w:p>
    <w:p w:rsidR="00FE08EA" w:rsidRPr="00650B10" w:rsidRDefault="00FE08EA" w:rsidP="00EE1E91">
      <w:pPr>
        <w:numPr>
          <w:ilvl w:val="0"/>
          <w:numId w:val="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відстань від вікна до розрахункової точки О, яка вибирається на робочому місці, найбільш віддаленому від вікна.</w:t>
      </w:r>
    </w:p>
    <w:p w:rsidR="00FE08EA" w:rsidRPr="001F3AA0" w:rsidRDefault="00FE08EA" w:rsidP="00EE1E91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uk-UA"/>
        </w:rPr>
      </w:pPr>
      <w:r w:rsidRPr="001F3AA0">
        <w:rPr>
          <w:rFonts w:ascii="Times New Roman" w:hAnsi="Times New Roman"/>
          <w:sz w:val="24"/>
          <w:szCs w:val="24"/>
          <w:lang w:eastAsia="uk-UA"/>
        </w:rPr>
        <w:t> </w:t>
      </w:r>
    </w:p>
    <w:p w:rsidR="00FE08EA" w:rsidRPr="001F3AA0" w:rsidRDefault="00FE08EA" w:rsidP="00EE1E91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uk-UA"/>
        </w:rPr>
      </w:pPr>
    </w:p>
    <w:p w:rsidR="00FE08EA" w:rsidRPr="001F3AA0" w:rsidRDefault="00FE08EA" w:rsidP="00EE1E91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uk-UA"/>
        </w:rPr>
      </w:pPr>
      <w:r w:rsidRPr="001F3AA0">
        <w:rPr>
          <w:rFonts w:ascii="Times New Roman" w:hAnsi="Times New Roman"/>
          <w:sz w:val="24"/>
          <w:szCs w:val="24"/>
          <w:lang w:eastAsia="uk-UA"/>
        </w:rPr>
        <w:t> </w:t>
      </w:r>
    </w:p>
    <w:p w:rsidR="00FE08EA" w:rsidRPr="00B13289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FE08EA" w:rsidRPr="00B13289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FE08EA" w:rsidRPr="00B13289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FE08EA" w:rsidRPr="00B13289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FE08EA" w:rsidRPr="00B13289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FE08EA" w:rsidRPr="00650B10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noProof/>
          <w:lang w:val="ru-RU" w:eastAsia="ru-RU"/>
        </w:rPr>
      </w:r>
      <w:r w:rsidRPr="00136A11">
        <w:rPr>
          <w:rFonts w:ascii="Times New Roman" w:hAnsi="Times New Roman"/>
          <w:sz w:val="28"/>
          <w:szCs w:val="28"/>
          <w:lang w:val="ru-RU" w:eastAsia="uk-UA"/>
        </w:rPr>
        <w:pict>
          <v:group id="_x0000_s1056" editas="canvas" style="width:477pt;height:4in;mso-position-horizontal-relative:char;mso-position-vertical-relative:line" coordorigin="2205,3882" coordsize="7200,4320">
            <o:lock v:ext="edit" aspectratio="t"/>
            <v:shape id="_x0000_s1057" type="#_x0000_t75" style="position:absolute;left:2205;top:3882;width:7200;height:4320" o:preferrelative="f">
              <v:fill o:detectmouseclick="t"/>
              <v:path o:extrusionok="t" o:connecttype="none"/>
              <o:lock v:ext="edit" text="t"/>
            </v:shape>
            <v:rect id="_x0000_s1058" style="position:absolute;left:2341;top:4422;width:3124;height:2160">
              <v:textbox>
                <w:txbxContent>
                  <w:p w:rsidR="00FE08EA" w:rsidRDefault="00FE08EA" w:rsidP="0086539C">
                    <w:pPr>
                      <w:spacing w:line="240" w:lineRule="auto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         1,3 </w:t>
                    </w:r>
                  </w:p>
                  <w:p w:rsidR="00FE08EA" w:rsidRDefault="00FE08EA" w:rsidP="0086539C">
                    <w:pPr>
                      <w:spacing w:line="240" w:lineRule="auto"/>
                      <w:rPr>
                        <w:lang w:val="ru-RU"/>
                      </w:rPr>
                    </w:pPr>
                  </w:p>
                  <w:p w:rsidR="00FE08EA" w:rsidRPr="006D35AE" w:rsidRDefault="00FE08EA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                             3,5 м</w:t>
                    </w:r>
                  </w:p>
                </w:txbxContent>
              </v:textbox>
            </v:rect>
            <v:rect id="_x0000_s1059" style="position:absolute;left:2748;top:4422;width:408;height:135;flip:x"/>
            <v:rect id="_x0000_s1060" style="position:absolute;left:4514;top:4422;width:408;height:135"/>
            <v:line id="_x0000_s1061" style="position:absolute" from="3156,4557" to="3156,4692"/>
            <v:line id="_x0000_s1062" style="position:absolute" from="3563,4557" to="3563,4692"/>
            <v:line id="_x0000_s1063" style="position:absolute" from="2748,4692" to="3155,4693">
              <v:stroke startarrow="block" endarrow="block"/>
            </v:line>
            <v:line id="_x0000_s1064" style="position:absolute" from="3156,4557" to="3156,4827"/>
            <v:line id="_x0000_s1065" style="position:absolute" from="3563,4692" to="3563,4827"/>
            <v:line id="_x0000_s1066" style="position:absolute" from="4514,4557" to="4514,4827"/>
            <v:line id="_x0000_s1067" style="position:absolute" from="4922,4422" to="4922,4827"/>
            <v:line id="_x0000_s1068" style="position:absolute" from="4514,4692" to="4922,4692">
              <v:stroke startarrow="block" endarrow="block"/>
            </v:line>
            <v:line id="_x0000_s1069" style="position:absolute" from="2748,4557" to="2748,4827"/>
            <v:line id="_x0000_s1070" style="position:absolute" from="3563,4557" to="3563,5637"/>
            <v:line id="_x0000_s1071" style="position:absolute" from="3563,5637" to="3563,6177"/>
            <v:line id="_x0000_s1072" style="position:absolute" from="3428,6177" to="3699,6177"/>
            <v:line id="_x0000_s1073" style="position:absolute;flip:y" from="3563,4422" to="3563,4692"/>
            <v:line id="_x0000_s1074" style="position:absolute" from="3563,4422" to="3563,6177">
              <v:stroke endarrow="block"/>
            </v:line>
            <v:line id="_x0000_s1075" style="position:absolute" from="5330,6582" to="6009,6582"/>
            <v:line id="_x0000_s1076" style="position:absolute" from="5330,4422" to="6008,4423"/>
            <v:line id="_x0000_s1077" style="position:absolute" from="5737,4422" to="5738,6582">
              <v:stroke startarrow="block" endarrow="block"/>
            </v:line>
            <v:line id="_x0000_s1078" style="position:absolute" from="2341,6177" to="2342,6987"/>
            <v:line id="_x0000_s1079" style="position:absolute" from="5465,6447" to="5466,6987"/>
            <v:line id="_x0000_s1080" style="position:absolute" from="2341,6852" to="5465,6853">
              <v:stroke startarrow="block" endarrow="block"/>
            </v:line>
            <v:shape id="_x0000_s1081" type="#_x0000_t202" style="position:absolute;left:5601;top:5097;width:408;height:405">
              <v:textbox style="layout-flow:vertical;mso-layout-flow-alt:bottom-to-top">
                <w:txbxContent>
                  <w:p w:rsidR="00FE08EA" w:rsidRPr="0086539C" w:rsidRDefault="00FE08EA">
                    <w:pPr>
                      <w:rPr>
                        <w:rFonts w:ascii="Times New Roman" w:hAnsi="Times New Roman"/>
                        <w:sz w:val="20"/>
                        <w:szCs w:val="20"/>
                        <w:lang w:val="ru-RU"/>
                      </w:rPr>
                    </w:pPr>
                    <w:r w:rsidRPr="0086539C">
                      <w:rPr>
                        <w:rFonts w:ascii="Times New Roman" w:hAnsi="Times New Roman"/>
                        <w:sz w:val="20"/>
                        <w:szCs w:val="20"/>
                        <w:lang w:val="ru-RU"/>
                      </w:rPr>
                      <w:t>4 м</w:t>
                    </w:r>
                  </w:p>
                </w:txbxContent>
              </v:textbox>
            </v:shape>
            <v:shape id="_x0000_s1082" type="#_x0000_t202" style="position:absolute;left:3428;top:6717;width:543;height:270">
              <v:textbox>
                <w:txbxContent>
                  <w:p w:rsidR="00FE08EA" w:rsidRPr="0086539C" w:rsidRDefault="00FE08EA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6 м</w:t>
                    </w:r>
                  </w:p>
                </w:txbxContent>
              </v:textbox>
            </v:shape>
            <v:rect id="_x0000_s1083" style="position:absolute;left:6960;top:4422;width:2037;height:2160">
              <v:textbox>
                <w:txbxContent>
                  <w:p w:rsidR="00FE08EA" w:rsidRDefault="00FE08EA">
                    <w:pPr>
                      <w:rPr>
                        <w:lang w:val="ru-RU"/>
                      </w:rPr>
                    </w:pPr>
                  </w:p>
                  <w:p w:rsidR="00FE08EA" w:rsidRDefault="00FE08EA">
                    <w:pPr>
                      <w:rPr>
                        <w:lang w:val="ru-RU"/>
                      </w:rPr>
                    </w:pPr>
                  </w:p>
                  <w:p w:rsidR="00FE08EA" w:rsidRPr="00BD0D67" w:rsidRDefault="00FE08EA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         </w:t>
                    </w:r>
                    <w:r>
                      <w:rPr>
                        <w:lang w:val="en-US"/>
                      </w:rPr>
                      <w:t>h</w:t>
                    </w:r>
                    <w:r>
                      <w:rPr>
                        <w:lang w:val="ru-RU"/>
                      </w:rPr>
                      <w:t>1</w:t>
                    </w:r>
                    <w:r>
                      <w:rPr>
                        <w:lang w:val="en-US"/>
                      </w:rPr>
                      <w:t xml:space="preserve"> =1.7 м</w:t>
                    </w:r>
                  </w:p>
                  <w:p w:rsidR="00FE08EA" w:rsidRDefault="00FE08EA">
                    <w:pPr>
                      <w:rPr>
                        <w:lang w:val="ru-RU"/>
                      </w:rPr>
                    </w:pPr>
                  </w:p>
                  <w:p w:rsidR="00FE08EA" w:rsidRPr="0086539C" w:rsidRDefault="00FE08EA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                   Р.Р.П.             0,8 м</w:t>
                    </w:r>
                  </w:p>
                </w:txbxContent>
              </v:textbox>
            </v:rect>
            <v:rect id="_x0000_s1084" style="position:absolute;left:6960;top:4827;width:136;height:1080"/>
            <v:line id="_x0000_s1085" style="position:absolute" from="6960,6177" to="8997,6177">
              <v:stroke dashstyle="dash"/>
            </v:line>
            <v:line id="_x0000_s1086" style="position:absolute" from="8454,6177" to="8454,6582">
              <v:stroke startarrow="block" endarrow="block"/>
            </v:line>
            <v:line id="_x0000_s1087" style="position:absolute" from="6960,4827" to="7367,4827"/>
            <v:line id="_x0000_s1088" style="position:absolute" from="7367,4827" to="7367,6177">
              <v:stroke startarrow="block" endarrow="block"/>
            </v:line>
            <v:line id="_x0000_s1089" style="position:absolute" from="7096,4827" to="7503,4827"/>
            <v:line id="_x0000_s1090" style="position:absolute;flip:x" from="6552,5907" to="6960,5908"/>
            <v:line id="_x0000_s1091" style="position:absolute;flip:x" from="6688,6582" to="7096,6582"/>
            <v:line id="_x0000_s1092" style="position:absolute" from="6824,5907" to="6824,6582">
              <v:stroke startarrow="block" endarrow="block"/>
            </v:line>
            <v:shape id="_x0000_s1093" type="#_x0000_t202" style="position:absolute;left:6416;top:6177;width:408;height:270">
              <v:textbox>
                <w:txbxContent>
                  <w:p w:rsidR="00FE08EA" w:rsidRPr="00BD0D67" w:rsidRDefault="00FE08EA" w:rsidP="00BD0D67">
                    <w:pPr>
                      <w:ind w:left="-360" w:firstLine="360"/>
                      <w:rPr>
                        <w:lang w:val="ru-RU"/>
                      </w:rPr>
                    </w:pPr>
                    <w:r w:rsidRPr="00BD0D67">
                      <w:rPr>
                        <w:sz w:val="18"/>
                        <w:szCs w:val="18"/>
                        <w:lang w:val="ru-RU"/>
                      </w:rPr>
                      <w:t>1</w:t>
                    </w:r>
                    <w:r>
                      <w:rPr>
                        <w:sz w:val="18"/>
                        <w:szCs w:val="18"/>
                        <w:lang w:val="ru-RU"/>
                      </w:rPr>
                      <w:t>,</w:t>
                    </w:r>
                    <w:r w:rsidRPr="00BD0D67">
                      <w:rPr>
                        <w:sz w:val="18"/>
                        <w:szCs w:val="18"/>
                        <w:lang w:val="ru-RU"/>
                      </w:rPr>
                      <w:t>3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,3</w:t>
                    </w:r>
                  </w:p>
                </w:txbxContent>
              </v:textbox>
            </v:shape>
            <v:line id="_x0000_s1094" style="position:absolute;flip:x" from="6552,4827" to="7096,4827"/>
            <v:line id="_x0000_s1095" style="position:absolute" from="6824,4827" to="6824,5907">
              <v:stroke startarrow="block" endarrow="block"/>
            </v:line>
            <v:shape id="_x0000_s1096" type="#_x0000_t202" style="position:absolute;left:6416;top:5232;width:408;height:270">
              <v:textbox>
                <w:txbxContent>
                  <w:p w:rsidR="00FE08EA" w:rsidRPr="00BD0D67" w:rsidRDefault="00FE08EA">
                    <w:pPr>
                      <w:rPr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sz w:val="18"/>
                        <w:szCs w:val="18"/>
                        <w:lang w:val="ru-RU"/>
                      </w:rPr>
                      <w:t>1,2</w:t>
                    </w:r>
                  </w:p>
                </w:txbxContent>
              </v:textbox>
            </v:shape>
            <v:line id="_x0000_s1097" style="position:absolute" from="8862,4422" to="9405,4422"/>
            <v:line id="_x0000_s1098" style="position:absolute" from="8862,6582" to="9405,6582"/>
            <v:line id="_x0000_s1099" style="position:absolute" from="9133,4422" to="9133,6582">
              <v:stroke startarrow="block" endarrow="block"/>
            </v:line>
            <v:shape id="_x0000_s1100" type="#_x0000_t202" style="position:absolute;left:9133;top:5232;width:272;height:405">
              <v:textbox>
                <w:txbxContent>
                  <w:p w:rsidR="00FE08EA" w:rsidRPr="00BD0D67" w:rsidRDefault="00FE08EA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  <w:r w:rsidRPr="00650B10">
        <w:rPr>
          <w:rFonts w:ascii="Times New Roman" w:hAnsi="Times New Roman"/>
          <w:b/>
          <w:sz w:val="28"/>
          <w:szCs w:val="28"/>
          <w:lang w:eastAsia="uk-UA"/>
        </w:rPr>
        <w:t>Рис.</w:t>
      </w:r>
      <w:r w:rsidRPr="00650B10">
        <w:rPr>
          <w:rFonts w:ascii="Times New Roman" w:hAnsi="Times New Roman"/>
          <w:b/>
          <w:sz w:val="28"/>
          <w:szCs w:val="28"/>
          <w:lang w:val="ru-RU" w:eastAsia="uk-UA"/>
        </w:rPr>
        <w:t>4</w:t>
      </w:r>
      <w:r w:rsidRPr="00650B10">
        <w:rPr>
          <w:rFonts w:ascii="Times New Roman" w:hAnsi="Times New Roman"/>
          <w:b/>
          <w:sz w:val="28"/>
          <w:szCs w:val="28"/>
          <w:lang w:eastAsia="uk-UA"/>
        </w:rPr>
        <w:t>.2 – Схема розрахунку природного освітлення</w:t>
      </w: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</w:p>
    <w:p w:rsidR="00FE08EA" w:rsidRPr="00650B1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Нормоване значення коефіцієнта природного освітлення (КПО) для четвертого світлового поясу України е</w:t>
      </w:r>
      <w:r w:rsidRPr="00650B10">
        <w:rPr>
          <w:rFonts w:ascii="Times New Roman" w:hAnsi="Times New Roman"/>
          <w:sz w:val="28"/>
          <w:szCs w:val="28"/>
          <w:vertAlign w:val="subscript"/>
          <w:lang w:eastAsia="uk-UA"/>
        </w:rPr>
        <w:t>IV</w:t>
      </w:r>
      <w:r w:rsidRPr="00650B10">
        <w:rPr>
          <w:rFonts w:ascii="Times New Roman" w:hAnsi="Times New Roman"/>
          <w:sz w:val="28"/>
          <w:szCs w:val="28"/>
          <w:lang w:eastAsia="uk-UA"/>
        </w:rPr>
        <w:t>  визначається, %, за формулою</w:t>
      </w:r>
    </w:p>
    <w:p w:rsidR="00FE08EA" w:rsidRPr="00650B10" w:rsidRDefault="00FE08EA" w:rsidP="00EE1E91">
      <w:pPr>
        <w:numPr>
          <w:ilvl w:val="0"/>
          <w:numId w:val="8"/>
        </w:numPr>
        <w:spacing w:before="100" w:beforeAutospacing="1" w:after="100" w:afterAutospacing="1" w:line="360" w:lineRule="auto"/>
        <w:ind w:firstLine="540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10" o:spid="_x0000_i1027" type="#_x0000_t75" alt="http://dl.sumdu.edu.ua/mt?%5Crm%7Be_%7BIV%7D=e_%7B%D0%BDIII%7D%20%5Ccdot%20m%20%5Ccdot%20c%7D" style="width:120pt;height:12pt;visibility:visible">
            <v:imagedata r:id="rId5" o:title=""/>
          </v:shape>
        </w:pict>
      </w:r>
      <w:r w:rsidRPr="00650B10">
        <w:rPr>
          <w:rFonts w:ascii="Times New Roman" w:hAnsi="Times New Roman"/>
          <w:sz w:val="28"/>
          <w:szCs w:val="28"/>
          <w:lang w:eastAsia="uk-UA"/>
        </w:rPr>
        <w:t>, (</w:t>
      </w:r>
      <w:r>
        <w:rPr>
          <w:rFonts w:ascii="Times New Roman" w:hAnsi="Times New Roman"/>
          <w:sz w:val="28"/>
          <w:szCs w:val="28"/>
          <w:lang w:val="ru-RU" w:eastAsia="uk-UA"/>
        </w:rPr>
        <w:t>4</w:t>
      </w:r>
      <w:r w:rsidRPr="00650B10">
        <w:rPr>
          <w:rFonts w:ascii="Times New Roman" w:hAnsi="Times New Roman"/>
          <w:sz w:val="28"/>
          <w:szCs w:val="28"/>
          <w:lang w:eastAsia="uk-UA"/>
        </w:rPr>
        <w:t>.1)</w:t>
      </w:r>
    </w:p>
    <w:p w:rsidR="00FE08EA" w:rsidRPr="00650B10" w:rsidRDefault="00FE08EA" w:rsidP="00EE1E91">
      <w:pPr>
        <w:numPr>
          <w:ilvl w:val="0"/>
          <w:numId w:val="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де е</w:t>
      </w:r>
      <w:r w:rsidRPr="00650B10">
        <w:rPr>
          <w:rFonts w:ascii="Times New Roman" w:hAnsi="Times New Roman"/>
          <w:sz w:val="28"/>
          <w:szCs w:val="28"/>
          <w:vertAlign w:val="subscript"/>
          <w:lang w:eastAsia="uk-UA"/>
        </w:rPr>
        <w:t>нІІІ</w:t>
      </w:r>
      <w:r w:rsidRPr="00650B10">
        <w:rPr>
          <w:rFonts w:ascii="Times New Roman" w:hAnsi="Times New Roman"/>
          <w:sz w:val="28"/>
          <w:szCs w:val="28"/>
          <w:lang w:eastAsia="uk-UA"/>
        </w:rPr>
        <w:t xml:space="preserve"> - нормоване значення КПО для III світлового поясу за СНиП II-4-79. Для більшості адміністративно-управлінських приміщень, у яких виконуються роботи III розряду (середньої точності), для бокового освітлення</w:t>
      </w:r>
      <w:r w:rsidRPr="00650B10">
        <w:rPr>
          <w:rFonts w:ascii="Times New Roman" w:hAnsi="Times New Roman"/>
          <w:sz w:val="28"/>
          <w:szCs w:val="28"/>
          <w:lang w:eastAsia="uk-UA"/>
        </w:rPr>
        <w:br/>
        <w:t>е</w:t>
      </w:r>
      <w:r w:rsidRPr="00650B10">
        <w:rPr>
          <w:rFonts w:ascii="Times New Roman" w:hAnsi="Times New Roman"/>
          <w:sz w:val="28"/>
          <w:szCs w:val="28"/>
          <w:vertAlign w:val="subscript"/>
          <w:lang w:eastAsia="uk-UA"/>
        </w:rPr>
        <w:t>нІІІ</w:t>
      </w:r>
      <w:r w:rsidRPr="00650B10">
        <w:rPr>
          <w:rFonts w:ascii="Times New Roman" w:hAnsi="Times New Roman"/>
          <w:sz w:val="28"/>
          <w:szCs w:val="28"/>
          <w:lang w:eastAsia="uk-UA"/>
        </w:rPr>
        <w:t xml:space="preserve"> = 1,5%;</w:t>
      </w:r>
    </w:p>
    <w:p w:rsidR="00FE08EA" w:rsidRPr="00650B10" w:rsidRDefault="00FE08EA" w:rsidP="00EE1E91">
      <w:pPr>
        <w:numPr>
          <w:ilvl w:val="0"/>
          <w:numId w:val="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m - коефіцієнт світлового клімату (для України m = 0,9);</w:t>
      </w:r>
    </w:p>
    <w:p w:rsidR="00FE08EA" w:rsidRPr="00696C78" w:rsidRDefault="00FE08EA" w:rsidP="00EE1E91">
      <w:pPr>
        <w:numPr>
          <w:ilvl w:val="0"/>
          <w:numId w:val="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650B10">
        <w:rPr>
          <w:rFonts w:ascii="Times New Roman" w:hAnsi="Times New Roman"/>
          <w:sz w:val="28"/>
          <w:szCs w:val="28"/>
          <w:lang w:eastAsia="uk-UA"/>
        </w:rPr>
        <w:t>c - коефіцієнт сонячності. Для географічної широти м.Сум  знаходиться у межах 0,75-1,0</w:t>
      </w:r>
      <w:r>
        <w:rPr>
          <w:rFonts w:ascii="Times New Roman" w:hAnsi="Times New Roman"/>
          <w:sz w:val="28"/>
          <w:szCs w:val="28"/>
          <w:lang w:eastAsia="uk-UA"/>
        </w:rPr>
        <w:t>…</w:t>
      </w:r>
      <w:r w:rsidRPr="00696C78">
        <w:rPr>
          <w:rFonts w:ascii="Times New Roman" w:hAnsi="Times New Roman"/>
          <w:sz w:val="28"/>
          <w:szCs w:val="28"/>
          <w:lang w:val="ru-RU" w:eastAsia="uk-UA"/>
        </w:rPr>
        <w:t>…………….</w:t>
      </w:r>
    </w:p>
    <w:p w:rsidR="00FE08EA" w:rsidRPr="00650B10" w:rsidRDefault="00FE08EA" w:rsidP="00EE1E91">
      <w:pPr>
        <w:numPr>
          <w:ilvl w:val="0"/>
          <w:numId w:val="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en-US" w:eastAsia="uk-U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E08EA" w:rsidRPr="006F497C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iCs/>
          <w:sz w:val="28"/>
          <w:szCs w:val="28"/>
          <w:lang w:val="ru-RU" w:eastAsia="uk-UA"/>
        </w:rPr>
        <w:t xml:space="preserve">Отже нормоване </w:t>
      </w:r>
      <w:r w:rsidRPr="00C94012">
        <w:rPr>
          <w:rFonts w:ascii="Times New Roman" w:hAnsi="Times New Roman"/>
          <w:iCs/>
          <w:sz w:val="28"/>
          <w:szCs w:val="28"/>
          <w:lang w:eastAsia="uk-UA"/>
        </w:rPr>
        <w:t>значення освітлення для адміністративного приміщення при загальному освітленні</w:t>
      </w:r>
      <w:r>
        <w:rPr>
          <w:rFonts w:ascii="Times New Roman" w:hAnsi="Times New Roman"/>
          <w:iCs/>
          <w:sz w:val="28"/>
          <w:szCs w:val="28"/>
          <w:lang w:val="ru-RU" w:eastAsia="uk-UA"/>
        </w:rPr>
        <w:t xml:space="preserve"> </w:t>
      </w:r>
      <w:r w:rsidRPr="00C94012">
        <w:rPr>
          <w:rFonts w:ascii="Times New Roman" w:hAnsi="Times New Roman"/>
          <w:iCs/>
          <w:sz w:val="28"/>
          <w:szCs w:val="28"/>
          <w:lang w:eastAsia="uk-UA"/>
        </w:rPr>
        <w:t>становить</w:t>
      </w:r>
      <w:r>
        <w:rPr>
          <w:rFonts w:ascii="Times New Roman" w:hAnsi="Times New Roman"/>
          <w:iCs/>
          <w:sz w:val="28"/>
          <w:szCs w:val="28"/>
          <w:lang w:val="ru-RU" w:eastAsia="uk-UA"/>
        </w:rPr>
        <w:t xml:space="preserve"> 200 лк. </w:t>
      </w:r>
    </w:p>
    <w:p w:rsidR="00FE08EA" w:rsidRPr="00C94012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eastAsia="uk-UA"/>
        </w:rPr>
      </w:pPr>
      <w:r w:rsidRPr="00C94012">
        <w:rPr>
          <w:rFonts w:ascii="Times New Roman" w:hAnsi="Times New Roman"/>
          <w:i/>
          <w:iCs/>
          <w:sz w:val="28"/>
          <w:szCs w:val="28"/>
          <w:lang w:eastAsia="uk-UA"/>
        </w:rPr>
        <w:t> Значення фактичного освітлення, лк, у приміщенні можна знайти за допомогою методу коефіцієнта використання світлового потоку з формули</w:t>
      </w:r>
    </w:p>
    <w:p w:rsidR="00FE08EA" w:rsidRPr="008427FD" w:rsidRDefault="00FE08EA" w:rsidP="00EE1E91">
      <w:pPr>
        <w:numPr>
          <w:ilvl w:val="0"/>
          <w:numId w:val="25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eastAsia="uk-UA"/>
        </w:rPr>
      </w:pPr>
      <w:r w:rsidRPr="00136A11">
        <w:rPr>
          <w:rFonts w:ascii="Times New Roman" w:hAnsi="Times New Roman"/>
          <w:i/>
          <w:noProof/>
          <w:sz w:val="28"/>
          <w:szCs w:val="28"/>
          <w:lang w:val="ru-RU" w:eastAsia="ru-RU"/>
        </w:rPr>
        <w:pict>
          <v:shape id="Рисунок 45" o:spid="_x0000_i1028" type="#_x0000_t75" alt="http://dl.sumdu.edu.ua/mt?%5Crm%7BF_%7B%D0%BB%7D=%5Cfrac%7BE_%7Bmin%7D%20%5Ccdot%20S%20%5Ccdot%20k%20%5Ccdot%20z%7D%7B%5Ceta_%7B%D0%B2%7D%20%5Ccdot%20N%20%5Ccdot%20n%7D%7D" style="width:132pt;height:27pt;visibility:visible">
            <v:imagedata r:id="rId6" o:title=""/>
          </v:shape>
        </w:pic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, (</w:t>
      </w:r>
      <w:r w:rsidRPr="008427FD">
        <w:rPr>
          <w:rFonts w:ascii="Times New Roman" w:hAnsi="Times New Roman"/>
          <w:i/>
          <w:iCs/>
          <w:sz w:val="28"/>
          <w:szCs w:val="28"/>
          <w:lang w:val="ru-RU" w:eastAsia="uk-UA"/>
        </w:rPr>
        <w:t>4</w: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.</w:t>
      </w:r>
      <w:r w:rsidRPr="008427FD">
        <w:rPr>
          <w:rFonts w:ascii="Times New Roman" w:hAnsi="Times New Roman"/>
          <w:i/>
          <w:iCs/>
          <w:sz w:val="28"/>
          <w:szCs w:val="28"/>
          <w:lang w:val="ru-RU" w:eastAsia="uk-UA"/>
        </w:rPr>
        <w:t>4)</w:t>
      </w:r>
    </w:p>
    <w:p w:rsidR="00FE08EA" w:rsidRPr="008427FD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eastAsia="uk-UA"/>
        </w:rPr>
      </w:pP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 звідки</w:t>
      </w:r>
    </w:p>
    <w:p w:rsidR="00FE08EA" w:rsidRPr="008427FD" w:rsidRDefault="00FE08EA" w:rsidP="00EE1E91">
      <w:pPr>
        <w:numPr>
          <w:ilvl w:val="0"/>
          <w:numId w:val="26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eastAsia="uk-UA"/>
        </w:rPr>
      </w:pPr>
      <w:r w:rsidRPr="00136A11">
        <w:rPr>
          <w:rFonts w:ascii="Times New Roman" w:hAnsi="Times New Roman"/>
          <w:i/>
          <w:noProof/>
          <w:sz w:val="28"/>
          <w:szCs w:val="28"/>
          <w:lang w:val="ru-RU" w:eastAsia="ru-RU"/>
        </w:rPr>
        <w:pict>
          <v:shape id="Рисунок 46" o:spid="_x0000_i1029" type="#_x0000_t75" alt="http://dl.sumdu.edu.ua/mt?%5Crm%7BF_%7B%D1%84%7D=%5Cfrac%7BE_%7B%D0%BB%7D%20%5Ccdot%20%5Ceta_%7B%D0%B2%7D%20%5Ccdot%20N%20%5Ccdot%20n%7D%7BS%20%5Ccdot%20k%20%5Ccdot%20z%7D%7D" style="width:126pt;height:25.5pt;visibility:visible">
            <v:imagedata r:id="rId7" o:title=""/>
          </v:shape>
        </w:pic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, лк, (</w:t>
      </w:r>
      <w:r w:rsidRPr="008427FD">
        <w:rPr>
          <w:rFonts w:ascii="Times New Roman" w:hAnsi="Times New Roman"/>
          <w:i/>
          <w:iCs/>
          <w:sz w:val="28"/>
          <w:szCs w:val="28"/>
          <w:lang w:val="ru-RU" w:eastAsia="uk-UA"/>
        </w:rPr>
        <w:t>4</w: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.</w:t>
      </w:r>
      <w:r w:rsidRPr="008427FD">
        <w:rPr>
          <w:rFonts w:ascii="Times New Roman" w:hAnsi="Times New Roman"/>
          <w:i/>
          <w:iCs/>
          <w:sz w:val="28"/>
          <w:szCs w:val="28"/>
          <w:lang w:val="ru-RU" w:eastAsia="uk-UA"/>
        </w:rPr>
        <w:t>5</w: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)</w:t>
      </w:r>
    </w:p>
    <w:p w:rsidR="00FE08EA" w:rsidRPr="008427FD" w:rsidRDefault="00FE08EA" w:rsidP="00EE1E91">
      <w:pPr>
        <w:numPr>
          <w:ilvl w:val="0"/>
          <w:numId w:val="26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eastAsia="uk-UA"/>
        </w:rPr>
      </w:pP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де F</w:t>
      </w:r>
      <w:r w:rsidRPr="008427FD">
        <w:rPr>
          <w:rFonts w:ascii="Times New Roman" w:hAnsi="Times New Roman"/>
          <w:i/>
          <w:iCs/>
          <w:sz w:val="28"/>
          <w:szCs w:val="28"/>
          <w:vertAlign w:val="subscript"/>
          <w:lang w:eastAsia="uk-UA"/>
        </w:rPr>
        <w:t>л</w: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 xml:space="preserve"> – світловий потік однієї лампи, лм (дивись табл.методичних вказивок);</w:t>
      </w: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  <w:r w:rsidRPr="00136A11">
        <w:rPr>
          <w:rFonts w:ascii="Times New Roman" w:hAnsi="Times New Roman"/>
          <w:i/>
          <w:noProof/>
          <w:sz w:val="26"/>
          <w:szCs w:val="26"/>
          <w:lang w:val="ru-RU" w:eastAsia="ru-RU"/>
        </w:rPr>
        <w:pict>
          <v:shape id="_x0000_i1030" type="#_x0000_t75" alt="http://dl.sumdu.edu.ua/mt?%5Crm%7BF_%7B%D1%84%7D=%5Cfrac%7BE_%7B%D0%BB%7D%20%5Ccdot%20%5Ceta_%7B%D0%B2%7D%20%5Ccdot%20N%20%5Ccdot%20n%7D%7BS%20%5Ccdot%20k%20%5Ccdot%20z%7D%7D" style="width:126pt;height:25.5pt;visibility:visible">
            <v:imagedata r:id="rId7" o:title=""/>
          </v:shape>
        </w:pic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 </w:t>
      </w:r>
      <w:r w:rsidRPr="008427FD">
        <w:rPr>
          <w:rFonts w:ascii="Times New Roman" w:hAnsi="Times New Roman"/>
          <w:i/>
          <w:iCs/>
          <w:sz w:val="28"/>
          <w:szCs w:val="28"/>
          <w:lang w:val="ru-RU" w:eastAsia="uk-UA"/>
        </w:rPr>
        <w:t xml:space="preserve">  </w:t>
      </w:r>
      <w:r w:rsidRPr="008427FD">
        <w:rPr>
          <w:rFonts w:ascii="Times New Roman" w:hAnsi="Times New Roman"/>
          <w:i/>
          <w:iCs/>
          <w:sz w:val="28"/>
          <w:szCs w:val="28"/>
          <w:vertAlign w:val="superscript"/>
          <w:lang w:val="ru-RU" w:eastAsia="uk-UA"/>
        </w:rPr>
        <w:t>= (</w:t>
      </w:r>
      <w:r w:rsidRPr="008427FD">
        <w:rPr>
          <w:rFonts w:ascii="Times New Roman" w:hAnsi="Times New Roman"/>
          <w:i/>
          <w:iCs/>
          <w:sz w:val="28"/>
          <w:szCs w:val="28"/>
          <w:lang w:val="ru-RU" w:eastAsia="uk-UA"/>
        </w:rPr>
        <w:t>157 (люкс)</w:t>
      </w: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Pr="00696C78" w:rsidRDefault="00FE08EA" w:rsidP="00696C78">
      <w:pPr>
        <w:spacing w:after="0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i/>
          <w:iCs/>
          <w:sz w:val="28"/>
          <w:szCs w:val="28"/>
          <w:lang w:val="en-US" w:eastAsia="uk-UA"/>
        </w:rPr>
      </w:pPr>
    </w:p>
    <w:p w:rsidR="00FE08EA" w:rsidRPr="008427FD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i/>
          <w:iCs/>
          <w:sz w:val="28"/>
          <w:szCs w:val="28"/>
          <w:lang w:eastAsia="uk-UA"/>
        </w:rPr>
      </w:pP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Рис</w:t>
      </w:r>
      <w:r>
        <w:rPr>
          <w:rFonts w:ascii="Times New Roman" w:hAnsi="Times New Roman"/>
          <w:i/>
          <w:iCs/>
          <w:sz w:val="28"/>
          <w:szCs w:val="28"/>
          <w:lang w:val="ru-RU" w:eastAsia="uk-UA"/>
        </w:rPr>
        <w:t xml:space="preserve"> </w:t>
      </w:r>
      <w:r w:rsidRPr="008427FD">
        <w:rPr>
          <w:rFonts w:ascii="Times New Roman" w:hAnsi="Times New Roman"/>
          <w:i/>
          <w:iCs/>
          <w:sz w:val="28"/>
          <w:szCs w:val="28"/>
          <w:lang w:val="ru-RU" w:eastAsia="uk-UA"/>
        </w:rPr>
        <w:t>4</w:t>
      </w:r>
      <w:r w:rsidRPr="008427FD">
        <w:rPr>
          <w:rFonts w:ascii="Times New Roman" w:hAnsi="Times New Roman"/>
          <w:i/>
          <w:iCs/>
          <w:sz w:val="28"/>
          <w:szCs w:val="28"/>
          <w:lang w:eastAsia="uk-UA"/>
        </w:rPr>
        <w:t>.3 – Схема розміщення світильників</w:t>
      </w:r>
    </w:p>
    <w:p w:rsidR="00FE08EA" w:rsidRPr="008427FD" w:rsidRDefault="00FE08EA" w:rsidP="00EE1E91">
      <w:pPr>
        <w:numPr>
          <w:ilvl w:val="0"/>
          <w:numId w:val="2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/>
          <w:iCs/>
          <w:sz w:val="28"/>
          <w:szCs w:val="28"/>
          <w:lang w:eastAsia="uk-UA"/>
        </w:rPr>
      </w:pP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 Отже, фактичне значення штучного освітлення 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 xml:space="preserve">менше за 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нормованого 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 xml:space="preserve"> на 21,5% 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(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157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&lt; 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2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00), а це свідчить про 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не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достатність штучного освітлення в приміщенні.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4"/>
          <w:szCs w:val="24"/>
          <w:lang w:eastAsia="uk-UA"/>
        </w:rPr>
      </w:pPr>
      <w:r w:rsidRPr="00FE4770">
        <w:rPr>
          <w:rFonts w:ascii="Times New Roman" w:hAnsi="Times New Roman"/>
          <w:iCs/>
          <w:sz w:val="24"/>
          <w:szCs w:val="24"/>
          <w:lang w:eastAsia="uk-UA"/>
        </w:rPr>
        <w:t>  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При </w:t>
      </w:r>
      <w:r w:rsidRPr="00FE4770">
        <w:rPr>
          <w:rFonts w:ascii="Times New Roman" w:hAnsi="Times New Roman"/>
          <w:b/>
          <w:bCs/>
          <w:iCs/>
          <w:sz w:val="28"/>
          <w:szCs w:val="28"/>
          <w:lang w:eastAsia="uk-UA"/>
        </w:rPr>
        <w:t>дослідженні ефективності природної вентиляції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в офісному приміщенні потрібно враховувати, що відповідно до СНиП 2.09.04-87 при об’ємі 20 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і більше на одного працюючого повітрообмін повинен становити не менше L' = 20 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/год.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Таким чином, необхідний повітрообмін L</w:t>
      </w:r>
      <w:r w:rsidRPr="00FE4770">
        <w:rPr>
          <w:rFonts w:ascii="Times New Roman" w:hAnsi="Times New Roman"/>
          <w:iCs/>
          <w:sz w:val="28"/>
          <w:szCs w:val="28"/>
          <w:vertAlign w:val="subscript"/>
          <w:lang w:eastAsia="uk-UA"/>
        </w:rPr>
        <w:t>н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обчислюється за формулою</w:t>
      </w:r>
    </w:p>
    <w:p w:rsidR="00FE08EA" w:rsidRPr="00FE4770" w:rsidRDefault="00FE08EA" w:rsidP="00EE1E91">
      <w:pPr>
        <w:numPr>
          <w:ilvl w:val="0"/>
          <w:numId w:val="36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71" o:spid="_x0000_i1031" type="#_x0000_t75" alt="http://dl.sumdu.edu.ua/mt?L_%7B%D0%BD%7D=L%5E%7B%27%7D%20%5Ccdot%20n,%20%D0%BC%5E%7B3%7D/%D0%B3%D0%BE%D0%B4" style="width:2in;height:15pt;visibility:visible">
            <v:imagedata r:id="rId8" o:title=""/>
          </v:shape>
        </w:pic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(3.10)</w:t>
      </w:r>
    </w:p>
    <w:p w:rsidR="00FE08EA" w:rsidRPr="00FE4770" w:rsidRDefault="00FE08EA" w:rsidP="00EE1E91">
      <w:pPr>
        <w:numPr>
          <w:ilvl w:val="0"/>
          <w:numId w:val="36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де n - кількість працюючих.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 Фактичний повітрообмін у відділі здійснюється за допомогою природної вентиляції як неорганізовано – через різні нещільності у віконних і дверних прорізах, так і організовано - через кватирку у віконному прорізі.</w:t>
      </w:r>
      <w:r w:rsidRPr="00394342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uk-UA"/>
        </w:rPr>
        <w:t>[</w:t>
      </w:r>
      <w:r w:rsidRPr="00394342">
        <w:rPr>
          <w:rFonts w:ascii="Times New Roman" w:hAnsi="Times New Roman"/>
          <w:iCs/>
          <w:sz w:val="28"/>
          <w:szCs w:val="28"/>
          <w:lang w:eastAsia="uk-UA"/>
        </w:rPr>
        <w:t>5</w:t>
      </w:r>
      <w:r>
        <w:rPr>
          <w:rFonts w:ascii="Times New Roman" w:hAnsi="Times New Roman"/>
          <w:iCs/>
          <w:sz w:val="28"/>
          <w:szCs w:val="28"/>
          <w:lang w:eastAsia="uk-UA"/>
        </w:rPr>
        <w:t>]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Фактичний повітрообмін L</w:t>
      </w:r>
      <w:r w:rsidRPr="00FE4770">
        <w:rPr>
          <w:rFonts w:ascii="Times New Roman" w:hAnsi="Times New Roman"/>
          <w:iCs/>
          <w:sz w:val="28"/>
          <w:szCs w:val="28"/>
          <w:vertAlign w:val="subscript"/>
          <w:lang w:eastAsia="uk-UA"/>
        </w:rPr>
        <w:t>ф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, 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/год, обчислюється за формулою</w:t>
      </w:r>
    </w:p>
    <w:p w:rsidR="00FE08EA" w:rsidRPr="00FE4770" w:rsidRDefault="00FE08EA" w:rsidP="00EE1E91">
      <w:pPr>
        <w:numPr>
          <w:ilvl w:val="0"/>
          <w:numId w:val="3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72" o:spid="_x0000_i1032" type="#_x0000_t75" alt="http://dl.sumdu.edu.ua/mt?L_%7BD%7D=F_%7B%D0%9A%D0%92%7D%20%5Ccdot%20V_%7B%D0%BF%7D%20%5Ccdot%20%5Cmu%20%5Ccdot%203600" style="width:198pt;height:12pt;visibility:visible">
            <v:imagedata r:id="rId9" o:title=""/>
          </v:shape>
        </w:pic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, (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4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.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6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)</w:t>
      </w:r>
    </w:p>
    <w:p w:rsidR="00FE08EA" w:rsidRPr="00FE4770" w:rsidRDefault="00FE08EA" w:rsidP="00EE1E91">
      <w:pPr>
        <w:numPr>
          <w:ilvl w:val="0"/>
          <w:numId w:val="3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де F</w:t>
      </w:r>
      <w:r w:rsidRPr="00FE4770">
        <w:rPr>
          <w:rFonts w:ascii="Times New Roman" w:hAnsi="Times New Roman"/>
          <w:iCs/>
          <w:sz w:val="28"/>
          <w:szCs w:val="28"/>
          <w:vertAlign w:val="subscript"/>
          <w:lang w:eastAsia="uk-UA"/>
        </w:rPr>
        <w:t>кв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- площа кватирки, через яку буде виходити повітря, 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2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;</w:t>
      </w:r>
    </w:p>
    <w:p w:rsidR="00FE08EA" w:rsidRPr="00FE4770" w:rsidRDefault="00FE08EA" w:rsidP="00EE1E91">
      <w:pPr>
        <w:numPr>
          <w:ilvl w:val="0"/>
          <w:numId w:val="3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73" o:spid="_x0000_i1033" type="#_x0000_t75" alt="http://dl.sumdu.edu.ua/mt?%5Cmu" style="width:17.25pt;height:9.75pt;visibility:visible">
            <v:imagedata r:id="rId10" o:title=""/>
          </v:shape>
        </w:pic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 коефіцієнт витрат повітря, береться в межах </w:t>
      </w: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74" o:spid="_x0000_i1034" type="#_x0000_t75" alt="http://dl.sumdu.edu.ua/mt?%5Cmu=0,4-0,6" style="width:77.25pt;height:12pt;visibility:visible">
            <v:imagedata r:id="rId11" o:title=""/>
          </v:shape>
        </w:pic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;</w:t>
      </w:r>
    </w:p>
    <w:p w:rsidR="00FE08EA" w:rsidRPr="00FE4770" w:rsidRDefault="00FE08EA" w:rsidP="00EE1E91">
      <w:pPr>
        <w:numPr>
          <w:ilvl w:val="0"/>
          <w:numId w:val="3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V</w:t>
      </w:r>
      <w:r w:rsidRPr="00FE4770">
        <w:rPr>
          <w:rFonts w:ascii="Times New Roman" w:hAnsi="Times New Roman"/>
          <w:iCs/>
          <w:sz w:val="28"/>
          <w:szCs w:val="28"/>
          <w:vertAlign w:val="subscript"/>
          <w:lang w:eastAsia="uk-UA"/>
        </w:rPr>
        <w:t>п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- швидкість виходу повітря через кватирку, м/с. Її можна розрахувати за формулою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Схема розрахунку природної вентиляції наведена на рисунку 3.4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1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. Це четвертий з п’яти рисунок розділу.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</w:p>
    <w:p w:rsidR="00FE08EA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iCs/>
          <w:sz w:val="28"/>
          <w:szCs w:val="28"/>
          <w:lang w:val="en-US" w:eastAsia="uk-UA"/>
        </w:rPr>
      </w:pPr>
    </w:p>
    <w:p w:rsidR="00FE08EA" w:rsidRPr="00EA1488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iCs/>
          <w:sz w:val="28"/>
          <w:szCs w:val="28"/>
          <w:lang w:eastAsia="uk-UA"/>
        </w:rPr>
      </w:pP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Розрахуємо об’єм приміщення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ru-RU" w:eastAsia="uk-UA"/>
        </w:rPr>
      </w:pPr>
      <w:r w:rsidRPr="00FE4770">
        <w:rPr>
          <w:rFonts w:ascii="Times New Roman" w:hAnsi="Times New Roman"/>
          <w:iCs/>
          <w:sz w:val="28"/>
          <w:szCs w:val="28"/>
          <w:lang w:val="en-US" w:eastAsia="uk-UA"/>
        </w:rPr>
        <w:t>V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 xml:space="preserve"> = 6*4*2.5 = 60 (</w:t>
      </w:r>
      <w:r w:rsidRPr="00FE4770">
        <w:rPr>
          <w:rFonts w:ascii="Times New Roman" w:hAnsi="Times New Roman"/>
          <w:iCs/>
          <w:sz w:val="28"/>
          <w:szCs w:val="28"/>
          <w:lang w:val="en-US" w:eastAsia="uk-UA"/>
        </w:rPr>
        <w:t>m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val="ru-RU"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)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Розрахуємо об’єм адміністративного приміщення, що припадає на одного працюючого:</w:t>
      </w:r>
    </w:p>
    <w:p w:rsidR="00FE08EA" w:rsidRPr="00FE4770" w:rsidRDefault="00FE08EA" w:rsidP="00EE1E91">
      <w:pPr>
        <w:numPr>
          <w:ilvl w:val="0"/>
          <w:numId w:val="44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val="en-US" w:eastAsia="uk-UA"/>
        </w:rPr>
        <w:t>V = 60/3 = 20 (m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val="en-US"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val="en-US" w:eastAsia="uk-UA"/>
        </w:rPr>
        <w:t>)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 Оскільки згідно з СНиП 2.09.04 – 87 об’єм приміщення, що припадає на  1-го працюючого, повинен становити          40 (м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), що більше ніж фактичне значення даного показника – 20 (м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/чол.), у відділі потрібно забезпечити повітрообмін не менше L</w:t>
      </w:r>
      <w:r w:rsidRPr="00FE4770">
        <w:rPr>
          <w:rFonts w:ascii="Times New Roman" w:hAnsi="Times New Roman"/>
          <w:iCs/>
          <w:sz w:val="28"/>
          <w:szCs w:val="28"/>
          <w:vertAlign w:val="subscript"/>
          <w:lang w:eastAsia="uk-UA"/>
        </w:rPr>
        <w:t>1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 = 30 (м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/год) на кожного працюючого</w:t>
      </w:r>
      <w:r w:rsidRPr="00394342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uk-UA"/>
        </w:rPr>
        <w:t>[</w:t>
      </w:r>
      <w:r w:rsidRPr="00394342">
        <w:rPr>
          <w:rFonts w:ascii="Times New Roman" w:hAnsi="Times New Roman"/>
          <w:iCs/>
          <w:sz w:val="28"/>
          <w:szCs w:val="28"/>
          <w:lang w:eastAsia="uk-UA"/>
        </w:rPr>
        <w:t>5</w:t>
      </w:r>
      <w:r>
        <w:rPr>
          <w:rFonts w:ascii="Times New Roman" w:hAnsi="Times New Roman"/>
          <w:iCs/>
          <w:sz w:val="28"/>
          <w:szCs w:val="28"/>
          <w:lang w:eastAsia="uk-UA"/>
        </w:rPr>
        <w:t>]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. Розрахуємо необхідний повітрообмін L</w:t>
      </w:r>
      <w:r w:rsidRPr="00FE4770">
        <w:rPr>
          <w:rFonts w:ascii="Times New Roman" w:hAnsi="Times New Roman"/>
          <w:iCs/>
          <w:sz w:val="28"/>
          <w:szCs w:val="28"/>
          <w:vertAlign w:val="subscript"/>
          <w:lang w:eastAsia="uk-UA"/>
        </w:rPr>
        <w:t>н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, 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/год за формулою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val="en-US" w:eastAsia="uk-UA"/>
        </w:rPr>
        <w:t>L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н = 20*3 = 60 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val="ru-RU" w:eastAsia="uk-UA"/>
        </w:rPr>
        <w:t>3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 xml:space="preserve">/год 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Знайдемо фактичне значення повітрообміну, користуючись схемою, наведеною на рисунку3. 4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1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, за формулою</w:t>
      </w:r>
    </w:p>
    <w:p w:rsidR="00FE08EA" w:rsidRPr="00FE4770" w:rsidRDefault="00FE08EA" w:rsidP="00EE1E91">
      <w:pPr>
        <w:numPr>
          <w:ilvl w:val="0"/>
          <w:numId w:val="4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85" o:spid="_x0000_i1035" type="#_x0000_t75" alt="http://dl.sumdu.edu.ua/mt?L_%7B%D1%84%7D=%5Cmu%7BF%7D*V*3600" style="width:114pt;height:13.5pt;visibility:visible">
            <v:imagedata r:id="rId12" o:title=""/>
          </v:shape>
        </w:pict>
      </w:r>
    </w:p>
    <w:p w:rsidR="00FE08EA" w:rsidRPr="00FE4770" w:rsidRDefault="00FE08EA" w:rsidP="00EE1E91">
      <w:pPr>
        <w:numPr>
          <w:ilvl w:val="0"/>
          <w:numId w:val="4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де </w:t>
      </w: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86" o:spid="_x0000_i1036" type="#_x0000_t75" alt="http://dl.sumdu.edu.ua/mt?%5Cmu" style="width:17.25pt;height:9.75pt;visibility:visible">
            <v:imagedata r:id="rId10" o:title=""/>
          </v:shape>
        </w:pic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- коефіцієнт витрати повітря (</w:t>
      </w: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87" o:spid="_x0000_i1037" type="#_x0000_t75" alt="http://dl.sumdu.edu.ua/mt?%5Cmu=0,55" style="width:60pt;height:12pt;visibility:visible">
            <v:imagedata r:id="rId13" o:title=""/>
          </v:shape>
        </w:pic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);</w:t>
      </w:r>
    </w:p>
    <w:p w:rsidR="00FE08EA" w:rsidRPr="00FE4770" w:rsidRDefault="00FE08EA" w:rsidP="00EE1E91">
      <w:pPr>
        <w:numPr>
          <w:ilvl w:val="0"/>
          <w:numId w:val="4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F – площа кватирки (F = 0,3*1,2 = 0,36 м</w:t>
      </w:r>
      <w:r w:rsidRPr="00FE4770">
        <w:rPr>
          <w:rFonts w:ascii="Times New Roman" w:hAnsi="Times New Roman"/>
          <w:iCs/>
          <w:sz w:val="28"/>
          <w:szCs w:val="28"/>
          <w:vertAlign w:val="superscript"/>
          <w:lang w:eastAsia="uk-UA"/>
        </w:rPr>
        <w:t>2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);</w:t>
      </w:r>
    </w:p>
    <w:p w:rsidR="00FE08EA" w:rsidRPr="00FE4770" w:rsidRDefault="00FE08EA" w:rsidP="00EE1E91">
      <w:pPr>
        <w:numPr>
          <w:ilvl w:val="0"/>
          <w:numId w:val="4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V – швидкість виходу повітря через кватирку або вентиляційний канал, м/с, яка розраховується за формулою</w:t>
      </w: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EE1E91">
        <w:rPr>
          <w:rFonts w:ascii="Times New Roman" w:hAnsi="Times New Roman"/>
          <w:sz w:val="28"/>
          <w:szCs w:val="28"/>
          <w:lang w:val="ru-RU" w:eastAsia="uk-UA"/>
        </w:rPr>
        <w:t>V = √2*9.8*0.141/1.203 = 1,50 м/</w:t>
      </w:r>
      <w:r w:rsidRPr="00EE1E91">
        <w:rPr>
          <w:rFonts w:ascii="Times New Roman" w:hAnsi="Times New Roman"/>
          <w:sz w:val="28"/>
          <w:szCs w:val="28"/>
          <w:lang w:val="en-US" w:eastAsia="uk-UA"/>
        </w:rPr>
        <w:t>c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EE1E91">
        <w:rPr>
          <w:rFonts w:ascii="Times New Roman" w:hAnsi="Times New Roman"/>
          <w:sz w:val="28"/>
          <w:szCs w:val="28"/>
          <w:lang w:val="en-US" w:eastAsia="uk-UA"/>
        </w:rPr>
        <w:t>L</w:t>
      </w:r>
      <w:r w:rsidRPr="00EE1E91">
        <w:rPr>
          <w:rFonts w:ascii="Times New Roman" w:hAnsi="Times New Roman"/>
          <w:sz w:val="28"/>
          <w:szCs w:val="28"/>
          <w:lang w:val="ru-RU" w:eastAsia="uk-UA"/>
        </w:rPr>
        <w:t xml:space="preserve">ф = 0.55*3600*0.36*1,50 = 1069 </w:t>
      </w:r>
      <w:r w:rsidRPr="00EE1E91">
        <w:rPr>
          <w:rFonts w:ascii="Times New Roman" w:hAnsi="Times New Roman"/>
          <w:sz w:val="28"/>
          <w:szCs w:val="28"/>
          <w:lang w:val="en-US" w:eastAsia="uk-UA"/>
        </w:rPr>
        <w:t>m</w:t>
      </w:r>
      <w:r w:rsidRPr="00EE1E91">
        <w:rPr>
          <w:rFonts w:ascii="Times New Roman" w:hAnsi="Times New Roman"/>
          <w:sz w:val="28"/>
          <w:szCs w:val="28"/>
          <w:vertAlign w:val="superscript"/>
          <w:lang w:val="ru-RU" w:eastAsia="uk-UA"/>
        </w:rPr>
        <w:t>3</w:t>
      </w:r>
      <w:r w:rsidRPr="00EE1E91">
        <w:rPr>
          <w:rFonts w:ascii="Times New Roman" w:hAnsi="Times New Roman"/>
          <w:sz w:val="28"/>
          <w:szCs w:val="28"/>
          <w:lang w:val="ru-RU" w:eastAsia="uk-UA"/>
        </w:rPr>
        <w:t>/год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Оскільки фактичне значення повітрообміну значно перевищує нормативне значення як взимку, так і влітку, то природна вентиляція (аерація) неефективна. Тому для підвищення ефективності вентиляції в приміщенні необхідні додаткові заходи.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 xml:space="preserve"> При </w:t>
      </w:r>
      <w:r w:rsidRPr="00EE1E91">
        <w:rPr>
          <w:rFonts w:ascii="Times New Roman" w:hAnsi="Times New Roman"/>
          <w:b/>
          <w:bCs/>
          <w:sz w:val="28"/>
          <w:szCs w:val="28"/>
          <w:lang w:eastAsia="uk-UA"/>
        </w:rPr>
        <w:t>оцінці метеорологічних умов</w:t>
      </w:r>
      <w:r w:rsidRPr="00EE1E91">
        <w:rPr>
          <w:rFonts w:ascii="Times New Roman" w:hAnsi="Times New Roman"/>
          <w:sz w:val="28"/>
          <w:szCs w:val="28"/>
          <w:lang w:eastAsia="uk-UA"/>
        </w:rPr>
        <w:t xml:space="preserve"> у досліджуваному приміщенні необхідно порівняти фактичні значення параметрів мікроклімату: температури повітря, відносної вологості, швидкості переміщення повітря, інтенсивності теплового випромінювання за наявності його джерел у приміщенні з нормованими значеннями, встановленими ДСН 3.3.6.042-99 [2].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 </w:t>
      </w:r>
    </w:p>
    <w:p w:rsidR="00FE08EA" w:rsidRPr="00DA6263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DA6263">
        <w:rPr>
          <w:rFonts w:ascii="Times New Roman" w:hAnsi="Times New Roman"/>
          <w:sz w:val="28"/>
          <w:szCs w:val="28"/>
          <w:lang w:eastAsia="uk-UA"/>
        </w:rPr>
        <w:t>Фактичні значення можна одержати за допомогою безпосередніх власноручних  вимірів або використати готові дані вимірів, якщо вони є в санітарно-технічних паспортах досліджуваних приміщень. Швидкість переміщення повітря у приміщенні, крім того, можна знайти із  формули  3.11, якщо за площу, через яку буде переміщуватися повітря кількістю L</w:t>
      </w:r>
      <w:r w:rsidRPr="00DA6263">
        <w:rPr>
          <w:rFonts w:ascii="Times New Roman" w:hAnsi="Times New Roman"/>
          <w:sz w:val="28"/>
          <w:szCs w:val="28"/>
          <w:vertAlign w:val="subscript"/>
          <w:lang w:eastAsia="uk-UA"/>
        </w:rPr>
        <w:t>ф</w:t>
      </w:r>
      <w:r w:rsidRPr="00DA6263">
        <w:rPr>
          <w:rFonts w:ascii="Times New Roman" w:hAnsi="Times New Roman"/>
          <w:sz w:val="28"/>
          <w:szCs w:val="28"/>
          <w:lang w:eastAsia="uk-UA"/>
        </w:rPr>
        <w:t>, взяти вертикальну площу перетину досліджуваного приміщення</w:t>
      </w:r>
    </w:p>
    <w:p w:rsidR="00FE08EA" w:rsidRPr="00EE1E91" w:rsidRDefault="00FE08EA" w:rsidP="00EE1E91">
      <w:pPr>
        <w:numPr>
          <w:ilvl w:val="0"/>
          <w:numId w:val="54"/>
        </w:numPr>
        <w:spacing w:before="100" w:beforeAutospacing="1" w:after="100" w:afterAutospacing="1" w:line="240" w:lineRule="auto"/>
        <w:ind w:firstLine="540"/>
        <w:rPr>
          <w:rFonts w:ascii="Times New Roman" w:hAnsi="Times New Roman"/>
          <w:sz w:val="24"/>
          <w:szCs w:val="24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99" o:spid="_x0000_i1038" type="#_x0000_t75" alt="http://dl.sumdu.edu.ua/mt?V_%7B%D0%BF%7D=L_%7B%D1%84%7D/%28%D0%B2%D0%B8%D1%81%D0%BE%D1%82%D0%B0%5Ctimes%20%D0%B3%D0%BB%D0%B8%D0%B1%D0%B8%D0%BD%D0%B0%20%5Ctimes%20%5Cmu%20%5Ctimes%7B3600%7D%29%20%D0%BC/%D1%81" style="width:309pt;height:13.5pt;visibility:visible">
            <v:imagedata r:id="rId14" o:title=""/>
          </v:shape>
        </w:pict>
      </w:r>
      <w:r w:rsidRPr="00DA6263">
        <w:rPr>
          <w:rFonts w:ascii="Times New Roman" w:hAnsi="Times New Roman"/>
          <w:sz w:val="28"/>
          <w:szCs w:val="28"/>
          <w:lang w:eastAsia="uk-UA"/>
        </w:rPr>
        <w:t>./</w:t>
      </w:r>
      <w:r w:rsidRPr="00EE1E91">
        <w:rPr>
          <w:rFonts w:ascii="Times New Roman" w:hAnsi="Times New Roman"/>
          <w:sz w:val="24"/>
          <w:szCs w:val="24"/>
          <w:lang w:eastAsia="uk-UA"/>
        </w:rPr>
        <w:t xml:space="preserve">li&gt; </w:t>
      </w:r>
    </w:p>
    <w:p w:rsidR="00FE08EA" w:rsidRPr="00EE1E91" w:rsidRDefault="00FE08EA" w:rsidP="00EE1E91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uk-UA"/>
        </w:rPr>
      </w:pP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Для нашого прикладу: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EE1E91">
        <w:rPr>
          <w:rFonts w:ascii="Times New Roman" w:hAnsi="Times New Roman"/>
          <w:sz w:val="28"/>
          <w:szCs w:val="28"/>
          <w:lang w:val="en-US" w:eastAsia="uk-UA"/>
        </w:rPr>
        <w:t>V</w:t>
      </w:r>
      <w:r w:rsidRPr="00EE1E91">
        <w:rPr>
          <w:rFonts w:ascii="Times New Roman" w:hAnsi="Times New Roman"/>
          <w:sz w:val="28"/>
          <w:szCs w:val="28"/>
          <w:vertAlign w:val="subscript"/>
          <w:lang w:val="ru-RU" w:eastAsia="uk-UA"/>
        </w:rPr>
        <w:t xml:space="preserve">п </w:t>
      </w:r>
      <w:r w:rsidRPr="00EE1E91">
        <w:rPr>
          <w:rFonts w:ascii="Times New Roman" w:hAnsi="Times New Roman"/>
          <w:sz w:val="28"/>
          <w:szCs w:val="28"/>
          <w:lang w:val="ru-RU" w:eastAsia="uk-UA"/>
        </w:rPr>
        <w:t>= 1069/(2,5*4,0*0,5*3600) = 0,060 м/с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.Беручи до уваги, що в адміністративно управлінських приміщеннях виконуються за енерговитратами легкі роботи, відповідно до ДСН 3.3.6.042-99 для холодного періоду року нормованими будуть:</w:t>
      </w:r>
    </w:p>
    <w:p w:rsidR="00FE08EA" w:rsidRPr="00EE1E91" w:rsidRDefault="00FE08EA" w:rsidP="00EE1E91">
      <w:pPr>
        <w:numPr>
          <w:ilvl w:val="0"/>
          <w:numId w:val="56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температура оптимальна 21-24</w:t>
      </w:r>
      <w:r w:rsidRPr="00EE1E91">
        <w:rPr>
          <w:rFonts w:ascii="Times New Roman" w:hAnsi="Times New Roman"/>
          <w:sz w:val="28"/>
          <w:szCs w:val="28"/>
          <w:vertAlign w:val="superscript"/>
          <w:lang w:eastAsia="uk-UA"/>
        </w:rPr>
        <w:t>о</w:t>
      </w:r>
      <w:r w:rsidRPr="00EE1E91">
        <w:rPr>
          <w:rFonts w:ascii="Times New Roman" w:hAnsi="Times New Roman"/>
          <w:sz w:val="28"/>
          <w:szCs w:val="28"/>
          <w:lang w:eastAsia="uk-UA"/>
        </w:rPr>
        <w:t>С, допустима 20-25</w:t>
      </w:r>
      <w:r w:rsidRPr="00EE1E91">
        <w:rPr>
          <w:rFonts w:ascii="Times New Roman" w:hAnsi="Times New Roman"/>
          <w:sz w:val="28"/>
          <w:szCs w:val="28"/>
          <w:vertAlign w:val="superscript"/>
          <w:lang w:eastAsia="uk-UA"/>
        </w:rPr>
        <w:t>о</w:t>
      </w:r>
      <w:r w:rsidRPr="00EE1E91">
        <w:rPr>
          <w:rFonts w:ascii="Times New Roman" w:hAnsi="Times New Roman"/>
          <w:sz w:val="28"/>
          <w:szCs w:val="28"/>
          <w:lang w:eastAsia="uk-UA"/>
        </w:rPr>
        <w:t>С;</w:t>
      </w:r>
    </w:p>
    <w:p w:rsidR="00FE08EA" w:rsidRPr="00EE1E91" w:rsidRDefault="00FE08EA" w:rsidP="00EE1E91">
      <w:pPr>
        <w:numPr>
          <w:ilvl w:val="0"/>
          <w:numId w:val="56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відносна вологість оптимальна 40-60%,  допустима не більше 75%;</w:t>
      </w:r>
    </w:p>
    <w:p w:rsidR="00FE08EA" w:rsidRPr="00EE1E91" w:rsidRDefault="00FE08EA" w:rsidP="00EE1E91">
      <w:pPr>
        <w:numPr>
          <w:ilvl w:val="0"/>
          <w:numId w:val="56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швидкість переміщення повітря оптимальна 0,1м/с, допустима не більше 0,2м/с.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 Для теплого періоду року:</w:t>
      </w:r>
    </w:p>
    <w:p w:rsidR="00FE08EA" w:rsidRPr="00EE1E91" w:rsidRDefault="00FE08EA" w:rsidP="00EE1E91">
      <w:pPr>
        <w:numPr>
          <w:ilvl w:val="0"/>
          <w:numId w:val="5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температура оптимальна 22-25</w:t>
      </w:r>
      <w:r w:rsidRPr="00EE1E91">
        <w:rPr>
          <w:rFonts w:ascii="Times New Roman" w:hAnsi="Times New Roman"/>
          <w:sz w:val="28"/>
          <w:szCs w:val="28"/>
          <w:vertAlign w:val="superscript"/>
          <w:lang w:eastAsia="uk-UA"/>
        </w:rPr>
        <w:t>о</w:t>
      </w:r>
      <w:r w:rsidRPr="00EE1E91">
        <w:rPr>
          <w:rFonts w:ascii="Times New Roman" w:hAnsi="Times New Roman"/>
          <w:sz w:val="28"/>
          <w:szCs w:val="28"/>
          <w:lang w:eastAsia="uk-UA"/>
        </w:rPr>
        <w:t>С, допустима 21-28</w:t>
      </w:r>
      <w:r w:rsidRPr="00EE1E91">
        <w:rPr>
          <w:rFonts w:ascii="Times New Roman" w:hAnsi="Times New Roman"/>
          <w:sz w:val="28"/>
          <w:szCs w:val="28"/>
          <w:vertAlign w:val="superscript"/>
          <w:lang w:eastAsia="uk-UA"/>
        </w:rPr>
        <w:t>о</w:t>
      </w:r>
      <w:r w:rsidRPr="00EE1E91">
        <w:rPr>
          <w:rFonts w:ascii="Times New Roman" w:hAnsi="Times New Roman"/>
          <w:sz w:val="28"/>
          <w:szCs w:val="28"/>
          <w:lang w:eastAsia="uk-UA"/>
        </w:rPr>
        <w:t>С;</w:t>
      </w:r>
    </w:p>
    <w:p w:rsidR="00FE08EA" w:rsidRPr="00EE1E91" w:rsidRDefault="00FE08EA" w:rsidP="00EE1E91">
      <w:pPr>
        <w:numPr>
          <w:ilvl w:val="0"/>
          <w:numId w:val="5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відносна вологість оптимальна 40-60%,  допустима не більше 60%;</w:t>
      </w:r>
    </w:p>
    <w:p w:rsidR="00FE08EA" w:rsidRPr="00EE1E91" w:rsidRDefault="00FE08EA" w:rsidP="00EE1E91">
      <w:pPr>
        <w:numPr>
          <w:ilvl w:val="0"/>
          <w:numId w:val="57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швидкість переміщення повітря оптимальна не більше 0,2м/с, допустима 0,1- 0,3 м/с.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 Значення параметрів, які характеризують санітарно-гігієнічні умови праці в аналізованому підрозділі, необхідно звести в підсумкову таблицю. Приклад підсумкової таблиці для результатів - див. табл. 3.4.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Оскільки фактичне значення повітрообміну значно перевищує нормативне значення як взимку, так і влітку, то природна вентиляція (аерація) неефективна. Тому для підвищення ефективності вентиляції в приміщенні необхідні додаткові заходи.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 xml:space="preserve"> При </w:t>
      </w:r>
      <w:r w:rsidRPr="00EE1E91">
        <w:rPr>
          <w:rFonts w:ascii="Times New Roman" w:hAnsi="Times New Roman"/>
          <w:b/>
          <w:bCs/>
          <w:sz w:val="28"/>
          <w:szCs w:val="28"/>
          <w:lang w:eastAsia="uk-UA"/>
        </w:rPr>
        <w:t>оцінці метеорологічних умов</w:t>
      </w:r>
      <w:r w:rsidRPr="00EE1E91">
        <w:rPr>
          <w:rFonts w:ascii="Times New Roman" w:hAnsi="Times New Roman"/>
          <w:sz w:val="28"/>
          <w:szCs w:val="28"/>
          <w:lang w:eastAsia="uk-UA"/>
        </w:rPr>
        <w:t xml:space="preserve"> у досліджуваному приміщенні необхідно порівняти фактичні значення параметрів мікроклімату: температури повітря, відносної вологості, швидкості переміщення повітря, інтенсивності теплового випромінювання за наявності його джерел у приміщенні з нормованими значеннями, встановленими</w:t>
      </w:r>
      <w:r w:rsidRPr="00EE1E91">
        <w:rPr>
          <w:rFonts w:ascii="Times New Roman" w:hAnsi="Times New Roman"/>
          <w:iCs/>
          <w:sz w:val="28"/>
          <w:szCs w:val="28"/>
          <w:lang w:eastAsia="uk-UA"/>
        </w:rPr>
        <w:t xml:space="preserve">[2]. </w:t>
      </w:r>
      <w:r w:rsidRPr="00EE1E91">
        <w:rPr>
          <w:rFonts w:ascii="Times New Roman" w:hAnsi="Times New Roman"/>
          <w:sz w:val="28"/>
          <w:szCs w:val="28"/>
          <w:lang w:eastAsia="uk-UA"/>
        </w:rPr>
        <w:t xml:space="preserve">  ДСН 3.3.6.042-99.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 xml:space="preserve"> Значення параметрів, які характеризують санітарно-гігієнічні умови праці в аналізованому підрозділі, необхідно звести в підсумкову таблицю. Приклад підсумкової таблиці для результатів - див. табл. </w:t>
      </w:r>
      <w:r w:rsidRPr="00EE1E91">
        <w:rPr>
          <w:rFonts w:ascii="Times New Roman" w:hAnsi="Times New Roman"/>
          <w:sz w:val="28"/>
          <w:szCs w:val="28"/>
          <w:lang w:val="ru-RU" w:eastAsia="uk-UA"/>
        </w:rPr>
        <w:t>4</w:t>
      </w:r>
      <w:r w:rsidRPr="00EE1E91">
        <w:rPr>
          <w:rFonts w:ascii="Times New Roman" w:hAnsi="Times New Roman"/>
          <w:sz w:val="28"/>
          <w:szCs w:val="28"/>
          <w:lang w:eastAsia="uk-UA"/>
        </w:rPr>
        <w:t>.4.</w:t>
      </w:r>
    </w:p>
    <w:p w:rsidR="00FE08EA" w:rsidRPr="00EE1E91" w:rsidRDefault="00FE08EA" w:rsidP="00EE1E91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uk-UA"/>
        </w:rPr>
      </w:pPr>
      <w:r w:rsidRPr="00EE1E91">
        <w:rPr>
          <w:rFonts w:ascii="Times New Roman" w:hAnsi="Times New Roman"/>
          <w:sz w:val="24"/>
          <w:szCs w:val="24"/>
          <w:lang w:eastAsia="uk-UA"/>
        </w:rPr>
        <w:t> </w:t>
      </w:r>
    </w:p>
    <w:p w:rsidR="00FE08EA" w:rsidRPr="00EE1E91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EE1E91">
        <w:rPr>
          <w:rFonts w:ascii="Times New Roman" w:hAnsi="Times New Roman"/>
          <w:sz w:val="28"/>
          <w:szCs w:val="28"/>
          <w:lang w:eastAsia="uk-UA"/>
        </w:rPr>
        <w:t>Таблиця</w:t>
      </w:r>
      <w:r w:rsidRPr="00EE1E91">
        <w:rPr>
          <w:rFonts w:ascii="Times New Roman" w:hAnsi="Times New Roman"/>
          <w:sz w:val="28"/>
          <w:szCs w:val="28"/>
          <w:lang w:val="ru-RU" w:eastAsia="uk-UA"/>
        </w:rPr>
        <w:t>4</w:t>
      </w:r>
      <w:r w:rsidRPr="00EE1E91">
        <w:rPr>
          <w:rFonts w:ascii="Times New Roman" w:hAnsi="Times New Roman"/>
          <w:sz w:val="28"/>
          <w:szCs w:val="28"/>
          <w:lang w:eastAsia="uk-UA"/>
        </w:rPr>
        <w:t>.</w:t>
      </w:r>
      <w:r w:rsidRPr="00EE1E91">
        <w:rPr>
          <w:rFonts w:ascii="Times New Roman" w:hAnsi="Times New Roman"/>
          <w:sz w:val="28"/>
          <w:szCs w:val="28"/>
          <w:lang w:val="ru-RU" w:eastAsia="uk-UA"/>
        </w:rPr>
        <w:t>1</w:t>
      </w:r>
      <w:r w:rsidRPr="00EE1E91">
        <w:rPr>
          <w:rFonts w:ascii="Times New Roman" w:hAnsi="Times New Roman"/>
          <w:sz w:val="28"/>
          <w:szCs w:val="28"/>
          <w:lang w:eastAsia="uk-UA"/>
        </w:rPr>
        <w:t xml:space="preserve"> – Підсумкова таблиця</w:t>
      </w:r>
    </w:p>
    <w:tbl>
      <w:tblPr>
        <w:tblW w:w="7862" w:type="dxa"/>
        <w:jc w:val="center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12"/>
        <w:gridCol w:w="1769"/>
        <w:gridCol w:w="1918"/>
        <w:gridCol w:w="2390"/>
      </w:tblGrid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Параметр</w:t>
            </w:r>
          </w:p>
        </w:tc>
        <w:tc>
          <w:tcPr>
            <w:tcW w:w="2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Значення параметра</w:t>
            </w:r>
          </w:p>
        </w:tc>
        <w:tc>
          <w:tcPr>
            <w:tcW w:w="23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Нормативний документ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фактичне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нормоване</w:t>
            </w:r>
          </w:p>
        </w:tc>
        <w:tc>
          <w:tcPr>
            <w:tcW w:w="23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1 Освітленість штучна (лк)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</w:p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val="ru-RU" w:eastAsia="uk-UA"/>
              </w:rPr>
              <w:t>2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</w:p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СНиП ІІ-4-79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 2 Значення коефіцієнта природного освітлення (%)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</w:p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1,35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</w:p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СНиП ІІ-4-79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3 Температура повітря (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vertAlign w:val="superscript"/>
                <w:lang w:eastAsia="uk-UA"/>
              </w:rPr>
              <w:t>0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С):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взимку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 xml:space="preserve">21 </w:t>
            </w: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- 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ДСН 3.3.6.042-99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влітку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22</w:t>
            </w: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- 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ДСН 3.3.6.042-99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4 Відносна вологість повітря (%):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ru-RU" w:eastAsia="uk-UA"/>
              </w:rPr>
              <w:t>в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 xml:space="preserve">зимку 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&lt; 75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ДСН 3.3.6.042-99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влітку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&lt; 60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ДСН 3.3.6.042-99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5 Повітрообмін (м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vertAlign w:val="superscript"/>
                <w:lang w:eastAsia="uk-UA"/>
              </w:rPr>
              <w:t>3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/год)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взимку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val="ru-RU" w:eastAsia="uk-UA"/>
              </w:rPr>
              <w:t>60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СНиП 2.09.04-87</w:t>
            </w:r>
          </w:p>
        </w:tc>
      </w:tr>
      <w:tr w:rsidR="00FE08EA" w:rsidRPr="00EE1E91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влітку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val="ru-RU" w:eastAsia="uk-UA"/>
              </w:rPr>
              <w:t>60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EE1E91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СНиП 2.09.04-87</w:t>
            </w:r>
          </w:p>
        </w:tc>
      </w:tr>
      <w:tr w:rsidR="00FE08EA" w:rsidRPr="00FE4770" w:rsidTr="00365C5B">
        <w:trPr>
          <w:tblCellSpacing w:w="0" w:type="dxa"/>
          <w:jc w:val="center"/>
        </w:trPr>
        <w:tc>
          <w:tcPr>
            <w:tcW w:w="268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6 Швидкість переміщення повітря  м/сек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</w:tcPr>
          <w:p w:rsidR="00FE08EA" w:rsidRPr="00EE1E91" w:rsidRDefault="00FE08EA" w:rsidP="00EE1E9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EE1E91">
              <w:rPr>
                <w:rFonts w:ascii="Times New Roman" w:hAnsi="Times New Roman"/>
                <w:iCs/>
                <w:sz w:val="28"/>
                <w:szCs w:val="28"/>
                <w:lang w:eastAsia="uk-UA"/>
              </w:rPr>
              <w:t>&lt; 0,2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bottom"/>
          </w:tcPr>
          <w:p w:rsidR="00FE08EA" w:rsidRPr="00FE4770" w:rsidRDefault="00FE08EA" w:rsidP="00501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EE1E91">
              <w:rPr>
                <w:rFonts w:ascii="Times New Roman" w:hAnsi="Times New Roman"/>
                <w:sz w:val="28"/>
                <w:szCs w:val="28"/>
                <w:lang w:eastAsia="uk-UA"/>
              </w:rPr>
              <w:t>ДСН 3.3.6.042-99</w:t>
            </w:r>
          </w:p>
        </w:tc>
      </w:tr>
    </w:tbl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 xml:space="preserve">  При </w:t>
      </w:r>
      <w:r w:rsidRPr="00FE4770">
        <w:rPr>
          <w:rFonts w:ascii="Times New Roman" w:hAnsi="Times New Roman"/>
          <w:b/>
          <w:bCs/>
          <w:sz w:val="28"/>
          <w:szCs w:val="28"/>
          <w:lang w:eastAsia="uk-UA"/>
        </w:rPr>
        <w:t>аналізі протипожежних заходів</w:t>
      </w:r>
      <w:r w:rsidRPr="00FE4770">
        <w:rPr>
          <w:rFonts w:ascii="Times New Roman" w:hAnsi="Times New Roman"/>
          <w:sz w:val="28"/>
          <w:szCs w:val="28"/>
          <w:lang w:eastAsia="uk-UA"/>
        </w:rPr>
        <w:t>, які вжиті на об’єкті дослідження, треба визначити:</w:t>
      </w:r>
    </w:p>
    <w:p w:rsidR="00FE08EA" w:rsidRPr="00FE4770" w:rsidRDefault="00FE08EA" w:rsidP="00EE1E91">
      <w:pPr>
        <w:numPr>
          <w:ilvl w:val="0"/>
          <w:numId w:val="5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категорію приміщення з пожежної небезпеки відповідно до ОНТП 24-86 (А,Б,В,Г,Д) ;</w:t>
      </w:r>
    </w:p>
    <w:p w:rsidR="00FE08EA" w:rsidRPr="00FE4770" w:rsidRDefault="00FE08EA" w:rsidP="00EE1E91">
      <w:pPr>
        <w:numPr>
          <w:ilvl w:val="0"/>
          <w:numId w:val="5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можливі причини пожежі і необхідні заходи щодо її попередження;</w:t>
      </w:r>
    </w:p>
    <w:p w:rsidR="00FE08EA" w:rsidRPr="00FE4770" w:rsidRDefault="00FE08EA" w:rsidP="00EE1E91">
      <w:pPr>
        <w:numPr>
          <w:ilvl w:val="0"/>
          <w:numId w:val="5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шляхи евакуації працівників і матеріальних цінностей;</w:t>
      </w:r>
    </w:p>
    <w:p w:rsidR="00FE08EA" w:rsidRPr="00FE4770" w:rsidRDefault="00FE08EA" w:rsidP="00EE1E91">
      <w:pPr>
        <w:numPr>
          <w:ilvl w:val="0"/>
          <w:numId w:val="58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наявність засобів пожежогасіння, пожежної сигналізації і зв’язку.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           План евакуації з досліджуваного приміщення на випадок пожежі необхідно зобразити на окремому рисунку. Це буде останній, п’ятий, рисунок з п’яти необхідних у розділі.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Приклад аналізу пожежної безпеки.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Аналізоване приміщення за небезпекою виникнення пожежі відповідно до ОНТП 24-86  належить до категорії В (пожежонебезпечні – в ньому наявні  легкозаймисті речовини - папір, дерево).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Можливими причинами пожежі можуть бути:</w:t>
      </w:r>
    </w:p>
    <w:p w:rsidR="00FE08EA" w:rsidRPr="00FE4770" w:rsidRDefault="00FE08EA" w:rsidP="00EE1E91">
      <w:pPr>
        <w:numPr>
          <w:ilvl w:val="0"/>
          <w:numId w:val="59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коротке замикання в електричній мережі, що може спричинити загоряння наявних легкозаймистих речовин;</w:t>
      </w:r>
    </w:p>
    <w:p w:rsidR="00FE08EA" w:rsidRPr="00FE4770" w:rsidRDefault="00FE08EA" w:rsidP="00EE1E91">
      <w:pPr>
        <w:numPr>
          <w:ilvl w:val="0"/>
          <w:numId w:val="59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займання паперу, дерева через необережне поводження з вогнем;</w:t>
      </w:r>
    </w:p>
    <w:p w:rsidR="00FE08EA" w:rsidRPr="00FE4770" w:rsidRDefault="00FE08EA" w:rsidP="00EE1E91">
      <w:pPr>
        <w:numPr>
          <w:ilvl w:val="0"/>
          <w:numId w:val="59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поширення вогню з сусідніх приміщень.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Попередити пожежу можна шляхом розроблення правил безпечної поведінки із вогнем, усуненням можливості виникнення короткого замикання.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У разі виникнення пожежі своєчасно та з мінімальними наслідками дають можливість загасити її наявні пожежна сигналізація та вогнегасники.</w:t>
      </w:r>
      <w:r w:rsidRPr="00394342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uk-UA"/>
        </w:rPr>
        <w:t>[</w:t>
      </w:r>
      <w:r>
        <w:rPr>
          <w:rFonts w:ascii="Times New Roman" w:hAnsi="Times New Roman"/>
          <w:iCs/>
          <w:sz w:val="28"/>
          <w:szCs w:val="28"/>
          <w:lang w:val="ru-RU" w:eastAsia="uk-UA"/>
        </w:rPr>
        <w:t>7</w:t>
      </w:r>
      <w:r>
        <w:rPr>
          <w:rFonts w:ascii="Times New Roman" w:hAnsi="Times New Roman"/>
          <w:iCs/>
          <w:sz w:val="28"/>
          <w:szCs w:val="28"/>
          <w:lang w:eastAsia="uk-UA"/>
        </w:rPr>
        <w:t>]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План евакуації працівників та матеріальних цінностей на випадок пожежі наведений на рисунку 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4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.5.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101" o:spid="_x0000_i1039" type="#_x0000_t75" alt="http://dl.sumdu.edu.ua/textbooks/13489/183945/files/image055.png" style="width:314.25pt;height:247.5pt;visibility:visible">
            <v:imagedata r:id="rId15" o:title=""/>
          </v:shape>
        </w:pic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sz w:val="28"/>
          <w:szCs w:val="28"/>
          <w:lang w:eastAsia="uk-UA"/>
        </w:rPr>
        <w:t> </w:t>
      </w:r>
    </w:p>
    <w:p w:rsidR="00FE08EA" w:rsidRPr="00FE4770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Рис. </w:t>
      </w:r>
      <w:r w:rsidRPr="00FE4770">
        <w:rPr>
          <w:rFonts w:ascii="Times New Roman" w:hAnsi="Times New Roman"/>
          <w:iCs/>
          <w:sz w:val="28"/>
          <w:szCs w:val="28"/>
          <w:lang w:val="ru-RU" w:eastAsia="uk-UA"/>
        </w:rPr>
        <w:t>4</w: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>.5 – План евакуації із приміщення</w:t>
      </w:r>
    </w:p>
    <w:p w:rsidR="00FE08EA" w:rsidRPr="00FE4770" w:rsidRDefault="00FE08EA" w:rsidP="00EE1E91">
      <w:pPr>
        <w:numPr>
          <w:ilvl w:val="0"/>
          <w:numId w:val="60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E4770">
        <w:rPr>
          <w:rFonts w:ascii="Times New Roman" w:hAnsi="Times New Roman"/>
          <w:iCs/>
          <w:sz w:val="28"/>
          <w:szCs w:val="28"/>
          <w:lang w:eastAsia="uk-UA"/>
        </w:rPr>
        <w:t>На рисунку позначено:1 - досліджуване приміщення</w:t>
      </w:r>
    </w:p>
    <w:p w:rsidR="00FE08EA" w:rsidRPr="00FE4770" w:rsidRDefault="00FE08EA" w:rsidP="00EE1E91">
      <w:pPr>
        <w:numPr>
          <w:ilvl w:val="0"/>
          <w:numId w:val="60"/>
        </w:numPr>
        <w:spacing w:before="100" w:beforeAutospacing="1" w:after="100" w:afterAutospacing="1" w:line="360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36A11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Рисунок 102" o:spid="_x0000_i1040" type="#_x0000_t75" alt="http://dl.sumdu.edu.ua/textbooks/13489/183945/files/image057.png" style="width:19.5pt;height:2.25pt;visibility:visible">
            <v:imagedata r:id="rId16" o:title=""/>
          </v:shape>
        </w:pict>
      </w:r>
      <w:r w:rsidRPr="00FE4770">
        <w:rPr>
          <w:rFonts w:ascii="Times New Roman" w:hAnsi="Times New Roman"/>
          <w:iCs/>
          <w:sz w:val="28"/>
          <w:szCs w:val="28"/>
          <w:lang w:eastAsia="uk-UA"/>
        </w:rPr>
        <w:t xml:space="preserve">шляхи евакуації   </w:t>
      </w:r>
    </w:p>
    <w:p w:rsidR="00FE08EA" w:rsidRDefault="00FE08EA" w:rsidP="00696C78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Pr="00696C78" w:rsidRDefault="00FE08EA" w:rsidP="00EE1E9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en-US" w:eastAsia="uk-UA"/>
        </w:rPr>
      </w:pPr>
    </w:p>
    <w:p w:rsidR="00FE08EA" w:rsidRPr="00FE4770" w:rsidRDefault="00FE08EA" w:rsidP="00EE1E91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ru-RU" w:eastAsia="uk-UA"/>
        </w:rPr>
      </w:pPr>
      <w:r w:rsidRPr="00FE4770">
        <w:rPr>
          <w:rFonts w:ascii="Times New Roman" w:hAnsi="Times New Roman"/>
          <w:b/>
          <w:sz w:val="28"/>
          <w:szCs w:val="28"/>
          <w:lang w:val="ru-RU" w:eastAsia="uk-UA"/>
        </w:rPr>
        <w:t xml:space="preserve">4.3. </w:t>
      </w:r>
      <w:r w:rsidRPr="00FE4770">
        <w:rPr>
          <w:rFonts w:ascii="Times New Roman" w:hAnsi="Times New Roman"/>
          <w:b/>
          <w:bCs/>
          <w:sz w:val="28"/>
          <w:szCs w:val="28"/>
          <w:lang w:val="ru-RU" w:eastAsia="uk-UA"/>
        </w:rPr>
        <w:t>З</w:t>
      </w:r>
      <w:r w:rsidRPr="00FE4770">
        <w:rPr>
          <w:rFonts w:ascii="Times New Roman" w:hAnsi="Times New Roman"/>
          <w:b/>
          <w:bCs/>
          <w:sz w:val="28"/>
          <w:szCs w:val="28"/>
          <w:lang w:eastAsia="uk-UA"/>
        </w:rPr>
        <w:t>аход</w:t>
      </w:r>
      <w:r w:rsidRPr="00FE4770">
        <w:rPr>
          <w:rFonts w:ascii="Times New Roman" w:hAnsi="Times New Roman"/>
          <w:b/>
          <w:bCs/>
          <w:sz w:val="28"/>
          <w:szCs w:val="28"/>
          <w:lang w:val="ru-RU" w:eastAsia="uk-UA"/>
        </w:rPr>
        <w:t>и</w:t>
      </w:r>
      <w:r w:rsidRPr="00FE4770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щодо поліпшення умов праці</w:t>
      </w:r>
    </w:p>
    <w:p w:rsidR="00FE08EA" w:rsidRDefault="00FE08EA" w:rsidP="00EE1E91">
      <w:pPr>
        <w:spacing w:before="100" w:beforeAutospacing="1" w:after="100" w:afterAutospacing="1" w:line="360" w:lineRule="auto"/>
        <w:ind w:firstLine="54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uk-UA"/>
        </w:rPr>
      </w:pPr>
    </w:p>
    <w:p w:rsidR="00FE08EA" w:rsidRDefault="00FE08EA" w:rsidP="00EE1E91">
      <w:pPr>
        <w:spacing w:before="100" w:beforeAutospacing="1" w:after="100" w:afterAutospacing="1" w:line="360" w:lineRule="auto"/>
        <w:ind w:firstLine="54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uk-UA"/>
        </w:rPr>
      </w:pPr>
    </w:p>
    <w:p w:rsidR="00FE08EA" w:rsidRDefault="00FE08EA" w:rsidP="00EE1E91">
      <w:pPr>
        <w:spacing w:before="100" w:beforeAutospacing="1" w:after="100" w:afterAutospacing="1" w:line="360" w:lineRule="auto"/>
        <w:ind w:firstLine="54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 w:eastAsia="uk-UA"/>
        </w:rPr>
      </w:pPr>
    </w:p>
    <w:sectPr w:rsidR="00FE08EA" w:rsidSect="00061F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651D"/>
    <w:multiLevelType w:val="multilevel"/>
    <w:tmpl w:val="A26A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14055"/>
    <w:multiLevelType w:val="multilevel"/>
    <w:tmpl w:val="62A8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F7D76"/>
    <w:multiLevelType w:val="multilevel"/>
    <w:tmpl w:val="E57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943E71"/>
    <w:multiLevelType w:val="multilevel"/>
    <w:tmpl w:val="4CCA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A1E8E"/>
    <w:multiLevelType w:val="multilevel"/>
    <w:tmpl w:val="E6CE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23441"/>
    <w:multiLevelType w:val="multilevel"/>
    <w:tmpl w:val="D6AC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E1441C"/>
    <w:multiLevelType w:val="multilevel"/>
    <w:tmpl w:val="61CA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D6D3A"/>
    <w:multiLevelType w:val="multilevel"/>
    <w:tmpl w:val="1124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84257F"/>
    <w:multiLevelType w:val="multilevel"/>
    <w:tmpl w:val="7A60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84280E"/>
    <w:multiLevelType w:val="multilevel"/>
    <w:tmpl w:val="D280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480C90"/>
    <w:multiLevelType w:val="multilevel"/>
    <w:tmpl w:val="6844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8D37B1"/>
    <w:multiLevelType w:val="multilevel"/>
    <w:tmpl w:val="5C1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E62000"/>
    <w:multiLevelType w:val="multilevel"/>
    <w:tmpl w:val="AA2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273ECD"/>
    <w:multiLevelType w:val="multilevel"/>
    <w:tmpl w:val="DD22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F273DA"/>
    <w:multiLevelType w:val="multilevel"/>
    <w:tmpl w:val="9600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4910AF"/>
    <w:multiLevelType w:val="multilevel"/>
    <w:tmpl w:val="6866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2C7BC0"/>
    <w:multiLevelType w:val="multilevel"/>
    <w:tmpl w:val="7486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AC376C"/>
    <w:multiLevelType w:val="multilevel"/>
    <w:tmpl w:val="BB70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95F05D1"/>
    <w:multiLevelType w:val="multilevel"/>
    <w:tmpl w:val="A894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A2D57F7"/>
    <w:multiLevelType w:val="multilevel"/>
    <w:tmpl w:val="B35C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FC87AA4"/>
    <w:multiLevelType w:val="multilevel"/>
    <w:tmpl w:val="58F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116716B"/>
    <w:multiLevelType w:val="multilevel"/>
    <w:tmpl w:val="D72C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2316E65"/>
    <w:multiLevelType w:val="multilevel"/>
    <w:tmpl w:val="F51E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44297D"/>
    <w:multiLevelType w:val="multilevel"/>
    <w:tmpl w:val="A5A4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4A32F73"/>
    <w:multiLevelType w:val="multilevel"/>
    <w:tmpl w:val="0516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4AF07DF"/>
    <w:multiLevelType w:val="multilevel"/>
    <w:tmpl w:val="40E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7CD1DE1"/>
    <w:multiLevelType w:val="multilevel"/>
    <w:tmpl w:val="011E1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281A179A"/>
    <w:multiLevelType w:val="multilevel"/>
    <w:tmpl w:val="57F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9C9484F"/>
    <w:multiLevelType w:val="multilevel"/>
    <w:tmpl w:val="7E40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A2E6A92"/>
    <w:multiLevelType w:val="multilevel"/>
    <w:tmpl w:val="55C0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BD077ED"/>
    <w:multiLevelType w:val="multilevel"/>
    <w:tmpl w:val="0D90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0725511"/>
    <w:multiLevelType w:val="multilevel"/>
    <w:tmpl w:val="7578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0DF174F"/>
    <w:multiLevelType w:val="multilevel"/>
    <w:tmpl w:val="CCB2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0E74D77"/>
    <w:multiLevelType w:val="multilevel"/>
    <w:tmpl w:val="1DD8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21E6109"/>
    <w:multiLevelType w:val="multilevel"/>
    <w:tmpl w:val="A718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C60BF5"/>
    <w:multiLevelType w:val="multilevel"/>
    <w:tmpl w:val="C336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71864D3"/>
    <w:multiLevelType w:val="multilevel"/>
    <w:tmpl w:val="9A20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7F31EC9"/>
    <w:multiLevelType w:val="multilevel"/>
    <w:tmpl w:val="691C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1B20E5"/>
    <w:multiLevelType w:val="multilevel"/>
    <w:tmpl w:val="6ADE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F2D6C8C"/>
    <w:multiLevelType w:val="multilevel"/>
    <w:tmpl w:val="0D28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04133F"/>
    <w:multiLevelType w:val="multilevel"/>
    <w:tmpl w:val="07B6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27966D3"/>
    <w:multiLevelType w:val="multilevel"/>
    <w:tmpl w:val="F382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776300C"/>
    <w:multiLevelType w:val="multilevel"/>
    <w:tmpl w:val="0114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F5C4508"/>
    <w:multiLevelType w:val="multilevel"/>
    <w:tmpl w:val="F256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F6A5B0C"/>
    <w:multiLevelType w:val="multilevel"/>
    <w:tmpl w:val="2FA6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49A5A0A"/>
    <w:multiLevelType w:val="multilevel"/>
    <w:tmpl w:val="E1AC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9345729"/>
    <w:multiLevelType w:val="multilevel"/>
    <w:tmpl w:val="FD10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ABB117D"/>
    <w:multiLevelType w:val="multilevel"/>
    <w:tmpl w:val="26A8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BA63A6F"/>
    <w:multiLevelType w:val="multilevel"/>
    <w:tmpl w:val="C966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C667298"/>
    <w:multiLevelType w:val="multilevel"/>
    <w:tmpl w:val="16B4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F66257E"/>
    <w:multiLevelType w:val="multilevel"/>
    <w:tmpl w:val="3992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FFB78F6"/>
    <w:multiLevelType w:val="multilevel"/>
    <w:tmpl w:val="AA9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0917039"/>
    <w:multiLevelType w:val="multilevel"/>
    <w:tmpl w:val="09AA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61BB1D02"/>
    <w:multiLevelType w:val="multilevel"/>
    <w:tmpl w:val="12E2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3DA7F2F"/>
    <w:multiLevelType w:val="multilevel"/>
    <w:tmpl w:val="DFF0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ADC54A6"/>
    <w:multiLevelType w:val="multilevel"/>
    <w:tmpl w:val="62C8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B085D99"/>
    <w:multiLevelType w:val="multilevel"/>
    <w:tmpl w:val="16BC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CD3233F"/>
    <w:multiLevelType w:val="multilevel"/>
    <w:tmpl w:val="A2CC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D6D3F80"/>
    <w:multiLevelType w:val="multilevel"/>
    <w:tmpl w:val="C7F8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5A51A5C"/>
    <w:multiLevelType w:val="multilevel"/>
    <w:tmpl w:val="D0FC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96D1514"/>
    <w:multiLevelType w:val="multilevel"/>
    <w:tmpl w:val="88EA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97718A8"/>
    <w:multiLevelType w:val="multilevel"/>
    <w:tmpl w:val="5026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DEB6C7E"/>
    <w:multiLevelType w:val="multilevel"/>
    <w:tmpl w:val="DF5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2"/>
  </w:num>
  <w:num w:numId="2">
    <w:abstractNumId w:val="28"/>
  </w:num>
  <w:num w:numId="3">
    <w:abstractNumId w:val="32"/>
  </w:num>
  <w:num w:numId="4">
    <w:abstractNumId w:val="41"/>
  </w:num>
  <w:num w:numId="5">
    <w:abstractNumId w:val="42"/>
  </w:num>
  <w:num w:numId="6">
    <w:abstractNumId w:val="12"/>
  </w:num>
  <w:num w:numId="7">
    <w:abstractNumId w:val="38"/>
  </w:num>
  <w:num w:numId="8">
    <w:abstractNumId w:val="23"/>
  </w:num>
  <w:num w:numId="9">
    <w:abstractNumId w:val="6"/>
  </w:num>
  <w:num w:numId="10">
    <w:abstractNumId w:val="31"/>
  </w:num>
  <w:num w:numId="11">
    <w:abstractNumId w:val="7"/>
  </w:num>
  <w:num w:numId="12">
    <w:abstractNumId w:val="14"/>
  </w:num>
  <w:num w:numId="13">
    <w:abstractNumId w:val="56"/>
  </w:num>
  <w:num w:numId="14">
    <w:abstractNumId w:val="40"/>
  </w:num>
  <w:num w:numId="15">
    <w:abstractNumId w:val="20"/>
  </w:num>
  <w:num w:numId="16">
    <w:abstractNumId w:val="26"/>
  </w:num>
  <w:num w:numId="17">
    <w:abstractNumId w:val="21"/>
  </w:num>
  <w:num w:numId="18">
    <w:abstractNumId w:val="46"/>
  </w:num>
  <w:num w:numId="19">
    <w:abstractNumId w:val="29"/>
  </w:num>
  <w:num w:numId="20">
    <w:abstractNumId w:val="43"/>
  </w:num>
  <w:num w:numId="21">
    <w:abstractNumId w:val="37"/>
  </w:num>
  <w:num w:numId="22">
    <w:abstractNumId w:val="10"/>
  </w:num>
  <w:num w:numId="23">
    <w:abstractNumId w:val="9"/>
  </w:num>
  <w:num w:numId="24">
    <w:abstractNumId w:val="54"/>
  </w:num>
  <w:num w:numId="25">
    <w:abstractNumId w:val="30"/>
  </w:num>
  <w:num w:numId="26">
    <w:abstractNumId w:val="39"/>
  </w:num>
  <w:num w:numId="27">
    <w:abstractNumId w:val="3"/>
  </w:num>
  <w:num w:numId="28">
    <w:abstractNumId w:val="34"/>
  </w:num>
  <w:num w:numId="29">
    <w:abstractNumId w:val="53"/>
  </w:num>
  <w:num w:numId="30">
    <w:abstractNumId w:val="1"/>
  </w:num>
  <w:num w:numId="31">
    <w:abstractNumId w:val="47"/>
  </w:num>
  <w:num w:numId="32">
    <w:abstractNumId w:val="60"/>
  </w:num>
  <w:num w:numId="33">
    <w:abstractNumId w:val="45"/>
  </w:num>
  <w:num w:numId="34">
    <w:abstractNumId w:val="58"/>
  </w:num>
  <w:num w:numId="35">
    <w:abstractNumId w:val="4"/>
  </w:num>
  <w:num w:numId="36">
    <w:abstractNumId w:val="59"/>
  </w:num>
  <w:num w:numId="37">
    <w:abstractNumId w:val="18"/>
  </w:num>
  <w:num w:numId="38">
    <w:abstractNumId w:val="48"/>
  </w:num>
  <w:num w:numId="39">
    <w:abstractNumId w:val="36"/>
  </w:num>
  <w:num w:numId="40">
    <w:abstractNumId w:val="55"/>
  </w:num>
  <w:num w:numId="41">
    <w:abstractNumId w:val="49"/>
  </w:num>
  <w:num w:numId="42">
    <w:abstractNumId w:val="50"/>
  </w:num>
  <w:num w:numId="43">
    <w:abstractNumId w:val="11"/>
  </w:num>
  <w:num w:numId="44">
    <w:abstractNumId w:val="15"/>
  </w:num>
  <w:num w:numId="45">
    <w:abstractNumId w:val="24"/>
  </w:num>
  <w:num w:numId="46">
    <w:abstractNumId w:val="27"/>
  </w:num>
  <w:num w:numId="47">
    <w:abstractNumId w:val="35"/>
  </w:num>
  <w:num w:numId="48">
    <w:abstractNumId w:val="0"/>
  </w:num>
  <w:num w:numId="49">
    <w:abstractNumId w:val="61"/>
  </w:num>
  <w:num w:numId="50">
    <w:abstractNumId w:val="57"/>
  </w:num>
  <w:num w:numId="51">
    <w:abstractNumId w:val="19"/>
  </w:num>
  <w:num w:numId="52">
    <w:abstractNumId w:val="5"/>
  </w:num>
  <w:num w:numId="53">
    <w:abstractNumId w:val="17"/>
  </w:num>
  <w:num w:numId="54">
    <w:abstractNumId w:val="16"/>
  </w:num>
  <w:num w:numId="55">
    <w:abstractNumId w:val="2"/>
  </w:num>
  <w:num w:numId="56">
    <w:abstractNumId w:val="22"/>
  </w:num>
  <w:num w:numId="57">
    <w:abstractNumId w:val="33"/>
  </w:num>
  <w:num w:numId="58">
    <w:abstractNumId w:val="25"/>
  </w:num>
  <w:num w:numId="59">
    <w:abstractNumId w:val="51"/>
  </w:num>
  <w:num w:numId="60">
    <w:abstractNumId w:val="44"/>
  </w:num>
  <w:num w:numId="61">
    <w:abstractNumId w:val="8"/>
  </w:num>
  <w:num w:numId="62">
    <w:abstractNumId w:val="13"/>
  </w:num>
  <w:num w:numId="63">
    <w:abstractNumId w:val="52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AA0"/>
    <w:rsid w:val="0000183C"/>
    <w:rsid w:val="00003244"/>
    <w:rsid w:val="00003798"/>
    <w:rsid w:val="0001204F"/>
    <w:rsid w:val="00012FD8"/>
    <w:rsid w:val="00015F7C"/>
    <w:rsid w:val="00020369"/>
    <w:rsid w:val="000205F2"/>
    <w:rsid w:val="00020ED9"/>
    <w:rsid w:val="000259FE"/>
    <w:rsid w:val="0003166F"/>
    <w:rsid w:val="00031E14"/>
    <w:rsid w:val="00032074"/>
    <w:rsid w:val="0004417B"/>
    <w:rsid w:val="00047511"/>
    <w:rsid w:val="00053363"/>
    <w:rsid w:val="00055098"/>
    <w:rsid w:val="00061F65"/>
    <w:rsid w:val="00063D03"/>
    <w:rsid w:val="000654A1"/>
    <w:rsid w:val="00067059"/>
    <w:rsid w:val="00075ADE"/>
    <w:rsid w:val="00076207"/>
    <w:rsid w:val="00083AA8"/>
    <w:rsid w:val="000841B2"/>
    <w:rsid w:val="000845E8"/>
    <w:rsid w:val="00085DF5"/>
    <w:rsid w:val="00086C93"/>
    <w:rsid w:val="0009066E"/>
    <w:rsid w:val="00091EC0"/>
    <w:rsid w:val="000958B7"/>
    <w:rsid w:val="00095E5F"/>
    <w:rsid w:val="00095F02"/>
    <w:rsid w:val="000A2B9B"/>
    <w:rsid w:val="000A37F8"/>
    <w:rsid w:val="000B07C6"/>
    <w:rsid w:val="000B4DFD"/>
    <w:rsid w:val="000B543E"/>
    <w:rsid w:val="000B56B9"/>
    <w:rsid w:val="000B5AAF"/>
    <w:rsid w:val="000B7DE2"/>
    <w:rsid w:val="000C1639"/>
    <w:rsid w:val="000C3928"/>
    <w:rsid w:val="000C3B2E"/>
    <w:rsid w:val="000C4E8D"/>
    <w:rsid w:val="000C73B7"/>
    <w:rsid w:val="000D25F3"/>
    <w:rsid w:val="000D41AB"/>
    <w:rsid w:val="000D5C1A"/>
    <w:rsid w:val="000E0DB0"/>
    <w:rsid w:val="000E22BF"/>
    <w:rsid w:val="000F60A0"/>
    <w:rsid w:val="00104184"/>
    <w:rsid w:val="00105C7B"/>
    <w:rsid w:val="0011132A"/>
    <w:rsid w:val="00112146"/>
    <w:rsid w:val="001137B7"/>
    <w:rsid w:val="00120878"/>
    <w:rsid w:val="00120F7A"/>
    <w:rsid w:val="00120FAE"/>
    <w:rsid w:val="0012219E"/>
    <w:rsid w:val="001226CD"/>
    <w:rsid w:val="00123CD1"/>
    <w:rsid w:val="00123D10"/>
    <w:rsid w:val="00132A6C"/>
    <w:rsid w:val="00133407"/>
    <w:rsid w:val="00133E43"/>
    <w:rsid w:val="00136A11"/>
    <w:rsid w:val="00137720"/>
    <w:rsid w:val="00137BB2"/>
    <w:rsid w:val="0014481D"/>
    <w:rsid w:val="0014663B"/>
    <w:rsid w:val="001500B3"/>
    <w:rsid w:val="00151BBC"/>
    <w:rsid w:val="00154CBC"/>
    <w:rsid w:val="001612B1"/>
    <w:rsid w:val="00161DA1"/>
    <w:rsid w:val="00162187"/>
    <w:rsid w:val="001636FA"/>
    <w:rsid w:val="00164245"/>
    <w:rsid w:val="00172290"/>
    <w:rsid w:val="00172664"/>
    <w:rsid w:val="00172DB4"/>
    <w:rsid w:val="001734B3"/>
    <w:rsid w:val="00177E2A"/>
    <w:rsid w:val="001812F5"/>
    <w:rsid w:val="001844E3"/>
    <w:rsid w:val="001868BD"/>
    <w:rsid w:val="00187D90"/>
    <w:rsid w:val="00194881"/>
    <w:rsid w:val="001956EF"/>
    <w:rsid w:val="001960D0"/>
    <w:rsid w:val="001A437E"/>
    <w:rsid w:val="001A7686"/>
    <w:rsid w:val="001B66B4"/>
    <w:rsid w:val="001B77A8"/>
    <w:rsid w:val="001C6239"/>
    <w:rsid w:val="001C6384"/>
    <w:rsid w:val="001C6838"/>
    <w:rsid w:val="001D2FE6"/>
    <w:rsid w:val="001D3CB7"/>
    <w:rsid w:val="001D66A9"/>
    <w:rsid w:val="001E0835"/>
    <w:rsid w:val="001E119F"/>
    <w:rsid w:val="001E4EDF"/>
    <w:rsid w:val="001E6F00"/>
    <w:rsid w:val="001F0CAA"/>
    <w:rsid w:val="001F1063"/>
    <w:rsid w:val="001F31AD"/>
    <w:rsid w:val="001F3AA0"/>
    <w:rsid w:val="001F5CB0"/>
    <w:rsid w:val="001F797B"/>
    <w:rsid w:val="0020165F"/>
    <w:rsid w:val="00202ACA"/>
    <w:rsid w:val="00202B06"/>
    <w:rsid w:val="00205E9C"/>
    <w:rsid w:val="00210E64"/>
    <w:rsid w:val="00211A56"/>
    <w:rsid w:val="00213610"/>
    <w:rsid w:val="00220920"/>
    <w:rsid w:val="002210C3"/>
    <w:rsid w:val="00221BF2"/>
    <w:rsid w:val="00226AF8"/>
    <w:rsid w:val="00227655"/>
    <w:rsid w:val="00233EE8"/>
    <w:rsid w:val="00233FDD"/>
    <w:rsid w:val="00234086"/>
    <w:rsid w:val="00234915"/>
    <w:rsid w:val="00235F94"/>
    <w:rsid w:val="002363BF"/>
    <w:rsid w:val="00241ADF"/>
    <w:rsid w:val="00242987"/>
    <w:rsid w:val="00244415"/>
    <w:rsid w:val="00245746"/>
    <w:rsid w:val="002459F9"/>
    <w:rsid w:val="0026713B"/>
    <w:rsid w:val="00273671"/>
    <w:rsid w:val="00274FC3"/>
    <w:rsid w:val="00275595"/>
    <w:rsid w:val="00276472"/>
    <w:rsid w:val="002772D0"/>
    <w:rsid w:val="002919D8"/>
    <w:rsid w:val="00293A44"/>
    <w:rsid w:val="002A066D"/>
    <w:rsid w:val="002A18F7"/>
    <w:rsid w:val="002A2407"/>
    <w:rsid w:val="002A2A4E"/>
    <w:rsid w:val="002A3F90"/>
    <w:rsid w:val="002A4CB9"/>
    <w:rsid w:val="002A5BE7"/>
    <w:rsid w:val="002B1178"/>
    <w:rsid w:val="002B40AE"/>
    <w:rsid w:val="002B4B91"/>
    <w:rsid w:val="002B6B6D"/>
    <w:rsid w:val="002C37D7"/>
    <w:rsid w:val="002C4CEB"/>
    <w:rsid w:val="002C4E1F"/>
    <w:rsid w:val="002C54EC"/>
    <w:rsid w:val="002C5FAA"/>
    <w:rsid w:val="002C6398"/>
    <w:rsid w:val="002D2D9E"/>
    <w:rsid w:val="002E0D05"/>
    <w:rsid w:val="002E1F67"/>
    <w:rsid w:val="002E43B0"/>
    <w:rsid w:val="002E4450"/>
    <w:rsid w:val="002E6346"/>
    <w:rsid w:val="002F26EF"/>
    <w:rsid w:val="002F33EE"/>
    <w:rsid w:val="002F7FA2"/>
    <w:rsid w:val="003054C0"/>
    <w:rsid w:val="00305972"/>
    <w:rsid w:val="00305CA6"/>
    <w:rsid w:val="00306F41"/>
    <w:rsid w:val="00327082"/>
    <w:rsid w:val="003302FD"/>
    <w:rsid w:val="00333BFA"/>
    <w:rsid w:val="00344D3D"/>
    <w:rsid w:val="003466A5"/>
    <w:rsid w:val="00347C2C"/>
    <w:rsid w:val="00350350"/>
    <w:rsid w:val="00351CCB"/>
    <w:rsid w:val="0035275C"/>
    <w:rsid w:val="00356060"/>
    <w:rsid w:val="0036212E"/>
    <w:rsid w:val="00363974"/>
    <w:rsid w:val="0036399D"/>
    <w:rsid w:val="00364AE7"/>
    <w:rsid w:val="0036504C"/>
    <w:rsid w:val="00365C5B"/>
    <w:rsid w:val="0036633B"/>
    <w:rsid w:val="00366D7D"/>
    <w:rsid w:val="00367CA5"/>
    <w:rsid w:val="00370F94"/>
    <w:rsid w:val="0037208D"/>
    <w:rsid w:val="00376627"/>
    <w:rsid w:val="00380483"/>
    <w:rsid w:val="00380DBD"/>
    <w:rsid w:val="00383A01"/>
    <w:rsid w:val="00383C71"/>
    <w:rsid w:val="0038462E"/>
    <w:rsid w:val="00385831"/>
    <w:rsid w:val="003859BD"/>
    <w:rsid w:val="00387E60"/>
    <w:rsid w:val="003905DC"/>
    <w:rsid w:val="0039195E"/>
    <w:rsid w:val="0039365D"/>
    <w:rsid w:val="00394342"/>
    <w:rsid w:val="00394502"/>
    <w:rsid w:val="00397CE3"/>
    <w:rsid w:val="003A1F43"/>
    <w:rsid w:val="003B17D4"/>
    <w:rsid w:val="003B2A53"/>
    <w:rsid w:val="003B2FEC"/>
    <w:rsid w:val="003B31CB"/>
    <w:rsid w:val="003B4A61"/>
    <w:rsid w:val="003B58D0"/>
    <w:rsid w:val="003C1672"/>
    <w:rsid w:val="003C34F3"/>
    <w:rsid w:val="003D28F0"/>
    <w:rsid w:val="003D5CD5"/>
    <w:rsid w:val="003E11A4"/>
    <w:rsid w:val="003E3324"/>
    <w:rsid w:val="003E33CD"/>
    <w:rsid w:val="003E4BDA"/>
    <w:rsid w:val="003F18CD"/>
    <w:rsid w:val="003F31F8"/>
    <w:rsid w:val="003F7BDD"/>
    <w:rsid w:val="004026A5"/>
    <w:rsid w:val="0043448C"/>
    <w:rsid w:val="00440D21"/>
    <w:rsid w:val="00442401"/>
    <w:rsid w:val="0045023D"/>
    <w:rsid w:val="00451AB3"/>
    <w:rsid w:val="00452644"/>
    <w:rsid w:val="0045302E"/>
    <w:rsid w:val="0045378B"/>
    <w:rsid w:val="00460F2E"/>
    <w:rsid w:val="0046193F"/>
    <w:rsid w:val="00464CA7"/>
    <w:rsid w:val="00465A87"/>
    <w:rsid w:val="00466AF9"/>
    <w:rsid w:val="00466DB4"/>
    <w:rsid w:val="004703D5"/>
    <w:rsid w:val="00471B91"/>
    <w:rsid w:val="00471C95"/>
    <w:rsid w:val="00474827"/>
    <w:rsid w:val="00475B37"/>
    <w:rsid w:val="004804D6"/>
    <w:rsid w:val="00480945"/>
    <w:rsid w:val="00490A10"/>
    <w:rsid w:val="00492866"/>
    <w:rsid w:val="004933A7"/>
    <w:rsid w:val="0049506E"/>
    <w:rsid w:val="0049549D"/>
    <w:rsid w:val="0049578C"/>
    <w:rsid w:val="0049652A"/>
    <w:rsid w:val="0049792C"/>
    <w:rsid w:val="004A213B"/>
    <w:rsid w:val="004A599C"/>
    <w:rsid w:val="004A6137"/>
    <w:rsid w:val="004B0773"/>
    <w:rsid w:val="004B2323"/>
    <w:rsid w:val="004B351E"/>
    <w:rsid w:val="004B45C1"/>
    <w:rsid w:val="004B487E"/>
    <w:rsid w:val="004B6A91"/>
    <w:rsid w:val="004C1182"/>
    <w:rsid w:val="004C12BF"/>
    <w:rsid w:val="004C1F2C"/>
    <w:rsid w:val="004C2D8D"/>
    <w:rsid w:val="004C790A"/>
    <w:rsid w:val="004E2889"/>
    <w:rsid w:val="004E485B"/>
    <w:rsid w:val="004E51BA"/>
    <w:rsid w:val="004E58A6"/>
    <w:rsid w:val="004E6C41"/>
    <w:rsid w:val="004E7690"/>
    <w:rsid w:val="004F1B9E"/>
    <w:rsid w:val="004F557C"/>
    <w:rsid w:val="005019CD"/>
    <w:rsid w:val="00502E70"/>
    <w:rsid w:val="00504E32"/>
    <w:rsid w:val="00505752"/>
    <w:rsid w:val="00506A25"/>
    <w:rsid w:val="005074CB"/>
    <w:rsid w:val="00517764"/>
    <w:rsid w:val="00521A73"/>
    <w:rsid w:val="005226D0"/>
    <w:rsid w:val="00523F9D"/>
    <w:rsid w:val="005242A8"/>
    <w:rsid w:val="00524B8C"/>
    <w:rsid w:val="00526897"/>
    <w:rsid w:val="0052787F"/>
    <w:rsid w:val="00527B15"/>
    <w:rsid w:val="0053415F"/>
    <w:rsid w:val="005352B5"/>
    <w:rsid w:val="00537361"/>
    <w:rsid w:val="00541EDD"/>
    <w:rsid w:val="00543302"/>
    <w:rsid w:val="00543E9D"/>
    <w:rsid w:val="00545C89"/>
    <w:rsid w:val="005622DB"/>
    <w:rsid w:val="005624B3"/>
    <w:rsid w:val="00564E6D"/>
    <w:rsid w:val="00572771"/>
    <w:rsid w:val="00573964"/>
    <w:rsid w:val="005809BF"/>
    <w:rsid w:val="00587D8A"/>
    <w:rsid w:val="00593CB6"/>
    <w:rsid w:val="00596445"/>
    <w:rsid w:val="005A2675"/>
    <w:rsid w:val="005A398E"/>
    <w:rsid w:val="005A413F"/>
    <w:rsid w:val="005B55BB"/>
    <w:rsid w:val="005C06B6"/>
    <w:rsid w:val="005C5B52"/>
    <w:rsid w:val="005D0684"/>
    <w:rsid w:val="005D215C"/>
    <w:rsid w:val="005D4476"/>
    <w:rsid w:val="005D4706"/>
    <w:rsid w:val="005D628A"/>
    <w:rsid w:val="005E113A"/>
    <w:rsid w:val="005E2359"/>
    <w:rsid w:val="005E3B3D"/>
    <w:rsid w:val="005E445B"/>
    <w:rsid w:val="005F1CF4"/>
    <w:rsid w:val="005F4A2A"/>
    <w:rsid w:val="005F5955"/>
    <w:rsid w:val="00600679"/>
    <w:rsid w:val="00603835"/>
    <w:rsid w:val="00605BCD"/>
    <w:rsid w:val="00607971"/>
    <w:rsid w:val="00611123"/>
    <w:rsid w:val="00611255"/>
    <w:rsid w:val="006132CF"/>
    <w:rsid w:val="006139CA"/>
    <w:rsid w:val="00623E37"/>
    <w:rsid w:val="00633A09"/>
    <w:rsid w:val="006351B6"/>
    <w:rsid w:val="00640C62"/>
    <w:rsid w:val="00641F0D"/>
    <w:rsid w:val="00645809"/>
    <w:rsid w:val="00650B10"/>
    <w:rsid w:val="00651AC8"/>
    <w:rsid w:val="00652022"/>
    <w:rsid w:val="00652271"/>
    <w:rsid w:val="006537F9"/>
    <w:rsid w:val="00657A01"/>
    <w:rsid w:val="00660206"/>
    <w:rsid w:val="00662518"/>
    <w:rsid w:val="00663D9B"/>
    <w:rsid w:val="00663E1C"/>
    <w:rsid w:val="006702EF"/>
    <w:rsid w:val="006741C6"/>
    <w:rsid w:val="006749CD"/>
    <w:rsid w:val="00676208"/>
    <w:rsid w:val="00681CCF"/>
    <w:rsid w:val="0068302D"/>
    <w:rsid w:val="00693B2E"/>
    <w:rsid w:val="00695E58"/>
    <w:rsid w:val="00696C78"/>
    <w:rsid w:val="006A21B1"/>
    <w:rsid w:val="006A59DB"/>
    <w:rsid w:val="006A749D"/>
    <w:rsid w:val="006B3579"/>
    <w:rsid w:val="006B3FF1"/>
    <w:rsid w:val="006C38B3"/>
    <w:rsid w:val="006C3E88"/>
    <w:rsid w:val="006C61A4"/>
    <w:rsid w:val="006C6685"/>
    <w:rsid w:val="006D283D"/>
    <w:rsid w:val="006D35AE"/>
    <w:rsid w:val="006D5779"/>
    <w:rsid w:val="006D69FA"/>
    <w:rsid w:val="006E0272"/>
    <w:rsid w:val="006E1831"/>
    <w:rsid w:val="006E2D27"/>
    <w:rsid w:val="006E40E0"/>
    <w:rsid w:val="006E6841"/>
    <w:rsid w:val="006F497C"/>
    <w:rsid w:val="0070250D"/>
    <w:rsid w:val="007043E4"/>
    <w:rsid w:val="00705111"/>
    <w:rsid w:val="00711BAF"/>
    <w:rsid w:val="00711DEB"/>
    <w:rsid w:val="00713C99"/>
    <w:rsid w:val="00714991"/>
    <w:rsid w:val="00721D00"/>
    <w:rsid w:val="00722A9D"/>
    <w:rsid w:val="00725AC2"/>
    <w:rsid w:val="00725C67"/>
    <w:rsid w:val="0072782B"/>
    <w:rsid w:val="00730BF0"/>
    <w:rsid w:val="00737016"/>
    <w:rsid w:val="00746386"/>
    <w:rsid w:val="00746863"/>
    <w:rsid w:val="00752A18"/>
    <w:rsid w:val="00762C88"/>
    <w:rsid w:val="0076370A"/>
    <w:rsid w:val="0077054B"/>
    <w:rsid w:val="00774F33"/>
    <w:rsid w:val="00780A5E"/>
    <w:rsid w:val="00781CB5"/>
    <w:rsid w:val="007870AF"/>
    <w:rsid w:val="00790AB1"/>
    <w:rsid w:val="007945EC"/>
    <w:rsid w:val="0079689C"/>
    <w:rsid w:val="00797258"/>
    <w:rsid w:val="007A1E04"/>
    <w:rsid w:val="007A485C"/>
    <w:rsid w:val="007A6A6B"/>
    <w:rsid w:val="007B05E5"/>
    <w:rsid w:val="007B1423"/>
    <w:rsid w:val="007B3854"/>
    <w:rsid w:val="007B3B65"/>
    <w:rsid w:val="007B42F0"/>
    <w:rsid w:val="007B456F"/>
    <w:rsid w:val="007C08EF"/>
    <w:rsid w:val="007C113D"/>
    <w:rsid w:val="007C1F9C"/>
    <w:rsid w:val="007D19B1"/>
    <w:rsid w:val="007D2293"/>
    <w:rsid w:val="007D28C7"/>
    <w:rsid w:val="007D4F86"/>
    <w:rsid w:val="007D7C57"/>
    <w:rsid w:val="007E0C3E"/>
    <w:rsid w:val="007E1EB6"/>
    <w:rsid w:val="007F0BB1"/>
    <w:rsid w:val="007F4B3F"/>
    <w:rsid w:val="00804BC8"/>
    <w:rsid w:val="00811AD1"/>
    <w:rsid w:val="0081220F"/>
    <w:rsid w:val="008130FB"/>
    <w:rsid w:val="00813801"/>
    <w:rsid w:val="00817B3C"/>
    <w:rsid w:val="0082657F"/>
    <w:rsid w:val="00826EA7"/>
    <w:rsid w:val="00830D93"/>
    <w:rsid w:val="00833A9F"/>
    <w:rsid w:val="00833ED1"/>
    <w:rsid w:val="00834993"/>
    <w:rsid w:val="00840332"/>
    <w:rsid w:val="00840DC9"/>
    <w:rsid w:val="008427FD"/>
    <w:rsid w:val="00844876"/>
    <w:rsid w:val="00844E1B"/>
    <w:rsid w:val="008500BE"/>
    <w:rsid w:val="00854F4B"/>
    <w:rsid w:val="00857C65"/>
    <w:rsid w:val="00857F72"/>
    <w:rsid w:val="00862ACB"/>
    <w:rsid w:val="008642C3"/>
    <w:rsid w:val="0086539C"/>
    <w:rsid w:val="0086739D"/>
    <w:rsid w:val="008726F8"/>
    <w:rsid w:val="0087412A"/>
    <w:rsid w:val="00880671"/>
    <w:rsid w:val="00881F32"/>
    <w:rsid w:val="0088274E"/>
    <w:rsid w:val="00882768"/>
    <w:rsid w:val="008842AF"/>
    <w:rsid w:val="00885550"/>
    <w:rsid w:val="00885FB9"/>
    <w:rsid w:val="00891D7C"/>
    <w:rsid w:val="0089203E"/>
    <w:rsid w:val="0089345C"/>
    <w:rsid w:val="00893AE4"/>
    <w:rsid w:val="008949A0"/>
    <w:rsid w:val="00895BA1"/>
    <w:rsid w:val="008A3DF4"/>
    <w:rsid w:val="008A5D16"/>
    <w:rsid w:val="008A6A9A"/>
    <w:rsid w:val="008B2309"/>
    <w:rsid w:val="008B46C4"/>
    <w:rsid w:val="008C5B91"/>
    <w:rsid w:val="008C5FC4"/>
    <w:rsid w:val="008C6B3C"/>
    <w:rsid w:val="008D0F4A"/>
    <w:rsid w:val="008D5C92"/>
    <w:rsid w:val="008D6C71"/>
    <w:rsid w:val="008E3533"/>
    <w:rsid w:val="008E55CB"/>
    <w:rsid w:val="008E7442"/>
    <w:rsid w:val="008F1EA7"/>
    <w:rsid w:val="008F2D36"/>
    <w:rsid w:val="008F409C"/>
    <w:rsid w:val="008F4551"/>
    <w:rsid w:val="008F6E32"/>
    <w:rsid w:val="008F7AC3"/>
    <w:rsid w:val="0090316D"/>
    <w:rsid w:val="00905176"/>
    <w:rsid w:val="00906C13"/>
    <w:rsid w:val="0091441F"/>
    <w:rsid w:val="00920104"/>
    <w:rsid w:val="009300E7"/>
    <w:rsid w:val="009324E0"/>
    <w:rsid w:val="00940318"/>
    <w:rsid w:val="00942B0F"/>
    <w:rsid w:val="00943E64"/>
    <w:rsid w:val="0094556A"/>
    <w:rsid w:val="0094684D"/>
    <w:rsid w:val="0095079C"/>
    <w:rsid w:val="009561CB"/>
    <w:rsid w:val="00957C69"/>
    <w:rsid w:val="009637BC"/>
    <w:rsid w:val="009655C6"/>
    <w:rsid w:val="0096767E"/>
    <w:rsid w:val="00967DAA"/>
    <w:rsid w:val="00973A90"/>
    <w:rsid w:val="00975527"/>
    <w:rsid w:val="009779E2"/>
    <w:rsid w:val="00977EDE"/>
    <w:rsid w:val="009858E5"/>
    <w:rsid w:val="009918A6"/>
    <w:rsid w:val="0099287A"/>
    <w:rsid w:val="00992F7C"/>
    <w:rsid w:val="00994AC5"/>
    <w:rsid w:val="009A0353"/>
    <w:rsid w:val="009A73C1"/>
    <w:rsid w:val="009B0580"/>
    <w:rsid w:val="009B1F32"/>
    <w:rsid w:val="009B6688"/>
    <w:rsid w:val="009B7E7B"/>
    <w:rsid w:val="009C34B7"/>
    <w:rsid w:val="009D2AE9"/>
    <w:rsid w:val="009D3FE0"/>
    <w:rsid w:val="009D536C"/>
    <w:rsid w:val="009D7910"/>
    <w:rsid w:val="009E1935"/>
    <w:rsid w:val="009E5CBC"/>
    <w:rsid w:val="009F34C6"/>
    <w:rsid w:val="009F37C9"/>
    <w:rsid w:val="009F41EC"/>
    <w:rsid w:val="009F6573"/>
    <w:rsid w:val="009F76AB"/>
    <w:rsid w:val="00A03AAB"/>
    <w:rsid w:val="00A03EE0"/>
    <w:rsid w:val="00A0466D"/>
    <w:rsid w:val="00A048E2"/>
    <w:rsid w:val="00A07DAF"/>
    <w:rsid w:val="00A10A7D"/>
    <w:rsid w:val="00A112FD"/>
    <w:rsid w:val="00A11655"/>
    <w:rsid w:val="00A12421"/>
    <w:rsid w:val="00A13B29"/>
    <w:rsid w:val="00A1686C"/>
    <w:rsid w:val="00A2101B"/>
    <w:rsid w:val="00A3345B"/>
    <w:rsid w:val="00A36A91"/>
    <w:rsid w:val="00A43DB6"/>
    <w:rsid w:val="00A45FE4"/>
    <w:rsid w:val="00A51E9C"/>
    <w:rsid w:val="00A54372"/>
    <w:rsid w:val="00A57849"/>
    <w:rsid w:val="00A656A2"/>
    <w:rsid w:val="00A65B97"/>
    <w:rsid w:val="00A67DD4"/>
    <w:rsid w:val="00A70B90"/>
    <w:rsid w:val="00A733DF"/>
    <w:rsid w:val="00A778B6"/>
    <w:rsid w:val="00A81A5B"/>
    <w:rsid w:val="00A82C3E"/>
    <w:rsid w:val="00A84708"/>
    <w:rsid w:val="00A865F0"/>
    <w:rsid w:val="00A86933"/>
    <w:rsid w:val="00A86C86"/>
    <w:rsid w:val="00A906A9"/>
    <w:rsid w:val="00A915BF"/>
    <w:rsid w:val="00A9472B"/>
    <w:rsid w:val="00AA0BF7"/>
    <w:rsid w:val="00AA1898"/>
    <w:rsid w:val="00AA64B2"/>
    <w:rsid w:val="00AA6D9B"/>
    <w:rsid w:val="00AA79F2"/>
    <w:rsid w:val="00AB2E90"/>
    <w:rsid w:val="00AC5D9F"/>
    <w:rsid w:val="00AC5EBF"/>
    <w:rsid w:val="00AC5F8B"/>
    <w:rsid w:val="00AD24A4"/>
    <w:rsid w:val="00AD2A8F"/>
    <w:rsid w:val="00AD457E"/>
    <w:rsid w:val="00AD53C1"/>
    <w:rsid w:val="00AE5DE4"/>
    <w:rsid w:val="00AF0334"/>
    <w:rsid w:val="00AF76E1"/>
    <w:rsid w:val="00B00332"/>
    <w:rsid w:val="00B11C64"/>
    <w:rsid w:val="00B128BC"/>
    <w:rsid w:val="00B12B1B"/>
    <w:rsid w:val="00B13289"/>
    <w:rsid w:val="00B15052"/>
    <w:rsid w:val="00B17098"/>
    <w:rsid w:val="00B1725E"/>
    <w:rsid w:val="00B174D9"/>
    <w:rsid w:val="00B20B9D"/>
    <w:rsid w:val="00B23831"/>
    <w:rsid w:val="00B24AA4"/>
    <w:rsid w:val="00B260E5"/>
    <w:rsid w:val="00B3166F"/>
    <w:rsid w:val="00B40635"/>
    <w:rsid w:val="00B43C65"/>
    <w:rsid w:val="00B45340"/>
    <w:rsid w:val="00B50BFB"/>
    <w:rsid w:val="00B567D0"/>
    <w:rsid w:val="00B56A9E"/>
    <w:rsid w:val="00B6314F"/>
    <w:rsid w:val="00B64985"/>
    <w:rsid w:val="00B64F59"/>
    <w:rsid w:val="00B65255"/>
    <w:rsid w:val="00B743D9"/>
    <w:rsid w:val="00B74692"/>
    <w:rsid w:val="00B754CC"/>
    <w:rsid w:val="00B76E2E"/>
    <w:rsid w:val="00B81512"/>
    <w:rsid w:val="00B83D42"/>
    <w:rsid w:val="00B917F2"/>
    <w:rsid w:val="00B93B2C"/>
    <w:rsid w:val="00B94893"/>
    <w:rsid w:val="00B94CF3"/>
    <w:rsid w:val="00B971DD"/>
    <w:rsid w:val="00BA51F1"/>
    <w:rsid w:val="00BA6575"/>
    <w:rsid w:val="00BA7A0F"/>
    <w:rsid w:val="00BA7FAC"/>
    <w:rsid w:val="00BB04D0"/>
    <w:rsid w:val="00BB4B95"/>
    <w:rsid w:val="00BB6235"/>
    <w:rsid w:val="00BB709B"/>
    <w:rsid w:val="00BC0842"/>
    <w:rsid w:val="00BC0A86"/>
    <w:rsid w:val="00BC47C6"/>
    <w:rsid w:val="00BC6A1D"/>
    <w:rsid w:val="00BC74F6"/>
    <w:rsid w:val="00BD0D67"/>
    <w:rsid w:val="00BD0F26"/>
    <w:rsid w:val="00BD4A94"/>
    <w:rsid w:val="00BD74E5"/>
    <w:rsid w:val="00BD7672"/>
    <w:rsid w:val="00BE681B"/>
    <w:rsid w:val="00BE7101"/>
    <w:rsid w:val="00BF24C7"/>
    <w:rsid w:val="00BF3D5E"/>
    <w:rsid w:val="00BF7767"/>
    <w:rsid w:val="00C05C63"/>
    <w:rsid w:val="00C06D49"/>
    <w:rsid w:val="00C148B4"/>
    <w:rsid w:val="00C14F7C"/>
    <w:rsid w:val="00C15E6B"/>
    <w:rsid w:val="00C17293"/>
    <w:rsid w:val="00C206BB"/>
    <w:rsid w:val="00C23D3B"/>
    <w:rsid w:val="00C244C9"/>
    <w:rsid w:val="00C31524"/>
    <w:rsid w:val="00C32E2A"/>
    <w:rsid w:val="00C333A8"/>
    <w:rsid w:val="00C33DD8"/>
    <w:rsid w:val="00C34DC8"/>
    <w:rsid w:val="00C36409"/>
    <w:rsid w:val="00C36809"/>
    <w:rsid w:val="00C36A51"/>
    <w:rsid w:val="00C37E86"/>
    <w:rsid w:val="00C458BE"/>
    <w:rsid w:val="00C5045B"/>
    <w:rsid w:val="00C50597"/>
    <w:rsid w:val="00C52D48"/>
    <w:rsid w:val="00C54E93"/>
    <w:rsid w:val="00C56104"/>
    <w:rsid w:val="00C56248"/>
    <w:rsid w:val="00C62ECC"/>
    <w:rsid w:val="00C63BF7"/>
    <w:rsid w:val="00C65308"/>
    <w:rsid w:val="00C6690D"/>
    <w:rsid w:val="00C70B23"/>
    <w:rsid w:val="00C710FA"/>
    <w:rsid w:val="00C73618"/>
    <w:rsid w:val="00C755D4"/>
    <w:rsid w:val="00C8050E"/>
    <w:rsid w:val="00C81786"/>
    <w:rsid w:val="00C84F7E"/>
    <w:rsid w:val="00C87B23"/>
    <w:rsid w:val="00C93EBB"/>
    <w:rsid w:val="00C94012"/>
    <w:rsid w:val="00C940E1"/>
    <w:rsid w:val="00C97FC7"/>
    <w:rsid w:val="00CA09A6"/>
    <w:rsid w:val="00CA2D9A"/>
    <w:rsid w:val="00CA4B46"/>
    <w:rsid w:val="00CA6BD3"/>
    <w:rsid w:val="00CA70AE"/>
    <w:rsid w:val="00CB0079"/>
    <w:rsid w:val="00CB1D32"/>
    <w:rsid w:val="00CB38E4"/>
    <w:rsid w:val="00CC005E"/>
    <w:rsid w:val="00CC23E0"/>
    <w:rsid w:val="00CC6FE2"/>
    <w:rsid w:val="00CD525D"/>
    <w:rsid w:val="00CD52E9"/>
    <w:rsid w:val="00CD6A03"/>
    <w:rsid w:val="00CE0552"/>
    <w:rsid w:val="00CE0D64"/>
    <w:rsid w:val="00CE2FA4"/>
    <w:rsid w:val="00CE373E"/>
    <w:rsid w:val="00CE3802"/>
    <w:rsid w:val="00CE423B"/>
    <w:rsid w:val="00CE4EAB"/>
    <w:rsid w:val="00CF10B3"/>
    <w:rsid w:val="00CF1221"/>
    <w:rsid w:val="00CF14B2"/>
    <w:rsid w:val="00CF44B0"/>
    <w:rsid w:val="00CF5734"/>
    <w:rsid w:val="00CF682F"/>
    <w:rsid w:val="00D0056E"/>
    <w:rsid w:val="00D0128F"/>
    <w:rsid w:val="00D03009"/>
    <w:rsid w:val="00D0591F"/>
    <w:rsid w:val="00D07538"/>
    <w:rsid w:val="00D1235E"/>
    <w:rsid w:val="00D32904"/>
    <w:rsid w:val="00D34B5C"/>
    <w:rsid w:val="00D3646A"/>
    <w:rsid w:val="00D3768F"/>
    <w:rsid w:val="00D40CFA"/>
    <w:rsid w:val="00D41032"/>
    <w:rsid w:val="00D41DDE"/>
    <w:rsid w:val="00D42A04"/>
    <w:rsid w:val="00D50C1F"/>
    <w:rsid w:val="00D52751"/>
    <w:rsid w:val="00D541AD"/>
    <w:rsid w:val="00D54B98"/>
    <w:rsid w:val="00D55702"/>
    <w:rsid w:val="00D564B1"/>
    <w:rsid w:val="00D56FF7"/>
    <w:rsid w:val="00D575D1"/>
    <w:rsid w:val="00D57BF9"/>
    <w:rsid w:val="00D60564"/>
    <w:rsid w:val="00D6142F"/>
    <w:rsid w:val="00D64067"/>
    <w:rsid w:val="00D650DB"/>
    <w:rsid w:val="00D65B36"/>
    <w:rsid w:val="00D66DBE"/>
    <w:rsid w:val="00D71156"/>
    <w:rsid w:val="00D71246"/>
    <w:rsid w:val="00D750C7"/>
    <w:rsid w:val="00D75164"/>
    <w:rsid w:val="00D75BFF"/>
    <w:rsid w:val="00D76B88"/>
    <w:rsid w:val="00D77E30"/>
    <w:rsid w:val="00D80258"/>
    <w:rsid w:val="00D87254"/>
    <w:rsid w:val="00D87D62"/>
    <w:rsid w:val="00D9530D"/>
    <w:rsid w:val="00D976F6"/>
    <w:rsid w:val="00DA0211"/>
    <w:rsid w:val="00DA1A5C"/>
    <w:rsid w:val="00DA6263"/>
    <w:rsid w:val="00DA715A"/>
    <w:rsid w:val="00DB44B8"/>
    <w:rsid w:val="00DB4544"/>
    <w:rsid w:val="00DC18F0"/>
    <w:rsid w:val="00DC1CE4"/>
    <w:rsid w:val="00DC547F"/>
    <w:rsid w:val="00DC6CE3"/>
    <w:rsid w:val="00DC799C"/>
    <w:rsid w:val="00DD15E6"/>
    <w:rsid w:val="00DD1CF6"/>
    <w:rsid w:val="00DD6F81"/>
    <w:rsid w:val="00DE285D"/>
    <w:rsid w:val="00DF097C"/>
    <w:rsid w:val="00DF1B16"/>
    <w:rsid w:val="00DF24E7"/>
    <w:rsid w:val="00DF3AA8"/>
    <w:rsid w:val="00DF6656"/>
    <w:rsid w:val="00E01B51"/>
    <w:rsid w:val="00E02866"/>
    <w:rsid w:val="00E07AF4"/>
    <w:rsid w:val="00E136E3"/>
    <w:rsid w:val="00E14641"/>
    <w:rsid w:val="00E23211"/>
    <w:rsid w:val="00E23A8E"/>
    <w:rsid w:val="00E2540E"/>
    <w:rsid w:val="00E30822"/>
    <w:rsid w:val="00E35D21"/>
    <w:rsid w:val="00E40230"/>
    <w:rsid w:val="00E41708"/>
    <w:rsid w:val="00E427B9"/>
    <w:rsid w:val="00E45F4F"/>
    <w:rsid w:val="00E5142E"/>
    <w:rsid w:val="00E5480C"/>
    <w:rsid w:val="00E5599D"/>
    <w:rsid w:val="00E571E7"/>
    <w:rsid w:val="00E606CB"/>
    <w:rsid w:val="00E624FA"/>
    <w:rsid w:val="00E645F7"/>
    <w:rsid w:val="00E66B73"/>
    <w:rsid w:val="00E679D3"/>
    <w:rsid w:val="00E8426F"/>
    <w:rsid w:val="00E87C86"/>
    <w:rsid w:val="00E927A1"/>
    <w:rsid w:val="00E93593"/>
    <w:rsid w:val="00E951BC"/>
    <w:rsid w:val="00E95B69"/>
    <w:rsid w:val="00EA1488"/>
    <w:rsid w:val="00EA36B4"/>
    <w:rsid w:val="00EA5654"/>
    <w:rsid w:val="00EB2E7D"/>
    <w:rsid w:val="00EB540D"/>
    <w:rsid w:val="00EB6BBF"/>
    <w:rsid w:val="00EC0DC9"/>
    <w:rsid w:val="00EC1C91"/>
    <w:rsid w:val="00EC1EBE"/>
    <w:rsid w:val="00EC46AF"/>
    <w:rsid w:val="00EC4B79"/>
    <w:rsid w:val="00ED4D9E"/>
    <w:rsid w:val="00ED6441"/>
    <w:rsid w:val="00EE044A"/>
    <w:rsid w:val="00EE0853"/>
    <w:rsid w:val="00EE1E91"/>
    <w:rsid w:val="00EE259C"/>
    <w:rsid w:val="00EF2133"/>
    <w:rsid w:val="00EF4B6F"/>
    <w:rsid w:val="00EF6B2F"/>
    <w:rsid w:val="00F04B4D"/>
    <w:rsid w:val="00F05DF0"/>
    <w:rsid w:val="00F10EB9"/>
    <w:rsid w:val="00F11A24"/>
    <w:rsid w:val="00F23CB9"/>
    <w:rsid w:val="00F24BF0"/>
    <w:rsid w:val="00F26104"/>
    <w:rsid w:val="00F2661C"/>
    <w:rsid w:val="00F268A8"/>
    <w:rsid w:val="00F324E5"/>
    <w:rsid w:val="00F34F69"/>
    <w:rsid w:val="00F4535B"/>
    <w:rsid w:val="00F51FA8"/>
    <w:rsid w:val="00F53211"/>
    <w:rsid w:val="00F53BA2"/>
    <w:rsid w:val="00F614A6"/>
    <w:rsid w:val="00F618A6"/>
    <w:rsid w:val="00F63658"/>
    <w:rsid w:val="00F66C86"/>
    <w:rsid w:val="00F70A01"/>
    <w:rsid w:val="00F72B65"/>
    <w:rsid w:val="00F75444"/>
    <w:rsid w:val="00F8088B"/>
    <w:rsid w:val="00F86517"/>
    <w:rsid w:val="00F86657"/>
    <w:rsid w:val="00F902FD"/>
    <w:rsid w:val="00F91289"/>
    <w:rsid w:val="00F93BCA"/>
    <w:rsid w:val="00F94DCE"/>
    <w:rsid w:val="00F973D6"/>
    <w:rsid w:val="00FA081B"/>
    <w:rsid w:val="00FA1720"/>
    <w:rsid w:val="00FA3AFE"/>
    <w:rsid w:val="00FA7532"/>
    <w:rsid w:val="00FB06DC"/>
    <w:rsid w:val="00FB3990"/>
    <w:rsid w:val="00FB6CD1"/>
    <w:rsid w:val="00FB78FC"/>
    <w:rsid w:val="00FC0BB9"/>
    <w:rsid w:val="00FC560B"/>
    <w:rsid w:val="00FD49AF"/>
    <w:rsid w:val="00FD6531"/>
    <w:rsid w:val="00FD6B53"/>
    <w:rsid w:val="00FD7ADC"/>
    <w:rsid w:val="00FE08EA"/>
    <w:rsid w:val="00FE4770"/>
    <w:rsid w:val="00FE5334"/>
    <w:rsid w:val="00FE7428"/>
    <w:rsid w:val="00FE75AC"/>
    <w:rsid w:val="00FF193D"/>
    <w:rsid w:val="00FF1BB8"/>
    <w:rsid w:val="00FF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F65"/>
    <w:pPr>
      <w:spacing w:after="200" w:line="276" w:lineRule="auto"/>
    </w:pPr>
    <w:rPr>
      <w:lang w:val="uk-UA" w:eastAsia="en-US"/>
    </w:rPr>
  </w:style>
  <w:style w:type="paragraph" w:styleId="Heading2">
    <w:name w:val="heading 2"/>
    <w:basedOn w:val="Normal"/>
    <w:link w:val="Heading2Char"/>
    <w:uiPriority w:val="99"/>
    <w:qFormat/>
    <w:rsid w:val="001F3A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uk-UA"/>
    </w:rPr>
  </w:style>
  <w:style w:type="paragraph" w:styleId="Heading3">
    <w:name w:val="heading 3"/>
    <w:basedOn w:val="Normal"/>
    <w:link w:val="Heading3Char"/>
    <w:uiPriority w:val="99"/>
    <w:qFormat/>
    <w:rsid w:val="001F3A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F3AA0"/>
    <w:rPr>
      <w:rFonts w:ascii="Times New Roman" w:hAnsi="Times New Roman" w:cs="Times New Roman"/>
      <w:b/>
      <w:bCs/>
      <w:sz w:val="36"/>
      <w:szCs w:val="36"/>
      <w:lang w:eastAsia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F3AA0"/>
    <w:rPr>
      <w:rFonts w:ascii="Times New Roman" w:hAnsi="Times New Roman" w:cs="Times New Roman"/>
      <w:b/>
      <w:bCs/>
      <w:sz w:val="27"/>
      <w:szCs w:val="27"/>
      <w:lang w:eastAsia="uk-UA"/>
    </w:rPr>
  </w:style>
  <w:style w:type="character" w:styleId="Hyperlink">
    <w:name w:val="Hyperlink"/>
    <w:basedOn w:val="DefaultParagraphFont"/>
    <w:uiPriority w:val="99"/>
    <w:semiHidden/>
    <w:rsid w:val="001F3AA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1F3AA0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F3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im">
    <w:name w:val="im"/>
    <w:basedOn w:val="Normal"/>
    <w:uiPriority w:val="99"/>
    <w:rsid w:val="001F3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sign">
    <w:name w:val="sign"/>
    <w:basedOn w:val="Normal"/>
    <w:uiPriority w:val="99"/>
    <w:rsid w:val="001F3A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11</Pages>
  <Words>1434</Words>
  <Characters>8175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</dc:creator>
  <cp:keywords/>
  <dc:description/>
  <cp:lastModifiedBy>user</cp:lastModifiedBy>
  <cp:revision>3</cp:revision>
  <dcterms:created xsi:type="dcterms:W3CDTF">2018-05-04T14:16:00Z</dcterms:created>
  <dcterms:modified xsi:type="dcterms:W3CDTF">2018-05-04T14:20:00Z</dcterms:modified>
</cp:coreProperties>
</file>