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149F1" w14:textId="3C1B1577" w:rsidR="00462496" w:rsidRPr="00462496" w:rsidRDefault="00462496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62496">
        <w:rPr>
          <w:rFonts w:ascii="Times New Roman" w:hAnsi="Times New Roman" w:cs="Times New Roman"/>
          <w:b/>
          <w:bCs/>
          <w:sz w:val="28"/>
          <w:szCs w:val="28"/>
          <w:lang w:val="uk-UA"/>
        </w:rPr>
        <w:t>Швець Д.Д.</w:t>
      </w:r>
    </w:p>
    <w:p w14:paraId="761356BC" w14:textId="584BF337" w:rsidR="00462496" w:rsidRDefault="00462496" w:rsidP="0046249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62496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ОРГАНІЗАЦІЯ АУДИТУ ФІНАНСОВОЇ ЗВІТНОСТІ</w:t>
      </w:r>
    </w:p>
    <w:p w14:paraId="717862FA" w14:textId="77777777" w:rsidR="00462496" w:rsidRDefault="00462496" w:rsidP="0046249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624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Згідно з вимогами НП(С)БО 1 “Загальні вимоги до фінансової звітності” фінансова звітність повинна формуватися із дотриманням таких її якісних характеристик [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Pr="004624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]: </w:t>
      </w:r>
    </w:p>
    <w:p w14:paraId="22406FA7" w14:textId="47C61B86" w:rsidR="00462496" w:rsidRPr="00462496" w:rsidRDefault="00462496" w:rsidP="00462496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розумілість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14:paraId="343B9CA4" w14:textId="5A898225" w:rsidR="00462496" w:rsidRPr="00462496" w:rsidRDefault="00462496" w:rsidP="00462496">
      <w:pPr>
        <w:pStyle w:val="a3"/>
        <w:numPr>
          <w:ilvl w:val="0"/>
          <w:numId w:val="2"/>
        </w:numPr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4624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оречність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47032101" w14:textId="77777777" w:rsidR="00462496" w:rsidRPr="00462496" w:rsidRDefault="00462496" w:rsidP="00462496">
      <w:pPr>
        <w:pStyle w:val="a3"/>
        <w:numPr>
          <w:ilvl w:val="0"/>
          <w:numId w:val="2"/>
        </w:numPr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4624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остовірність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5CCF6457" w14:textId="5E160B4A" w:rsidR="00462496" w:rsidRPr="00462496" w:rsidRDefault="00462496" w:rsidP="00462496">
      <w:pPr>
        <w:pStyle w:val="a3"/>
        <w:numPr>
          <w:ilvl w:val="0"/>
          <w:numId w:val="2"/>
        </w:numPr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4624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зіставність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4624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575F9D98" w14:textId="4668BE3D" w:rsidR="00462496" w:rsidRPr="00462496" w:rsidRDefault="00462496" w:rsidP="0046249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Достовірність усіх даних, що відображені у обліку, є необхідною умовою достовірності облікової та звітної інформації, як про майновий стан підприємства, так і про результати його діяльності.</w:t>
      </w:r>
    </w:p>
    <w:p w14:paraId="65036E95" w14:textId="00B9DE48" w:rsidR="00462496" w:rsidRPr="00462496" w:rsidRDefault="00462496" w:rsidP="0046249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2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 вітчизняній літературі процес аудиту фінансової звітності в організаційному плані поділяється на такі етапи: планування, вивчення, оцінювання, встановлення достовірності та звітування </w:t>
      </w:r>
      <w:r w:rsidRPr="00462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[2]</w:t>
      </w:r>
      <w:r w:rsidRPr="00462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Мета </w:t>
      </w:r>
      <w:r w:rsidRPr="00462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аудиту фінансової звітності: надання аудитору можливості висловити думку про те, чи підготовлено фінансову звітність у всіх суттєвих  аспектах  відповідно  до  встановлених  стандартів  її  складання</w:t>
      </w:r>
      <w:r w:rsidR="00C631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462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тобто  незалежна  оцінка фінансової звітності для встановлення її реальності та достовірності відповідно до вимог чинного законодавства [</w:t>
      </w:r>
      <w:r w:rsidRPr="00462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</w:t>
      </w:r>
      <w:r w:rsidRPr="00462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].</w:t>
      </w:r>
    </w:p>
    <w:p w14:paraId="414F41F1" w14:textId="4C482861" w:rsidR="00462496" w:rsidRPr="00462496" w:rsidRDefault="00462496" w:rsidP="00462496">
      <w:pPr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Аудиторська перевірка фінансової звітності включає: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val="uk-UA" w:eastAsia="ru-RU"/>
        </w:rPr>
        <w:t xml:space="preserve"> </w:t>
      </w:r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</w:t>
      </w:r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нормативну базу для проведення аудиту;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val="uk-UA" w:eastAsia="ru-RU"/>
        </w:rPr>
        <w:t xml:space="preserve"> </w:t>
      </w:r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</w:t>
      </w:r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предметну область проведення перевірок;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val="uk-UA" w:eastAsia="ru-RU"/>
        </w:rPr>
        <w:t xml:space="preserve"> </w:t>
      </w:r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</w:t>
      </w:r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методику перевірки окремих розділів обліку і робіт, які підлягають аудиту.</w:t>
      </w:r>
    </w:p>
    <w:p w14:paraId="5D0DDF78" w14:textId="5E7FA076" w:rsidR="00462496" w:rsidRPr="00462496" w:rsidRDefault="00462496" w:rsidP="00462496">
      <w:pPr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Джерела аудиту фінансової звітності: 1) первинні документи; 2) облікові регістри; 3) фінансова звітність.</w:t>
      </w:r>
    </w:p>
    <w:p w14:paraId="01877B15" w14:textId="34858804" w:rsidR="00462496" w:rsidRPr="00462496" w:rsidRDefault="00462496" w:rsidP="00462496">
      <w:pPr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Основні завдання аудиту фінансової звітності: 1) оцінка стану облікового процесу та внутрішнього контролю на підприємстві замовника аудиту; 2) дослідження  стану  збереження  і  використання  активів  та  стану зобов’язань;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val="uk-UA" w:eastAsia="ru-RU"/>
        </w:rPr>
        <w:t xml:space="preserve"> </w:t>
      </w:r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3) оцінка достовірності показників фінансової звітності і перевірка їх тотожності даним Головної книги;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val="uk-UA" w:eastAsia="ru-RU"/>
        </w:rPr>
        <w:t xml:space="preserve"> </w:t>
      </w:r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4) інспектування достовірності облікового процесу і як наслідок показників фінансової звітності;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val="uk-UA" w:eastAsia="ru-RU"/>
        </w:rPr>
        <w:t xml:space="preserve"> </w:t>
      </w:r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5) перевірка  </w:t>
      </w:r>
      <w:proofErr w:type="spellStart"/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взаємоузгодженості</w:t>
      </w:r>
      <w:proofErr w:type="spellEnd"/>
      <w:r w:rsidRPr="00462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  показників  різних форм фінансової звітності; </w:t>
      </w:r>
    </w:p>
    <w:p w14:paraId="3801E148" w14:textId="23EE41BB" w:rsidR="00462496" w:rsidRPr="00462496" w:rsidRDefault="00462496" w:rsidP="00462496">
      <w:pPr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462496">
        <w:rPr>
          <w:rFonts w:ascii="Times New Roman" w:hAnsi="Times New Roman" w:cs="Times New Roman"/>
          <w:sz w:val="28"/>
          <w:szCs w:val="28"/>
          <w:lang w:val="uk-UA"/>
        </w:rPr>
        <w:t>Отже,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24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сучасному етапі розвитку економічних </w:t>
      </w:r>
      <w:proofErr w:type="spellStart"/>
      <w:r w:rsidRPr="00462496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зв’язків</w:t>
      </w:r>
      <w:proofErr w:type="spellEnd"/>
      <w:r w:rsidRPr="004624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постає потреба різноманітних користувачів у достовірній та неупередженій інформації про фінансовий стан та результати діяльності підприємств, що знаходять своє відображення у фінансовій звітності. Оскільки інтереси різних груп користувачів можуть бути різноплановими, або навіть протилежними, виникла потреба в аудиті фінансової звітності, який зможе засвідчити відповідність звітної інформації таким принципам, як достовірність, доречність, зрозумілість і порівнянність.</w:t>
      </w:r>
    </w:p>
    <w:p w14:paraId="4AC0C289" w14:textId="5A45CBBF" w:rsidR="00462496" w:rsidRDefault="00462496" w:rsidP="00462496"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Література: </w:t>
      </w:r>
      <w:r w:rsidRPr="00462496">
        <w:rPr>
          <w:rFonts w:ascii="Times New Roman" w:hAnsi="Times New Roman" w:cs="Times New Roman"/>
          <w:color w:val="000000" w:themeColor="text1"/>
          <w:lang w:val="uk-UA"/>
        </w:rPr>
        <w:t>1.</w:t>
      </w:r>
      <w:r w:rsidRPr="00462496">
        <w:rPr>
          <w:rStyle w:val="apple-converted-space"/>
          <w:rFonts w:ascii="Times New Roman" w:hAnsi="Times New Roman" w:cs="Times New Roman"/>
          <w:color w:val="000000" w:themeColor="text1"/>
          <w:lang w:val="uk-UA"/>
        </w:rPr>
        <w:t> </w:t>
      </w:r>
      <w:r w:rsidRPr="00462496">
        <w:rPr>
          <w:rFonts w:ascii="Times New Roman" w:hAnsi="Times New Roman" w:cs="Times New Roman"/>
          <w:color w:val="000000" w:themeColor="text1"/>
          <w:lang w:val="uk-UA"/>
        </w:rPr>
        <w:t xml:space="preserve">Національне положення (стандарт) бухгалтерського обліку 1 “Загальні вимоги до фінансової звітності”  ТОВ “Інформаційно — аналітичний центр “Ліга”, ТОВ “ЛІГА ЗАКОН” [Електронний ресурс] — Режим доступу: </w:t>
      </w:r>
      <w:hyperlink r:id="rId5" w:history="1">
        <w:r w:rsidRPr="00462496">
          <w:rPr>
            <w:rStyle w:val="a4"/>
            <w:rFonts w:ascii="Times New Roman" w:hAnsi="Times New Roman" w:cs="Times New Roman"/>
            <w:color w:val="000000" w:themeColor="text1"/>
            <w:u w:val="none"/>
            <w:lang w:val="uk-UA"/>
          </w:rPr>
          <w:t>http://search.ligazakon.ua/l_doc2.nsf/link1/RE22868.html</w:t>
        </w:r>
      </w:hyperlink>
      <w:r w:rsidRPr="00462496">
        <w:rPr>
          <w:rFonts w:ascii="Times New Roman" w:hAnsi="Times New Roman" w:cs="Times New Roman"/>
          <w:color w:val="000000" w:themeColor="text1"/>
          <w:lang w:val="uk-UA"/>
        </w:rPr>
        <w:t>; 2. Гордієнко Н.І. Звітність підприємств.</w:t>
      </w:r>
      <w:r w:rsidRPr="00462496">
        <w:rPr>
          <w:rStyle w:val="apple-converted-space"/>
          <w:rFonts w:ascii="Times New Roman" w:hAnsi="Times New Roman" w:cs="Times New Roman"/>
          <w:color w:val="000000" w:themeColor="text1"/>
          <w:lang w:val="uk-UA"/>
        </w:rPr>
        <w:t> </w:t>
      </w:r>
      <w:r w:rsidRPr="00462496">
        <w:rPr>
          <w:rFonts w:ascii="Times New Roman" w:hAnsi="Times New Roman" w:cs="Times New Roman"/>
          <w:color w:val="000000" w:themeColor="text1"/>
        </w:rPr>
        <w:t>Конспект</w:t>
      </w:r>
      <w:r w:rsidRPr="00462496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462496">
        <w:rPr>
          <w:rFonts w:ascii="Times New Roman" w:hAnsi="Times New Roman" w:cs="Times New Roman"/>
          <w:color w:val="000000" w:themeColor="text1"/>
          <w:lang w:val="uk-UA"/>
        </w:rPr>
        <w:t>лекцій/ Н.І. Гордієнко</w:t>
      </w:r>
      <w:r w:rsidRPr="00462496">
        <w:rPr>
          <w:rStyle w:val="apple-converted-space"/>
          <w:rFonts w:ascii="Times New Roman" w:hAnsi="Times New Roman" w:cs="Times New Roman"/>
          <w:color w:val="000000" w:themeColor="text1"/>
          <w:lang w:val="uk-UA"/>
        </w:rPr>
        <w:t> </w:t>
      </w:r>
      <w:r w:rsidRPr="00462496">
        <w:rPr>
          <w:rFonts w:ascii="Times New Roman" w:hAnsi="Times New Roman" w:cs="Times New Roman"/>
          <w:color w:val="000000" w:themeColor="text1"/>
        </w:rPr>
        <w:t>- Х.:ХНАМГ, 2010.- 231с.</w:t>
      </w:r>
      <w:r w:rsidRPr="00462496">
        <w:rPr>
          <w:rFonts w:ascii="Times New Roman" w:hAnsi="Times New Roman" w:cs="Times New Roman"/>
          <w:color w:val="000000" w:themeColor="text1"/>
          <w:lang w:val="uk-UA"/>
        </w:rPr>
        <w:t xml:space="preserve">, 3. </w:t>
      </w:r>
      <w:r w:rsidRPr="00462496">
        <w:rPr>
          <w:rFonts w:ascii="Times New Roman" w:hAnsi="Times New Roman" w:cs="Times New Roman"/>
          <w:color w:val="000000" w:themeColor="text1"/>
          <w:shd w:val="clear" w:color="auto" w:fill="FFFFFF"/>
        </w:rPr>
        <w:t>Гончарук Я.А. Аудит: Навч. посібник/ Я.А. Гончарук, В. С. Рудницький    – Львів: Світ, 2002. – 296 с.</w:t>
      </w:r>
    </w:p>
    <w:p w14:paraId="511DE8DD" w14:textId="4E0AD71A" w:rsidR="00462496" w:rsidRPr="00114C77" w:rsidRDefault="00462496" w:rsidP="0046249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Робота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керівництвом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керівника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Євченко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В.В.</w:t>
      </w:r>
    </w:p>
    <w:p w14:paraId="42A639B9" w14:textId="149FCA3B" w:rsidR="00462496" w:rsidRPr="00462496" w:rsidRDefault="00462496" w:rsidP="00462496"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</w:pPr>
    </w:p>
    <w:sectPr w:rsidR="00462496" w:rsidRPr="00462496" w:rsidSect="0046249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E5604"/>
    <w:multiLevelType w:val="hybridMultilevel"/>
    <w:tmpl w:val="02C0E460"/>
    <w:lvl w:ilvl="0" w:tplc="49CCA47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14D77E6"/>
    <w:multiLevelType w:val="hybridMultilevel"/>
    <w:tmpl w:val="ECE24294"/>
    <w:lvl w:ilvl="0" w:tplc="24EE01F2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18366500">
    <w:abstractNumId w:val="1"/>
  </w:num>
  <w:num w:numId="2" w16cid:durableId="975527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96"/>
    <w:rsid w:val="00462496"/>
    <w:rsid w:val="00A2478A"/>
    <w:rsid w:val="00C6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63AD83"/>
  <w15:chartTrackingRefBased/>
  <w15:docId w15:val="{CAC7AED1-2826-ED40-B26D-222B42FC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62496"/>
  </w:style>
  <w:style w:type="paragraph" w:styleId="a3">
    <w:name w:val="List Paragraph"/>
    <w:basedOn w:val="a"/>
    <w:uiPriority w:val="34"/>
    <w:qFormat/>
    <w:rsid w:val="004624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249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62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RE2286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 Shvets</dc:creator>
  <cp:keywords/>
  <dc:description/>
  <cp:lastModifiedBy>Дмитрий Швец</cp:lastModifiedBy>
  <cp:revision>2</cp:revision>
  <dcterms:created xsi:type="dcterms:W3CDTF">2023-05-12T16:58:00Z</dcterms:created>
  <dcterms:modified xsi:type="dcterms:W3CDTF">2023-05-12T16:58:00Z</dcterms:modified>
</cp:coreProperties>
</file>