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i/>
          <w:i/>
          <w:iCs/>
        </w:rPr>
      </w:pPr>
      <w:r>
        <w:rPr>
          <w:i/>
          <w:iCs/>
        </w:rPr>
      </w:r>
    </w:p>
    <w:tbl>
      <w:tblPr>
        <w:tblStyle w:val="TableGrid"/>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5"/>
        <w:gridCol w:w="4674"/>
      </w:tblGrid>
      <w:tr>
        <w:trPr/>
        <w:tc>
          <w:tcPr>
            <w:tcW w:w="4675" w:type="dxa"/>
            <w:tcBorders/>
          </w:tcPr>
          <w:p>
            <w:pPr>
              <w:pStyle w:val="Normal"/>
              <w:widowControl w:val="false"/>
              <w:suppressAutoHyphens w:val="true"/>
              <w:spacing w:before="0" w:after="0"/>
              <w:jc w:val="center"/>
              <w:rPr>
                <w:rFonts w:ascii="Calibri" w:hAnsi="Calibri" w:eastAsia="Calibri" w:cs=""/>
                <w:kern w:val="2"/>
                <w:sz w:val="24"/>
                <w:szCs w:val="24"/>
                <w:u w:val="single"/>
              </w:rPr>
            </w:pPr>
            <w:r>
              <w:rPr>
                <w:rFonts w:eastAsia="Calibri" w:cs=""/>
                <w:kern w:val="2"/>
                <w:sz w:val="24"/>
                <w:szCs w:val="24"/>
                <w:u w:val="single"/>
              </w:rPr>
              <w:t>English</w:t>
            </w:r>
          </w:p>
        </w:tc>
        <w:tc>
          <w:tcPr>
            <w:tcW w:w="4674" w:type="dxa"/>
            <w:tcBorders/>
          </w:tcPr>
          <w:p>
            <w:pPr>
              <w:pStyle w:val="Normal"/>
              <w:widowControl w:val="false"/>
              <w:suppressAutoHyphens w:val="true"/>
              <w:spacing w:before="0" w:after="0"/>
              <w:jc w:val="center"/>
              <w:rPr>
                <w:rFonts w:ascii="Calibri" w:hAnsi="Calibri" w:eastAsia="Calibri" w:cs=""/>
                <w:kern w:val="2"/>
                <w:sz w:val="24"/>
                <w:szCs w:val="24"/>
                <w:u w:val="single"/>
              </w:rPr>
            </w:pPr>
            <w:r>
              <w:rPr>
                <w:rFonts w:eastAsia="Calibri" w:cs=""/>
                <w:kern w:val="2"/>
                <w:sz w:val="24"/>
                <w:szCs w:val="24"/>
                <w:u w:val="single"/>
              </w:rPr>
              <w:t>Armenian</w:t>
            </w:r>
          </w:p>
        </w:tc>
      </w:tr>
      <w:tr>
        <w:trPr/>
        <w:tc>
          <w:tcPr>
            <w:tcW w:w="4675" w:type="dxa"/>
            <w:tcBorders/>
          </w:tcPr>
          <w:p>
            <w:pPr>
              <w:pStyle w:val="Normal"/>
              <w:widowControl w:val="false"/>
              <w:suppressAutoHyphens w:val="true"/>
              <w:spacing w:before="0" w:after="0"/>
              <w:jc w:val="left"/>
              <w:rPr>
                <w:rFonts w:ascii="Calibri" w:hAnsi="Calibri" w:eastAsia="Calibri" w:cs=""/>
                <w:kern w:val="2"/>
                <w:sz w:val="24"/>
                <w:szCs w:val="24"/>
              </w:rPr>
            </w:pPr>
            <w:r>
              <w:rPr>
                <w:rFonts w:eastAsia="Calibri" w:cs=""/>
                <w:b/>
                <w:bCs/>
                <w:kern w:val="2"/>
                <w:sz w:val="24"/>
                <w:szCs w:val="24"/>
              </w:rPr>
              <w:t>CHANGES FOR PERMANENT PARKING PLACARD HOLDERS:</w:t>
            </w:r>
          </w:p>
          <w:p>
            <w:pPr>
              <w:pStyle w:val="Normal"/>
              <w:widowControl w:val="false"/>
              <w:suppressAutoHyphens w:val="true"/>
              <w:spacing w:before="0" w:after="0"/>
              <w:jc w:val="left"/>
              <w:rPr>
                <w:rFonts w:ascii="Calibri" w:hAnsi="Calibri" w:eastAsia="Calibri" w:cs=""/>
                <w:kern w:val="2"/>
                <w:sz w:val="24"/>
                <w:szCs w:val="24"/>
              </w:rPr>
            </w:pPr>
            <w:r>
              <w:rPr>
                <w:rFonts w:eastAsia="Calibri" w:cs=""/>
                <w:b/>
                <w:bCs/>
                <w:kern w:val="2"/>
                <w:sz w:val="24"/>
                <w:szCs w:val="24"/>
              </w:rPr>
              <w:t>Don’t let your placard expire!</w:t>
            </w:r>
          </w:p>
          <w:p>
            <w:pPr>
              <w:pStyle w:val="Normal"/>
              <w:widowControl w:val="false"/>
              <w:suppressAutoHyphens w:val="true"/>
              <w:spacing w:before="0" w:after="0"/>
              <w:jc w:val="left"/>
              <w:rPr>
                <w:rFonts w:ascii="Calibri" w:hAnsi="Calibri" w:eastAsia="Calibri" w:cs=""/>
                <w:kern w:val="2"/>
                <w:sz w:val="24"/>
                <w:szCs w:val="24"/>
              </w:rPr>
            </w:pPr>
            <w:r>
              <w:rPr>
                <w:rFonts w:eastAsia="Calibri" w:cs=""/>
                <w:kern w:val="2"/>
                <w:sz w:val="24"/>
                <w:szCs w:val="24"/>
              </w:rPr>
            </w:r>
          </w:p>
          <w:p>
            <w:pPr>
              <w:pStyle w:val="Normal"/>
              <w:widowControl w:val="false"/>
              <w:suppressAutoHyphens w:val="true"/>
              <w:spacing w:before="0" w:after="0"/>
              <w:jc w:val="left"/>
              <w:rPr>
                <w:rFonts w:ascii="Calibri" w:hAnsi="Calibri" w:eastAsia="Calibri" w:cs=""/>
                <w:kern w:val="2"/>
                <w:sz w:val="24"/>
                <w:szCs w:val="24"/>
              </w:rPr>
            </w:pPr>
            <w:r>
              <w:rPr>
                <w:rFonts w:eastAsia="Calibri" w:cs=""/>
                <w:kern w:val="2"/>
                <w:sz w:val="24"/>
                <w:szCs w:val="24"/>
              </w:rPr>
              <w:t>The renewal process for permanent disabled person parking placards has changed. Instead of an automatic renewal, placard holders who have had their placard for six or more years are required to inform the DMV they still need their placard. If your placard expires on June 30, 2023, don’t delay!</w:t>
            </w:r>
          </w:p>
          <w:p>
            <w:pPr>
              <w:pStyle w:val="Normal"/>
              <w:widowControl w:val="false"/>
              <w:suppressAutoHyphens w:val="true"/>
              <w:spacing w:before="0" w:after="0"/>
              <w:jc w:val="left"/>
              <w:rPr>
                <w:rFonts w:ascii="Calibri" w:hAnsi="Calibri" w:eastAsia="Calibri" w:cs=""/>
                <w:kern w:val="2"/>
                <w:sz w:val="24"/>
                <w:szCs w:val="24"/>
              </w:rPr>
            </w:pPr>
            <w:r>
              <w:rPr>
                <w:rFonts w:eastAsia="Calibri" w:cs=""/>
                <w:kern w:val="2"/>
                <w:sz w:val="24"/>
                <w:szCs w:val="24"/>
              </w:rPr>
            </w:r>
          </w:p>
          <w:p>
            <w:pPr>
              <w:pStyle w:val="Normal"/>
              <w:widowControl w:val="false"/>
              <w:suppressAutoHyphens w:val="true"/>
              <w:spacing w:before="0" w:after="0"/>
              <w:jc w:val="left"/>
              <w:rPr>
                <w:rFonts w:ascii="Calibri" w:hAnsi="Calibri" w:eastAsia="Calibri" w:cs=""/>
                <w:kern w:val="2"/>
                <w:sz w:val="24"/>
                <w:szCs w:val="24"/>
              </w:rPr>
            </w:pPr>
            <w:r>
              <w:rPr>
                <w:rFonts w:eastAsia="Calibri" w:cs=""/>
                <w:b/>
                <w:bCs/>
                <w:kern w:val="2"/>
                <w:sz w:val="24"/>
                <w:szCs w:val="24"/>
              </w:rPr>
              <w:t>Renew quickly and easily online!</w:t>
            </w:r>
          </w:p>
          <w:p>
            <w:pPr>
              <w:pStyle w:val="Normal"/>
              <w:widowControl w:val="false"/>
              <w:suppressAutoHyphens w:val="true"/>
              <w:spacing w:before="0" w:after="0"/>
              <w:jc w:val="left"/>
              <w:rPr>
                <w:rFonts w:ascii="Calibri" w:hAnsi="Calibri" w:eastAsia="Calibri" w:cs=""/>
                <w:b/>
                <w:b/>
                <w:bCs/>
                <w:kern w:val="2"/>
                <w:sz w:val="24"/>
                <w:szCs w:val="24"/>
              </w:rPr>
            </w:pPr>
            <w:r>
              <w:rPr>
                <w:rFonts w:eastAsia="Calibri" w:cs=""/>
                <w:b/>
                <w:bCs/>
                <w:kern w:val="2"/>
                <w:sz w:val="24"/>
                <w:szCs w:val="24"/>
              </w:rPr>
            </w:r>
          </w:p>
          <w:p>
            <w:pPr>
              <w:pStyle w:val="Normal"/>
              <w:widowControl w:val="false"/>
              <w:suppressAutoHyphens w:val="true"/>
              <w:spacing w:before="0" w:after="0"/>
              <w:jc w:val="left"/>
              <w:rPr>
                <w:rFonts w:ascii="Calibri" w:hAnsi="Calibri" w:eastAsia="Calibri" w:cs=""/>
                <w:kern w:val="2"/>
                <w:sz w:val="24"/>
                <w:szCs w:val="24"/>
              </w:rPr>
            </w:pPr>
            <w:r>
              <w:rPr>
                <w:rFonts w:eastAsia="Calibri" w:cs=""/>
                <w:b/>
                <w:bCs/>
                <w:kern w:val="2"/>
                <w:sz w:val="24"/>
                <w:szCs w:val="24"/>
              </w:rPr>
              <w:t>1. Find your Placard Number or Renewal ID Number</w:t>
            </w:r>
          </w:p>
          <w:p>
            <w:pPr>
              <w:pStyle w:val="Normal"/>
              <w:widowControl w:val="false"/>
              <w:suppressAutoHyphens w:val="true"/>
              <w:spacing w:before="0" w:after="0"/>
              <w:jc w:val="left"/>
              <w:rPr>
                <w:rFonts w:ascii="Calibri" w:hAnsi="Calibri" w:eastAsia="Calibri" w:cs=""/>
                <w:b/>
                <w:b/>
                <w:bCs/>
                <w:kern w:val="2"/>
                <w:sz w:val="24"/>
                <w:szCs w:val="24"/>
              </w:rPr>
            </w:pPr>
            <w:r>
              <w:rPr>
                <w:rFonts w:eastAsia="Calibri" w:cs=""/>
                <w:b/>
                <w:bCs/>
                <w:kern w:val="2"/>
                <w:sz w:val="24"/>
                <w:szCs w:val="24"/>
              </w:rPr>
            </w:r>
          </w:p>
          <w:p>
            <w:pPr>
              <w:pStyle w:val="Normal"/>
              <w:widowControl w:val="false"/>
              <w:suppressAutoHyphens w:val="true"/>
              <w:spacing w:before="0" w:after="0"/>
              <w:jc w:val="left"/>
              <w:rPr>
                <w:rFonts w:ascii="Calibri" w:hAnsi="Calibri" w:eastAsia="Calibri" w:cs=""/>
                <w:kern w:val="2"/>
                <w:sz w:val="24"/>
                <w:szCs w:val="24"/>
              </w:rPr>
            </w:pPr>
            <w:r>
              <w:rPr>
                <w:rFonts w:eastAsia="Calibri" w:cs=""/>
                <w:b/>
                <w:bCs/>
                <w:kern w:val="2"/>
                <w:sz w:val="24"/>
                <w:szCs w:val="24"/>
              </w:rPr>
              <w:t xml:space="preserve">2. Visit DMV.ca.gov/dpp </w:t>
            </w:r>
          </w:p>
          <w:p>
            <w:pPr>
              <w:pStyle w:val="Normal"/>
              <w:widowControl w:val="false"/>
              <w:suppressAutoHyphens w:val="true"/>
              <w:spacing w:before="0" w:after="0"/>
              <w:jc w:val="left"/>
              <w:rPr>
                <w:rFonts w:ascii="Calibri" w:hAnsi="Calibri" w:eastAsia="Calibri" w:cs=""/>
                <w:b/>
                <w:b/>
                <w:bCs/>
                <w:kern w:val="2"/>
                <w:sz w:val="24"/>
                <w:szCs w:val="24"/>
              </w:rPr>
            </w:pPr>
            <w:r>
              <w:rPr>
                <w:rFonts w:eastAsia="Calibri" w:cs=""/>
                <w:b/>
                <w:bCs/>
                <w:kern w:val="2"/>
                <w:sz w:val="24"/>
                <w:szCs w:val="24"/>
              </w:rPr>
            </w:r>
          </w:p>
          <w:p>
            <w:pPr>
              <w:pStyle w:val="Normal"/>
              <w:widowControl w:val="false"/>
              <w:suppressAutoHyphens w:val="true"/>
              <w:spacing w:before="0" w:after="0"/>
              <w:jc w:val="left"/>
              <w:rPr>
                <w:rFonts w:ascii="Calibri" w:hAnsi="Calibri" w:eastAsia="Calibri" w:cs=""/>
                <w:kern w:val="2"/>
                <w:sz w:val="24"/>
                <w:szCs w:val="24"/>
              </w:rPr>
            </w:pPr>
            <w:r>
              <w:rPr>
                <w:rFonts w:eastAsia="Calibri" w:cs=""/>
                <w:b/>
                <w:bCs/>
                <w:kern w:val="2"/>
                <w:sz w:val="24"/>
                <w:szCs w:val="24"/>
              </w:rPr>
              <w:t>3. E-sign your renewal</w:t>
            </w:r>
          </w:p>
          <w:p>
            <w:pPr>
              <w:pStyle w:val="Normal"/>
              <w:widowControl w:val="false"/>
              <w:suppressAutoHyphens w:val="true"/>
              <w:spacing w:before="0" w:after="0"/>
              <w:jc w:val="left"/>
              <w:rPr>
                <w:rFonts w:ascii="Calibri" w:hAnsi="Calibri" w:eastAsia="Calibri" w:cs=""/>
                <w:kern w:val="2"/>
                <w:sz w:val="24"/>
                <w:szCs w:val="24"/>
              </w:rPr>
            </w:pPr>
            <w:r>
              <w:rPr>
                <w:rFonts w:eastAsia="Calibri" w:cs=""/>
                <w:kern w:val="2"/>
                <w:sz w:val="24"/>
                <w:szCs w:val="24"/>
              </w:rPr>
            </w:r>
          </w:p>
          <w:p>
            <w:pPr>
              <w:pStyle w:val="Normal"/>
              <w:widowControl w:val="false"/>
              <w:suppressAutoHyphens w:val="true"/>
              <w:spacing w:before="0" w:after="0"/>
              <w:jc w:val="left"/>
              <w:rPr>
                <w:rFonts w:ascii="Calibri" w:hAnsi="Calibri" w:eastAsia="Calibri" w:cs=""/>
                <w:kern w:val="2"/>
                <w:sz w:val="24"/>
                <w:szCs w:val="24"/>
              </w:rPr>
            </w:pPr>
            <w:r>
              <w:rPr>
                <w:rFonts w:eastAsia="Calibri" w:cs=""/>
                <w:kern w:val="2"/>
                <w:sz w:val="24"/>
                <w:szCs w:val="24"/>
              </w:rPr>
              <w:t xml:space="preserve">Renewing is FREE, no doctor’s note required! </w:t>
            </w:r>
          </w:p>
          <w:p>
            <w:pPr>
              <w:pStyle w:val="Normal"/>
              <w:widowControl w:val="false"/>
              <w:suppressAutoHyphens w:val="true"/>
              <w:spacing w:before="0" w:after="0"/>
              <w:jc w:val="left"/>
              <w:rPr>
                <w:rFonts w:ascii="Calibri" w:hAnsi="Calibri" w:eastAsia="Calibri" w:cs=""/>
                <w:kern w:val="2"/>
                <w:sz w:val="24"/>
                <w:szCs w:val="24"/>
              </w:rPr>
            </w:pPr>
            <w:r>
              <w:rPr>
                <w:rFonts w:eastAsia="Calibri" w:cs=""/>
                <w:kern w:val="2"/>
                <w:sz w:val="24"/>
                <w:szCs w:val="24"/>
              </w:rPr>
            </w:r>
          </w:p>
          <w:p>
            <w:pPr>
              <w:pStyle w:val="Normal"/>
              <w:widowControl w:val="false"/>
              <w:suppressAutoHyphens w:val="true"/>
              <w:spacing w:before="0" w:after="0"/>
              <w:jc w:val="left"/>
              <w:rPr>
                <w:rFonts w:ascii="Calibri" w:hAnsi="Calibri" w:eastAsia="Calibri" w:cs=""/>
                <w:kern w:val="2"/>
                <w:sz w:val="24"/>
                <w:szCs w:val="24"/>
              </w:rPr>
            </w:pPr>
            <w:r>
              <w:rPr>
                <w:rFonts w:eastAsia="Calibri" w:cs=""/>
                <w:kern w:val="2"/>
                <w:sz w:val="24"/>
                <w:szCs w:val="24"/>
              </w:rPr>
              <w:t>Missed the renewal date? It’s not too late! No late fees will apply after June 30, 2023, but an expired placard WILL put you at risk for a ticket!</w:t>
            </w:r>
          </w:p>
          <w:p>
            <w:pPr>
              <w:pStyle w:val="Normal"/>
              <w:widowControl w:val="false"/>
              <w:suppressAutoHyphens w:val="true"/>
              <w:spacing w:before="0" w:after="0"/>
              <w:jc w:val="left"/>
              <w:rPr>
                <w:rFonts w:ascii="Calibri" w:hAnsi="Calibri" w:eastAsia="Calibri" w:cs=""/>
                <w:kern w:val="2"/>
                <w:sz w:val="24"/>
                <w:szCs w:val="24"/>
              </w:rPr>
            </w:pPr>
            <w:r>
              <w:rPr>
                <w:rFonts w:eastAsia="Calibri" w:cs=""/>
                <w:kern w:val="2"/>
                <w:sz w:val="24"/>
                <w:szCs w:val="24"/>
              </w:rPr>
            </w:r>
          </w:p>
          <w:p>
            <w:pPr>
              <w:pStyle w:val="Normal"/>
              <w:widowControl w:val="false"/>
              <w:suppressAutoHyphens w:val="true"/>
              <w:spacing w:before="0" w:after="0"/>
              <w:jc w:val="left"/>
              <w:rPr>
                <w:rFonts w:ascii="Calibri" w:hAnsi="Calibri" w:eastAsia="Calibri" w:cs=""/>
                <w:kern w:val="2"/>
                <w:sz w:val="24"/>
                <w:szCs w:val="24"/>
              </w:rPr>
            </w:pPr>
            <w:r>
              <w:rPr>
                <w:rFonts w:eastAsia="Calibri" w:cs=""/>
                <w:i/>
                <w:iCs/>
                <w:kern w:val="2"/>
                <w:sz w:val="24"/>
                <w:szCs w:val="24"/>
              </w:rPr>
              <w:t>Visit dmv.ca.gov/dpp for more information or to get started today!</w:t>
            </w:r>
          </w:p>
        </w:tc>
        <w:tc>
          <w:tcPr>
            <w:tcW w:w="4674" w:type="dxa"/>
            <w:tcBorders/>
          </w:tcPr>
          <w:p>
            <w:pPr>
              <w:pStyle w:val="Normal"/>
              <w:widowControl w:val="false"/>
              <w:suppressAutoHyphens w:val="true"/>
              <w:rPr>
                <w:b/>
                <w:b/>
                <w:bCs/>
                <w:i w:val="false"/>
                <w:i w:val="false"/>
                <w:iCs w:val="false"/>
              </w:rPr>
            </w:pPr>
            <w:r>
              <w:rPr>
                <w:b/>
                <w:bCs/>
                <w:i w:val="false"/>
                <w:iCs w:val="false"/>
                <w:sz w:val="24"/>
                <w:szCs w:val="24"/>
              </w:rPr>
              <w:t>ՓՈՓՈԽՈՒԹՅՈՒՆՆԵՐ ՄՇՏԱԿԱՆ ԿԱՅԱՆՄԱՆ ՔԱՐՏԱՊԱՆՆԵՐԻ ՀԱՄԱՐ:</w:t>
            </w:r>
          </w:p>
          <w:p>
            <w:pPr>
              <w:pStyle w:val="Normal"/>
              <w:widowControl w:val="false"/>
              <w:suppressAutoHyphens w:val="true"/>
              <w:rPr>
                <w:b/>
                <w:b/>
                <w:bCs/>
                <w:i w:val="false"/>
                <w:i w:val="false"/>
                <w:iCs w:val="false"/>
              </w:rPr>
            </w:pPr>
            <w:r>
              <w:rPr>
                <w:b/>
                <w:bCs/>
                <w:i w:val="false"/>
                <w:iCs w:val="false"/>
                <w:sz w:val="24"/>
                <w:szCs w:val="24"/>
              </w:rPr>
              <w:t>Թույլ մի տվեք, որ ձեր քարտի ժամկետը լրանա!</w:t>
            </w:r>
          </w:p>
          <w:p>
            <w:pPr>
              <w:pStyle w:val="Normal"/>
              <w:widowControl w:val="false"/>
              <w:suppressAutoHyphens w:val="true"/>
              <w:rPr>
                <w:sz w:val="24"/>
                <w:szCs w:val="24"/>
              </w:rPr>
            </w:pPr>
            <w:r>
              <w:rPr>
                <w:b w:val="false"/>
                <w:bCs w:val="false"/>
                <w:i w:val="false"/>
                <w:iCs w:val="false"/>
              </w:rPr>
            </w:r>
          </w:p>
          <w:p>
            <w:pPr>
              <w:pStyle w:val="Normal"/>
              <w:widowControl w:val="false"/>
              <w:suppressAutoHyphens w:val="true"/>
              <w:rPr>
                <w:b w:val="false"/>
                <w:b w:val="false"/>
                <w:bCs w:val="false"/>
                <w:i w:val="false"/>
                <w:i w:val="false"/>
                <w:iCs w:val="false"/>
              </w:rPr>
            </w:pPr>
            <w:r>
              <w:rPr>
                <w:b w:val="false"/>
                <w:bCs w:val="false"/>
                <w:i w:val="false"/>
                <w:iCs w:val="false"/>
                <w:sz w:val="24"/>
                <w:szCs w:val="24"/>
              </w:rPr>
              <w:t>Փոխվել է հաշմանդամների մշտական կայանման քարտերի թարմացման գործընթացը ։  Ավտոմատ նորացման փոխարեն, քարտապանները, ովքեր դրանք օգտագործել են վեց կամ ավելի տարի, պետք է DMV-ին տեղեկացնեն, որ իրենց դեռ պետք է իրենց քարտը: նրանք պետք է տեղեկացնեն DMV-ին, որ նրանք դեռ պետք է ունենան իրենց քարտը: Եթե ձեր քարտի ժամկետը լրանում է 2023 թվականի հունիսի 30-ին, Մի հետաձգեք երկարաձգումը</w:t>
            </w:r>
            <w:r>
              <w:rPr>
                <w:b w:val="false"/>
                <w:bCs w:val="false"/>
                <w:i w:val="false"/>
                <w:iCs w:val="false"/>
                <w:sz w:val="24"/>
                <w:szCs w:val="24"/>
              </w:rPr>
              <w:t>!</w:t>
            </w:r>
          </w:p>
          <w:p>
            <w:pPr>
              <w:pStyle w:val="Normal"/>
              <w:widowControl w:val="false"/>
              <w:suppressAutoHyphens w:val="true"/>
              <w:rPr>
                <w:sz w:val="24"/>
                <w:szCs w:val="24"/>
              </w:rPr>
            </w:pPr>
            <w:r>
              <w:rPr>
                <w:b w:val="false"/>
                <w:bCs w:val="false"/>
                <w:i w:val="false"/>
                <w:iCs w:val="false"/>
              </w:rPr>
            </w:r>
          </w:p>
          <w:p>
            <w:pPr>
              <w:pStyle w:val="Normal"/>
              <w:widowControl w:val="false"/>
              <w:suppressAutoHyphens w:val="true"/>
              <w:rPr>
                <w:sz w:val="24"/>
                <w:szCs w:val="24"/>
              </w:rPr>
            </w:pPr>
            <w:r>
              <w:rPr>
                <w:b w:val="false"/>
                <w:bCs w:val="false"/>
                <w:i w:val="false"/>
                <w:iCs w:val="false"/>
              </w:rPr>
            </w:r>
          </w:p>
          <w:p>
            <w:pPr>
              <w:pStyle w:val="Normal"/>
              <w:widowControl w:val="false"/>
              <w:suppressAutoHyphens w:val="true"/>
              <w:rPr>
                <w:b/>
                <w:b/>
                <w:bCs/>
                <w:i w:val="false"/>
                <w:i w:val="false"/>
                <w:iCs w:val="false"/>
              </w:rPr>
            </w:pPr>
            <w:r>
              <w:rPr>
                <w:b/>
                <w:bCs/>
                <w:i w:val="false"/>
                <w:iCs w:val="false"/>
                <w:sz w:val="24"/>
                <w:szCs w:val="24"/>
              </w:rPr>
              <w:t>Թարմացրեք արագ և հեշտությամբ առցանց:</w:t>
            </w:r>
          </w:p>
          <w:p>
            <w:pPr>
              <w:pStyle w:val="Normal"/>
              <w:widowControl w:val="false"/>
              <w:suppressAutoHyphens w:val="true"/>
              <w:rPr>
                <w:sz w:val="24"/>
                <w:szCs w:val="24"/>
              </w:rPr>
            </w:pPr>
            <w:r>
              <w:rPr>
                <w:b/>
                <w:bCs/>
                <w:i w:val="false"/>
                <w:iCs w:val="false"/>
              </w:rPr>
            </w:r>
          </w:p>
          <w:p>
            <w:pPr>
              <w:pStyle w:val="Normal"/>
              <w:widowControl w:val="false"/>
              <w:suppressAutoHyphens w:val="true"/>
              <w:rPr>
                <w:sz w:val="24"/>
                <w:szCs w:val="24"/>
              </w:rPr>
            </w:pPr>
            <w:r>
              <w:rPr>
                <w:b/>
                <w:bCs/>
                <w:i w:val="false"/>
                <w:iCs w:val="false"/>
              </w:rPr>
            </w:r>
          </w:p>
          <w:p>
            <w:pPr>
              <w:pStyle w:val="Normal"/>
              <w:widowControl w:val="false"/>
              <w:suppressAutoHyphens w:val="true"/>
              <w:rPr>
                <w:b/>
                <w:b/>
                <w:bCs/>
                <w:i w:val="false"/>
                <w:i w:val="false"/>
                <w:iCs w:val="false"/>
              </w:rPr>
            </w:pPr>
            <w:r>
              <w:rPr>
                <w:b/>
                <w:bCs/>
                <w:i w:val="false"/>
                <w:iCs w:val="false"/>
                <w:sz w:val="24"/>
                <w:szCs w:val="24"/>
              </w:rPr>
              <w:t>1. Գտեք Ձեր քարտի համարը կամ նորացման նույնականացման համարը</w:t>
            </w:r>
          </w:p>
          <w:p>
            <w:pPr>
              <w:pStyle w:val="Normal"/>
              <w:widowControl w:val="false"/>
              <w:suppressAutoHyphens w:val="true"/>
              <w:rPr>
                <w:sz w:val="24"/>
                <w:szCs w:val="24"/>
              </w:rPr>
            </w:pPr>
            <w:r>
              <w:rPr>
                <w:b/>
                <w:bCs/>
                <w:i w:val="false"/>
                <w:iCs w:val="false"/>
              </w:rPr>
            </w:r>
          </w:p>
          <w:p>
            <w:pPr>
              <w:pStyle w:val="Normal"/>
              <w:widowControl w:val="false"/>
              <w:suppressAutoHyphens w:val="true"/>
              <w:rPr>
                <w:b/>
                <w:b/>
                <w:bCs/>
                <w:i w:val="false"/>
                <w:i w:val="false"/>
                <w:iCs w:val="false"/>
              </w:rPr>
            </w:pPr>
            <w:r>
              <w:rPr>
                <w:b/>
                <w:bCs/>
                <w:i w:val="false"/>
                <w:iCs w:val="false"/>
                <w:sz w:val="24"/>
                <w:szCs w:val="24"/>
              </w:rPr>
              <w:t>2. Այցելեք DMV.ca.gov/dpp</w:t>
            </w:r>
          </w:p>
          <w:p>
            <w:pPr>
              <w:pStyle w:val="Normal"/>
              <w:widowControl w:val="false"/>
              <w:suppressAutoHyphens w:val="true"/>
              <w:rPr>
                <w:sz w:val="24"/>
                <w:szCs w:val="24"/>
              </w:rPr>
            </w:pPr>
            <w:r>
              <w:rPr>
                <w:b/>
                <w:bCs/>
                <w:i w:val="false"/>
                <w:iCs w:val="false"/>
              </w:rPr>
            </w:r>
          </w:p>
          <w:p>
            <w:pPr>
              <w:pStyle w:val="Normal"/>
              <w:widowControl w:val="false"/>
              <w:suppressAutoHyphens w:val="true"/>
              <w:rPr>
                <w:b/>
                <w:b/>
                <w:bCs/>
                <w:i w:val="false"/>
                <w:i w:val="false"/>
                <w:iCs w:val="false"/>
              </w:rPr>
            </w:pPr>
            <w:r>
              <w:rPr>
                <w:b/>
                <w:bCs/>
                <w:i w:val="false"/>
                <w:iCs w:val="false"/>
                <w:sz w:val="24"/>
                <w:szCs w:val="24"/>
              </w:rPr>
              <w:t>3. Կազմեք էլեկտրոնային ստորագրություն նորացման համար</w:t>
            </w:r>
          </w:p>
          <w:p>
            <w:pPr>
              <w:pStyle w:val="Normal"/>
              <w:widowControl w:val="false"/>
              <w:suppressAutoHyphens w:val="true"/>
              <w:rPr>
                <w:sz w:val="24"/>
                <w:szCs w:val="24"/>
              </w:rPr>
            </w:pPr>
            <w:r>
              <w:rPr>
                <w:b w:val="false"/>
                <w:bCs w:val="false"/>
                <w:i w:val="false"/>
                <w:iCs w:val="false"/>
              </w:rPr>
            </w:r>
          </w:p>
          <w:p>
            <w:pPr>
              <w:pStyle w:val="Normal"/>
              <w:widowControl w:val="false"/>
              <w:suppressAutoHyphens w:val="true"/>
              <w:rPr>
                <w:sz w:val="24"/>
                <w:szCs w:val="24"/>
              </w:rPr>
            </w:pPr>
            <w:r>
              <w:rPr>
                <w:b w:val="false"/>
                <w:bCs w:val="false"/>
                <w:i w:val="false"/>
                <w:iCs w:val="false"/>
              </w:rPr>
            </w:r>
          </w:p>
          <w:p>
            <w:pPr>
              <w:pStyle w:val="Normal"/>
              <w:widowControl w:val="false"/>
              <w:suppressAutoHyphens w:val="true"/>
              <w:rPr>
                <w:b w:val="false"/>
                <w:b w:val="false"/>
                <w:bCs w:val="false"/>
                <w:i w:val="false"/>
                <w:i w:val="false"/>
                <w:iCs w:val="false"/>
              </w:rPr>
            </w:pPr>
            <w:r>
              <w:rPr>
                <w:b w:val="false"/>
                <w:bCs w:val="false"/>
                <w:i w:val="false"/>
                <w:iCs w:val="false"/>
                <w:sz w:val="24"/>
                <w:szCs w:val="24"/>
              </w:rPr>
              <w:t>Երկարաձգումը անվճար է, բժշկի կողմից տեղեկանք չի պահանջվում!</w:t>
            </w:r>
          </w:p>
          <w:p>
            <w:pPr>
              <w:pStyle w:val="Normal"/>
              <w:widowControl w:val="false"/>
              <w:suppressAutoHyphens w:val="true"/>
              <w:rPr>
                <w:sz w:val="24"/>
                <w:szCs w:val="24"/>
              </w:rPr>
            </w:pPr>
            <w:r>
              <w:rPr>
                <w:b w:val="false"/>
                <w:bCs w:val="false"/>
                <w:i w:val="false"/>
                <w:iCs w:val="false"/>
              </w:rPr>
            </w:r>
          </w:p>
          <w:p>
            <w:pPr>
              <w:pStyle w:val="Normal"/>
              <w:widowControl w:val="false"/>
              <w:suppressAutoHyphens w:val="true"/>
              <w:rPr>
                <w:b w:val="false"/>
                <w:b w:val="false"/>
                <w:bCs w:val="false"/>
                <w:i w:val="false"/>
                <w:i w:val="false"/>
                <w:iCs w:val="false"/>
              </w:rPr>
            </w:pPr>
            <w:r>
              <w:rPr>
                <w:b w:val="false"/>
                <w:bCs w:val="false"/>
                <w:i w:val="false"/>
                <w:iCs w:val="false"/>
                <w:sz w:val="24"/>
                <w:szCs w:val="24"/>
              </w:rPr>
              <w:t>Բաց եք թողել նորացման ամսաթիվը: Դեռ ուշ չէ! 2023 թվականի հունիսի 30-ից հետո ուշ տույժեր չեն գանձվում, բայց ժամկետանց պետհամարանիշը ձեզ վտանգի տակ կդնի տուգանքի համար!</w:t>
            </w:r>
          </w:p>
          <w:p>
            <w:pPr>
              <w:pStyle w:val="Normal"/>
              <w:widowControl w:val="false"/>
              <w:suppressAutoHyphens w:val="true"/>
              <w:rPr>
                <w:sz w:val="24"/>
                <w:szCs w:val="24"/>
              </w:rPr>
            </w:pPr>
            <w:r>
              <w:rPr>
                <w:b w:val="false"/>
                <w:bCs w:val="false"/>
                <w:i w:val="false"/>
                <w:iCs w:val="false"/>
              </w:rPr>
            </w:r>
          </w:p>
          <w:p>
            <w:pPr>
              <w:pStyle w:val="Normal"/>
              <w:widowControl w:val="false"/>
              <w:suppressAutoHyphens w:val="true"/>
              <w:rPr>
                <w:b w:val="false"/>
                <w:b w:val="false"/>
                <w:bCs w:val="false"/>
                <w:i/>
                <w:i/>
                <w:iCs/>
              </w:rPr>
            </w:pPr>
            <w:r>
              <w:rPr>
                <w:b w:val="false"/>
                <w:bCs w:val="false"/>
                <w:i/>
                <w:iCs/>
                <w:sz w:val="24"/>
                <w:szCs w:val="24"/>
              </w:rPr>
              <w:t>Այցելեք dmv.ca.gov/dpp Լրացուցիչ տեղեկությունների համար, կամ սկսել մաքրման այսօր!</w:t>
            </w:r>
          </w:p>
        </w:tc>
      </w:tr>
    </w:tbl>
    <w:p>
      <w:pPr>
        <w:pStyle w:val="Normal"/>
        <w:rPr>
          <w:b/>
          <w:b/>
          <w:bCs/>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zxx" w:eastAsia="zxx" w:bidi="zxx"/>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4"/>
      <w:szCs w:val="24"/>
      <w:lang w:val="zxx" w:eastAsia="zxx" w:bidi="zxx"/>
      <w14:ligatures w14:val="standardContextual"/>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2743a2"/>
    <w:rPr>
      <w:color w:val="0563C1" w:themeColor="hyperlink"/>
      <w:u w:val="single"/>
    </w:rPr>
  </w:style>
  <w:style w:type="character" w:styleId="UnresolvedMention">
    <w:name w:val="Unresolved Mention"/>
    <w:basedOn w:val="DefaultParagraphFont"/>
    <w:uiPriority w:val="99"/>
    <w:semiHidden/>
    <w:unhideWhenUsed/>
    <w:qFormat/>
    <w:rsid w:val="002743a2"/>
    <w:rPr>
      <w:color w:val="605E5C"/>
      <w:shd w:fill="E1DFDD" w:val="clear"/>
    </w:rPr>
  </w:style>
  <w:style w:type="character" w:styleId="CommentTextChar" w:customStyle="1">
    <w:name w:val="Comment Text Char"/>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CommentSubjectChar" w:customStyle="1">
    <w:name w:val="Comment Subject Char"/>
    <w:basedOn w:val="CommentTextChar"/>
    <w:link w:val="Annotationsubject"/>
    <w:uiPriority w:val="99"/>
    <w:semiHidden/>
    <w:qFormat/>
    <w:rsid w:val="008e2414"/>
    <w:rPr>
      <w:b/>
      <w:bCs/>
      <w:sz w:val="20"/>
      <w:szCs w:val="20"/>
    </w:rPr>
  </w:style>
  <w:style w:type="paragraph" w:styleId="Style15">
    <w:name w:val="Заголовок"/>
    <w:basedOn w:val="Normal"/>
    <w:next w:val="Style16"/>
    <w:qFormat/>
    <w:pPr>
      <w:keepNext w:val="true"/>
      <w:spacing w:before="240" w:after="120"/>
    </w:pPr>
    <w:rPr>
      <w:rFonts w:ascii="Liberation Sans" w:hAnsi="Liberation Sans" w:eastAsia="Noto Sans CJK SC"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lang w:val="zxx" w:eastAsia="zxx" w:bidi="zxx"/>
    </w:rPr>
  </w:style>
  <w:style w:type="paragraph" w:styleId="Annotationtext">
    <w:name w:val="annotation text"/>
    <w:basedOn w:val="Normal"/>
    <w:link w:val="CommentTextChar"/>
    <w:uiPriority w:val="99"/>
    <w:semiHidden/>
    <w:unhideWhenUsed/>
    <w:qFormat/>
    <w:pPr/>
    <w:rPr>
      <w:sz w:val="20"/>
      <w:szCs w:val="20"/>
    </w:rPr>
  </w:style>
  <w:style w:type="paragraph" w:styleId="Revision">
    <w:name w:val="Revision"/>
    <w:uiPriority w:val="99"/>
    <w:semiHidden/>
    <w:qFormat/>
    <w:rsid w:val="00b028e0"/>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4"/>
      <w:szCs w:val="24"/>
      <w:lang w:val="zxx" w:eastAsia="zxx" w:bidi="zxx"/>
      <w14:ligatures w14:val="standardContextual"/>
    </w:rPr>
  </w:style>
  <w:style w:type="paragraph" w:styleId="Annotationsubject">
    <w:name w:val="annotation subject"/>
    <w:basedOn w:val="Annotationtext"/>
    <w:next w:val="Annotationtext"/>
    <w:link w:val="CommentSubjectChar"/>
    <w:uiPriority w:val="99"/>
    <w:semiHidden/>
    <w:unhideWhenUsed/>
    <w:qFormat/>
    <w:rsid w:val="008e2414"/>
    <w:pPr/>
    <w:rPr>
      <w:b/>
      <w:bCs/>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a4a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6e03ea-86cd-49e6-833c-df6e265ac57a">
      <Terms xmlns="http://schemas.microsoft.com/office/infopath/2007/PartnerControls"/>
    </lcf76f155ced4ddcb4097134ff3c332f>
    <TaxCatchAll xmlns="034e45f4-d6f4-436d-8062-8d1ea55d6e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225691A663E4DA5F491127BCF8853" ma:contentTypeVersion="19" ma:contentTypeDescription="Create a new document." ma:contentTypeScope="" ma:versionID="e431bf126cb03c3bf3238bfdd382fcfe">
  <xsd:schema xmlns:xsd="http://www.w3.org/2001/XMLSchema" xmlns:xs="http://www.w3.org/2001/XMLSchema" xmlns:p="http://schemas.microsoft.com/office/2006/metadata/properties" xmlns:ns2="034e45f4-d6f4-436d-8062-8d1ea55d6eed" xmlns:ns3="656e03ea-86cd-49e6-833c-df6e265ac57a" targetNamespace="http://schemas.microsoft.com/office/2006/metadata/properties" ma:root="true" ma:fieldsID="364c5db06a7362ec0c9b69ab0ef0d26f" ns2:_="" ns3:_="">
    <xsd:import namespace="034e45f4-d6f4-436d-8062-8d1ea55d6eed"/>
    <xsd:import namespace="656e03ea-86cd-49e6-833c-df6e265ac5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e45f4-d6f4-436d-8062-8d1ea55d6e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f7373bfe-de31-4cc1-bfaf-83e1e1a48e44}" ma:internalName="TaxCatchAll" ma:showField="CatchAllData" ma:web="034e45f4-d6f4-436d-8062-8d1ea55d6e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6e03ea-86cd-49e6-833c-df6e265ac5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5950b99-4252-4584-89a8-e00a48f61b0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82147-278B-4B9A-A83B-F1FC2A57DF3A}">
  <ds:schemaRefs>
    <ds:schemaRef ds:uri="http://schemas.microsoft.com/office/2006/metadata/properties"/>
    <ds:schemaRef ds:uri="http://schemas.microsoft.com/office/infopath/2007/PartnerControls"/>
    <ds:schemaRef ds:uri="656e03ea-86cd-49e6-833c-df6e265ac57a"/>
    <ds:schemaRef ds:uri="034e45f4-d6f4-436d-8062-8d1ea55d6eed"/>
  </ds:schemaRefs>
</ds:datastoreItem>
</file>

<file path=customXml/itemProps2.xml><?xml version="1.0" encoding="utf-8"?>
<ds:datastoreItem xmlns:ds="http://schemas.openxmlformats.org/officeDocument/2006/customXml" ds:itemID="{5B98F852-06DF-4934-B3C4-8F981A2095F0}">
  <ds:schemaRefs>
    <ds:schemaRef ds:uri="http://schemas.microsoft.com/sharepoint/v3/contenttype/forms"/>
  </ds:schemaRefs>
</ds:datastoreItem>
</file>

<file path=customXml/itemProps3.xml><?xml version="1.0" encoding="utf-8"?>
<ds:datastoreItem xmlns:ds="http://schemas.openxmlformats.org/officeDocument/2006/customXml" ds:itemID="{D4571CA9-709E-47F0-B5F6-2F3E702B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e45f4-d6f4-436d-8062-8d1ea55d6eed"/>
    <ds:schemaRef ds:uri="656e03ea-86cd-49e6-833c-df6e265ac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LibreOffice/7.3.7.2$Linux_X86_64 LibreOffice_project/30$Build-2</Application>
  <AppVersion>15.0000</AppVersion>
  <Pages>2</Pages>
  <Words>266</Words>
  <Characters>1468</Characters>
  <CharactersWithSpaces>1715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2023-05-26T22:28:00Z</dcterms:created>
  <dc:creator>Julie Roberts</dc:creator>
  <dc:description/>
  <dc:language>en-GB</dc:language>
  <cp:lastModifiedBy/>
  <dcterms:modified xsi:type="dcterms:W3CDTF">2023-05-29T18:24:23Z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0x0101007BE225691A663E4DA5F491127BCF8853</vt:lpwstr>
  </property>
  <property fmtid="{D5CDD505-2E9C-101B-9397-08002B2CF9AE}" pid="3" name="MediaServiceImageTags">
    <vt:lpwstr/>
  </property>
</Properties>
</file>