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1625" w:type="dxa"/>
        <w:tblInd w:w="-1565" w:type="dxa"/>
        <w:tblLook w:val="04A0" w:firstRow="1" w:lastRow="0" w:firstColumn="1" w:lastColumn="0" w:noHBand="0" w:noVBand="1"/>
      </w:tblPr>
      <w:tblGrid>
        <w:gridCol w:w="5955"/>
        <w:gridCol w:w="5670"/>
      </w:tblGrid>
      <w:tr w:rsidR="00AC28FD" w:rsidRPr="005E5D26" w:rsidTr="005E5D26">
        <w:trPr>
          <w:trHeight w:val="2683"/>
        </w:trPr>
        <w:tc>
          <w:tcPr>
            <w:tcW w:w="5955" w:type="dxa"/>
          </w:tcPr>
          <w:p w:rsidR="00AC28FD" w:rsidRPr="00C412E2" w:rsidRDefault="00AC28FD" w:rsidP="00A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Компанія К.tex належить до провідних  виробників нетканих матеріалів в Україні. В умовах динамічного ринку нам вдалося втілити успішну модель розвитку бізнесу, котра заснована на довірі та взаємоповазі до кожного клієнта. Віра у свій продукт і любов до справи, якою займаємося мотивують до пошуку нових можливостей розвитку. Саме тому компанія К.tex – це команда однодумців, котрі будують власний успіх на постійному вдосконаленні, інноваціях та професіоналізмі. </w:t>
            </w:r>
          </w:p>
          <w:p w:rsidR="00AC28FD" w:rsidRPr="00C412E2" w:rsidRDefault="00AC28FD" w:rsidP="00AC2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28FD" w:rsidRPr="00C412E2" w:rsidRDefault="00AC28FD" w:rsidP="005E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K</w:t>
            </w:r>
            <w:r w:rsidR="006D3007"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84CFE"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D3007"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 </w:t>
            </w:r>
            <w:r w:rsidR="007676CE"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D3007"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ompany </w:t>
            </w:r>
            <w:r w:rsidR="005E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6D3007"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leading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</w:t>
            </w:r>
            <w:r w:rsidR="005E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ducer 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non-woven materials in Ukraine. In condition</w:t>
            </w:r>
            <w:r w:rsidR="006D3007"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dynamic market we succeeded in embodying </w:t>
            </w:r>
            <w:r w:rsidR="006D3007"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successful business model, which is </w:t>
            </w:r>
            <w:r w:rsidR="005E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buit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trust and mutual respect to the each customer. Faith in our product and love to the a</w:t>
            </w:r>
            <w:r w:rsidR="006D3007"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ffairs we do motivate for searching the new development possibilities. That’s why the K.</w:t>
            </w:r>
            <w:r w:rsidR="00E84CFE"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D3007"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 company is the team of like-minded people who build own success on the constant improvement, innovations and professional skills.</w:t>
            </w:r>
          </w:p>
        </w:tc>
      </w:tr>
      <w:tr w:rsidR="00AC28FD" w:rsidRPr="005E5D26" w:rsidTr="005E5D26">
        <w:trPr>
          <w:trHeight w:val="1903"/>
        </w:trPr>
        <w:tc>
          <w:tcPr>
            <w:tcW w:w="5955" w:type="dxa"/>
          </w:tcPr>
          <w:p w:rsidR="006D3007" w:rsidRPr="00C412E2" w:rsidRDefault="006D3007" w:rsidP="006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E2">
              <w:rPr>
                <w:rFonts w:ascii="Times New Roman" w:hAnsi="Times New Roman" w:cs="Times New Roman"/>
                <w:sz w:val="24"/>
                <w:szCs w:val="24"/>
              </w:rPr>
              <w:t>Цінність бізнесу для нас – це не лише високий рівень економічного зростання, а й задоволеність наших співробітників та клієнтів.</w:t>
            </w:r>
          </w:p>
          <w:p w:rsidR="00AC28FD" w:rsidRPr="00C412E2" w:rsidRDefault="006D3007" w:rsidP="006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E2">
              <w:rPr>
                <w:rFonts w:ascii="Times New Roman" w:hAnsi="Times New Roman" w:cs="Times New Roman"/>
                <w:sz w:val="24"/>
                <w:szCs w:val="24"/>
              </w:rPr>
              <w:t xml:space="preserve">Компанія 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41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</w:t>
            </w:r>
            <w:r w:rsidRPr="00C412E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відповідально ставиться до навколишнього середовища і підтримує тенденцію використання безпечних матеріалів. Формування екологічної культури – це якість нашого майбутнього.</w:t>
            </w:r>
          </w:p>
          <w:p w:rsidR="00AC28FD" w:rsidRPr="00C412E2" w:rsidRDefault="00AC28FD" w:rsidP="00A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AC28FD" w:rsidRPr="00C412E2" w:rsidRDefault="006D3007" w:rsidP="00AC2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value of the business for us is not just a high level of the economic growth, but it’s also our employee</w:t>
            </w:r>
            <w:r w:rsidR="00E84CFE"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="00E84CFE"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customer’s contentment.</w:t>
            </w:r>
          </w:p>
          <w:p w:rsidR="00E84CFE" w:rsidRPr="00C412E2" w:rsidRDefault="00E84CFE" w:rsidP="00B85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K.tex </w:t>
            </w:r>
            <w:r w:rsidR="007676CE"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ompany responds with high responsibility to the environment and supports the tendency of the safe materials usage. </w:t>
            </w:r>
            <w:r w:rsidR="00B85064"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orm</w:t>
            </w:r>
            <w:r w:rsidR="00B85064"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ation of ecological 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culture is the </w:t>
            </w:r>
            <w:r w:rsidR="00B85064"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our future.</w:t>
            </w:r>
          </w:p>
        </w:tc>
      </w:tr>
      <w:tr w:rsidR="00B85064" w:rsidRPr="005E5D26" w:rsidTr="00C412E2">
        <w:trPr>
          <w:trHeight w:val="1080"/>
        </w:trPr>
        <w:tc>
          <w:tcPr>
            <w:tcW w:w="5955" w:type="dxa"/>
          </w:tcPr>
          <w:p w:rsidR="00B85064" w:rsidRPr="00C412E2" w:rsidRDefault="00B85064" w:rsidP="00B850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FEFEF"/>
                <w:lang w:val="uk-UA"/>
              </w:rPr>
            </w:pPr>
            <w:r w:rsidRPr="00C41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FEFEF"/>
                <w:lang w:val="uk-UA"/>
              </w:rPr>
              <w:t>Інн</w:t>
            </w:r>
            <w:r w:rsidR="007676CE" w:rsidRPr="00C41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FEFEF"/>
                <w:lang w:val="uk-UA"/>
              </w:rPr>
              <w:t>о</w:t>
            </w:r>
            <w:r w:rsidRPr="00C41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FEFEF"/>
                <w:lang w:val="uk-UA"/>
              </w:rPr>
              <w:t>ваційність</w:t>
            </w:r>
          </w:p>
          <w:p w:rsidR="00B85064" w:rsidRPr="00C412E2" w:rsidRDefault="00FA2200" w:rsidP="00A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Відкритість до нового, саморозвиток, прогресивні сучасні тенденції – стимул росту та запорука успіху компанії.</w:t>
            </w:r>
          </w:p>
        </w:tc>
        <w:tc>
          <w:tcPr>
            <w:tcW w:w="5670" w:type="dxa"/>
          </w:tcPr>
          <w:p w:rsidR="00B85064" w:rsidRPr="00C412E2" w:rsidRDefault="007676CE" w:rsidP="00B850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2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Innovativeness</w:t>
            </w:r>
          </w:p>
          <w:p w:rsidR="00B85064" w:rsidRPr="00C412E2" w:rsidRDefault="00EF11E3" w:rsidP="002F3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Openness</w:t>
            </w:r>
            <w:r w:rsidR="002F302E"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new, self-development, modern progressive trends are the incentive of growth and a pledge of </w:t>
            </w:r>
            <w:r w:rsidR="005E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2F302E"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company’s success.</w:t>
            </w:r>
          </w:p>
        </w:tc>
      </w:tr>
      <w:tr w:rsidR="002F302E" w:rsidRPr="005E5D26" w:rsidTr="00C412E2">
        <w:trPr>
          <w:trHeight w:val="495"/>
        </w:trPr>
        <w:tc>
          <w:tcPr>
            <w:tcW w:w="5955" w:type="dxa"/>
          </w:tcPr>
          <w:p w:rsidR="002F302E" w:rsidRPr="00C412E2" w:rsidRDefault="002F302E" w:rsidP="002F30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12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Лояльність</w:t>
            </w:r>
          </w:p>
          <w:p w:rsidR="002F302E" w:rsidRPr="00C412E2" w:rsidRDefault="002F302E" w:rsidP="002F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E2">
              <w:rPr>
                <w:rFonts w:ascii="Times New Roman" w:hAnsi="Times New Roman" w:cs="Times New Roman"/>
                <w:sz w:val="24"/>
                <w:szCs w:val="24"/>
              </w:rPr>
              <w:t>Побудова довготривалих партнерських стосунків на довірі. Вигідні умови співпраці для нових клієнтів, бонуси та програми лояльності для постійних клієнтів.</w:t>
            </w:r>
          </w:p>
          <w:p w:rsidR="002F302E" w:rsidRPr="00C412E2" w:rsidRDefault="002F302E" w:rsidP="00AC28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FEFEF"/>
                <w:lang w:val="uk-UA"/>
              </w:rPr>
            </w:pPr>
          </w:p>
        </w:tc>
        <w:tc>
          <w:tcPr>
            <w:tcW w:w="5670" w:type="dxa"/>
          </w:tcPr>
          <w:p w:rsidR="002F302E" w:rsidRPr="00C412E2" w:rsidRDefault="002F302E" w:rsidP="002F30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2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Loyalty</w:t>
            </w:r>
          </w:p>
          <w:p w:rsidR="002F302E" w:rsidRPr="00C412E2" w:rsidRDefault="002F302E" w:rsidP="002F3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long-term partnership building for trust. Profitable work conditions for the new customers, bonuses and loyalty programs for the regular customers.</w:t>
            </w:r>
          </w:p>
        </w:tc>
      </w:tr>
      <w:tr w:rsidR="002F302E" w:rsidRPr="005E5D26" w:rsidTr="00C412E2">
        <w:trPr>
          <w:trHeight w:val="390"/>
        </w:trPr>
        <w:tc>
          <w:tcPr>
            <w:tcW w:w="5955" w:type="dxa"/>
          </w:tcPr>
          <w:p w:rsidR="00EF11E3" w:rsidRPr="00C412E2" w:rsidRDefault="00EF11E3" w:rsidP="002F30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12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Клієнтоорієнтованість</w:t>
            </w:r>
          </w:p>
          <w:p w:rsidR="002F302E" w:rsidRPr="00C412E2" w:rsidRDefault="00EF11E3" w:rsidP="002F3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2E2">
              <w:rPr>
                <w:rFonts w:ascii="Times New Roman" w:hAnsi="Times New Roman" w:cs="Times New Roman"/>
                <w:sz w:val="24"/>
                <w:szCs w:val="24"/>
              </w:rPr>
              <w:t>Підтримка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2E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2E2">
              <w:rPr>
                <w:rFonts w:ascii="Times New Roman" w:hAnsi="Times New Roman" w:cs="Times New Roman"/>
                <w:sz w:val="24"/>
                <w:szCs w:val="24"/>
              </w:rPr>
              <w:t>супровід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2E2">
              <w:rPr>
                <w:rFonts w:ascii="Times New Roman" w:hAnsi="Times New Roman" w:cs="Times New Roman"/>
                <w:sz w:val="24"/>
                <w:szCs w:val="24"/>
              </w:rPr>
              <w:t>клієнта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2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2E2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2E2">
              <w:rPr>
                <w:rFonts w:ascii="Times New Roman" w:hAnsi="Times New Roman" w:cs="Times New Roman"/>
                <w:sz w:val="24"/>
                <w:szCs w:val="24"/>
              </w:rPr>
              <w:t>етапах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2E2">
              <w:rPr>
                <w:rFonts w:ascii="Times New Roman" w:hAnsi="Times New Roman" w:cs="Times New Roman"/>
                <w:sz w:val="24"/>
                <w:szCs w:val="24"/>
              </w:rPr>
              <w:t>співпраці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412E2">
              <w:rPr>
                <w:rFonts w:ascii="Times New Roman" w:hAnsi="Times New Roman" w:cs="Times New Roman"/>
                <w:sz w:val="24"/>
                <w:szCs w:val="24"/>
              </w:rPr>
              <w:t>гнучка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2E2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2E2">
              <w:rPr>
                <w:rFonts w:ascii="Times New Roman" w:hAnsi="Times New Roman" w:cs="Times New Roman"/>
                <w:sz w:val="24"/>
                <w:szCs w:val="24"/>
              </w:rPr>
              <w:t>доставки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2E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2E2">
              <w:rPr>
                <w:rFonts w:ascii="Times New Roman" w:hAnsi="Times New Roman" w:cs="Times New Roman"/>
                <w:sz w:val="24"/>
                <w:szCs w:val="24"/>
              </w:rPr>
              <w:t>вигідні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2E2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F302E" w:rsidRPr="00C412E2" w:rsidRDefault="002F302E" w:rsidP="00AC2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11E3" w:rsidRPr="00C412E2" w:rsidRDefault="00EF11E3" w:rsidP="002F30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2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Customer focus</w:t>
            </w:r>
          </w:p>
          <w:p w:rsidR="002F302E" w:rsidRPr="00C412E2" w:rsidRDefault="00EF11E3" w:rsidP="002F3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 and conduction of the customer at all co-working stages,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flexible system and favorable prices.</w:t>
            </w:r>
          </w:p>
        </w:tc>
      </w:tr>
      <w:tr w:rsidR="002F302E" w:rsidRPr="005E5D26" w:rsidTr="00C412E2">
        <w:trPr>
          <w:trHeight w:val="480"/>
        </w:trPr>
        <w:tc>
          <w:tcPr>
            <w:tcW w:w="5955" w:type="dxa"/>
          </w:tcPr>
          <w:p w:rsidR="00EF11E3" w:rsidRPr="00C412E2" w:rsidRDefault="00EF11E3" w:rsidP="00AC28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12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Професіоналізм</w:t>
            </w:r>
          </w:p>
          <w:p w:rsidR="002F302E" w:rsidRPr="00C412E2" w:rsidRDefault="00EF11E3" w:rsidP="00A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E2">
              <w:rPr>
                <w:rFonts w:ascii="Times New Roman" w:hAnsi="Times New Roman" w:cs="Times New Roman"/>
                <w:sz w:val="24"/>
                <w:szCs w:val="24"/>
              </w:rPr>
              <w:t>Високий рівень професійної компетентності та постійний моніторинг сучасних трендів формує наш статус експерта у галузі.</w:t>
            </w:r>
          </w:p>
        </w:tc>
        <w:tc>
          <w:tcPr>
            <w:tcW w:w="5670" w:type="dxa"/>
          </w:tcPr>
          <w:p w:rsidR="002F302E" w:rsidRPr="00C412E2" w:rsidRDefault="00FA2200" w:rsidP="002F30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2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Professionalism</w:t>
            </w:r>
          </w:p>
          <w:p w:rsidR="00FA2200" w:rsidRPr="00C412E2" w:rsidRDefault="00FA2200" w:rsidP="005E5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high level of the professional competency and usual monitoring of the modern trends form our status of the expert in th</w:t>
            </w:r>
            <w:r w:rsidR="005E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field.</w:t>
            </w:r>
          </w:p>
        </w:tc>
      </w:tr>
      <w:tr w:rsidR="002F302E" w:rsidRPr="005E5D26" w:rsidTr="005E5D26">
        <w:trPr>
          <w:trHeight w:val="1194"/>
        </w:trPr>
        <w:tc>
          <w:tcPr>
            <w:tcW w:w="5955" w:type="dxa"/>
          </w:tcPr>
          <w:p w:rsidR="00FA2200" w:rsidRPr="00C412E2" w:rsidRDefault="00FA2200" w:rsidP="002F30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12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Гарантія якості</w:t>
            </w:r>
          </w:p>
          <w:p w:rsidR="002F302E" w:rsidRPr="00C412E2" w:rsidRDefault="00FA2200" w:rsidP="002F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E2">
              <w:rPr>
                <w:rFonts w:ascii="Times New Roman" w:hAnsi="Times New Roman" w:cs="Times New Roman"/>
                <w:sz w:val="24"/>
                <w:szCs w:val="24"/>
              </w:rPr>
              <w:t>Контроль процесу виробництва матеріалу та його доставлення до клієнта дає можливість створити конкурентоспроможний ринковий продукт.</w:t>
            </w:r>
          </w:p>
          <w:p w:rsidR="002F302E" w:rsidRPr="00C412E2" w:rsidRDefault="002F302E" w:rsidP="00AC2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F302E" w:rsidRPr="00C412E2" w:rsidRDefault="00FA2200" w:rsidP="002F30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2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Quality guarantee</w:t>
            </w:r>
          </w:p>
          <w:p w:rsidR="00FA2200" w:rsidRPr="00C412E2" w:rsidRDefault="005E5D26" w:rsidP="002F3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of the manufacturing </w:t>
            </w:r>
            <w:r w:rsidR="00FA2200"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 and its deliver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FA2200"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customer gives a possibility to make a competitive market product.</w:t>
            </w:r>
          </w:p>
        </w:tc>
      </w:tr>
      <w:tr w:rsidR="002F302E" w:rsidRPr="005E5D26" w:rsidTr="00C412E2">
        <w:trPr>
          <w:trHeight w:val="1200"/>
        </w:trPr>
        <w:tc>
          <w:tcPr>
            <w:tcW w:w="5955" w:type="dxa"/>
          </w:tcPr>
          <w:p w:rsidR="00FA2200" w:rsidRPr="00C412E2" w:rsidRDefault="00FA2200" w:rsidP="00AC28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12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Соціальна відповідальність</w:t>
            </w:r>
          </w:p>
          <w:p w:rsidR="002F302E" w:rsidRPr="00C412E2" w:rsidRDefault="00FA2200" w:rsidP="00A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E2">
              <w:rPr>
                <w:rFonts w:ascii="Times New Roman" w:hAnsi="Times New Roman" w:cs="Times New Roman"/>
                <w:sz w:val="24"/>
                <w:szCs w:val="24"/>
              </w:rPr>
              <w:t>Відповідальне ставлення до своєї продукції та послуг, повага до працівників, партнерів та інших компаній на ринку.</w:t>
            </w:r>
          </w:p>
        </w:tc>
        <w:tc>
          <w:tcPr>
            <w:tcW w:w="5670" w:type="dxa"/>
          </w:tcPr>
          <w:p w:rsidR="002F302E" w:rsidRPr="00C412E2" w:rsidRDefault="00FA2200" w:rsidP="002F30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2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Social responsibility</w:t>
            </w:r>
          </w:p>
          <w:p w:rsidR="00FA2200" w:rsidRPr="00C412E2" w:rsidRDefault="00FA2200" w:rsidP="002F3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responsible attitude to our product and service, respect to the staff, partners and other companies at the market.</w:t>
            </w:r>
          </w:p>
        </w:tc>
      </w:tr>
      <w:tr w:rsidR="00E15498" w:rsidRPr="005E5D26" w:rsidTr="00C412E2">
        <w:trPr>
          <w:trHeight w:val="825"/>
        </w:trPr>
        <w:tc>
          <w:tcPr>
            <w:tcW w:w="5955" w:type="dxa"/>
          </w:tcPr>
          <w:p w:rsidR="00E15498" w:rsidRPr="00C412E2" w:rsidRDefault="00E15498" w:rsidP="00E154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12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Асортимент продукції K.tex</w:t>
            </w:r>
          </w:p>
          <w:p w:rsidR="00E15498" w:rsidRPr="00C412E2" w:rsidRDefault="00E15498" w:rsidP="00E154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1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Асортимент компанії K.tex – це 4 глобальні сфери, котрі направлені на різні цільові ринки збуту.</w:t>
            </w:r>
          </w:p>
          <w:p w:rsidR="00E15498" w:rsidRPr="00C412E2" w:rsidRDefault="00E15498" w:rsidP="00E154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1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Продукти представлені у кожній з них можуть використовуватися як окремо так і в комплекті з іншими матеріалами. Комплексний підхід до підбору продукту чи пакету матеріалів допомагає нашим 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клієнтам якісно закривати завдання, які вони ставлять перед своїм бізнесом.</w:t>
            </w:r>
          </w:p>
        </w:tc>
        <w:tc>
          <w:tcPr>
            <w:tcW w:w="5670" w:type="dxa"/>
          </w:tcPr>
          <w:p w:rsidR="00E15498" w:rsidRPr="00C412E2" w:rsidRDefault="00E15498" w:rsidP="002F30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2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Range of </w:t>
            </w:r>
            <w:r w:rsidR="004E2620" w:rsidRPr="00C412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K.Tex </w:t>
            </w:r>
            <w:r w:rsidRPr="00C412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products </w:t>
            </w:r>
          </w:p>
          <w:p w:rsidR="00E15498" w:rsidRPr="00C412E2" w:rsidRDefault="00E15498" w:rsidP="002F3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 of products of the K.Tex Company consists of 4 global scopes, which are aimed at the different target markets.</w:t>
            </w:r>
          </w:p>
          <w:p w:rsidR="00E15498" w:rsidRPr="00C412E2" w:rsidRDefault="00E15498" w:rsidP="002F3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products which are presented in each of them may be used as apart as with other materials in the</w:t>
            </w:r>
            <w:r w:rsidR="004E2620"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kit. </w:t>
            </w:r>
            <w:r w:rsidR="004E2620"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integrated approach to the goods choosing or material </w:t>
            </w:r>
            <w:r w:rsidR="004E2620" w:rsidRPr="00C41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package helps our customers finish their tasks which they make for their business in a qualitative way.</w:t>
            </w:r>
          </w:p>
        </w:tc>
      </w:tr>
    </w:tbl>
    <w:p w:rsidR="001373AF" w:rsidRPr="00E15498" w:rsidRDefault="001373AF" w:rsidP="00AC28FD">
      <w:pPr>
        <w:rPr>
          <w:lang w:val="en-US"/>
        </w:rPr>
      </w:pPr>
    </w:p>
    <w:sectPr w:rsidR="001373AF" w:rsidRPr="00E15498" w:rsidSect="00AC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EC" w:rsidRDefault="004312EC" w:rsidP="00AC28FD">
      <w:pPr>
        <w:spacing w:after="0" w:line="240" w:lineRule="auto"/>
      </w:pPr>
      <w:r>
        <w:separator/>
      </w:r>
    </w:p>
  </w:endnote>
  <w:endnote w:type="continuationSeparator" w:id="0">
    <w:p w:rsidR="004312EC" w:rsidRDefault="004312EC" w:rsidP="00AC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EC" w:rsidRDefault="004312EC" w:rsidP="00AC28FD">
      <w:pPr>
        <w:spacing w:after="0" w:line="240" w:lineRule="auto"/>
      </w:pPr>
      <w:r>
        <w:separator/>
      </w:r>
    </w:p>
  </w:footnote>
  <w:footnote w:type="continuationSeparator" w:id="0">
    <w:p w:rsidR="004312EC" w:rsidRDefault="004312EC" w:rsidP="00AC2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1D"/>
    <w:rsid w:val="001373AF"/>
    <w:rsid w:val="002F302E"/>
    <w:rsid w:val="004312EC"/>
    <w:rsid w:val="004E2620"/>
    <w:rsid w:val="005E5D26"/>
    <w:rsid w:val="006D3007"/>
    <w:rsid w:val="007676CE"/>
    <w:rsid w:val="007736A8"/>
    <w:rsid w:val="00AC28FD"/>
    <w:rsid w:val="00AD04A2"/>
    <w:rsid w:val="00B5125E"/>
    <w:rsid w:val="00B85064"/>
    <w:rsid w:val="00C412E2"/>
    <w:rsid w:val="00E15498"/>
    <w:rsid w:val="00E84CFE"/>
    <w:rsid w:val="00EF11E3"/>
    <w:rsid w:val="00FA2200"/>
    <w:rsid w:val="00FB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61A7"/>
  <w15:chartTrackingRefBased/>
  <w15:docId w15:val="{98944F35-385D-43D0-88B5-0F0B2DF9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8FD"/>
  </w:style>
  <w:style w:type="paragraph" w:styleId="a5">
    <w:name w:val="footer"/>
    <w:basedOn w:val="a"/>
    <w:link w:val="a6"/>
    <w:uiPriority w:val="99"/>
    <w:unhideWhenUsed/>
    <w:rsid w:val="00AC2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8FD"/>
  </w:style>
  <w:style w:type="table" w:styleId="a7">
    <w:name w:val="Table Grid"/>
    <w:basedOn w:val="a1"/>
    <w:uiPriority w:val="39"/>
    <w:rsid w:val="00AC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FB522-7A76-436F-8D2D-4D617AD4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Жогла Алина</dc:creator>
  <cp:keywords/>
  <dc:description/>
  <cp:lastModifiedBy>Жогла Алина</cp:lastModifiedBy>
  <cp:revision>7</cp:revision>
  <dcterms:created xsi:type="dcterms:W3CDTF">2019-06-11T06:47:00Z</dcterms:created>
  <dcterms:modified xsi:type="dcterms:W3CDTF">2019-07-12T13:52:00Z</dcterms:modified>
</cp:coreProperties>
</file>