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Зразок перекладу: технічний текст / IT</w:t>
      </w:r>
    </w:p>
    <w:p>
      <w:pPr>
        <w:spacing w:after="200"/>
      </w:pPr>
      <w:r>
        <w:rPr>
          <w:i/>
          <w:iCs/>
          <w:color w:val="555555"/>
        </w:rPr>
        <w:t xml:space="preserve">Інструкція з налаштування програмного забезпечення • Англійська ↔ Українська</w:t>
      </w:r>
    </w:p>
    <w:p>
      <w:pPr>
        <w:pStyle w:val="Heading2"/>
        <w:spacing w:after="150" w:before="300"/>
      </w:pPr>
      <w:r>
        <w:t xml:space="preserve">1. Англійська → Українська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Оригінал (EN)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Переклад (UA)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Before installing the application, make sure your system meets the minimum requirements: at least 4 GB of RAM, 2 GB of free disk space, and an active internet connection for license activation. If a previous version is already installed, uninstall it first to avoid configuration conflicts.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Перед встановленням програми переконайтеся, що ваша система відповідає мінімальним вимогам: щонайменше 4 ГБ оперативної пам'яті, 2 ГБ вільного місця на диску та активне підключення до інтернету для активації ліцензії. Якщо попередня версія вже встановлена, спочатку видаліть її, щоб уникнути конфліктів конфігурації.</w:t>
            </w:r>
          </w:p>
        </w:tc>
      </w:tr>
    </w:tbl>
    <w:p>
      <w:pPr>
        <w:pStyle w:val="Heading2"/>
        <w:spacing w:after="150" w:before="300"/>
      </w:pPr>
      <w:r>
        <w:t xml:space="preserve">2. Українська → Англійська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Оригінал (UA)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  <w:color w:val="FFFFFF"/>
              </w:rPr>
              <w:t xml:space="preserve">Переклад (EN)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Для підключення бази даних відкрийте файл конфігурації config.yaml та вкажіть параметри з'єднання: хост, порт, ім'я користувача та пароль. Після збереження файлу перезапустіть сервер, щоб зміни набули чинності. У разі помилки перевірте журнал логів у папці /var/log.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r>
              <w:t xml:space="preserve">To connect the database, open the config.yaml configuration file and specify the connection parameters: host, port, username, and password. After saving the file, restart the server for the changes to take effect. If an error occurs, check the log file in the /var/log directory.</w:t>
            </w:r>
          </w:p>
        </w:tc>
      </w:tr>
    </w:tbl>
    <w:p>
      <w:pPr>
        <w:pStyle w:val="Heading2"/>
        <w:spacing w:after="150" w:before="300"/>
      </w:pPr>
      <w:r>
        <w:t xml:space="preserve">Коментар перекладача</w:t>
      </w:r>
    </w:p>
    <w:p>
      <w:pPr>
        <w:spacing w:after="100"/>
      </w:pPr>
      <w:r>
        <w:t xml:space="preserve">У технічних текстах головне — точність термінології та однозначність формулювань. Терміни (RAM, host, config file) перекладені або залишені відповідно до прийнятих стандартів у галузі, без втрати змісту інструкції.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Arial" w:cs="Arial" w:eastAsia="Arial" w:hAnsi="Arial"/>
      <w:b/>
      <w:bCs/>
      <w:color w:val="2E75B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2026-06-19T21:25:51.694Z</dcterms:created>
  <dcterms:modified xsi:type="dcterms:W3CDTF">2026-06-19T21:25:51.695Z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