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370461CE"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r>
        <w:t>Plastic is a big problem for the world. It is causing a lot of damage to our environment. It is polluting rivers and oceans and harming and killing wildlife. Plastic is a growing problem because it takes hundreds of years to break down. Many companies around the world are trying to replace plastic with other things. Coca-Cola has teamed up with a Danish startup called the Paper Bottle Company, PaBoCo for short, to make a paper bottle. Coca-Cola hopes to completely stop using plastic for its drinks bottles. It was ranked as the world's number one plastic polluter in 2019. In one year it uses around 3 million tons of plastic packaging, a lot of this is not recycled. PaBoCo asked us to imagine that all plastic packaging in your store has disappeared. Coca-Cola executives are imagining this, one Coca-Cola exec said 'our vision is to create a paper bottle that can be recycled like any other type of paper, a paper bottle opens up a whole new world of packaging possibilities. We are convinced that paper packaging has a role to play in the future'. He added that he hopes Coca-Cola will one day use only packaging from renewable sources that are recyclable.</w:t>
      </w:r>
    </w:p>
    <w:p>
      <w:r>
        <w:t>Пластик є колосальною проблемою для світу. Він шкодить довкіллю, забруднює річки та океани, від нього страждає дика природа. Проблема з використанням пластику дедалі збільшується, оскільки на розкладання потрібні сотні років. Багато компаній по всьому світу намагаються замінити пластик іншими матеріалами. Coca-Cola об’єдналася з данським стартапом під назвою Paper Bottle Company, скорочено PaBoCo, щоб виготовити паперову пляшку. Coca-Cola сподівається повністю відмовитися від використання пластику для виготовлення пакування для напоїв. У 2019 році компанія була визнана головним забруднювачем пластиком у світі. За один рік вона використовує близько 3 мільйонів тон пластикового пакування, більша частина якого не переробляється. Проект PaBoCo пропонує уявити, що все пластикове пакування зникло з полиць наших магазинів. Керівництво Coca-Cola розділяє цю думку, і один з деректорів сказав наступне: "Наше бачення полягає у створенні паперової пляшки, що може перероблятися, як і будь-який папір. Паперова пляшка відкриває новий світ пакувальних можливостей. Ми глибоко переконані, що паперове пакування відіграватиме важливу роль у майбутньому." Він додав, що має надію - одного дня компанія Coca-Cola перейде до використання пакування лише з відновлювальних джерел, що підлягають переробці.</w:t>
      </w:r>
    </w:p>
    <w:p>
      <w:pPr>
        <w:rPr>
          <w:rFonts w:ascii="Calibri" w:hAnsi="Calibri"/>
          <w:color w:val="000000"/>
          <w:sz w:val="22"/>
        </w:rPr>
      </w:pPr>
    </w:p>
    <w:p>
      <w:pPr>
        <w:spacing w:before="0" w:after="0" w:beforeAutospacing="0" w:afterAutospacing="0"/>
        <w:ind w:firstLine="0" w:left="0" w:right="0"/>
        <w:rPr>
          <w:rFonts w:ascii="Calibri" w:hAnsi="Calibri"/>
          <w:b w:val="0"/>
          <w:i w:val="0"/>
          <w:color w:val="000000"/>
          <w:sz w:val="22"/>
          <w:shd w:val="clear" w:fill="FFFFFF"/>
        </w:rPr>
      </w:pPr>
      <w:bookmarkStart w:id="0" w:name="_dx_frag_StartFragment"/>
      <w:bookmarkEnd w:id="0"/>
      <w:r>
        <w:rPr>
          <w:rFonts w:ascii="Calibri" w:hAnsi="Calibri"/>
          <w:b w:val="0"/>
          <w:i w:val="1"/>
          <w:color w:val="000000"/>
          <w:sz w:val="22"/>
          <w:shd w:val="clear" w:fill="FFFFFF"/>
        </w:rPr>
        <w:t>The tone of the question implied that the answer would be so awful or so dull that it was not to be waited for, so the question seldom got an uninterrupted answer.</w:t>
      </w:r>
    </w:p>
    <w:p>
      <w:pPr>
        <w:rPr>
          <w:rFonts w:ascii="Calibri" w:hAnsi="Calibri"/>
          <w:b w:val="0"/>
          <w:i w:val="1"/>
          <w:color w:val="000000"/>
          <w:sz w:val="22"/>
          <w:shd w:val="clear" w:fill="FFFFFF"/>
        </w:rPr>
      </w:pPr>
      <w:r>
        <w:rPr>
          <w:rFonts w:ascii="Calibri" w:hAnsi="Calibri"/>
          <w:b w:val="0"/>
          <w:i w:val="1"/>
          <w:color w:val="000000"/>
          <w:sz w:val="22"/>
          <w:shd w:val="clear" w:fill="FFFFFF"/>
        </w:rPr>
        <w:t>Тон питання натякав, що відповідь буде до того невтішною чи вкрай нудною, що на неї не варто навіть чекати, тому це питання рідко отримувало розгорнуту відповідь.</w:t>
      </w:r>
    </w:p>
    <w:p>
      <w:pPr>
        <w:rPr>
          <w:i w:val="1"/>
          <w:color w:val="000000"/>
          <w:shd w:val="clear" w:fill="FFFFFF"/>
        </w:rPr>
      </w:pPr>
      <w:r>
        <w:rPr>
          <w:i w:val="1"/>
          <w:color w:val="000000"/>
          <w:shd w:val="clear" w:fill="FFFFFF"/>
        </w:rPr>
        <w:t xml:space="preserve">Це питання рідко отримувало розгорнуту відповідь, бо його тон натякав, що відповідь буде до того невтішною чи вкрай нудною, що на неї не варто навіть чекати. </w:t>
      </w:r>
    </w:p>
    <w:p>
      <w:pPr>
        <w:rPr>
          <w:i w:val="1"/>
          <w:color w:val="000000"/>
          <w:shd w:val="clear" w:fill="FFFFFF"/>
        </w:rPr>
      </w:pPr>
      <w:r>
        <w:rPr>
          <w:i w:val="1"/>
          <w:color w:val="000000"/>
          <w:shd w:val="clear" w:fill="FFFFFF"/>
        </w:rPr>
        <w:t xml:space="preserve">Вибір на користь слова "натякав" обумовлена тим, що це слово краще показує емоцію, яку передають люди за допомогою тому голосу. </w:t>
      </w:r>
    </w:p>
    <w:p>
      <w:pPr>
        <w:rPr>
          <w:rFonts w:ascii="Calibri" w:hAnsi="Calibri"/>
          <w:color w:val="000000"/>
          <w:sz w:val="22"/>
        </w:rPr>
      </w:pPr>
      <w:r>
        <w:rPr>
          <w:rFonts w:ascii="Calibri" w:hAnsi="Calibri"/>
          <w:color w:val="000000"/>
          <w:sz w:val="22"/>
        </w:rPr>
        <w:t>Підвищувані слова "до того" та "вкрай" краще підходять до стилю речення, а тому варіант машинного перекладу "настільки" було прибрано.</w:t>
      </w:r>
    </w:p>
    <w:p>
      <w:pPr>
        <w:rPr>
          <w:rFonts w:ascii="Calibri" w:hAnsi="Calibri"/>
          <w:color w:val="000000"/>
          <w:sz w:val="22"/>
        </w:rPr>
      </w:pPr>
      <w:r>
        <w:rPr>
          <w:rFonts w:ascii="Calibri" w:hAnsi="Calibri"/>
          <w:color w:val="000000"/>
          <w:sz w:val="22"/>
        </w:rPr>
        <w:t xml:space="preserve">Жашлива відповідь не до кінця розуміється читачем, тож було змінено на "невтішна" - а от невтішною відповіддю якраз вона може бути. Тобто такою, що не співпадає з базаннями того, хто питає. </w:t>
      </w:r>
    </w:p>
    <w:p>
      <w:pPr>
        <w:rPr>
          <w:rFonts w:ascii="Calibri" w:hAnsi="Calibri"/>
          <w:color w:val="000000"/>
          <w:sz w:val="22"/>
        </w:rPr>
      </w:pPr>
      <w:r>
        <w:rPr>
          <w:rFonts w:ascii="Calibri" w:hAnsi="Calibri"/>
          <w:color w:val="000000"/>
          <w:sz w:val="22"/>
        </w:rPr>
        <w:t>Зміна порядку частин речення обумовлена легкістю прочитання, коли спочатку йде констатація, потім пояснення причини. Також це допомогло усунути повторення слова "питання".</w:t>
      </w:r>
    </w:p>
    <w:p>
      <w:pPr>
        <w:rPr>
          <w:rFonts w:ascii="Calibri" w:hAnsi="Calibri"/>
          <w:color w:val="000000"/>
          <w:sz w:val="22"/>
        </w:rPr>
      </w:pPr>
    </w:p>
    <w:p>
      <w:pPr>
        <w:keepNext w:val="0"/>
        <w:widowControl w:val="1"/>
        <w:shd w:val="clear" w:fill="auto"/>
        <w:spacing w:lineRule="auto" w:line="276" w:beforeAutospacing="0" w:afterAutospacing="0"/>
        <w:ind w:firstLine="0"/>
        <w:rPr>
          <w:rFonts w:ascii="Calibri" w:hAnsi="Calibri"/>
          <w:sz w:val="22"/>
        </w:rPr>
      </w:pPr>
      <w:bookmarkStart w:id="1" w:name="_dx_frag_StartFragment"/>
      <w:bookmarkEnd w:id="1"/>
      <w:r>
        <w:rPr>
          <w:rFonts w:ascii="Arial" w:hAnsi="Arial"/>
          <w:b w:val="0"/>
          <w:i w:val="0"/>
          <w:color w:val="202124"/>
          <w:sz w:val="19"/>
          <w:shd w:val="clear" w:fill="FFFFFF"/>
        </w:rPr>
        <w:t>Historians once thought of the</w:t>
      </w:r>
      <w:r>
        <w:rPr>
          <w:rFonts w:ascii="Calibri" w:hAnsi="Calibri"/>
          <w:b w:val="0"/>
          <w:i w:val="0"/>
          <w:color w:val="202124"/>
          <w:sz w:val="22"/>
          <w:shd w:val="clear" w:fill="FFFFFF"/>
        </w:rPr>
        <w:t xml:space="preserve"> history of civilization as being limited to those areas whose influence spread to other areas. Because Africa south of the Sahara has never been the center of a civilization, which had world-wide influence, it used to be regarded as less important than Europe or the Islamic world, both of which have gone through a period of world leadership. Recently, historians have begun to realize that Africa is far more important than they had previously thought. As African states have gained their independence and, consequently, a voice in world affairs, their importance has increased. Today’s historians recognized that a full understanding of human society must include all societies and not be restricted to the study of the more favored parts of the world.</w:t>
      </w:r>
      <w:r>
        <w:rPr>
          <w:rFonts w:ascii="Calibri" w:hAnsi="Calibri"/>
          <w:sz w:val="22"/>
        </w:rPr>
        <w:t xml:space="preserve"> </w:t>
      </w:r>
    </w:p>
    <w:p>
      <w:pPr>
        <w:keepNext w:val="0"/>
        <w:widowControl w:val="1"/>
        <w:shd w:val="clear" w:fill="auto"/>
        <w:spacing w:lineRule="auto" w:line="276" w:beforeAutospacing="0" w:afterAutospacing="0"/>
        <w:ind w:firstLine="0"/>
        <w:rPr>
          <w:rFonts w:ascii="Calibri" w:hAnsi="Calibri"/>
          <w:color w:val="000000"/>
          <w:sz w:val="22"/>
        </w:rPr>
      </w:pPr>
      <w:bookmarkStart w:id="2" w:name="_dx_frag_StartFragment"/>
      <w:bookmarkEnd w:id="2"/>
      <w:r>
        <w:t xml:space="preserve">Колись серед істориків панувала думка, що історія цивілізації обмежена </w:t>
      </w:r>
      <w:r>
        <w:t xml:space="preserve">регіонами, </w:t>
      </w:r>
      <w:r>
        <w:t>я</w:t>
      </w:r>
      <w:r>
        <w:t xml:space="preserve">кі </w:t>
      </w:r>
      <w:r>
        <w:t xml:space="preserve">поширювали свій вплив на інші території. </w:t>
      </w:r>
      <w:r>
        <w:t>Через те</w:t>
      </w:r>
      <w:r>
        <w:t>,</w:t>
      </w:r>
      <w:r>
        <w:t xml:space="preserve"> що </w:t>
      </w:r>
      <w:r>
        <w:t xml:space="preserve">землі </w:t>
      </w:r>
      <w:r>
        <w:t>Африк</w:t>
      </w:r>
      <w:r>
        <w:t>и</w:t>
      </w:r>
      <w:r>
        <w:t xml:space="preserve"> на південь від Сахари не б</w:t>
      </w:r>
      <w:r>
        <w:t xml:space="preserve">ули центром цивілізації зі світовим впливом, їх вважали не </w:t>
      </w:r>
      <w:r>
        <w:t>на</w:t>
      </w:r>
      <w:r>
        <w:t xml:space="preserve">стільки важливими </w:t>
      </w:r>
      <w:r>
        <w:t>порівняно з</w:t>
      </w:r>
      <w:r>
        <w:t xml:space="preserve"> Європейськ</w:t>
      </w:r>
      <w:r>
        <w:t xml:space="preserve">ими </w:t>
      </w:r>
      <w:r>
        <w:t>країн</w:t>
      </w:r>
      <w:r>
        <w:t>ами</w:t>
      </w:r>
      <w:r>
        <w:t xml:space="preserve"> або ісламськи</w:t>
      </w:r>
      <w:r>
        <w:t>м</w:t>
      </w:r>
      <w:r>
        <w:t xml:space="preserve"> світ</w:t>
      </w:r>
      <w:r>
        <w:t>ом</w:t>
      </w:r>
      <w:r>
        <w:t xml:space="preserve">, </w:t>
      </w:r>
      <w:r>
        <w:t>які</w:t>
      </w:r>
      <w:r>
        <w:t xml:space="preserve"> </w:t>
      </w:r>
      <w:r>
        <w:t xml:space="preserve">мали </w:t>
      </w:r>
      <w:r>
        <w:t xml:space="preserve">у </w:t>
      </w:r>
      <w:r>
        <w:t xml:space="preserve">своїй </w:t>
      </w:r>
      <w:r>
        <w:t>іс</w:t>
      </w:r>
      <w:r>
        <w:t>торії</w:t>
      </w:r>
      <w:r>
        <w:t xml:space="preserve"> періоди світового лі</w:t>
      </w:r>
      <w:r>
        <w:t>дерства</w:t>
      </w:r>
      <w:r>
        <w:t>. Проте останні</w:t>
      </w:r>
      <w:r>
        <w:t>м часом історики все більше розуміють, що Африка є значно важливішим регіоном</w:t>
      </w:r>
      <w:r>
        <w:t xml:space="preserve"> </w:t>
      </w:r>
      <w:r>
        <w:t xml:space="preserve">ніж </w:t>
      </w:r>
      <w:r>
        <w:t>вважа</w:t>
      </w:r>
      <w:r>
        <w:t xml:space="preserve">лося </w:t>
      </w:r>
      <w:r>
        <w:t>раніше</w:t>
      </w:r>
      <w:r>
        <w:t xml:space="preserve">. Зі здобуттям </w:t>
      </w:r>
      <w:r>
        <w:t>африканськими країнами</w:t>
      </w:r>
      <w:r>
        <w:t xml:space="preserve"> </w:t>
      </w:r>
      <w:r>
        <w:t xml:space="preserve">незалежності </w:t>
      </w:r>
      <w:r>
        <w:t>та</w:t>
      </w:r>
      <w:r>
        <w:t xml:space="preserve"> їхньою </w:t>
      </w:r>
      <w:r>
        <w:t xml:space="preserve">активною </w:t>
      </w:r>
      <w:r>
        <w:t xml:space="preserve">участю </w:t>
      </w:r>
      <w:r>
        <w:t>у</w:t>
      </w:r>
      <w:r>
        <w:t xml:space="preserve"> світов</w:t>
      </w:r>
      <w:r>
        <w:t>их справах</w:t>
      </w:r>
      <w:r>
        <w:t>,</w:t>
      </w:r>
      <w:r>
        <w:t xml:space="preserve"> відповідно</w:t>
      </w:r>
      <w:r>
        <w:t>,</w:t>
      </w:r>
      <w:r>
        <w:t xml:space="preserve"> зросло</w:t>
      </w:r>
      <w:r>
        <w:t xml:space="preserve"> їхнє міжнародне значення. </w:t>
      </w:r>
      <w:r>
        <w:t xml:space="preserve">У наш час історики усвідомлюють, що для повного розуміння людського суспільства необхідно враховувати всі </w:t>
      </w:r>
      <w:r>
        <w:t>суспільства, а</w:t>
      </w:r>
      <w:r>
        <w:t xml:space="preserve"> не обм</w:t>
      </w:r>
      <w:r>
        <w:t>е</w:t>
      </w:r>
      <w:r>
        <w:t xml:space="preserve">жуватися </w:t>
      </w:r>
      <w:r>
        <w:t xml:space="preserve">дослідженням лише </w:t>
      </w:r>
      <w:r>
        <w:t>привілейованих</w:t>
      </w:r>
      <w:r>
        <w:t xml:space="preserve"> частин світу</w:t>
      </w:r>
      <w:r>
        <w:t>.</w:t>
      </w:r>
    </w:p>
    <w:sectPr>
      <w:type w:val="nextPage"/>
      <w:pgMar w:left="1700" w:right="850" w:top="1133" w:bottom="1133"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