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Translation Example</w:t>
      </w:r>
    </w:p>
    <w:p>
      <w:pPr>
        <w:pStyle w:val="Heading2"/>
      </w:pPr>
      <w:r>
        <w:t>Original (English):</w:t>
      </w:r>
    </w:p>
    <w:p>
      <w:r>
        <w:t>Traveling has always been more than just a hobby for me — it’s a way of discovering new cultures, meeting people with different perspectives, and learning something new about myself. Each journey gives me fresh ideas and inspires me to grow.</w:t>
      </w:r>
    </w:p>
    <w:p>
      <w:pPr>
        <w:pStyle w:val="Heading2"/>
      </w:pPr>
      <w:r>
        <w:t>Translation (Українська):</w:t>
      </w:r>
    </w:p>
    <w:p>
      <w:r>
        <w:t>Подорожі для мене завжди були більше, ніж просто хобі — це спосіб відкривати нові культури, зустрічати людей з різним світоглядом і дізнаватися щось нове про себе. Кожна поїздка дарує мені нові ідеї та надихає на розвиток.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