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hd w:val="clear" w:color="auto" w:fill="FFFFFF"/>
        <w:spacing w:before="0" w:after="0"/>
        <w:ind w:firstLine="709"/>
        <w:jc w:val="both"/>
        <w:rPr>
          <w:rFonts w:ascii="Times New Roman" w:hAnsi="Times New Roman"/>
          <w:sz w:val="28"/>
          <w:szCs w:val="28"/>
        </w:rPr>
      </w:pPr>
      <w:r>
        <w:rPr>
          <w:rFonts w:cs="Times New Roman" w:ascii="Times New Roman" w:hAnsi="Times New Roman"/>
          <w:sz w:val="28"/>
          <w:szCs w:val="28"/>
        </w:rPr>
        <w:t>The regional vector of the creative economy</w:t>
      </w:r>
      <w:r>
        <w:rPr>
          <w:rFonts w:cs="Times New Roman" w:ascii="Times New Roman" w:hAnsi="Times New Roman"/>
          <w:sz w:val="28"/>
          <w:szCs w:val="28"/>
          <w:lang w:val="en-US"/>
        </w:rPr>
        <w:t xml:space="preserve"> </w:t>
      </w:r>
      <w:r>
        <w:rPr>
          <w:rFonts w:cs="Times New Roman" w:ascii="Times New Roman" w:hAnsi="Times New Roman"/>
          <w:sz w:val="28"/>
          <w:szCs w:val="28"/>
          <w:shd w:fill="auto" w:val="clear"/>
          <w:lang w:val="en-US"/>
        </w:rPr>
        <w:t>development</w:t>
      </w:r>
      <w:r>
        <w:rPr>
          <w:rFonts w:cs="Times New Roman" w:ascii="Times New Roman" w:hAnsi="Times New Roman"/>
          <w:sz w:val="28"/>
          <w:szCs w:val="28"/>
          <w:shd w:fill="auto" w:val="clear"/>
          <w:lang w:val="en-US"/>
        </w:rPr>
        <w:t xml:space="preserve"> </w:t>
      </w:r>
      <w:r>
        <w:rPr>
          <w:rFonts w:cs="Times New Roman" w:ascii="Times New Roman" w:hAnsi="Times New Roman"/>
          <w:sz w:val="28"/>
          <w:szCs w:val="28"/>
          <w:shd w:fill="auto" w:val="clear"/>
        </w:rPr>
        <w:t xml:space="preserve">is aimed </w:t>
      </w:r>
      <w:r>
        <w:rPr>
          <w:rFonts w:cs="Times New Roman" w:ascii="Times New Roman" w:hAnsi="Times New Roman"/>
          <w:sz w:val="28"/>
          <w:szCs w:val="28"/>
          <w:shd w:fill="auto" w:val="clear"/>
          <w:lang w:val="en-US"/>
        </w:rPr>
        <w:t>towards</w:t>
      </w:r>
      <w:r>
        <w:rPr>
          <w:rFonts w:cs="Times New Roman" w:ascii="Times New Roman" w:hAnsi="Times New Roman"/>
          <w:sz w:val="28"/>
          <w:szCs w:val="28"/>
          <w:shd w:fill="auto" w:val="clear"/>
        </w:rPr>
        <w:t xml:space="preserve"> the formation of infrastructural support, the distribution of creative goods and service, and the</w:t>
      </w:r>
      <w:r>
        <w:rPr>
          <w:rFonts w:cs="Times New Roman" w:ascii="Times New Roman" w:hAnsi="Times New Roman"/>
          <w:sz w:val="28"/>
          <w:szCs w:val="28"/>
          <w:shd w:fill="auto" w:val="clear"/>
          <w:lang w:val="en-US"/>
        </w:rPr>
        <w:t xml:space="preserve"> </w:t>
      </w:r>
      <w:r>
        <w:rPr>
          <w:rFonts w:cs="Times New Roman" w:ascii="Times New Roman" w:hAnsi="Times New Roman"/>
          <w:sz w:val="28"/>
          <w:szCs w:val="28"/>
          <w:shd w:fill="auto" w:val="clear"/>
          <w:lang w:val="uk-UA"/>
        </w:rPr>
        <w:t>e</w:t>
      </w:r>
      <w:r>
        <w:rPr>
          <w:rFonts w:cs="Times New Roman" w:ascii="Times New Roman" w:hAnsi="Times New Roman"/>
          <w:sz w:val="28"/>
          <w:szCs w:val="28"/>
          <w:shd w:fill="auto" w:val="clear"/>
          <w:lang w:val="en-US"/>
        </w:rPr>
        <w:t>volution</w:t>
      </w:r>
      <w:r>
        <w:rPr>
          <w:rFonts w:cs="Times New Roman" w:ascii="Times New Roman" w:hAnsi="Times New Roman"/>
          <w:sz w:val="28"/>
          <w:szCs w:val="28"/>
          <w:shd w:fill="auto" w:val="clear"/>
          <w:lang w:val="en-US"/>
        </w:rPr>
        <w:t xml:space="preserve"> </w:t>
      </w:r>
      <w:r>
        <w:rPr>
          <w:rFonts w:cs="Times New Roman" w:ascii="Times New Roman" w:hAnsi="Times New Roman"/>
          <w:sz w:val="28"/>
          <w:szCs w:val="28"/>
          <w:shd w:fill="auto" w:val="clear"/>
        </w:rPr>
        <w:t xml:space="preserve">of ways to attract funds. For successful competition on the </w:t>
      </w:r>
      <w:r>
        <w:rPr>
          <w:rFonts w:cs="Times New Roman" w:ascii="Times New Roman" w:hAnsi="Times New Roman"/>
          <w:sz w:val="28"/>
          <w:szCs w:val="28"/>
          <w:shd w:fill="auto" w:val="clear"/>
          <w:lang w:val="en-US"/>
        </w:rPr>
        <w:t>internal</w:t>
      </w:r>
      <w:r>
        <w:rPr>
          <w:rFonts w:cs="Times New Roman" w:ascii="Times New Roman" w:hAnsi="Times New Roman"/>
          <w:sz w:val="28"/>
          <w:szCs w:val="28"/>
          <w:shd w:fill="auto" w:val="clear"/>
        </w:rPr>
        <w:t xml:space="preserve"> and foreign markets, it is no longer enough for regions to have  material resources </w:t>
      </w:r>
      <w:r>
        <w:rPr>
          <w:rFonts w:cs="Times New Roman" w:ascii="Times New Roman" w:hAnsi="Times New Roman"/>
          <w:sz w:val="28"/>
          <w:szCs w:val="28"/>
          <w:shd w:fill="auto" w:val="clear"/>
          <w:lang w:val="en-US"/>
        </w:rPr>
        <w:t>only</w:t>
      </w:r>
      <w:r>
        <w:rPr>
          <w:rFonts w:cs="Times New Roman" w:ascii="Times New Roman" w:hAnsi="Times New Roman"/>
          <w:sz w:val="28"/>
          <w:szCs w:val="28"/>
          <w:shd w:fill="auto" w:val="clear"/>
        </w:rPr>
        <w:t>, it is</w:t>
      </w:r>
      <w:r>
        <w:rPr>
          <w:rFonts w:cs="Times New Roman" w:ascii="Times New Roman" w:hAnsi="Times New Roman"/>
          <w:sz w:val="28"/>
          <w:szCs w:val="28"/>
          <w:shd w:fill="auto" w:val="clear"/>
          <w:lang w:val="en-US"/>
        </w:rPr>
        <w:t xml:space="preserve"> </w:t>
      </w:r>
      <w:r>
        <w:rPr>
          <w:rFonts w:cs="Times New Roman" w:ascii="Times New Roman" w:hAnsi="Times New Roman"/>
          <w:sz w:val="28"/>
          <w:szCs w:val="28"/>
          <w:shd w:fill="auto" w:val="clear"/>
          <w:lang w:val="en-US"/>
        </w:rPr>
        <w:t>also</w:t>
      </w:r>
      <w:r>
        <w:rPr>
          <w:rFonts w:cs="Times New Roman" w:ascii="Times New Roman" w:hAnsi="Times New Roman"/>
          <w:sz w:val="28"/>
          <w:szCs w:val="28"/>
          <w:shd w:fill="auto" w:val="clear"/>
          <w:lang w:val="en-US"/>
        </w:rPr>
        <w:t xml:space="preserve"> </w:t>
      </w:r>
      <w:r>
        <w:rPr>
          <w:rFonts w:cs="Times New Roman" w:ascii="Times New Roman" w:hAnsi="Times New Roman"/>
          <w:sz w:val="28"/>
          <w:szCs w:val="28"/>
          <w:shd w:fill="auto" w:val="clear"/>
        </w:rPr>
        <w:t xml:space="preserve">necessary to have a powerful creative potential in order to respond to the challenges of the external environment </w:t>
      </w:r>
      <w:r>
        <w:rPr>
          <w:rFonts w:cs="Times New Roman" w:ascii="Times New Roman" w:hAnsi="Times New Roman"/>
          <w:sz w:val="28"/>
          <w:szCs w:val="28"/>
          <w:shd w:fill="auto" w:val="clear"/>
          <w:lang w:val="en-US"/>
        </w:rPr>
        <w:t>promptly</w:t>
      </w:r>
      <w:r>
        <w:rPr>
          <w:rFonts w:cs="Times New Roman" w:ascii="Times New Roman" w:hAnsi="Times New Roman"/>
          <w:sz w:val="28"/>
          <w:szCs w:val="28"/>
          <w:shd w:fill="auto" w:val="clear"/>
        </w:rPr>
        <w:t>. At the same time, the development of the creative economy h</w:t>
      </w:r>
      <w:r>
        <w:rPr>
          <w:rFonts w:cs="Times New Roman" w:ascii="Times New Roman" w:hAnsi="Times New Roman"/>
          <w:sz w:val="28"/>
          <w:szCs w:val="28"/>
        </w:rPr>
        <w:t xml:space="preserve">as always been characterized by distinct regional disparities, which were further </w:t>
      </w:r>
      <w:r>
        <w:rPr>
          <w:rFonts w:cs="Times New Roman" w:ascii="Times New Roman" w:hAnsi="Times New Roman"/>
          <w:sz w:val="28"/>
          <w:szCs w:val="28"/>
          <w:lang w:val="en-US"/>
        </w:rPr>
        <w:t>inteisified</w:t>
      </w:r>
      <w:r>
        <w:rPr>
          <w:rFonts w:cs="Times New Roman" w:ascii="Times New Roman" w:hAnsi="Times New Roman"/>
          <w:sz w:val="28"/>
          <w:szCs w:val="28"/>
        </w:rPr>
        <w:t xml:space="preserve"> under martial law. In this regard, it is necessary to </w:t>
      </w:r>
      <w:r>
        <w:rPr>
          <w:rFonts w:cs="Times New Roman" w:ascii="Times New Roman" w:hAnsi="Times New Roman"/>
          <w:sz w:val="28"/>
          <w:szCs w:val="28"/>
          <w:lang w:val="en-US"/>
        </w:rPr>
        <w:t xml:space="preserve">сreate </w:t>
      </w:r>
      <w:r>
        <w:rPr>
          <w:rFonts w:cs="Times New Roman" w:ascii="Times New Roman" w:hAnsi="Times New Roman"/>
          <w:sz w:val="28"/>
          <w:szCs w:val="28"/>
          <w:lang w:val="en-US"/>
        </w:rPr>
        <w:t>a</w:t>
      </w:r>
      <w:r>
        <w:rPr>
          <w:rFonts w:cs="Times New Roman" w:ascii="Times New Roman" w:hAnsi="Times New Roman"/>
          <w:sz w:val="28"/>
          <w:szCs w:val="28"/>
        </w:rPr>
        <w:t xml:space="preserve"> new regional development policy, which requires a comprehensive analysis of the current situation related to the war and its impact on the situation in Ukraine as a whole and in the regions and territorial communities. Since the industrial cities and regions of Ukraine suffered and are suffering the greatest destruction, this significantly affects now and will affect in the future the placement of productive forces on the territory of Ukraine and will determine the possibility of returning or not returning people to these industrial cities and regions.</w:t>
      </w:r>
    </w:p>
    <w:p>
      <w:pPr>
        <w:pStyle w:val="Normal"/>
        <w:shd w:val="clear" w:color="auto" w:fill="FFFFFF"/>
        <w:spacing w:before="0" w:after="0"/>
        <w:ind w:firstLine="709"/>
        <w:jc w:val="both"/>
        <w:rPr>
          <w:rFonts w:ascii="Times New Roman" w:hAnsi="Times New Roman"/>
          <w:sz w:val="28"/>
          <w:szCs w:val="28"/>
        </w:rPr>
      </w:pPr>
      <w:r>
        <w:rPr>
          <w:rFonts w:ascii="Times New Roman" w:hAnsi="Times New Roman"/>
          <w:sz w:val="28"/>
          <w:szCs w:val="28"/>
        </w:rPr>
      </w:r>
    </w:p>
    <w:p>
      <w:pPr>
        <w:pStyle w:val="Normal"/>
        <w:shd w:val="clear" w:color="auto" w:fill="FFFFFF"/>
        <w:spacing w:before="0" w:after="0"/>
        <w:ind w:firstLine="709"/>
        <w:jc w:val="both"/>
        <w:rPr>
          <w:rFonts w:ascii="Times New Roman" w:hAnsi="Times New Roman"/>
          <w:sz w:val="28"/>
          <w:szCs w:val="28"/>
        </w:rPr>
      </w:pPr>
      <w:r>
        <w:rPr>
          <w:rFonts w:ascii="Times New Roman" w:hAnsi="Times New Roman"/>
          <w:sz w:val="28"/>
          <w:szCs w:val="28"/>
        </w:rPr>
        <w:t xml:space="preserve">The article </w:t>
      </w:r>
      <w:r>
        <w:rPr>
          <w:rFonts w:ascii="Times New Roman" w:hAnsi="Times New Roman"/>
          <w:sz w:val="28"/>
          <w:szCs w:val="28"/>
          <w:lang w:val="en-US"/>
        </w:rPr>
        <w:t>considers</w:t>
      </w:r>
      <w:r>
        <w:rPr>
          <w:rFonts w:ascii="Times New Roman" w:hAnsi="Times New Roman"/>
          <w:sz w:val="28"/>
          <w:szCs w:val="28"/>
        </w:rPr>
        <w:t xml:space="preserve"> the current state of the creative economy in the regions and the need to amend the Law </w:t>
      </w:r>
      <w:r>
        <w:rPr>
          <w:rFonts w:ascii="Times New Roman" w:hAnsi="Times New Roman"/>
          <w:sz w:val="28"/>
          <w:szCs w:val="28"/>
          <w:lang w:val="en-US"/>
        </w:rPr>
        <w:t xml:space="preserve">of Ukraine </w:t>
      </w:r>
      <w:r>
        <w:rPr>
          <w:rFonts w:ascii="Times New Roman" w:hAnsi="Times New Roman"/>
          <w:sz w:val="28"/>
          <w:szCs w:val="28"/>
        </w:rPr>
        <w:t>"On</w:t>
      </w:r>
      <w:r>
        <w:rPr>
          <w:rFonts w:ascii="Times New Roman" w:hAnsi="Times New Roman"/>
          <w:sz w:val="28"/>
          <w:szCs w:val="28"/>
          <w:lang w:val="en-US"/>
        </w:rPr>
        <w:t xml:space="preserve"> </w:t>
      </w:r>
      <w:r>
        <w:rPr>
          <w:rFonts w:ascii="Times New Roman" w:hAnsi="Times New Roman"/>
          <w:sz w:val="28"/>
          <w:szCs w:val="28"/>
          <w:lang w:val="en-US"/>
        </w:rPr>
        <w:t>Principles of</w:t>
      </w:r>
      <w:r>
        <w:rPr>
          <w:rFonts w:ascii="Times New Roman" w:hAnsi="Times New Roman"/>
          <w:sz w:val="28"/>
          <w:szCs w:val="28"/>
          <w:lang w:val="en-US"/>
        </w:rPr>
        <w:t xml:space="preserve"> </w:t>
      </w:r>
      <w:r>
        <w:rPr>
          <w:rFonts w:ascii="Times New Roman" w:hAnsi="Times New Roman"/>
          <w:sz w:val="28"/>
          <w:szCs w:val="28"/>
        </w:rPr>
        <w:t xml:space="preserve">Regional Policy", the State Strategy for Regional </w:t>
      </w:r>
      <w:r>
        <w:rPr>
          <w:rFonts w:ascii="Times New Roman" w:hAnsi="Times New Roman"/>
          <w:sz w:val="28"/>
          <w:szCs w:val="28"/>
          <w:shd w:fill="auto" w:val="clear"/>
        </w:rPr>
        <w:t>Development</w:t>
      </w:r>
      <w:r>
        <w:rPr>
          <w:rFonts w:ascii="Times New Roman" w:hAnsi="Times New Roman"/>
          <w:sz w:val="28"/>
          <w:szCs w:val="28"/>
        </w:rPr>
        <w:t xml:space="preserve"> for 2021-2027 in accordance </w:t>
      </w:r>
      <w:r>
        <w:rPr>
          <w:rFonts w:ascii="Times New Roman" w:hAnsi="Times New Roman"/>
          <w:sz w:val="28"/>
          <w:szCs w:val="28"/>
          <w:lang w:val="en-US"/>
        </w:rPr>
        <w:t>with</w:t>
      </w:r>
      <w:r>
        <w:rPr>
          <w:rFonts w:ascii="Times New Roman" w:hAnsi="Times New Roman"/>
          <w:sz w:val="28"/>
          <w:szCs w:val="28"/>
        </w:rPr>
        <w:t xml:space="preserve"> the Recovery Plan of </w:t>
      </w:r>
      <w:r>
        <w:rPr>
          <w:rFonts w:ascii="Times New Roman" w:hAnsi="Times New Roman"/>
          <w:sz w:val="28"/>
          <w:szCs w:val="28"/>
          <w:lang w:val="en-US"/>
        </w:rPr>
        <w:t xml:space="preserve">the </w:t>
      </w:r>
      <w:r>
        <w:rPr>
          <w:rFonts w:ascii="Times New Roman" w:hAnsi="Times New Roman"/>
          <w:sz w:val="28"/>
          <w:szCs w:val="28"/>
          <w:shd w:fill="auto" w:val="clear"/>
          <w:lang w:val="en-US"/>
        </w:rPr>
        <w:t>development</w:t>
      </w:r>
      <w:r>
        <w:rPr>
          <w:rFonts w:ascii="Times New Roman" w:hAnsi="Times New Roman"/>
          <w:sz w:val="28"/>
          <w:szCs w:val="28"/>
          <w:lang w:val="en-US"/>
        </w:rPr>
        <w:t xml:space="preserve"> of </w:t>
      </w:r>
      <w:r>
        <w:rPr>
          <w:rFonts w:ascii="Times New Roman" w:hAnsi="Times New Roman"/>
          <w:sz w:val="28"/>
          <w:szCs w:val="28"/>
        </w:rPr>
        <w:t xml:space="preserve">Ukraine by the Cabinet of Ministers of Ukraine. The post-war </w:t>
      </w:r>
      <w:r>
        <w:rPr>
          <w:rFonts w:ascii="Times New Roman" w:hAnsi="Times New Roman"/>
          <w:sz w:val="28"/>
          <w:szCs w:val="28"/>
          <w:shd w:fill="auto" w:val="clear"/>
        </w:rPr>
        <w:t>development</w:t>
      </w:r>
      <w:r>
        <w:rPr>
          <w:rFonts w:ascii="Times New Roman" w:hAnsi="Times New Roman"/>
          <w:sz w:val="28"/>
          <w:szCs w:val="28"/>
        </w:rPr>
        <w:t xml:space="preserve"> of regional centers of the creative economy should take place on the basis of updated regional </w:t>
      </w:r>
      <w:r>
        <w:rPr>
          <w:rFonts w:ascii="Times New Roman" w:hAnsi="Times New Roman"/>
          <w:sz w:val="28"/>
          <w:szCs w:val="28"/>
          <w:shd w:fill="auto" w:val="clear"/>
        </w:rPr>
        <w:t xml:space="preserve">development </w:t>
      </w:r>
      <w:r>
        <w:rPr>
          <w:rFonts w:ascii="Times New Roman" w:hAnsi="Times New Roman"/>
          <w:sz w:val="28"/>
          <w:szCs w:val="28"/>
        </w:rPr>
        <w:t>legislation, the State Strategy of Regional</w:t>
      </w:r>
      <w:r>
        <w:rPr>
          <w:rFonts w:ascii="Times New Roman" w:hAnsi="Times New Roman"/>
          <w:sz w:val="28"/>
          <w:szCs w:val="28"/>
          <w:shd w:fill="auto" w:val="clear"/>
        </w:rPr>
        <w:t xml:space="preserve"> Development</w:t>
      </w:r>
      <w:r>
        <w:rPr>
          <w:rFonts w:ascii="Times New Roman" w:hAnsi="Times New Roman"/>
          <w:sz w:val="28"/>
          <w:szCs w:val="28"/>
        </w:rPr>
        <w:t xml:space="preserve"> in accordance with the Recovery Plan of Ukraine. In addition, the State Fund for Reconstruction and Regional </w:t>
      </w:r>
      <w:r>
        <w:rPr>
          <w:rFonts w:ascii="Times New Roman" w:hAnsi="Times New Roman"/>
          <w:sz w:val="28"/>
          <w:szCs w:val="28"/>
          <w:shd w:fill="auto" w:val="clear"/>
        </w:rPr>
        <w:t>Development</w:t>
      </w:r>
      <w:r>
        <w:rPr>
          <w:rFonts w:ascii="Times New Roman" w:hAnsi="Times New Roman"/>
          <w:sz w:val="28"/>
          <w:szCs w:val="28"/>
        </w:rPr>
        <w:t xml:space="preserve"> should be created, since the reconstruction of regions and the reconstruction of affected territories requires significant financial resources, which are not available in local budgets and are quite small in the state budget of Ukraine.</w:t>
      </w:r>
    </w:p>
    <w:p>
      <w:pPr>
        <w:pStyle w:val="Normal"/>
        <w:shd w:val="clear" w:color="auto" w:fill="FFFFFF"/>
        <w:spacing w:before="0" w:after="0"/>
        <w:ind w:firstLine="709"/>
        <w:jc w:val="both"/>
        <w:rPr>
          <w:rFonts w:ascii="Times New Roman" w:hAnsi="Times New Roman"/>
          <w:sz w:val="28"/>
          <w:szCs w:val="28"/>
        </w:rPr>
      </w:pPr>
      <w:r>
        <w:rPr>
          <w:rFonts w:ascii="Times New Roman" w:hAnsi="Times New Roman"/>
          <w:sz w:val="28"/>
          <w:szCs w:val="28"/>
        </w:rPr>
      </w:r>
    </w:p>
    <w:p>
      <w:pPr>
        <w:pStyle w:val="Normal"/>
        <w:spacing w:before="0" w:after="200"/>
        <w:rPr>
          <w:rFonts w:ascii="Times New Roman" w:hAnsi="Times New Roman"/>
          <w:sz w:val="28"/>
          <w:szCs w:val="28"/>
        </w:rPr>
      </w:pPr>
      <w:r>
        <w:rPr>
          <w:rFonts w:ascii="Times New Roman" w:hAnsi="Times New Roman"/>
          <w:sz w:val="28"/>
          <w:szCs w:val="28"/>
          <w:lang w:val="en-US"/>
        </w:rPr>
        <w:t xml:space="preserve">        </w:t>
      </w:r>
      <w:r>
        <w:rPr>
          <w:rFonts w:ascii="Times New Roman" w:hAnsi="Times New Roman"/>
          <w:sz w:val="28"/>
          <w:szCs w:val="28"/>
          <w:lang w:val="en-US"/>
        </w:rPr>
        <w:t>By this way</w:t>
      </w:r>
      <w:r>
        <w:rPr>
          <w:rFonts w:ascii="Times New Roman" w:hAnsi="Times New Roman"/>
          <w:sz w:val="28"/>
          <w:szCs w:val="28"/>
          <w:lang w:val="uk-UA"/>
        </w:rPr>
        <w:t xml:space="preserve">, in the process of post-war reconstruction, transformation and </w:t>
      </w:r>
      <w:r>
        <w:rPr>
          <w:rFonts w:ascii="Times New Roman" w:hAnsi="Times New Roman"/>
          <w:sz w:val="28"/>
          <w:szCs w:val="28"/>
          <w:shd w:fill="auto" w:val="clear"/>
          <w:lang w:val="uk-UA"/>
        </w:rPr>
        <w:t>development</w:t>
      </w:r>
      <w:r>
        <w:rPr>
          <w:rFonts w:ascii="Times New Roman" w:hAnsi="Times New Roman"/>
          <w:sz w:val="28"/>
          <w:szCs w:val="28"/>
          <w:lang w:val="uk-UA"/>
        </w:rPr>
        <w:t xml:space="preserve">, Ukraine can acquire broad opportunities due to the high level of IT </w:t>
      </w:r>
      <w:r>
        <w:rPr>
          <w:rFonts w:ascii="Times New Roman" w:hAnsi="Times New Roman"/>
          <w:sz w:val="28"/>
          <w:szCs w:val="28"/>
          <w:shd w:fill="auto" w:val="clear"/>
          <w:lang w:val="uk-UA"/>
        </w:rPr>
        <w:t>development i</w:t>
      </w:r>
      <w:r>
        <w:rPr>
          <w:rFonts w:ascii="Times New Roman" w:hAnsi="Times New Roman"/>
          <w:sz w:val="28"/>
          <w:szCs w:val="28"/>
          <w:lang w:val="uk-UA"/>
        </w:rPr>
        <w:t xml:space="preserve">n a wide range of economic spheres and the dynamic growth of creative industries that have a high multiplier of added value. The restoration of the creative economy in the regions will make it possible to support their economy, stop the outflow of specialists from the country, introduce new cultural and social initiatives </w:t>
      </w:r>
      <w:r>
        <w:rPr>
          <w:rFonts w:ascii="Times New Roman" w:hAnsi="Times New Roman"/>
          <w:sz w:val="28"/>
          <w:szCs w:val="28"/>
          <w:lang w:val="en-US"/>
        </w:rPr>
        <w:t xml:space="preserve">in </w:t>
      </w:r>
      <w:r>
        <w:rPr>
          <w:rFonts w:ascii="Times New Roman" w:hAnsi="Times New Roman"/>
          <w:sz w:val="28"/>
          <w:szCs w:val="28"/>
          <w:lang w:val="uk-UA"/>
        </w:rPr>
        <w:t>accordance with the historical and cultural context in different regions, thus reducing their disproportionality.</w:t>
      </w:r>
    </w:p>
    <w:sectPr>
      <w:type w:val="nextPage"/>
      <w:pgSz w:w="11906" w:h="16838"/>
      <w:pgMar w:left="1701" w:right="850" w:gutter="0" w:header="0" w:top="1134" w:footer="0"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Liberation Sans">
    <w:altName w:val="Arial"/>
    <w:charset w:val="cc"/>
    <w:family w:val="swiss"/>
    <w:pitch w:val="variable"/>
  </w:font>
  <w:font w:name="Times New Roman">
    <w:charset w:val="01"/>
    <w:family w:val="roman"/>
    <w:pitch w:val="variable"/>
  </w:font>
</w:fonts>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hyphenationZone w:val="425"/>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540f71"/>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character" w:styleId="DefaultParagraphFont" w:default="1">
    <w:name w:val="Default Paragraph Font"/>
    <w:uiPriority w:val="1"/>
    <w:semiHidden/>
    <w:unhideWhenUsed/>
    <w:qFormat/>
    <w:rPr/>
  </w:style>
  <w:style w:type="character" w:styleId="Sw" w:customStyle="1">
    <w:name w:val="sw"/>
    <w:basedOn w:val="DefaultParagraphFont"/>
    <w:qFormat/>
    <w:rsid w:val="00540f71"/>
    <w:rPr/>
  </w:style>
  <w:style w:type="paragraph" w:styleId="Style14">
    <w:name w:val="Заголовок"/>
    <w:basedOn w:val="Normal"/>
    <w:next w:val="Style15"/>
    <w:qFormat/>
    <w:pPr>
      <w:keepNext w:val="true"/>
      <w:spacing w:before="240" w:after="120"/>
    </w:pPr>
    <w:rPr>
      <w:rFonts w:ascii="Liberation Sans" w:hAnsi="Liberation Sans" w:eastAsia="Microsoft YaHei" w:cs="Arial"/>
      <w:sz w:val="28"/>
      <w:szCs w:val="28"/>
    </w:rPr>
  </w:style>
  <w:style w:type="paragraph" w:styleId="Style15">
    <w:name w:val="Body Text"/>
    <w:basedOn w:val="Normal"/>
    <w:pPr>
      <w:spacing w:lineRule="auto" w:line="276" w:before="0" w:after="140"/>
    </w:pPr>
    <w:rPr/>
  </w:style>
  <w:style w:type="paragraph" w:styleId="Style16">
    <w:name w:val="List"/>
    <w:basedOn w:val="Style15"/>
    <w:pPr/>
    <w:rPr>
      <w:rFonts w:cs="Arial"/>
    </w:rPr>
  </w:style>
  <w:style w:type="paragraph" w:styleId="Style17">
    <w:name w:val="Caption"/>
    <w:basedOn w:val="Normal"/>
    <w:qFormat/>
    <w:pPr>
      <w:suppressLineNumbers/>
      <w:spacing w:before="120" w:after="120"/>
    </w:pPr>
    <w:rPr>
      <w:rFonts w:cs="Arial"/>
      <w:i/>
      <w:iCs/>
      <w:sz w:val="24"/>
      <w:szCs w:val="24"/>
    </w:rPr>
  </w:style>
  <w:style w:type="paragraph" w:styleId="Style18">
    <w:name w:val="Указатель"/>
    <w:basedOn w:val="Normal"/>
    <w:qFormat/>
    <w:pPr>
      <w:suppressLineNumbers/>
    </w:pPr>
    <w:rPr>
      <w:rFonts w:cs="Arial"/>
      <w:lang w:val="zxx" w:eastAsia="zxx" w:bidi="zxx"/>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Application>LibreOffice/7.3.4.2$Windows_X86_64 LibreOffice_project/728fec16bd5f605073805c3c9e7c4212a0120dc5</Application>
  <AppVersion>15.0000</AppVersion>
  <Pages>1</Pages>
  <Words>421</Words>
  <Characters>2305</Characters>
  <CharactersWithSpaces>2732</CharactersWithSpaces>
  <Paragraphs>3</Paragraphs>
  <Company>SPecialiST RePack</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2023-04-20T07:56:00Z</dcterms:created>
  <dc:creator>Пользователь Windows</dc:creator>
  <dc:description/>
  <dc:language>en-US</dc:language>
  <cp:lastModifiedBy/>
  <dcterms:modified xsi:type="dcterms:W3CDTF">2023-04-20T13:10:29Z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