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Style w:val="Нет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jc w:val="center"/>
        <w:rPr>
          <w:rStyle w:val="Нет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Нет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-160655</wp:posOffset>
            </wp:positionH>
            <wp:positionV relativeFrom="line">
              <wp:posOffset>-1452245</wp:posOffset>
            </wp:positionV>
            <wp:extent cx="7650480" cy="2419382"/>
            <wp:effectExtent l="0" t="0" r="0" b="0"/>
            <wp:wrapNone/>
            <wp:docPr id="1073741830" name="officeArt object" descr="image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001" descr="image00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0480" cy="241938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Нет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Normal.0"/>
        <w:jc w:val="center"/>
        <w:rPr>
          <w:rStyle w:val="Нет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jc w:val="center"/>
        <w:rPr>
          <w:rStyle w:val="Нет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jc w:val="center"/>
        <w:rPr>
          <w:rStyle w:val="Нет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jc w:val="center"/>
        <w:rPr>
          <w:rStyle w:val="Нет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jc w:val="center"/>
        <w:rPr>
          <w:rStyle w:val="Нет"/>
        </w:rPr>
      </w:pPr>
      <w:r>
        <w:rPr>
          <w:rStyle w:val="Нет"/>
          <w:lang w:val="en-US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-157191</wp:posOffset>
                </wp:positionH>
                <wp:positionV relativeFrom="line">
                  <wp:posOffset>89073</wp:posOffset>
                </wp:positionV>
                <wp:extent cx="7647710" cy="2376055"/>
                <wp:effectExtent l="0" t="0" r="0" b="0"/>
                <wp:wrapNone/>
                <wp:docPr id="1073741831" name="officeArt object" descr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7710" cy="2376055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12.4pt;margin-top:7.0pt;width:602.2pt;height:187.1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CC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Нет"/>
          <w:lang w:val="en-US"/>
        </w:rPr>
        <w:tab/>
      </w:r>
    </w:p>
    <w:p>
      <w:pPr>
        <w:pStyle w:val="Normal.0"/>
        <w:rPr>
          <w:rStyle w:val="Нет"/>
        </w:rPr>
        <w:sectPr>
          <w:headerReference w:type="default" r:id="rId5"/>
          <w:footerReference w:type="default" r:id="rId6"/>
          <w:pgSz w:w="11900" w:h="16840" w:orient="portrait"/>
          <w:pgMar w:top="170" w:right="193" w:bottom="289" w:left="193" w:header="680" w:footer="291"/>
          <w:bidi w:val="0"/>
        </w:sectPr>
      </w:pPr>
      <w:r>
        <w:rPr>
          <w:rStyle w:val="Нет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-36829</wp:posOffset>
                </wp:positionH>
                <wp:positionV relativeFrom="line">
                  <wp:posOffset>164059</wp:posOffset>
                </wp:positionV>
                <wp:extent cx="7418069" cy="2126386"/>
                <wp:effectExtent l="0" t="0" r="0" b="0"/>
                <wp:wrapNone/>
                <wp:docPr id="1073741832" name="officeArt object" descr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8069" cy="212638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line="360" w:lineRule="auto"/>
                              <w:jc w:val="center"/>
                              <w:rPr>
                                <w:rStyle w:val="Нет"/>
                                <w:rFonts w:ascii="Helvetica" w:cs="Helvetica" w:hAnsi="Helvetica" w:eastAsia="Helvetica"/>
                                <w:b w:val="1"/>
                                <w:bCs w:val="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Нет"/>
                                <w:rFonts w:ascii="Helvetica" w:cs="Helvetica" w:hAnsi="Helvetica" w:eastAsia="Helvetica"/>
                                <w:b w:val="1"/>
                                <w:bCs w:val="1"/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Normal.0"/>
                              <w:ind w:left="1416" w:firstLine="708"/>
                              <w:rPr>
                                <w:rStyle w:val="Нет"/>
                                <w:rFonts w:ascii="Arial" w:cs="Arial" w:hAnsi="Arial" w:eastAsia="Arial"/>
                                <w:b w:val="1"/>
                                <w:bCs w:val="1"/>
                                <w:spacing w:val="-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Нет"/>
                                <w:rFonts w:ascii="Arial" w:cs="Arial" w:hAnsi="Arial" w:eastAsia="Arial"/>
                                <w:b w:val="1"/>
                                <w:bCs w:val="1"/>
                                <w:spacing w:val="-1"/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Normal.0"/>
                              <w:ind w:left="1416" w:firstLine="708"/>
                            </w:pPr>
                            <w:r>
                              <w:rPr>
                                <w:rStyle w:val="Нет"/>
                                <w:rFonts w:ascii="Arial" w:hAnsi="Arial" w:hint="default"/>
                                <w:b w:val="1"/>
                                <w:bCs w:val="1"/>
                                <w:spacing w:val="-1"/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Європейський банк реконструкції та розвитку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-2.9pt;margin-top:12.9pt;width:584.1pt;height:167.4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line="360" w:lineRule="auto"/>
                        <w:jc w:val="center"/>
                        <w:rPr>
                          <w:rStyle w:val="Нет"/>
                          <w:rFonts w:ascii="Helvetica" w:cs="Helvetica" w:hAnsi="Helvetica" w:eastAsia="Helvetica"/>
                          <w:b w:val="1"/>
                          <w:bCs w:val="1"/>
                          <w:sz w:val="30"/>
                          <w:szCs w:val="30"/>
                        </w:rPr>
                      </w:pPr>
                      <w:r>
                        <w:rPr>
                          <w:rStyle w:val="Нет"/>
                          <w:rFonts w:ascii="Helvetica" w:cs="Helvetica" w:hAnsi="Helvetica" w:eastAsia="Helvetica"/>
                          <w:b w:val="1"/>
                          <w:bCs w:val="1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Normal.0"/>
                        <w:ind w:left="1416" w:firstLine="708"/>
                        <w:rPr>
                          <w:rStyle w:val="Нет"/>
                          <w:rFonts w:ascii="Arial" w:cs="Arial" w:hAnsi="Arial" w:eastAsia="Arial"/>
                          <w:b w:val="1"/>
                          <w:bCs w:val="1"/>
                          <w:spacing w:val="-1"/>
                          <w:sz w:val="30"/>
                          <w:szCs w:val="30"/>
                        </w:rPr>
                      </w:pPr>
                      <w:r>
                        <w:rPr>
                          <w:rStyle w:val="Нет"/>
                          <w:rFonts w:ascii="Arial" w:cs="Arial" w:hAnsi="Arial" w:eastAsia="Arial"/>
                          <w:b w:val="1"/>
                          <w:bCs w:val="1"/>
                          <w:spacing w:val="-1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Normal.0"/>
                        <w:ind w:left="1416" w:firstLine="708"/>
                      </w:pPr>
                      <w:r>
                        <w:rPr>
                          <w:rStyle w:val="Нет"/>
                          <w:rFonts w:ascii="Arial" w:hAnsi="Arial" w:hint="default"/>
                          <w:b w:val="1"/>
                          <w:bCs w:val="1"/>
                          <w:spacing w:val="-1"/>
                          <w:sz w:val="30"/>
                          <w:szCs w:val="30"/>
                          <w:rtl w:val="0"/>
                          <w:lang w:val="en-US"/>
                        </w:rPr>
                        <w:t>Європейський банк реконструкції та розвитку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Нет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-115266</wp:posOffset>
                </wp:positionH>
                <wp:positionV relativeFrom="line">
                  <wp:posOffset>1589405</wp:posOffset>
                </wp:positionV>
                <wp:extent cx="7555866" cy="7783194"/>
                <wp:effectExtent l="0" t="0" r="0" b="0"/>
                <wp:wrapNone/>
                <wp:docPr id="1073741833" name="officeArt object" descr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5866" cy="7783194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jc w:val="center"/>
                            </w:pPr>
                            <w:r/>
                          </w:p>
                          <w:p>
                            <w:pPr>
                              <w:pStyle w:val="Normal.0"/>
                              <w:jc w:val="center"/>
                            </w:pPr>
                            <w:r/>
                          </w:p>
                          <w:p>
                            <w:pPr>
                              <w:pStyle w:val="Normal.0"/>
                              <w:jc w:val="center"/>
                            </w:pPr>
                            <w:r/>
                          </w:p>
                          <w:p>
                            <w:pPr>
                              <w:pStyle w:val="Normal.0"/>
                              <w:jc w:val="center"/>
                            </w:pPr>
                            <w:r/>
                          </w:p>
                          <w:p>
                            <w:pPr>
                              <w:pStyle w:val="Normal.0"/>
                              <w:jc w:val="center"/>
                            </w:pPr>
                            <w:r/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rStyle w:val="Нет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Style w:val="Нет"/>
                                <w:sz w:val="40"/>
                                <w:szCs w:val="40"/>
                              </w:rPr>
                            </w: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rStyle w:val="Нет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Style w:val="Нет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РЕКОНСТРУКЦІЯ ГРИБОВИЦЬКОГО ЗВАЛИЩА</w:t>
                            </w: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rStyle w:val="Нет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Style w:val="Нет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ЛЬВІВ</w:t>
                            </w:r>
                            <w:r>
                              <w:rPr>
                                <w:rStyle w:val="Нет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Style w:val="Нет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УКРАЇНА</w:t>
                            </w: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rStyle w:val="Нет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Style w:val="Нет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rStyle w:val="Нет"/>
                                <w:outline w:val="0"/>
                                <w:color w:val="ffffff"/>
                                <w:sz w:val="40"/>
                                <w:szCs w:val="40"/>
                                <w:u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Нет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ТЕНДЕР №</w:t>
                            </w:r>
                            <w:r>
                              <w:rPr>
                                <w:rStyle w:val="Нет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: LSWP-LR (</w:t>
                            </w:r>
                            <w:r>
                              <w:rPr>
                                <w:rStyle w:val="Нет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ЄБРР</w:t>
                            </w:r>
                            <w:r>
                              <w:rPr>
                                <w:rStyle w:val="Нет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-.</w:t>
                            </w:r>
                            <w:r>
                              <w:rPr>
                                <w:rStyle w:val="Нет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№</w:t>
                            </w:r>
                            <w:r>
                              <w:rPr>
                                <w:rStyle w:val="Нет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:9004-GPN-49437)</w:t>
                            </w:r>
                            <w:r>
                              <w:rPr>
                                <w:rStyle w:val="Нет"/>
                                <w:outline w:val="0"/>
                                <w:color w:val="ffffff"/>
                                <w:sz w:val="40"/>
                                <w:szCs w:val="40"/>
                                <w:u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rStyle w:val="Нет"/>
                                <w:rFonts w:ascii="Arial Black" w:cs="Arial Black" w:hAnsi="Arial Black" w:eastAsia="Arial Black"/>
                                <w:outline w:val="0"/>
                                <w:color w:val="ffffff"/>
                                <w:sz w:val="40"/>
                                <w:szCs w:val="40"/>
                                <w:u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Нет"/>
                                <w:rFonts w:ascii="Arial Black" w:cs="Arial Black" w:hAnsi="Arial Black" w:eastAsia="Arial Black"/>
                                <w:outline w:val="0"/>
                                <w:color w:val="ffffff"/>
                                <w:sz w:val="40"/>
                                <w:szCs w:val="40"/>
                                <w:u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rStyle w:val="Нет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Нет"/>
                                <w:sz w:val="60"/>
                                <w:szCs w:val="60"/>
                                <w:rtl w:val="0"/>
                                <w:lang w:val="en-US"/>
                              </w:rPr>
                              <w:t>ЩОМІСЯЧНИЙ ЗВІТ</w:t>
                            </w: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rStyle w:val="Нет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Нет"/>
                                <w:sz w:val="60"/>
                                <w:szCs w:val="60"/>
                              </w:rPr>
                            </w: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rStyle w:val="Нет"/>
                                <w:i w:val="1"/>
                                <w:iCs w:val="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Style w:val="Нет"/>
                                <w:i w:val="1"/>
                                <w:iCs w:val="1"/>
                                <w:sz w:val="44"/>
                                <w:szCs w:val="44"/>
                                <w:rtl w:val="0"/>
                                <w:lang w:val="en-US"/>
                              </w:rPr>
                              <w:t xml:space="preserve">ВЕРЕСЕНЬ </w:t>
                            </w:r>
                            <w:r>
                              <w:rPr>
                                <w:rStyle w:val="Нет"/>
                                <w:i w:val="1"/>
                                <w:iCs w:val="1"/>
                                <w:sz w:val="44"/>
                                <w:szCs w:val="44"/>
                                <w:rtl w:val="0"/>
                                <w:lang w:val="en-US"/>
                              </w:rPr>
                              <w:t>2020</w:t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Нет"/>
                                <w:i w:val="1"/>
                                <w:iCs w:val="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Style w:val="Нет"/>
                                <w:i w:val="1"/>
                                <w:iCs w:val="1"/>
                                <w:sz w:val="44"/>
                                <w:szCs w:val="44"/>
                              </w:rPr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Нет"/>
                                <w:i w:val="1"/>
                                <w:iCs w:val="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Style w:val="Нет"/>
                                <w:i w:val="1"/>
                                <w:iCs w:val="1"/>
                                <w:sz w:val="44"/>
                                <w:szCs w:val="44"/>
                              </w:rPr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Нет"/>
                                <w:i w:val="1"/>
                                <w:iCs w:val="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Style w:val="Нет"/>
                                <w:rtl w:val="0"/>
                                <w:lang w:val="en-US"/>
                              </w:rPr>
                              <w:t xml:space="preserve">                                                                                                                        </w:t>
                            </w:r>
                            <w:r>
                              <w:rPr>
                                <w:rStyle w:val="Нет"/>
                                <w:i w:val="1"/>
                                <w:iCs w:val="1"/>
                                <w:sz w:val="44"/>
                                <w:szCs w:val="44"/>
                              </w:rPr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Нет"/>
                                <w:i w:val="1"/>
                                <w:iCs w:val="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Style w:val="Нет"/>
                                <w:i w:val="1"/>
                                <w:iCs w:val="1"/>
                                <w:sz w:val="44"/>
                                <w:szCs w:val="44"/>
                                <w:rtl w:val="0"/>
                                <w:lang w:val="en-US"/>
                              </w:rPr>
                              <w:t xml:space="preserve">                                        </w:t>
                            </w:r>
                          </w:p>
                          <w:p>
                            <w:pPr>
                              <w:pStyle w:val="Normal.0"/>
                              <w:ind w:left="709" w:firstLine="0"/>
                              <w:rPr>
                                <w:rStyle w:val="Нет"/>
                                <w:i w:val="1"/>
                                <w:iCs w:val="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Style w:val="Нет"/>
                                <w:i w:val="1"/>
                                <w:iCs w:val="1"/>
                                <w:sz w:val="44"/>
                                <w:szCs w:val="44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</w:rPr>
                              <w:drawing>
                                <wp:inline distT="0" distB="0" distL="0" distR="0">
                                  <wp:extent cx="1457325" cy="1098550"/>
                                  <wp:effectExtent l="0" t="0" r="0" b="0"/>
                                  <wp:docPr id="1073741834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4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57325" cy="1098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Style w:val="Нет"/>
                                <w:i w:val="1"/>
                                <w:iCs w:val="1"/>
                                <w:sz w:val="44"/>
                                <w:szCs w:val="44"/>
                                <w:rtl w:val="0"/>
                                <w:lang w:val="en-US"/>
                              </w:rPr>
                              <w:t xml:space="preserve">      </w:t>
                            </w:r>
                            <w:r>
                              <w:rPr>
                                <w:rStyle w:val="Нет"/>
                                <w:rtl w:val="0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Style w:val="Нет"/>
                              </w:rPr>
                              <w:drawing>
                                <wp:inline distT="0" distB="0" distL="0" distR="0">
                                  <wp:extent cx="1731921" cy="1103631"/>
                                  <wp:effectExtent l="0" t="0" r="0" b="0"/>
                                  <wp:docPr id="1073741835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5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1921" cy="11036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Style w:val="Нет"/>
                                <w:i w:val="1"/>
                                <w:iCs w:val="1"/>
                                <w:sz w:val="44"/>
                                <w:szCs w:val="44"/>
                                <w:rtl w:val="0"/>
                                <w:lang w:val="en-US"/>
                              </w:rPr>
                              <w:t xml:space="preserve">      </w:t>
                            </w:r>
                            <w:r>
                              <w:rPr>
                                <w:rStyle w:val="Нет"/>
                              </w:rPr>
                              <w:drawing>
                                <wp:inline distT="0" distB="0" distL="0" distR="0">
                                  <wp:extent cx="2505075" cy="1106170"/>
                                  <wp:effectExtent l="0" t="0" r="0" b="0"/>
                                  <wp:docPr id="107374183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6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05075" cy="11061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Style w:val="Нет"/>
                                <w:i w:val="1"/>
                                <w:iCs w:val="1"/>
                                <w:sz w:val="44"/>
                                <w:szCs w:val="44"/>
                                <w:rtl w:val="0"/>
                                <w:lang w:val="en-US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.0"/>
                            </w:pPr>
                            <w:r>
                              <w:rPr>
                                <w:rStyle w:val="Нет"/>
                                <w:i w:val="1"/>
                                <w:iCs w:val="1"/>
                                <w:sz w:val="44"/>
                                <w:szCs w:val="44"/>
                                <w:rtl w:val="0"/>
                                <w:lang w:val="en-US"/>
                              </w:rPr>
                              <w:t xml:space="preserve">                                                                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-9.1pt;margin-top:125.2pt;width:595.0pt;height:612.8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00008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jc w:val="center"/>
                      </w:pPr>
                      <w:r/>
                    </w:p>
                    <w:p>
                      <w:pPr>
                        <w:pStyle w:val="Normal.0"/>
                        <w:jc w:val="center"/>
                      </w:pPr>
                      <w:r/>
                    </w:p>
                    <w:p>
                      <w:pPr>
                        <w:pStyle w:val="Normal.0"/>
                        <w:jc w:val="center"/>
                      </w:pPr>
                      <w:r/>
                    </w:p>
                    <w:p>
                      <w:pPr>
                        <w:pStyle w:val="Normal.0"/>
                        <w:jc w:val="center"/>
                      </w:pPr>
                      <w:r/>
                    </w:p>
                    <w:p>
                      <w:pPr>
                        <w:pStyle w:val="Normal.0"/>
                        <w:jc w:val="center"/>
                      </w:pPr>
                      <w:r/>
                    </w:p>
                    <w:p>
                      <w:pPr>
                        <w:pStyle w:val="Normal.0"/>
                        <w:jc w:val="center"/>
                        <w:rPr>
                          <w:rStyle w:val="Нет"/>
                          <w:sz w:val="40"/>
                          <w:szCs w:val="40"/>
                        </w:rPr>
                      </w:pPr>
                      <w:r>
                        <w:rPr>
                          <w:rStyle w:val="Нет"/>
                          <w:sz w:val="40"/>
                          <w:szCs w:val="40"/>
                        </w:rPr>
                      </w:r>
                    </w:p>
                    <w:p>
                      <w:pPr>
                        <w:pStyle w:val="Normal.0"/>
                        <w:jc w:val="center"/>
                        <w:rPr>
                          <w:rStyle w:val="Нет"/>
                          <w:sz w:val="40"/>
                          <w:szCs w:val="40"/>
                        </w:rPr>
                      </w:pPr>
                      <w:r>
                        <w:rPr>
                          <w:rStyle w:val="Нет"/>
                          <w:sz w:val="40"/>
                          <w:szCs w:val="40"/>
                          <w:rtl w:val="0"/>
                          <w:lang w:val="en-US"/>
                        </w:rPr>
                        <w:t>РЕКОНСТРУКЦІЯ ГРИБОВИЦЬКОГО ЗВАЛИЩА</w:t>
                      </w:r>
                    </w:p>
                    <w:p>
                      <w:pPr>
                        <w:pStyle w:val="Normal.0"/>
                        <w:jc w:val="center"/>
                        <w:rPr>
                          <w:rStyle w:val="Нет"/>
                          <w:sz w:val="40"/>
                          <w:szCs w:val="40"/>
                        </w:rPr>
                      </w:pPr>
                      <w:r>
                        <w:rPr>
                          <w:rStyle w:val="Нет"/>
                          <w:sz w:val="40"/>
                          <w:szCs w:val="40"/>
                          <w:rtl w:val="0"/>
                          <w:lang w:val="en-US"/>
                        </w:rPr>
                        <w:t>ЛЬВІВ</w:t>
                      </w:r>
                      <w:r>
                        <w:rPr>
                          <w:rStyle w:val="Нет"/>
                          <w:sz w:val="40"/>
                          <w:szCs w:val="40"/>
                          <w:rtl w:val="0"/>
                          <w:lang w:val="en-US"/>
                        </w:rPr>
                        <w:t xml:space="preserve">, </w:t>
                      </w:r>
                      <w:r>
                        <w:rPr>
                          <w:rStyle w:val="Нет"/>
                          <w:sz w:val="40"/>
                          <w:szCs w:val="40"/>
                          <w:rtl w:val="0"/>
                          <w:lang w:val="en-US"/>
                        </w:rPr>
                        <w:t>УКРАЇНА</w:t>
                      </w:r>
                    </w:p>
                    <w:p>
                      <w:pPr>
                        <w:pStyle w:val="Normal.0"/>
                        <w:jc w:val="center"/>
                        <w:rPr>
                          <w:rStyle w:val="Нет"/>
                          <w:sz w:val="40"/>
                          <w:szCs w:val="40"/>
                        </w:rPr>
                      </w:pPr>
                      <w:r>
                        <w:rPr>
                          <w:rStyle w:val="Нет"/>
                          <w:sz w:val="40"/>
                          <w:szCs w:val="40"/>
                          <w:rtl w:val="0"/>
                          <w:lang w:val="en-US"/>
                        </w:rPr>
                        <w:t xml:space="preserve"> </w:t>
                      </w:r>
                    </w:p>
                    <w:p>
                      <w:pPr>
                        <w:pStyle w:val="Normal.0"/>
                        <w:jc w:val="center"/>
                        <w:rPr>
                          <w:rStyle w:val="Нет"/>
                          <w:outline w:val="0"/>
                          <w:color w:val="ffffff"/>
                          <w:sz w:val="40"/>
                          <w:szCs w:val="40"/>
                          <w:u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Style w:val="Нет"/>
                          <w:sz w:val="40"/>
                          <w:szCs w:val="40"/>
                          <w:rtl w:val="0"/>
                          <w:lang w:val="en-US"/>
                        </w:rPr>
                        <w:t>ТЕНДЕР №</w:t>
                      </w:r>
                      <w:r>
                        <w:rPr>
                          <w:rStyle w:val="Нет"/>
                          <w:sz w:val="40"/>
                          <w:szCs w:val="40"/>
                          <w:rtl w:val="0"/>
                          <w:lang w:val="en-US"/>
                        </w:rPr>
                        <w:t>: LSWP-LR (</w:t>
                      </w:r>
                      <w:r>
                        <w:rPr>
                          <w:rStyle w:val="Нет"/>
                          <w:sz w:val="40"/>
                          <w:szCs w:val="40"/>
                          <w:rtl w:val="0"/>
                          <w:lang w:val="en-US"/>
                        </w:rPr>
                        <w:t>ЄБРР</w:t>
                      </w:r>
                      <w:r>
                        <w:rPr>
                          <w:rStyle w:val="Нет"/>
                          <w:sz w:val="40"/>
                          <w:szCs w:val="40"/>
                          <w:rtl w:val="0"/>
                          <w:lang w:val="en-US"/>
                        </w:rPr>
                        <w:t>-.</w:t>
                      </w:r>
                      <w:r>
                        <w:rPr>
                          <w:rStyle w:val="Нет"/>
                          <w:sz w:val="40"/>
                          <w:szCs w:val="40"/>
                          <w:rtl w:val="0"/>
                          <w:lang w:val="en-US"/>
                        </w:rPr>
                        <w:t>№</w:t>
                      </w:r>
                      <w:r>
                        <w:rPr>
                          <w:rStyle w:val="Нет"/>
                          <w:sz w:val="40"/>
                          <w:szCs w:val="40"/>
                          <w:rtl w:val="0"/>
                          <w:lang w:val="en-US"/>
                        </w:rPr>
                        <w:t>:9004-GPN-49437)</w:t>
                      </w:r>
                      <w:r>
                        <w:rPr>
                          <w:rStyle w:val="Нет"/>
                          <w:outline w:val="0"/>
                          <w:color w:val="ffffff"/>
                          <w:sz w:val="40"/>
                          <w:szCs w:val="40"/>
                          <w:u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r>
                    </w:p>
                    <w:p>
                      <w:pPr>
                        <w:pStyle w:val="Normal.0"/>
                        <w:jc w:val="center"/>
                        <w:rPr>
                          <w:rStyle w:val="Нет"/>
                          <w:rFonts w:ascii="Arial Black" w:cs="Arial Black" w:hAnsi="Arial Black" w:eastAsia="Arial Black"/>
                          <w:outline w:val="0"/>
                          <w:color w:val="ffffff"/>
                          <w:sz w:val="40"/>
                          <w:szCs w:val="40"/>
                          <w:u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Style w:val="Нет"/>
                          <w:rFonts w:ascii="Arial Black" w:cs="Arial Black" w:hAnsi="Arial Black" w:eastAsia="Arial Black"/>
                          <w:outline w:val="0"/>
                          <w:color w:val="ffffff"/>
                          <w:sz w:val="40"/>
                          <w:szCs w:val="40"/>
                          <w:u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r>
                    </w:p>
                    <w:p>
                      <w:pPr>
                        <w:pStyle w:val="Normal.0"/>
                        <w:jc w:val="center"/>
                        <w:rPr>
                          <w:rStyle w:val="Нет"/>
                          <w:sz w:val="60"/>
                          <w:szCs w:val="60"/>
                        </w:rPr>
                      </w:pPr>
                      <w:r>
                        <w:rPr>
                          <w:rStyle w:val="Нет"/>
                          <w:sz w:val="60"/>
                          <w:szCs w:val="60"/>
                          <w:rtl w:val="0"/>
                          <w:lang w:val="en-US"/>
                        </w:rPr>
                        <w:t>ЩОМІСЯЧНИЙ ЗВІТ</w:t>
                      </w:r>
                    </w:p>
                    <w:p>
                      <w:pPr>
                        <w:pStyle w:val="Normal.0"/>
                        <w:jc w:val="center"/>
                        <w:rPr>
                          <w:rStyle w:val="Нет"/>
                          <w:sz w:val="60"/>
                          <w:szCs w:val="60"/>
                        </w:rPr>
                      </w:pPr>
                      <w:r>
                        <w:rPr>
                          <w:rStyle w:val="Нет"/>
                          <w:sz w:val="60"/>
                          <w:szCs w:val="60"/>
                        </w:rPr>
                      </w:r>
                    </w:p>
                    <w:p>
                      <w:pPr>
                        <w:pStyle w:val="Normal.0"/>
                        <w:jc w:val="center"/>
                        <w:rPr>
                          <w:rStyle w:val="Нет"/>
                          <w:i w:val="1"/>
                          <w:iCs w:val="1"/>
                          <w:sz w:val="44"/>
                          <w:szCs w:val="44"/>
                        </w:rPr>
                      </w:pPr>
                      <w:r>
                        <w:rPr>
                          <w:rStyle w:val="Нет"/>
                          <w:i w:val="1"/>
                          <w:iCs w:val="1"/>
                          <w:sz w:val="44"/>
                          <w:szCs w:val="44"/>
                          <w:rtl w:val="0"/>
                          <w:lang w:val="en-US"/>
                        </w:rPr>
                        <w:t xml:space="preserve">ВЕРЕСЕНЬ </w:t>
                      </w:r>
                      <w:r>
                        <w:rPr>
                          <w:rStyle w:val="Нет"/>
                          <w:i w:val="1"/>
                          <w:iCs w:val="1"/>
                          <w:sz w:val="44"/>
                          <w:szCs w:val="44"/>
                          <w:rtl w:val="0"/>
                          <w:lang w:val="en-US"/>
                        </w:rPr>
                        <w:t>2020</w:t>
                      </w:r>
                    </w:p>
                    <w:p>
                      <w:pPr>
                        <w:pStyle w:val="Normal.0"/>
                        <w:rPr>
                          <w:rStyle w:val="Нет"/>
                          <w:i w:val="1"/>
                          <w:iCs w:val="1"/>
                          <w:sz w:val="44"/>
                          <w:szCs w:val="44"/>
                        </w:rPr>
                      </w:pPr>
                      <w:r>
                        <w:rPr>
                          <w:rStyle w:val="Нет"/>
                          <w:i w:val="1"/>
                          <w:iCs w:val="1"/>
                          <w:sz w:val="44"/>
                          <w:szCs w:val="44"/>
                        </w:rPr>
                      </w:r>
                    </w:p>
                    <w:p>
                      <w:pPr>
                        <w:pStyle w:val="Normal.0"/>
                        <w:rPr>
                          <w:rStyle w:val="Нет"/>
                          <w:i w:val="1"/>
                          <w:iCs w:val="1"/>
                          <w:sz w:val="44"/>
                          <w:szCs w:val="44"/>
                        </w:rPr>
                      </w:pPr>
                      <w:r>
                        <w:rPr>
                          <w:rStyle w:val="Нет"/>
                          <w:i w:val="1"/>
                          <w:iCs w:val="1"/>
                          <w:sz w:val="44"/>
                          <w:szCs w:val="44"/>
                        </w:rPr>
                      </w:r>
                    </w:p>
                    <w:p>
                      <w:pPr>
                        <w:pStyle w:val="Normal.0"/>
                        <w:rPr>
                          <w:rStyle w:val="Нет"/>
                          <w:i w:val="1"/>
                          <w:iCs w:val="1"/>
                          <w:sz w:val="44"/>
                          <w:szCs w:val="44"/>
                        </w:rPr>
                      </w:pPr>
                      <w:r>
                        <w:rPr>
                          <w:rStyle w:val="Нет"/>
                          <w:rtl w:val="0"/>
                          <w:lang w:val="en-US"/>
                        </w:rPr>
                        <w:t xml:space="preserve">                                                                                                                        </w:t>
                      </w:r>
                      <w:r>
                        <w:rPr>
                          <w:rStyle w:val="Нет"/>
                          <w:i w:val="1"/>
                          <w:iCs w:val="1"/>
                          <w:sz w:val="44"/>
                          <w:szCs w:val="44"/>
                        </w:rPr>
                      </w:r>
                    </w:p>
                    <w:p>
                      <w:pPr>
                        <w:pStyle w:val="Normal.0"/>
                        <w:rPr>
                          <w:rStyle w:val="Нет"/>
                          <w:i w:val="1"/>
                          <w:iCs w:val="1"/>
                          <w:sz w:val="44"/>
                          <w:szCs w:val="44"/>
                        </w:rPr>
                      </w:pPr>
                      <w:r>
                        <w:rPr>
                          <w:rStyle w:val="Нет"/>
                          <w:i w:val="1"/>
                          <w:iCs w:val="1"/>
                          <w:sz w:val="44"/>
                          <w:szCs w:val="44"/>
                          <w:rtl w:val="0"/>
                          <w:lang w:val="en-US"/>
                        </w:rPr>
                        <w:t xml:space="preserve">                                        </w:t>
                      </w:r>
                    </w:p>
                    <w:p>
                      <w:pPr>
                        <w:pStyle w:val="Normal.0"/>
                        <w:ind w:left="709" w:firstLine="0"/>
                        <w:rPr>
                          <w:rStyle w:val="Нет"/>
                          <w:i w:val="1"/>
                          <w:iCs w:val="1"/>
                          <w:sz w:val="44"/>
                          <w:szCs w:val="44"/>
                        </w:rPr>
                      </w:pPr>
                      <w:r>
                        <w:rPr>
                          <w:rStyle w:val="Нет"/>
                          <w:i w:val="1"/>
                          <w:iCs w:val="1"/>
                          <w:sz w:val="44"/>
                          <w:szCs w:val="44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Style w:val="Нет"/>
                        </w:rPr>
                        <w:drawing>
                          <wp:inline distT="0" distB="0" distL="0" distR="0">
                            <wp:extent cx="1457325" cy="1098550"/>
                            <wp:effectExtent l="0" t="0" r="0" b="0"/>
                            <wp:docPr id="1073741834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34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7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7325" cy="1098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Style w:val="Нет"/>
                          <w:i w:val="1"/>
                          <w:iCs w:val="1"/>
                          <w:sz w:val="44"/>
                          <w:szCs w:val="44"/>
                          <w:rtl w:val="0"/>
                          <w:lang w:val="en-US"/>
                        </w:rPr>
                        <w:t xml:space="preserve">      </w:t>
                      </w:r>
                      <w:r>
                        <w:rPr>
                          <w:rStyle w:val="Нет"/>
                          <w:rtl w:val="0"/>
                          <w:lang w:val="en-US"/>
                        </w:rPr>
                        <w:t xml:space="preserve">  </w:t>
                      </w:r>
                      <w:r>
                        <w:rPr>
                          <w:rStyle w:val="Нет"/>
                        </w:rPr>
                        <w:drawing>
                          <wp:inline distT="0" distB="0" distL="0" distR="0">
                            <wp:extent cx="1731921" cy="1103631"/>
                            <wp:effectExtent l="0" t="0" r="0" b="0"/>
                            <wp:docPr id="1073741835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35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8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1921" cy="11036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Style w:val="Нет"/>
                          <w:i w:val="1"/>
                          <w:iCs w:val="1"/>
                          <w:sz w:val="44"/>
                          <w:szCs w:val="44"/>
                          <w:rtl w:val="0"/>
                          <w:lang w:val="en-US"/>
                        </w:rPr>
                        <w:t xml:space="preserve">      </w:t>
                      </w:r>
                      <w:r>
                        <w:rPr>
                          <w:rStyle w:val="Нет"/>
                        </w:rPr>
                        <w:drawing>
                          <wp:inline distT="0" distB="0" distL="0" distR="0">
                            <wp:extent cx="2505075" cy="1106170"/>
                            <wp:effectExtent l="0" t="0" r="0" b="0"/>
                            <wp:docPr id="107374183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36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9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05075" cy="11061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Style w:val="Нет"/>
                          <w:i w:val="1"/>
                          <w:iCs w:val="1"/>
                          <w:sz w:val="44"/>
                          <w:szCs w:val="44"/>
                          <w:rtl w:val="0"/>
                          <w:lang w:val="en-US"/>
                        </w:rPr>
                        <w:t xml:space="preserve">  </w:t>
                      </w:r>
                    </w:p>
                    <w:p>
                      <w:pPr>
                        <w:pStyle w:val="Normal.0"/>
                      </w:pPr>
                      <w:r>
                        <w:rPr>
                          <w:rStyle w:val="Нет"/>
                          <w:i w:val="1"/>
                          <w:iCs w:val="1"/>
                          <w:sz w:val="44"/>
                          <w:szCs w:val="44"/>
                          <w:rtl w:val="0"/>
                          <w:lang w:val="en-US"/>
                        </w:rPr>
                        <w:t xml:space="preserve">                                                                 </w:t>
                      </w:r>
                    </w:p>
                  </w:txbxContent>
                </v:textbox>
                <w10:wrap type="none" side="bothSides" anchorx="text"/>
              </v:rect>
            </w:pict>
          </mc:Fallback>
        </mc:AlternateContent>
      </w:r>
      <w:r>
        <w:rPr>
          <w:rStyle w:val="Нет"/>
        </w:rPr>
        <w:br w:type="page"/>
      </w:r>
      <w:r>
        <w:rPr>
          <w:rStyle w:val="Нет"/>
          <w:rFonts w:ascii="Arial Unicode MS" w:cs="Arial Unicode MS" w:hAnsi="Arial Unicode MS" w:eastAsia="Arial Unicode MS"/>
          <w:b w:val="0"/>
          <w:bCs w:val="0"/>
          <w:i w:val="0"/>
          <w:iCs w:val="0"/>
        </w:rPr>
      </w:r>
    </w:p>
    <w:p>
      <w:pPr>
        <w:pStyle w:val="Normal.0"/>
        <w:spacing w:after="200" w:line="276" w:lineRule="auto"/>
        <w:rPr>
          <w:rStyle w:val="Нет"/>
          <w:rFonts w:ascii="Arial" w:cs="Arial" w:hAnsi="Arial" w:eastAsia="Arial"/>
          <w:b w:val="1"/>
          <w:bCs w:val="1"/>
          <w:outline w:val="0"/>
          <w:color w:val="595959"/>
          <w:u w:color="595959"/>
          <w:lang w:val="ru-RU"/>
          <w14:textFill>
            <w14:solidFill>
              <w14:srgbClr w14:val="595959"/>
            </w14:solidFill>
          </w14:textFill>
        </w:rPr>
      </w:pPr>
    </w:p>
    <w:p>
      <w:pPr>
        <w:pStyle w:val="Normal.0"/>
        <w:spacing w:after="200" w:line="276" w:lineRule="auto"/>
        <w:rPr>
          <w:rStyle w:val="Нет"/>
          <w:rFonts w:ascii="Arial" w:cs="Arial" w:hAnsi="Arial" w:eastAsia="Arial"/>
          <w:b w:val="1"/>
          <w:bCs w:val="1"/>
          <w:outline w:val="0"/>
          <w:color w:val="595959"/>
          <w:u w:color="595959"/>
          <w:lang w:val="ru-RU"/>
          <w14:textFill>
            <w14:solidFill>
              <w14:srgbClr w14:val="595959"/>
            </w14:solidFill>
          </w14:textFill>
        </w:rPr>
      </w:pPr>
    </w:p>
    <w:p>
      <w:pPr>
        <w:pStyle w:val="Normal.0"/>
        <w:spacing w:after="200" w:line="276" w:lineRule="auto"/>
        <w:rPr>
          <w:rStyle w:val="Нет"/>
          <w:rFonts w:ascii="Arial" w:cs="Arial" w:hAnsi="Arial" w:eastAsia="Arial"/>
          <w:b w:val="1"/>
          <w:bCs w:val="1"/>
          <w:outline w:val="0"/>
          <w:color w:val="595959"/>
          <w:u w:color="595959"/>
          <w:lang w:val="ru-RU"/>
          <w14:textFill>
            <w14:solidFill>
              <w14:srgbClr w14:val="595959"/>
            </w14:solidFill>
          </w14:textFill>
        </w:rPr>
      </w:pPr>
    </w:p>
    <w:p>
      <w:pPr>
        <w:pStyle w:val="Normal.0"/>
        <w:spacing w:after="200" w:line="276" w:lineRule="auto"/>
        <w:rPr>
          <w:rStyle w:val="Нет"/>
          <w:rFonts w:ascii="Arial" w:cs="Arial" w:hAnsi="Arial" w:eastAsia="Arial"/>
          <w:b w:val="1"/>
          <w:bCs w:val="1"/>
          <w:outline w:val="0"/>
          <w:color w:val="595959"/>
          <w:u w:color="595959"/>
          <w:lang w:val="ru-RU"/>
          <w14:textFill>
            <w14:solidFill>
              <w14:srgbClr w14:val="595959"/>
            </w14:solidFill>
          </w14:textFill>
        </w:rPr>
      </w:pPr>
    </w:p>
    <w:p>
      <w:pPr>
        <w:pStyle w:val="Normal.0"/>
        <w:spacing w:after="200" w:line="276" w:lineRule="auto"/>
        <w:rPr>
          <w:rStyle w:val="Нет"/>
          <w:rFonts w:ascii="Arial" w:cs="Arial" w:hAnsi="Arial" w:eastAsia="Arial"/>
          <w:b w:val="1"/>
          <w:bCs w:val="1"/>
          <w:outline w:val="0"/>
          <w:color w:val="595959"/>
          <w:u w:color="595959"/>
          <w:lang w:val="ru-RU"/>
          <w14:textFill>
            <w14:solidFill>
              <w14:srgbClr w14:val="595959"/>
            </w14:solidFill>
          </w14:textFill>
        </w:rPr>
      </w:pPr>
    </w:p>
    <w:p>
      <w:pPr>
        <w:pStyle w:val="Normal.0"/>
        <w:spacing w:after="200" w:line="276" w:lineRule="auto"/>
        <w:rPr>
          <w:rStyle w:val="Нет"/>
          <w:rFonts w:ascii="Arial" w:cs="Arial" w:hAnsi="Arial" w:eastAsia="Arial"/>
          <w:b w:val="1"/>
          <w:bCs w:val="1"/>
          <w:outline w:val="0"/>
          <w:color w:val="595959"/>
          <w:u w:color="595959"/>
          <w:lang w:val="ru-RU"/>
          <w14:textFill>
            <w14:solidFill>
              <w14:srgbClr w14:val="595959"/>
            </w14:solidFill>
          </w14:textFill>
        </w:rPr>
      </w:pPr>
    </w:p>
    <w:p>
      <w:pPr>
        <w:pStyle w:val="Normal.0"/>
        <w:spacing w:after="200" w:line="276" w:lineRule="auto"/>
        <w:rPr>
          <w:rStyle w:val="Нет"/>
          <w:rFonts w:ascii="Arial" w:cs="Arial" w:hAnsi="Arial" w:eastAsia="Arial"/>
          <w:b w:val="1"/>
          <w:bCs w:val="1"/>
          <w:outline w:val="0"/>
          <w:color w:val="595959"/>
          <w:u w:color="595959"/>
          <w14:textFill>
            <w14:solidFill>
              <w14:srgbClr w14:val="595959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595959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ЩОМІСЯЧНИЙ ЗВІТ</w:t>
      </w:r>
    </w:p>
    <w:p>
      <w:pPr>
        <w:pStyle w:val="Normal.0"/>
        <w:tabs>
          <w:tab w:val="center" w:pos="4535"/>
        </w:tabs>
        <w:spacing w:after="200" w:line="276" w:lineRule="auto"/>
        <w:rPr>
          <w:rStyle w:val="Нет"/>
          <w:rFonts w:ascii="Arial" w:cs="Arial" w:hAnsi="Arial" w:eastAsia="Arial"/>
          <w:b w:val="1"/>
          <w:bCs w:val="1"/>
          <w:outline w:val="0"/>
          <w:color w:val="595959"/>
          <w:sz w:val="20"/>
          <w:szCs w:val="20"/>
          <w:u w:color="595959"/>
          <w14:textFill>
            <w14:solidFill>
              <w14:srgbClr w14:val="595959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i w:val="1"/>
          <w:iCs w:val="1"/>
          <w:outline w:val="0"/>
          <w:color w:val="595959"/>
          <w:sz w:val="20"/>
          <w:szCs w:val="20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ЗВІТ №</w:t>
      </w:r>
      <w:r>
        <w:rPr>
          <w:rStyle w:val="Нет"/>
          <w:rFonts w:ascii="Arial" w:hAnsi="Arial"/>
          <w:b w:val="1"/>
          <w:bCs w:val="1"/>
          <w:i w:val="1"/>
          <w:iCs w:val="1"/>
          <w:outline w:val="0"/>
          <w:color w:val="595959"/>
          <w:sz w:val="20"/>
          <w:szCs w:val="20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:</w:t>
      </w:r>
      <w:r>
        <w:rPr>
          <w:rStyle w:val="Нет"/>
          <w:rFonts w:ascii="Arial" w:hAnsi="Arial"/>
          <w:b w:val="1"/>
          <w:bCs w:val="1"/>
          <w:outline w:val="0"/>
          <w:color w:val="595959"/>
          <w:sz w:val="20"/>
          <w:szCs w:val="20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 xml:space="preserve"> </w:t>
      </w:r>
      <w:r>
        <w:rPr>
          <w:rStyle w:val="Нет"/>
          <w:rFonts w:ascii="Arial" w:hAnsi="Arial"/>
          <w:outline w:val="0"/>
          <w:color w:val="595959"/>
          <w:sz w:val="20"/>
          <w:szCs w:val="20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01</w:t>
        <w:tab/>
      </w:r>
    </w:p>
    <w:p>
      <w:pPr>
        <w:pStyle w:val="Normal.0"/>
        <w:spacing w:after="200" w:line="276" w:lineRule="auto"/>
        <w:rPr>
          <w:rStyle w:val="Нет"/>
          <w:rFonts w:ascii="Arial" w:cs="Arial" w:hAnsi="Arial" w:eastAsia="Arial"/>
          <w:outline w:val="0"/>
          <w:color w:val="595959"/>
          <w:sz w:val="20"/>
          <w:szCs w:val="20"/>
          <w:u w:color="595959"/>
          <w14:textFill>
            <w14:solidFill>
              <w14:srgbClr w14:val="595959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i w:val="1"/>
          <w:iCs w:val="1"/>
          <w:outline w:val="0"/>
          <w:color w:val="595959"/>
          <w:sz w:val="20"/>
          <w:szCs w:val="20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ПЕРІОД</w:t>
      </w:r>
      <w:r>
        <w:rPr>
          <w:rStyle w:val="Нет"/>
          <w:rFonts w:ascii="Arial" w:hAnsi="Arial"/>
          <w:b w:val="1"/>
          <w:bCs w:val="1"/>
          <w:outline w:val="0"/>
          <w:color w:val="595959"/>
          <w:sz w:val="20"/>
          <w:szCs w:val="20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 xml:space="preserve">: </w:t>
      </w:r>
      <w:r>
        <w:rPr>
          <w:rStyle w:val="Нет"/>
          <w:rFonts w:ascii="Arial" w:hAnsi="Arial"/>
          <w:outline w:val="0"/>
          <w:color w:val="595959"/>
          <w:sz w:val="20"/>
          <w:szCs w:val="20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September</w:t>
      </w:r>
      <w:r>
        <w:rPr>
          <w:rStyle w:val="Нет"/>
          <w:rFonts w:ascii="Arial" w:hAnsi="Arial"/>
          <w:outline w:val="0"/>
          <w:color w:val="595959"/>
          <w:sz w:val="20"/>
          <w:szCs w:val="20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 xml:space="preserve"> 2020</w:t>
      </w:r>
    </w:p>
    <w:p>
      <w:pPr>
        <w:pStyle w:val="Normal.0"/>
        <w:spacing w:after="200" w:line="276" w:lineRule="auto"/>
        <w:rPr>
          <w:rStyle w:val="Нет"/>
          <w:rFonts w:ascii="Arial" w:cs="Arial" w:hAnsi="Arial" w:eastAsia="Arial"/>
          <w:outline w:val="0"/>
          <w:color w:val="595959"/>
          <w:sz w:val="20"/>
          <w:szCs w:val="20"/>
          <w:u w:color="595959"/>
          <w14:textFill>
            <w14:solidFill>
              <w14:srgbClr w14:val="595959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i w:val="1"/>
          <w:iCs w:val="1"/>
          <w:outline w:val="0"/>
          <w:color w:val="595959"/>
          <w:sz w:val="20"/>
          <w:szCs w:val="20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СУБ’ЄКТ ПОДАЧІ ЗВІТУ</w:t>
      </w:r>
      <w:r>
        <w:rPr>
          <w:rStyle w:val="Нет"/>
          <w:rFonts w:ascii="Arial" w:hAnsi="Arial"/>
          <w:outline w:val="0"/>
          <w:color w:val="595959"/>
          <w:sz w:val="20"/>
          <w:szCs w:val="20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 xml:space="preserve">: </w:t>
      </w:r>
      <w:r>
        <w:rPr>
          <w:rStyle w:val="Нет"/>
          <w:rFonts w:ascii="Arial" w:hAnsi="Arial"/>
          <w:outline w:val="0"/>
          <w:color w:val="595959"/>
          <w:sz w:val="20"/>
          <w:szCs w:val="20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Veysi</w:t>
      </w:r>
      <w:r>
        <w:rPr>
          <w:rStyle w:val="Нет"/>
          <w:rFonts w:ascii="Arial" w:hAnsi="Arial"/>
          <w:outline w:val="0"/>
          <w:color w:val="595959"/>
          <w:sz w:val="20"/>
          <w:szCs w:val="20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 xml:space="preserve"> </w:t>
      </w:r>
      <w:r>
        <w:rPr>
          <w:rStyle w:val="Нет"/>
          <w:rFonts w:ascii="Arial" w:hAnsi="Arial"/>
          <w:outline w:val="0"/>
          <w:color w:val="595959"/>
          <w:sz w:val="20"/>
          <w:szCs w:val="20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DURAN</w:t>
      </w:r>
      <w:r>
        <w:rPr>
          <w:rStyle w:val="Нет"/>
          <w:rFonts w:ascii="Arial" w:hAnsi="Arial"/>
          <w:outline w:val="0"/>
          <w:color w:val="595959"/>
          <w:sz w:val="20"/>
          <w:szCs w:val="20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 xml:space="preserve">- </w:t>
      </w:r>
      <w:r>
        <w:rPr>
          <w:rStyle w:val="Нет"/>
          <w:rFonts w:ascii="Arial" w:hAnsi="Arial" w:hint="default"/>
          <w:outline w:val="0"/>
          <w:color w:val="595959"/>
          <w:sz w:val="20"/>
          <w:szCs w:val="20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>Технічний менеджер офісу</w:t>
      </w:r>
    </w:p>
    <w:p>
      <w:pPr>
        <w:pStyle w:val="Normal.0"/>
        <w:spacing w:after="200" w:line="276" w:lineRule="auto"/>
        <w:rPr>
          <w:rStyle w:val="Нет"/>
          <w:rFonts w:ascii="Arial" w:cs="Arial" w:hAnsi="Arial" w:eastAsia="Arial"/>
          <w:outline w:val="0"/>
          <w:color w:val="595959"/>
          <w:sz w:val="20"/>
          <w:szCs w:val="20"/>
          <w:u w:color="595959"/>
          <w14:textFill>
            <w14:solidFill>
              <w14:srgbClr w14:val="595959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4d4d4d"/>
          <w:sz w:val="20"/>
          <w:szCs w:val="20"/>
          <w:u w:color="4d4d4d"/>
          <w:rtl w:val="0"/>
          <w:lang w:val="en-US"/>
          <w14:textFill>
            <w14:solidFill>
              <w14:srgbClr w14:val="4D4D4D"/>
            </w14:solidFill>
          </w14:textFill>
        </w:rPr>
        <w:t>ДОВІДКА</w:t>
      </w:r>
      <w:r>
        <w:rPr>
          <w:rStyle w:val="Нет"/>
          <w:rFonts w:ascii="Arial" w:hAnsi="Arial"/>
          <w:b w:val="1"/>
          <w:bCs w:val="1"/>
          <w:outline w:val="0"/>
          <w:color w:val="4d4d4d"/>
          <w:sz w:val="20"/>
          <w:szCs w:val="20"/>
          <w:u w:color="4d4d4d"/>
          <w:rtl w:val="0"/>
          <w:lang w:val="en-US"/>
          <w14:textFill>
            <w14:solidFill>
              <w14:srgbClr w14:val="4D4D4D"/>
            </w14:solidFill>
          </w14:textFill>
        </w:rPr>
        <w:t xml:space="preserve">: </w:t>
      </w:r>
      <w:r>
        <w:rPr>
          <w:rStyle w:val="Нет"/>
          <w:rFonts w:ascii="Arial" w:hAnsi="Arial"/>
          <w:outline w:val="0"/>
          <w:color w:val="4d4d4d"/>
          <w:sz w:val="20"/>
          <w:szCs w:val="20"/>
          <w:u w:color="4d4d4d"/>
          <w:rtl w:val="0"/>
          <w:lang w:val="en-US"/>
          <w14:textFill>
            <w14:solidFill>
              <w14:srgbClr w14:val="4D4D4D"/>
            </w14:solidFill>
          </w14:textFill>
        </w:rPr>
        <w:t>FIDIC</w:t>
      </w:r>
      <w:r>
        <w:rPr>
          <w:rStyle w:val="Нет"/>
          <w:rFonts w:ascii="Arial" w:hAnsi="Arial"/>
          <w:outline w:val="0"/>
          <w:color w:val="4d4d4d"/>
          <w:sz w:val="20"/>
          <w:szCs w:val="20"/>
          <w:u w:color="4d4d4d"/>
          <w:rtl w:val="0"/>
          <w:lang w:val="en-US"/>
          <w14:textFill>
            <w14:solidFill>
              <w14:srgbClr w14:val="4D4D4D"/>
            </w14:solidFill>
          </w14:textFill>
        </w:rPr>
        <w:t xml:space="preserve"> </w:t>
      </w:r>
      <w:r>
        <w:rPr>
          <w:rStyle w:val="Нет"/>
          <w:rFonts w:ascii="Arial" w:hAnsi="Arial"/>
          <w:outline w:val="0"/>
          <w:color w:val="4d4d4d"/>
          <w:sz w:val="20"/>
          <w:szCs w:val="20"/>
          <w:u w:color="4d4d4d"/>
          <w:rtl w:val="0"/>
          <w:lang w:val="en-US"/>
          <w14:textFill>
            <w14:solidFill>
              <w14:srgbClr w14:val="4D4D4D"/>
            </w14:solidFill>
          </w14:textFill>
        </w:rPr>
        <w:t>GCC</w:t>
      </w:r>
      <w:r>
        <w:rPr>
          <w:rStyle w:val="Нет"/>
          <w:rFonts w:ascii="Arial" w:hAnsi="Arial"/>
          <w:outline w:val="0"/>
          <w:color w:val="4d4d4d"/>
          <w:sz w:val="20"/>
          <w:szCs w:val="20"/>
          <w:u w:color="4d4d4d"/>
          <w:rtl w:val="0"/>
          <w:lang w:val="en-US"/>
          <w14:textFill>
            <w14:solidFill>
              <w14:srgbClr w14:val="4D4D4D"/>
            </w14:solidFill>
          </w14:textFill>
        </w:rPr>
        <w:t xml:space="preserve">_ [4.21 </w:t>
      </w:r>
      <w:r>
        <w:rPr>
          <w:rStyle w:val="Нет"/>
          <w:rFonts w:ascii="Arial" w:hAnsi="Arial" w:hint="default"/>
          <w:outline w:val="0"/>
          <w:color w:val="4d4d4d"/>
          <w:sz w:val="20"/>
          <w:szCs w:val="20"/>
          <w:u w:color="4d4d4d"/>
          <w:rtl w:val="0"/>
          <w:lang w:val="en-US"/>
          <w14:textFill>
            <w14:solidFill>
              <w14:srgbClr w14:val="4D4D4D"/>
            </w14:solidFill>
          </w14:textFill>
        </w:rPr>
        <w:t>Звіти ходу робіт</w:t>
      </w:r>
      <w:r>
        <w:rPr>
          <w:rStyle w:val="Нет"/>
          <w:rFonts w:ascii="Arial" w:hAnsi="Arial"/>
          <w:outline w:val="0"/>
          <w:color w:val="4d4d4d"/>
          <w:sz w:val="20"/>
          <w:szCs w:val="20"/>
          <w:u w:color="4d4d4d"/>
          <w:rtl w:val="0"/>
          <w:lang w:val="en-US"/>
          <w14:textFill>
            <w14:solidFill>
              <w14:srgbClr w14:val="4D4D4D"/>
            </w14:solidFill>
          </w14:textFill>
        </w:rPr>
        <w:t>]</w:t>
      </w:r>
    </w:p>
    <w:p>
      <w:pPr>
        <w:pStyle w:val="Normal.0"/>
        <w:rPr>
          <w:rStyle w:val="Нет"/>
          <w:rFonts w:ascii="Arial" w:cs="Arial" w:hAnsi="Arial" w:eastAsia="Arial"/>
          <w:b w:val="1"/>
          <w:bCs w:val="1"/>
          <w:outline w:val="0"/>
          <w:color w:val="4d4d4d"/>
          <w:sz w:val="20"/>
          <w:szCs w:val="20"/>
          <w:u w:color="4d4d4d"/>
          <w14:textFill>
            <w14:solidFill>
              <w14:srgbClr w14:val="4D4D4D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 w:hint="default"/>
          <w:b w:val="1"/>
          <w:bCs w:val="1"/>
          <w:outline w:val="0"/>
          <w:color w:val="ff0000"/>
          <w:sz w:val="20"/>
          <w:szCs w:val="20"/>
          <w:rtl w:val="0"/>
          <w:lang w:val="en-US"/>
          <w14:textFill>
            <w14:solidFill>
              <w14:srgbClr w14:val="FF000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ff0000"/>
          <w:sz w:val="20"/>
          <w:szCs w:val="2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ВСТУП</w:t>
      </w:r>
      <w:r>
        <w:rPr>
          <w:rStyle w:val="Нет"/>
          <w:rFonts w:ascii="Arial" w:hAnsi="Arial"/>
          <w:b w:val="1"/>
          <w:bCs w:val="1"/>
          <w:outline w:val="0"/>
          <w:color w:val="ff0000"/>
          <w:sz w:val="20"/>
          <w:szCs w:val="2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:</w:t>
      </w:r>
    </w:p>
    <w:p>
      <w:pPr>
        <w:pStyle w:val="List Paragraph"/>
        <w:ind w:left="284" w:firstLine="0"/>
        <w:rPr>
          <w:rStyle w:val="Нет"/>
          <w:rFonts w:ascii="Arial" w:cs="Arial" w:hAnsi="Arial" w:eastAsia="Arial"/>
          <w:b w:val="1"/>
          <w:bCs w:val="1"/>
          <w:outline w:val="0"/>
          <w:color w:val="ff0000"/>
          <w:sz w:val="20"/>
          <w:szCs w:val="20"/>
          <w:u w:val="single" w:color="ff0000"/>
          <w:lang w:val="en-US"/>
          <w14:textFill>
            <w14:solidFill>
              <w14:srgbClr w14:val="FF0000"/>
            </w14:solidFill>
          </w14:textFill>
        </w:rPr>
      </w:pPr>
    </w:p>
    <w:p>
      <w:pPr>
        <w:pStyle w:val="List Paragraph"/>
        <w:numPr>
          <w:ilvl w:val="1"/>
          <w:numId w:val="4"/>
        </w:numPr>
        <w:bidi w:val="0"/>
        <w:ind w:right="0"/>
        <w:jc w:val="left"/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</w:pPr>
      <w:r>
        <w:rPr>
          <w:rStyle w:val="Нет"/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>ДЕТАЛІ КОНТРАКТУ</w:t>
      </w:r>
    </w:p>
    <w:p>
      <w:pPr>
        <w:pStyle w:val="List Paragraph"/>
        <w:ind w:left="644" w:firstLine="0"/>
        <w:rPr>
          <w:rStyle w:val="Нет"/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tbl>
      <w:tblPr>
        <w:tblW w:w="906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23"/>
        <w:gridCol w:w="2435"/>
        <w:gridCol w:w="1693"/>
        <w:gridCol w:w="3113"/>
      </w:tblGrid>
      <w:tr>
        <w:tblPrEx>
          <w:shd w:val="clear" w:color="auto" w:fill="ced7e7"/>
        </w:tblPrEx>
        <w:trPr>
          <w:trHeight w:val="663" w:hRule="atLeast"/>
        </w:trPr>
        <w:tc>
          <w:tcPr>
            <w:tcW w:type="dxa" w:w="1823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b6dde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Нет"/>
                <w:rFonts w:ascii="Arial" w:hAnsi="Arial" w:hint="default"/>
                <w:b w:val="1"/>
                <w:bCs w:val="1"/>
                <w:i w:val="1"/>
                <w:iCs w:val="1"/>
                <w:outline w:val="0"/>
                <w:color w:val="595959"/>
                <w:sz w:val="20"/>
                <w:szCs w:val="20"/>
                <w:u w:color="595959"/>
                <w:rtl w:val="0"/>
                <w14:textFill>
                  <w14:solidFill>
                    <w14:srgbClr w14:val="595959"/>
                  </w14:solidFill>
                </w14:textFill>
              </w:rPr>
              <w:t>ЗАМОВНИК</w:t>
            </w:r>
            <w:r>
              <w:rPr>
                <w:rStyle w:val="Нет"/>
                <w:rFonts w:ascii="Arial" w:hAnsi="Arial"/>
                <w:b w:val="1"/>
                <w:bCs w:val="1"/>
                <w:i w:val="1"/>
                <w:iCs w:val="1"/>
                <w:outline w:val="0"/>
                <w:color w:val="595959"/>
                <w:sz w:val="20"/>
                <w:szCs w:val="20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:</w:t>
            </w:r>
          </w:p>
        </w:tc>
        <w:tc>
          <w:tcPr>
            <w:tcW w:type="dxa" w:w="243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Нет"/>
                <w:rFonts w:ascii="Arial" w:hAnsi="Arial" w:hint="default"/>
                <w:outline w:val="0"/>
                <w:color w:val="595959"/>
                <w:sz w:val="20"/>
                <w:szCs w:val="20"/>
                <w:u w:color="595959"/>
                <w:rtl w:val="0"/>
                <w14:textFill>
                  <w14:solidFill>
                    <w14:srgbClr w14:val="595959"/>
                  </w14:solidFill>
                </w14:textFill>
              </w:rPr>
              <w:t>Львівське Комунальне Підприємство</w:t>
            </w:r>
            <w:r>
              <w:rPr>
                <w:rStyle w:val="Нет"/>
                <w:rFonts w:ascii="Arial" w:hAnsi="Arial" w:hint="default"/>
                <w:outline w:val="0"/>
                <w:color w:val="595959"/>
                <w:sz w:val="20"/>
                <w:szCs w:val="20"/>
                <w:u w:color="595959"/>
                <w:rtl w:val="0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 ‘</w:t>
            </w:r>
            <w:r>
              <w:rPr>
                <w:rStyle w:val="Нет"/>
                <w:rFonts w:ascii="Arial" w:hAnsi="Arial" w:hint="default"/>
                <w:outline w:val="0"/>
                <w:color w:val="595959"/>
                <w:sz w:val="20"/>
                <w:szCs w:val="20"/>
                <w:u w:color="595959"/>
                <w:rtl w:val="0"/>
                <w:lang w:val="ru-RU"/>
                <w14:textFill>
                  <w14:solidFill>
                    <w14:srgbClr w14:val="595959"/>
                  </w14:solidFill>
                </w14:textFill>
              </w:rPr>
              <w:t>Зелене</w:t>
            </w:r>
            <w:r>
              <w:rPr>
                <w:rStyle w:val="Нет"/>
                <w:rFonts w:ascii="Arial" w:hAnsi="Arial"/>
                <w:outline w:val="0"/>
                <w:color w:val="595959"/>
                <w:sz w:val="20"/>
                <w:szCs w:val="20"/>
                <w:u w:color="595959"/>
                <w:rtl w:val="0"/>
                <w:lang w:val="ru-RU"/>
                <w14:textFill>
                  <w14:solidFill>
                    <w14:srgbClr w14:val="595959"/>
                  </w14:solidFill>
                </w14:textFill>
              </w:rPr>
              <w:t xml:space="preserve"> </w:t>
            </w:r>
            <w:r>
              <w:rPr>
                <w:rStyle w:val="Нет"/>
                <w:rFonts w:ascii="Arial" w:hAnsi="Arial" w:hint="default"/>
                <w:outline w:val="0"/>
                <w:color w:val="595959"/>
                <w:sz w:val="20"/>
                <w:szCs w:val="20"/>
                <w:u w:color="595959"/>
                <w:rtl w:val="0"/>
                <w14:textFill>
                  <w14:solidFill>
                    <w14:srgbClr w14:val="595959"/>
                  </w14:solidFill>
                </w14:textFill>
              </w:rPr>
              <w:t>Місто</w:t>
            </w:r>
          </w:p>
        </w:tc>
        <w:tc>
          <w:tcPr>
            <w:tcW w:type="dxa" w:w="1692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b6dde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Нет"/>
                <w:rFonts w:ascii="Arial" w:hAnsi="Arial" w:hint="default"/>
                <w:b w:val="1"/>
                <w:bCs w:val="1"/>
                <w:i w:val="1"/>
                <w:iCs w:val="1"/>
                <w:outline w:val="0"/>
                <w:color w:val="595959"/>
                <w:sz w:val="20"/>
                <w:szCs w:val="20"/>
                <w:u w:color="595959"/>
                <w:rtl w:val="0"/>
                <w14:textFill>
                  <w14:solidFill>
                    <w14:srgbClr w14:val="595959"/>
                  </w14:solidFill>
                </w14:textFill>
              </w:rPr>
              <w:t>ПІДРЯДНИК</w:t>
            </w:r>
            <w:r>
              <w:rPr>
                <w:rStyle w:val="Нет"/>
                <w:rFonts w:ascii="Arial" w:hAnsi="Arial"/>
                <w:b w:val="1"/>
                <w:bCs w:val="1"/>
                <w:i w:val="1"/>
                <w:iCs w:val="1"/>
                <w:outline w:val="0"/>
                <w:color w:val="595959"/>
                <w:sz w:val="20"/>
                <w:szCs w:val="20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:</w:t>
            </w:r>
          </w:p>
        </w:tc>
        <w:tc>
          <w:tcPr>
            <w:tcW w:type="dxa" w:w="3112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Нет"/>
                <w:rFonts w:ascii="Arial" w:hAnsi="Arial"/>
                <w:outline w:val="0"/>
                <w:color w:val="595959"/>
                <w:sz w:val="20"/>
                <w:szCs w:val="20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JV G</w:t>
            </w:r>
            <w:r>
              <w:rPr>
                <w:rStyle w:val="Нет"/>
                <w:rFonts w:ascii="Arial" w:hAnsi="Arial" w:hint="default"/>
                <w:outline w:val="0"/>
                <w:color w:val="595959"/>
                <w:sz w:val="20"/>
                <w:szCs w:val="20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ö</w:t>
            </w:r>
            <w:r>
              <w:rPr>
                <w:rStyle w:val="Нет"/>
                <w:rFonts w:ascii="Arial" w:hAnsi="Arial"/>
                <w:outline w:val="0"/>
                <w:color w:val="595959"/>
                <w:sz w:val="20"/>
                <w:szCs w:val="20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k</w:t>
            </w:r>
            <w:r>
              <w:rPr>
                <w:rStyle w:val="Нет"/>
                <w:rFonts w:ascii="Arial" w:hAnsi="Arial" w:hint="default"/>
                <w:outline w:val="0"/>
                <w:color w:val="595959"/>
                <w:sz w:val="20"/>
                <w:szCs w:val="20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ş</w:t>
            </w:r>
            <w:r>
              <w:rPr>
                <w:rStyle w:val="Нет"/>
                <w:rFonts w:ascii="Arial" w:hAnsi="Arial"/>
                <w:outline w:val="0"/>
                <w:color w:val="595959"/>
                <w:sz w:val="20"/>
                <w:szCs w:val="20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 xml:space="preserve">in </w:t>
            </w:r>
            <w:r>
              <w:rPr>
                <w:rStyle w:val="Нет"/>
                <w:rFonts w:ascii="Arial" w:hAnsi="Arial" w:hint="default"/>
                <w:outline w:val="0"/>
                <w:color w:val="595959"/>
                <w:sz w:val="20"/>
                <w:szCs w:val="20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İ</w:t>
            </w:r>
            <w:r>
              <w:rPr>
                <w:rStyle w:val="Нет"/>
                <w:rFonts w:ascii="Arial" w:hAnsi="Arial"/>
                <w:outline w:val="0"/>
                <w:color w:val="595959"/>
                <w:sz w:val="20"/>
                <w:szCs w:val="20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n</w:t>
            </w:r>
            <w:r>
              <w:rPr>
                <w:rStyle w:val="Нет"/>
                <w:rFonts w:ascii="Arial" w:hAnsi="Arial" w:hint="default"/>
                <w:outline w:val="0"/>
                <w:color w:val="595959"/>
                <w:sz w:val="20"/>
                <w:szCs w:val="20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ş</w:t>
            </w:r>
            <w:r>
              <w:rPr>
                <w:rStyle w:val="Нет"/>
                <w:rFonts w:ascii="Arial" w:hAnsi="Arial"/>
                <w:outline w:val="0"/>
                <w:color w:val="595959"/>
                <w:sz w:val="20"/>
                <w:szCs w:val="20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aat &amp; Hayat Group</w:t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1823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b6dde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Нет"/>
                <w:rFonts w:ascii="Arial" w:hAnsi="Arial" w:hint="default"/>
                <w:b w:val="1"/>
                <w:bCs w:val="1"/>
                <w:i w:val="1"/>
                <w:iCs w:val="1"/>
                <w:outline w:val="0"/>
                <w:color w:val="595959"/>
                <w:sz w:val="20"/>
                <w:szCs w:val="20"/>
                <w:u w:color="595959"/>
                <w:rtl w:val="0"/>
                <w14:textFill>
                  <w14:solidFill>
                    <w14:srgbClr w14:val="595959"/>
                  </w14:solidFill>
                </w14:textFill>
              </w:rPr>
              <w:t>ІНЖЕНЕР</w:t>
            </w:r>
            <w:r>
              <w:rPr>
                <w:rStyle w:val="Нет"/>
                <w:rFonts w:ascii="Arial" w:hAnsi="Arial"/>
                <w:b w:val="1"/>
                <w:bCs w:val="1"/>
                <w:i w:val="1"/>
                <w:iCs w:val="1"/>
                <w:outline w:val="0"/>
                <w:color w:val="595959"/>
                <w:sz w:val="20"/>
                <w:szCs w:val="20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 xml:space="preserve">:          </w:t>
            </w:r>
          </w:p>
        </w:tc>
        <w:tc>
          <w:tcPr>
            <w:tcW w:type="dxa" w:w="243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Нет"/>
                <w:rFonts w:ascii="Arial" w:hAnsi="Arial"/>
                <w:outline w:val="0"/>
                <w:color w:val="595959"/>
                <w:sz w:val="20"/>
                <w:szCs w:val="20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Hidroterra Ltd.</w:t>
            </w:r>
          </w:p>
        </w:tc>
        <w:tc>
          <w:tcPr>
            <w:tcW w:type="dxa" w:w="1692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b6dde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Нет"/>
                <w:rFonts w:ascii="Arial" w:hAnsi="Arial" w:hint="default"/>
                <w:b w:val="1"/>
                <w:bCs w:val="1"/>
                <w:outline w:val="0"/>
                <w:color w:val="595959"/>
                <w:sz w:val="20"/>
                <w:szCs w:val="20"/>
                <w:u w:color="595959"/>
                <w:rtl w:val="0"/>
                <w14:textFill>
                  <w14:solidFill>
                    <w14:srgbClr w14:val="595959"/>
                  </w14:solidFill>
                </w14:textFill>
              </w:rPr>
              <w:t>ТЕНДЕР</w:t>
            </w:r>
            <w:r>
              <w:rPr>
                <w:rStyle w:val="Нет"/>
                <w:rFonts w:ascii="Arial" w:hAnsi="Arial"/>
                <w:b w:val="1"/>
                <w:bCs w:val="1"/>
                <w:outline w:val="0"/>
                <w:color w:val="595959"/>
                <w:sz w:val="20"/>
                <w:szCs w:val="20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 xml:space="preserve"> </w:t>
            </w:r>
            <w:r>
              <w:rPr>
                <w:rStyle w:val="Нет"/>
                <w:rFonts w:ascii="Arial" w:hAnsi="Arial" w:hint="default"/>
                <w:b w:val="1"/>
                <w:bCs w:val="1"/>
                <w:outline w:val="0"/>
                <w:color w:val="595959"/>
                <w:sz w:val="20"/>
                <w:szCs w:val="20"/>
                <w:u w:color="595959"/>
                <w:rtl w:val="0"/>
                <w14:textFill>
                  <w14:solidFill>
                    <w14:srgbClr w14:val="595959"/>
                  </w14:solidFill>
                </w14:textFill>
              </w:rPr>
              <w:t>№</w:t>
            </w:r>
            <w:r>
              <w:rPr>
                <w:rStyle w:val="Нет"/>
                <w:rFonts w:ascii="Arial" w:hAnsi="Arial"/>
                <w:b w:val="1"/>
                <w:bCs w:val="1"/>
                <w:outline w:val="0"/>
                <w:color w:val="595959"/>
                <w:sz w:val="20"/>
                <w:szCs w:val="20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:</w:t>
            </w:r>
          </w:p>
        </w:tc>
        <w:tc>
          <w:tcPr>
            <w:tcW w:type="dxa" w:w="3112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Нет"/>
                <w:rFonts w:ascii="Arial" w:hAnsi="Arial"/>
                <w:outline w:val="0"/>
                <w:color w:val="595959"/>
                <w:sz w:val="20"/>
                <w:szCs w:val="20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LSWP-LR (</w:t>
            </w:r>
            <w:r>
              <w:rPr>
                <w:rStyle w:val="Нет"/>
                <w:rFonts w:ascii="Arial" w:hAnsi="Arial" w:hint="default"/>
                <w:outline w:val="0"/>
                <w:color w:val="595959"/>
                <w:sz w:val="20"/>
                <w:szCs w:val="20"/>
                <w:u w:color="595959"/>
                <w:rtl w:val="0"/>
                <w14:textFill>
                  <w14:solidFill>
                    <w14:srgbClr w14:val="595959"/>
                  </w14:solidFill>
                </w14:textFill>
              </w:rPr>
              <w:t>ЄБРР</w:t>
            </w:r>
            <w:r>
              <w:rPr>
                <w:rStyle w:val="Нет"/>
                <w:rFonts w:ascii="Arial" w:hAnsi="Arial"/>
                <w:outline w:val="0"/>
                <w:color w:val="595959"/>
                <w:sz w:val="20"/>
                <w:szCs w:val="20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-</w:t>
            </w:r>
            <w:r>
              <w:rPr>
                <w:rStyle w:val="Нет"/>
                <w:rFonts w:ascii="Arial" w:hAnsi="Arial" w:hint="default"/>
                <w:outline w:val="0"/>
                <w:color w:val="595959"/>
                <w:sz w:val="20"/>
                <w:szCs w:val="20"/>
                <w:u w:color="595959"/>
                <w:rtl w:val="0"/>
                <w14:textFill>
                  <w14:solidFill>
                    <w14:srgbClr w14:val="595959"/>
                  </w14:solidFill>
                </w14:textFill>
              </w:rPr>
              <w:t>№</w:t>
            </w:r>
            <w:r>
              <w:rPr>
                <w:rStyle w:val="Нет"/>
                <w:rFonts w:ascii="Arial" w:hAnsi="Arial"/>
                <w:outline w:val="0"/>
                <w:color w:val="595959"/>
                <w:sz w:val="20"/>
                <w:szCs w:val="20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:9004-GPN-49437)</w:t>
            </w:r>
          </w:p>
        </w:tc>
      </w:tr>
      <w:tr>
        <w:tblPrEx>
          <w:shd w:val="clear" w:color="auto" w:fill="ced7e7"/>
        </w:tblPrEx>
        <w:trPr>
          <w:trHeight w:val="642" w:hRule="atLeast"/>
        </w:trPr>
        <w:tc>
          <w:tcPr>
            <w:tcW w:type="dxa" w:w="1823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b6dde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Нет"/>
                <w:rFonts w:ascii="Arial" w:hAnsi="Arial" w:hint="default"/>
                <w:b w:val="1"/>
                <w:bCs w:val="1"/>
                <w:i w:val="1"/>
                <w:iCs w:val="1"/>
                <w:outline w:val="0"/>
                <w:color w:val="595959"/>
                <w:sz w:val="20"/>
                <w:szCs w:val="20"/>
                <w:u w:color="595959"/>
                <w:rtl w:val="0"/>
                <w14:textFill>
                  <w14:solidFill>
                    <w14:srgbClr w14:val="595959"/>
                  </w14:solidFill>
                </w14:textFill>
              </w:rPr>
              <w:t>ДАТА ПОЧАТКУ</w:t>
            </w:r>
            <w:r>
              <w:rPr>
                <w:rStyle w:val="Нет"/>
                <w:rFonts w:ascii="Arial" w:hAnsi="Arial"/>
                <w:b w:val="1"/>
                <w:bCs w:val="1"/>
                <w:i w:val="1"/>
                <w:iCs w:val="1"/>
                <w:outline w:val="0"/>
                <w:color w:val="595959"/>
                <w:sz w:val="20"/>
                <w:szCs w:val="20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:</w:t>
            </w:r>
          </w:p>
        </w:tc>
        <w:tc>
          <w:tcPr>
            <w:tcW w:type="dxa" w:w="2435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Нет"/>
                <w:rFonts w:ascii="Arial" w:hAnsi="Arial"/>
                <w:outline w:val="0"/>
                <w:color w:val="595959"/>
                <w:sz w:val="20"/>
                <w:szCs w:val="20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09.09.2020</w:t>
            </w:r>
          </w:p>
        </w:tc>
        <w:tc>
          <w:tcPr>
            <w:tcW w:type="dxa" w:w="1692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b6dde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Нет"/>
                <w:rFonts w:ascii="Arial" w:hAnsi="Arial" w:hint="default"/>
                <w:b w:val="1"/>
                <w:bCs w:val="1"/>
                <w:outline w:val="0"/>
                <w:color w:val="595959"/>
                <w:sz w:val="20"/>
                <w:szCs w:val="20"/>
                <w:u w:color="595959"/>
                <w:rtl w:val="0"/>
                <w14:textFill>
                  <w14:solidFill>
                    <w14:srgbClr w14:val="595959"/>
                  </w14:solidFill>
                </w14:textFill>
              </w:rPr>
              <w:t>ДАТА ЗАВЕРШЕННЯ</w:t>
            </w:r>
            <w:r>
              <w:rPr>
                <w:rStyle w:val="Нет"/>
                <w:rFonts w:ascii="Arial" w:hAnsi="Arial"/>
                <w:b w:val="1"/>
                <w:bCs w:val="1"/>
                <w:outline w:val="0"/>
                <w:color w:val="595959"/>
                <w:sz w:val="20"/>
                <w:szCs w:val="20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:</w:t>
            </w:r>
          </w:p>
        </w:tc>
        <w:tc>
          <w:tcPr>
            <w:tcW w:type="dxa" w:w="3112"/>
            <w:tcBorders>
              <w:top w:val="single" w:color="7f7f7f" w:sz="4" w:space="0" w:shadow="0" w:frame="0"/>
              <w:left w:val="single" w:color="7f7f7f" w:sz="4" w:space="0" w:shadow="0" w:frame="0"/>
              <w:bottom w:val="single" w:color="7f7f7f" w:sz="4" w:space="0" w:shadow="0" w:frame="0"/>
              <w:right w:val="single" w:color="7f7f7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Нет"/>
                <w:rFonts w:ascii="Arial" w:hAnsi="Arial"/>
                <w:outline w:val="0"/>
                <w:color w:val="595959"/>
                <w:sz w:val="20"/>
                <w:szCs w:val="20"/>
                <w:u w:color="595959"/>
                <w:rtl w:val="0"/>
                <w:lang w:val="en-US"/>
                <w14:textFill>
                  <w14:solidFill>
                    <w14:srgbClr w14:val="595959"/>
                  </w14:solidFill>
                </w14:textFill>
              </w:rPr>
              <w:t>05.07.2022</w:t>
            </w:r>
          </w:p>
        </w:tc>
      </w:tr>
    </w:tbl>
    <w:p>
      <w:pPr>
        <w:pStyle w:val="Normal.0"/>
        <w:spacing w:after="200"/>
        <w:rPr>
          <w:rStyle w:val="Нет"/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List Paragraph"/>
        <w:numPr>
          <w:ilvl w:val="1"/>
          <w:numId w:val="5"/>
        </w:numPr>
        <w:bidi w:val="0"/>
        <w:ind w:right="0"/>
        <w:jc w:val="left"/>
        <w:rPr>
          <w:rFonts w:ascii="Arial" w:hAnsi="Arial"/>
          <w:b w:val="1"/>
          <w:bCs w:val="1"/>
          <w:i w:val="1"/>
          <w:iCs w:val="1"/>
          <w:outline w:val="0"/>
          <w:color w:val="595959"/>
          <w:sz w:val="20"/>
          <w:szCs w:val="20"/>
          <w:rtl w:val="0"/>
          <w:lang w:val="en-US"/>
          <w14:textFill>
            <w14:solidFill>
              <w14:srgbClr w14:val="595959"/>
            </w14:solidFill>
          </w14:textFill>
        </w:rPr>
      </w:pPr>
      <w:r>
        <w:rPr>
          <w:rStyle w:val="Нет"/>
          <w:rFonts w:ascii="Arial" w:hAnsi="Arial"/>
          <w:b w:val="1"/>
          <w:bCs w:val="1"/>
          <w:i w:val="0"/>
          <w:iCs w:val="0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Нет"/>
          <w:rFonts w:ascii="Arial" w:hAnsi="Arial" w:hint="default"/>
          <w:b w:val="1"/>
          <w:bCs w:val="1"/>
          <w:i w:val="0"/>
          <w:iCs w:val="0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ВІДПОВІДАЛЬНІСТЬ ПІДРЯДНИКА</w:t>
      </w:r>
    </w:p>
    <w:p>
      <w:pPr>
        <w:pStyle w:val="Normal.0"/>
        <w:rPr>
          <w:rStyle w:val="Нет"/>
          <w:rFonts w:ascii="Arial" w:cs="Arial" w:hAnsi="Arial" w:eastAsia="Arial"/>
          <w:sz w:val="20"/>
          <w:szCs w:val="20"/>
        </w:rPr>
      </w:pPr>
    </w:p>
    <w:p>
      <w:pPr>
        <w:pStyle w:val="Normal.0"/>
        <w:rPr>
          <w:rStyle w:val="Нет"/>
          <w:rFonts w:ascii="Arial" w:cs="Arial" w:hAnsi="Arial" w:eastAsia="Arial"/>
          <w:sz w:val="20"/>
          <w:szCs w:val="20"/>
        </w:rPr>
      </w:pP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              Як Підрядник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>; G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ö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>k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ş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in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İ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>n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ş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aat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несе відповідальність за</w:t>
      </w:r>
    </w:p>
    <w:p>
      <w:pPr>
        <w:pStyle w:val="Normal.0"/>
        <w:rPr>
          <w:rStyle w:val="Нет"/>
          <w:rFonts w:ascii="Arial" w:cs="Arial" w:hAnsi="Arial" w:eastAsia="Arial"/>
          <w:sz w:val="20"/>
          <w:szCs w:val="20"/>
        </w:rPr>
      </w:pPr>
    </w:p>
    <w:p>
      <w:pPr>
        <w:pStyle w:val="Normal.0"/>
        <w:rPr>
          <w:rStyle w:val="Нет"/>
          <w:rFonts w:ascii="Arial" w:cs="Arial" w:hAnsi="Arial" w:eastAsia="Arial"/>
          <w:sz w:val="20"/>
          <w:szCs w:val="20"/>
        </w:rPr>
      </w:pP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• Проектування та будівництво станції очищення фільтратів з мінімальною продуктивністю очищення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100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м³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/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добу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.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Установка очищення фільтратів повинна включати всі необхідні цивільні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,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механічні та електротехнічні роботи та системи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,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які будуть повністю функціонувати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.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Підключення до основного електропостачання здійснюватиметься за різними контрактами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Normal.0"/>
        <w:rPr>
          <w:rStyle w:val="Нет"/>
          <w:rFonts w:ascii="Arial" w:cs="Arial" w:hAnsi="Arial" w:eastAsia="Arial"/>
          <w:sz w:val="20"/>
          <w:szCs w:val="20"/>
        </w:rPr>
      </w:pP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• супутні роботи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,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включаючи новий резервуар фільтратів</w:t>
      </w:r>
    </w:p>
    <w:p>
      <w:pPr>
        <w:pStyle w:val="Normal.0"/>
        <w:rPr>
          <w:rStyle w:val="Нет"/>
          <w:rFonts w:ascii="Arial" w:cs="Arial" w:hAnsi="Arial" w:eastAsia="Arial"/>
          <w:sz w:val="20"/>
          <w:szCs w:val="20"/>
        </w:rPr>
      </w:pP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• Необхідні з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>'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єднання для перенесення фільтратів із існуючого резервуару фільтратів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Normal.0"/>
        <w:rPr>
          <w:rStyle w:val="Нет"/>
          <w:rFonts w:ascii="Arial" w:cs="Arial" w:hAnsi="Arial" w:eastAsia="Arial"/>
          <w:sz w:val="20"/>
          <w:szCs w:val="20"/>
        </w:rPr>
      </w:pP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• Встановлення установки попередньої обробки звалищного газу та генератора газових двигунів для виробництва електроенергії із звалищного газу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Normal.0"/>
        <w:rPr>
          <w:rStyle w:val="Нет"/>
          <w:rFonts w:ascii="Arial" w:cs="Arial" w:hAnsi="Arial" w:eastAsia="Arial"/>
          <w:outline w:val="0"/>
          <w:color w:val="595959"/>
          <w:sz w:val="20"/>
          <w:szCs w:val="20"/>
          <w:u w:color="595959"/>
          <w:lang w:val="ru-RU"/>
          <w14:textFill>
            <w14:solidFill>
              <w14:srgbClr w14:val="595959"/>
            </w14:solidFill>
          </w14:textFill>
        </w:rPr>
      </w:pP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Arial" w:hAnsi="Arial" w:hint="default"/>
          <w:b w:val="1"/>
          <w:bCs w:val="1"/>
          <w:outline w:val="0"/>
          <w:color w:val="ff0000"/>
          <w:sz w:val="20"/>
          <w:szCs w:val="20"/>
          <w:rtl w:val="0"/>
          <w:lang w:val="en-US"/>
          <w14:textFill>
            <w14:solidFill>
              <w14:srgbClr w14:val="FF000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ff0000"/>
          <w:sz w:val="20"/>
          <w:szCs w:val="2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ВИКОНАВЧИЙ ОПИС</w:t>
      </w:r>
      <w:r>
        <w:rPr>
          <w:rStyle w:val="Нет"/>
          <w:rFonts w:ascii="Arial" w:hAnsi="Arial"/>
          <w:b w:val="1"/>
          <w:bCs w:val="1"/>
          <w:outline w:val="0"/>
          <w:color w:val="ff0000"/>
          <w:sz w:val="20"/>
          <w:szCs w:val="2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:</w:t>
      </w:r>
    </w:p>
    <w:p>
      <w:pPr>
        <w:pStyle w:val="Normal.0"/>
        <w:jc w:val="both"/>
        <w:rPr>
          <w:rStyle w:val="Нет"/>
          <w:rFonts w:ascii="Arial" w:cs="Arial" w:hAnsi="Arial" w:eastAsia="Arial"/>
          <w:b w:val="1"/>
          <w:bCs w:val="1"/>
          <w:outline w:val="0"/>
          <w:color w:val="595959"/>
          <w:sz w:val="10"/>
          <w:szCs w:val="10"/>
          <w:u w:val="single" w:color="595959"/>
          <w:lang w:val="en-US"/>
          <w14:textFill>
            <w14:solidFill>
              <w14:srgbClr w14:val="595959"/>
            </w14:solidFill>
          </w14:textFill>
        </w:rPr>
      </w:pPr>
    </w:p>
    <w:p>
      <w:pPr>
        <w:pStyle w:val="Normal.0"/>
        <w:jc w:val="both"/>
        <w:rPr>
          <w:rStyle w:val="Нет"/>
          <w:rFonts w:ascii="Arial" w:cs="Arial" w:hAnsi="Arial" w:eastAsia="Arial"/>
          <w:b w:val="1"/>
          <w:bCs w:val="1"/>
          <w:outline w:val="0"/>
          <w:color w:val="595959"/>
          <w:sz w:val="10"/>
          <w:szCs w:val="10"/>
          <w:u w:val="single" w:color="595959"/>
          <w:lang w:val="en-US"/>
          <w14:textFill>
            <w14:solidFill>
              <w14:srgbClr w14:val="595959"/>
            </w14:solidFill>
          </w14:textFill>
        </w:rPr>
      </w:pPr>
    </w:p>
    <w:p>
      <w:pPr>
        <w:pStyle w:val="List Paragraph"/>
        <w:numPr>
          <w:ilvl w:val="1"/>
          <w:numId w:val="8"/>
        </w:numPr>
        <w:bidi w:val="0"/>
        <w:ind w:right="0"/>
        <w:jc w:val="both"/>
        <w:rPr>
          <w:rFonts w:ascii="Arial" w:hAnsi="Arial" w:hint="default"/>
          <w:b w:val="1"/>
          <w:bCs w:val="1"/>
          <w:outline w:val="0"/>
          <w:color w:val="4d4d4d"/>
          <w:sz w:val="20"/>
          <w:szCs w:val="20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000000"/>
          <w:sz w:val="20"/>
          <w:szCs w:val="20"/>
          <w:u w:val="single"/>
          <w:rtl w:val="0"/>
          <w:lang w:val="en-US"/>
          <w14:textFill>
            <w14:solidFill>
              <w14:srgbClr w14:val="000000"/>
            </w14:solidFill>
          </w14:textFill>
        </w:rPr>
        <w:t>Технічні питання</w:t>
      </w:r>
      <w:r>
        <w:rPr>
          <w:rStyle w:val="Нет"/>
          <w:rFonts w:ascii="Arial" w:hAnsi="Arial"/>
          <w:b w:val="1"/>
          <w:bCs w:val="1"/>
          <w:outline w:val="0"/>
          <w:color w:val="4d4d4d"/>
          <w:sz w:val="20"/>
          <w:szCs w:val="20"/>
          <w:u w:val="single" w:color="4d4d4d"/>
          <w:rtl w:val="0"/>
          <w:lang w:val="en-US"/>
          <w14:textFill>
            <w14:solidFill>
              <w14:srgbClr w14:val="4D4D4D"/>
            </w14:solidFill>
          </w14:textFill>
        </w:rPr>
        <w:t>:</w:t>
      </w:r>
    </w:p>
    <w:p>
      <w:pPr>
        <w:pStyle w:val="Normal.0"/>
        <w:spacing w:after="200" w:line="276" w:lineRule="auto"/>
        <w:jc w:val="both"/>
        <w:rPr>
          <w:rStyle w:val="Нет"/>
          <w:rFonts w:ascii="Arial" w:cs="Arial" w:hAnsi="Arial" w:eastAsia="Arial"/>
          <w:outline w:val="0"/>
          <w:color w:val="595959"/>
          <w:sz w:val="4"/>
          <w:szCs w:val="4"/>
          <w:u w:color="595959"/>
          <w:lang w:val="en-US"/>
          <w14:textFill>
            <w14:solidFill>
              <w14:srgbClr w14:val="595959"/>
            </w14:solidFill>
          </w14:textFill>
        </w:rPr>
      </w:pPr>
      <w:r>
        <w:rPr>
          <w:rStyle w:val="Нет"/>
          <w:rFonts w:ascii="Arial" w:hAnsi="Arial"/>
          <w:outline w:val="0"/>
          <w:color w:val="595959"/>
          <w:sz w:val="20"/>
          <w:szCs w:val="20"/>
          <w:u w:color="595959"/>
          <w:rtl w:val="0"/>
          <w:lang w:val="en-US"/>
          <w14:textFill>
            <w14:solidFill>
              <w14:srgbClr w14:val="595959"/>
            </w14:solidFill>
          </w14:textFill>
        </w:rPr>
        <w:t xml:space="preserve">       </w:t>
      </w:r>
    </w:p>
    <w:p>
      <w:pPr>
        <w:pStyle w:val="List Paragraph"/>
        <w:spacing w:after="200" w:line="276" w:lineRule="auto"/>
        <w:ind w:left="837" w:firstLine="0"/>
        <w:jc w:val="both"/>
        <w:rPr>
          <w:rStyle w:val="Нет"/>
          <w:rFonts w:ascii="Arial" w:cs="Arial" w:hAnsi="Arial" w:eastAsia="Arial"/>
          <w:sz w:val="10"/>
          <w:szCs w:val="10"/>
        </w:rPr>
      </w:pP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Відповідно до дати початку проекту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09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вересня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2020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року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,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потім майданчик був переданий роботодавцем підряднику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15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вересня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2020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року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,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а підрядник виконав наступні роботи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,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як описано нижче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>;</w:t>
      </w:r>
    </w:p>
    <w:p>
      <w:pPr>
        <w:pStyle w:val="List Paragraph"/>
        <w:ind w:left="1440" w:firstLine="0"/>
        <w:jc w:val="both"/>
        <w:rPr>
          <w:rStyle w:val="Нет"/>
          <w:rFonts w:ascii="Arial" w:cs="Arial" w:hAnsi="Arial" w:eastAsia="Arial"/>
          <w:sz w:val="20"/>
          <w:szCs w:val="20"/>
        </w:rPr>
      </w:pPr>
    </w:p>
    <w:p>
      <w:pPr>
        <w:pStyle w:val="List Paragraph"/>
        <w:numPr>
          <w:ilvl w:val="0"/>
          <w:numId w:val="10"/>
        </w:numPr>
        <w:bidi w:val="0"/>
        <w:ind w:right="0"/>
        <w:jc w:val="both"/>
        <w:rPr>
          <w:rFonts w:ascii="Arial" w:hAnsi="Arial" w:hint="default"/>
          <w:sz w:val="20"/>
          <w:szCs w:val="20"/>
          <w:rtl w:val="0"/>
          <w:lang w:val="en-US"/>
        </w:rPr>
      </w:pP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Роботи з обстеження на майданчику</w:t>
      </w:r>
    </w:p>
    <w:p>
      <w:pPr>
        <w:pStyle w:val="List Paragraph"/>
        <w:ind w:left="1440" w:firstLine="0"/>
        <w:jc w:val="both"/>
        <w:rPr>
          <w:rStyle w:val="Нет"/>
          <w:rFonts w:ascii="Arial" w:cs="Arial" w:hAnsi="Arial" w:eastAsia="Arial"/>
          <w:sz w:val="20"/>
          <w:szCs w:val="20"/>
        </w:rPr>
      </w:pP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• Відповідно до робіт з обстеження ділянки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,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топографічна карта площі звалища була подана роботодавцю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15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вересня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2020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року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List Paragraph"/>
        <w:ind w:left="1440" w:firstLine="0"/>
        <w:jc w:val="both"/>
        <w:rPr>
          <w:rStyle w:val="Нет"/>
          <w:rFonts w:ascii="Arial" w:cs="Arial" w:hAnsi="Arial" w:eastAsia="Arial"/>
          <w:sz w:val="20"/>
          <w:szCs w:val="20"/>
        </w:rPr>
      </w:pP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• Потім усі вихідні точки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,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лінії та рівні були обстежені та перевірені дослідницькими групами Підрядника та Замовника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21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вересня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2020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року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List Paragraph"/>
        <w:ind w:left="1440" w:firstLine="0"/>
        <w:jc w:val="both"/>
        <w:rPr>
          <w:rStyle w:val="Нет"/>
          <w:rFonts w:ascii="Arial" w:cs="Arial" w:hAnsi="Arial" w:eastAsia="Arial"/>
          <w:sz w:val="20"/>
          <w:szCs w:val="20"/>
        </w:rPr>
      </w:pP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• Після остаточних даних з майданчику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,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які були перевірені сторонами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29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та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30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вересня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2020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р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.,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Виконавець представив переглянуту версію топографічної карти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27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вересня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2020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р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.,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І вона була затверджена Замовником ……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List Paragraph"/>
        <w:ind w:left="1440" w:firstLine="0"/>
        <w:jc w:val="both"/>
        <w:rPr>
          <w:rStyle w:val="Нет"/>
          <w:rFonts w:ascii="Arial" w:cs="Arial" w:hAnsi="Arial" w:eastAsia="Arial"/>
          <w:sz w:val="20"/>
          <w:szCs w:val="20"/>
        </w:rPr>
      </w:pPr>
    </w:p>
    <w:p>
      <w:pPr>
        <w:pStyle w:val="List Paragraph"/>
        <w:ind w:left="2160" w:firstLine="0"/>
        <w:jc w:val="both"/>
        <w:rPr>
          <w:rStyle w:val="Нет"/>
          <w:rFonts w:ascii="Arial" w:cs="Arial" w:hAnsi="Arial" w:eastAsia="Arial"/>
          <w:sz w:val="20"/>
          <w:szCs w:val="20"/>
        </w:rPr>
      </w:pP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Ø Мобілізаційні роботи</w:t>
      </w:r>
    </w:p>
    <w:p>
      <w:pPr>
        <w:pStyle w:val="List Paragraph"/>
        <w:ind w:left="2160" w:firstLine="0"/>
        <w:jc w:val="both"/>
        <w:rPr>
          <w:rStyle w:val="Нет"/>
          <w:rFonts w:ascii="Arial" w:cs="Arial" w:hAnsi="Arial" w:eastAsia="Arial"/>
          <w:sz w:val="20"/>
          <w:szCs w:val="20"/>
        </w:rPr>
      </w:pP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• План мобілізації майданчика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(GH-RHL-MOB-001-00)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був поданий роботодавцю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>15.09.2020.</w:t>
      </w:r>
    </w:p>
    <w:p>
      <w:pPr>
        <w:pStyle w:val="List Paragraph"/>
        <w:ind w:left="2160" w:firstLine="0"/>
        <w:jc w:val="both"/>
        <w:rPr>
          <w:rStyle w:val="Нет"/>
          <w:rFonts w:ascii="Arial" w:cs="Arial" w:hAnsi="Arial" w:eastAsia="Arial"/>
          <w:sz w:val="20"/>
          <w:szCs w:val="20"/>
        </w:rPr>
      </w:pP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• Методологічні рекомендації ведення робіт з мобілізації майданчика були подані Роботодавцю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>15.09.2020.</w:t>
      </w:r>
    </w:p>
    <w:p>
      <w:pPr>
        <w:pStyle w:val="List Paragraph"/>
        <w:ind w:left="2160" w:firstLine="0"/>
        <w:jc w:val="both"/>
        <w:rPr>
          <w:rStyle w:val="Нет"/>
          <w:rFonts w:ascii="Arial" w:cs="Arial" w:hAnsi="Arial" w:eastAsia="Arial"/>
          <w:sz w:val="20"/>
          <w:szCs w:val="20"/>
        </w:rPr>
      </w:pP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• У звітному періоді продовжувались роботи з мобілізації офісів та головних офісів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,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що будуть організовані як для інженера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,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так і для підрядника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List Paragraph"/>
        <w:ind w:left="2160" w:firstLine="0"/>
        <w:jc w:val="both"/>
        <w:rPr>
          <w:rStyle w:val="Нет"/>
          <w:rFonts w:ascii="Arial" w:cs="Arial" w:hAnsi="Arial" w:eastAsia="Arial"/>
          <w:sz w:val="20"/>
          <w:szCs w:val="20"/>
        </w:rPr>
      </w:pPr>
    </w:p>
    <w:p>
      <w:pPr>
        <w:pStyle w:val="List Paragraph"/>
        <w:numPr>
          <w:ilvl w:val="0"/>
          <w:numId w:val="12"/>
        </w:numPr>
        <w:bidi w:val="0"/>
        <w:ind w:right="0"/>
        <w:jc w:val="both"/>
        <w:rPr>
          <w:rFonts w:ascii="Arial" w:hAnsi="Arial" w:hint="default"/>
          <w:sz w:val="20"/>
          <w:szCs w:val="20"/>
          <w:rtl w:val="0"/>
          <w:lang w:val="en-US"/>
        </w:rPr>
      </w:pP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Ø Повідомлення персоналу Підрядника та подання документів Підрядника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>:</w:t>
      </w:r>
    </w:p>
    <w:p>
      <w:pPr>
        <w:pStyle w:val="List Paragraph"/>
        <w:ind w:left="1701" w:firstLine="0"/>
        <w:jc w:val="both"/>
        <w:rPr>
          <w:rStyle w:val="Нет"/>
          <w:rFonts w:ascii="Arial" w:cs="Arial" w:hAnsi="Arial" w:eastAsia="Arial"/>
          <w:sz w:val="20"/>
          <w:szCs w:val="20"/>
        </w:rPr>
      </w:pPr>
    </w:p>
    <w:p>
      <w:pPr>
        <w:pStyle w:val="List Paragraph"/>
        <w:ind w:left="2160" w:firstLine="0"/>
        <w:jc w:val="both"/>
        <w:rPr>
          <w:rStyle w:val="Нет"/>
          <w:rFonts w:ascii="Arial" w:cs="Arial" w:hAnsi="Arial" w:eastAsia="Arial"/>
          <w:sz w:val="20"/>
          <w:szCs w:val="20"/>
        </w:rPr>
      </w:pP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• Список управлінського персоналу Підрядника був повідомлений Замовнику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01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вересня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2020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року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List Paragraph"/>
        <w:ind w:left="2160" w:firstLine="0"/>
        <w:jc w:val="both"/>
        <w:rPr>
          <w:rStyle w:val="Нет"/>
          <w:rFonts w:ascii="Arial" w:cs="Arial" w:hAnsi="Arial" w:eastAsia="Arial"/>
          <w:sz w:val="20"/>
          <w:szCs w:val="20"/>
        </w:rPr>
      </w:pPr>
    </w:p>
    <w:p>
      <w:pPr>
        <w:pStyle w:val="List Paragraph"/>
        <w:ind w:left="2160" w:firstLine="0"/>
        <w:jc w:val="both"/>
        <w:rPr>
          <w:rStyle w:val="Нет"/>
          <w:rFonts w:ascii="Arial" w:cs="Arial" w:hAnsi="Arial" w:eastAsia="Arial"/>
          <w:sz w:val="20"/>
          <w:szCs w:val="20"/>
        </w:rPr>
      </w:pP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• Інформація про співробітника служби безпеки підрядника була повідомлена Замовнику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22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вересня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2020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року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List Paragraph"/>
        <w:ind w:left="2160" w:firstLine="0"/>
        <w:jc w:val="both"/>
        <w:rPr>
          <w:rStyle w:val="Нет"/>
          <w:rFonts w:ascii="Arial" w:cs="Arial" w:hAnsi="Arial" w:eastAsia="Arial"/>
          <w:sz w:val="20"/>
          <w:szCs w:val="20"/>
        </w:rPr>
      </w:pPr>
    </w:p>
    <w:p>
      <w:pPr>
        <w:pStyle w:val="List Paragraph"/>
        <w:ind w:left="2160" w:firstLine="0"/>
        <w:jc w:val="both"/>
        <w:rPr>
          <w:rStyle w:val="Нет"/>
          <w:rFonts w:ascii="Arial" w:cs="Arial" w:hAnsi="Arial" w:eastAsia="Arial"/>
          <w:sz w:val="20"/>
          <w:szCs w:val="20"/>
        </w:rPr>
      </w:pP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• Перелік обладнання для ведення обстежувальних робіт та персоналу Підрядника був повідомлений Замовнику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18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вересня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2020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року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List Paragraph"/>
        <w:ind w:left="2160" w:firstLine="0"/>
        <w:jc w:val="both"/>
        <w:rPr>
          <w:rStyle w:val="Нет"/>
          <w:rFonts w:ascii="Arial" w:cs="Arial" w:hAnsi="Arial" w:eastAsia="Arial"/>
          <w:sz w:val="20"/>
          <w:szCs w:val="20"/>
        </w:rPr>
      </w:pPr>
    </w:p>
    <w:p>
      <w:pPr>
        <w:pStyle w:val="Normal.0"/>
        <w:jc w:val="both"/>
        <w:rPr>
          <w:rStyle w:val="Нет"/>
          <w:rFonts w:ascii="Arial" w:cs="Arial" w:hAnsi="Arial" w:eastAsia="Arial"/>
          <w:sz w:val="20"/>
          <w:szCs w:val="20"/>
        </w:rPr>
      </w:pP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2-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Початкова програма роботи та оцінки грошових потоків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>(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таблиця подальших дій та крива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S)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була подана Замовнику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15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вересня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2020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року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Normal.0"/>
        <w:jc w:val="both"/>
        <w:rPr>
          <w:rStyle w:val="Нет"/>
          <w:rFonts w:ascii="Arial" w:cs="Arial" w:hAnsi="Arial" w:eastAsia="Arial"/>
          <w:sz w:val="20"/>
          <w:szCs w:val="20"/>
        </w:rPr>
      </w:pPr>
    </w:p>
    <w:p>
      <w:pPr>
        <w:pStyle w:val="Normal.0"/>
        <w:jc w:val="both"/>
        <w:rPr>
          <w:rStyle w:val="Нет"/>
          <w:rFonts w:ascii="Arial" w:cs="Arial" w:hAnsi="Arial" w:eastAsia="Arial"/>
          <w:sz w:val="20"/>
          <w:szCs w:val="20"/>
        </w:rPr>
      </w:pP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3-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Відповідно до зауважень Замовника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18.09.2020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р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.,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Допоміжний звіт Програми початкової роботи та переглянуті оцінки грошових потоків були подані Замовнику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22.09.2020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р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Normal.0"/>
        <w:jc w:val="both"/>
        <w:rPr>
          <w:rStyle w:val="Нет"/>
          <w:rFonts w:ascii="Arial" w:cs="Arial" w:hAnsi="Arial" w:eastAsia="Arial"/>
          <w:sz w:val="20"/>
          <w:szCs w:val="20"/>
        </w:rPr>
      </w:pPr>
    </w:p>
    <w:p>
      <w:pPr>
        <w:pStyle w:val="Normal.0"/>
        <w:jc w:val="both"/>
        <w:rPr>
          <w:rStyle w:val="Нет"/>
          <w:rFonts w:ascii="Arial" w:cs="Arial" w:hAnsi="Arial" w:eastAsia="Arial"/>
          <w:sz w:val="20"/>
          <w:szCs w:val="20"/>
        </w:rPr>
      </w:pP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4-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Шаблони кореспонденцій Виконавця та журналу майданчика були подані Замовнику відповідно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3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вересня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2020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року та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15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вересня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2020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року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Normal.0"/>
        <w:jc w:val="both"/>
        <w:rPr>
          <w:rStyle w:val="Нет"/>
          <w:rFonts w:ascii="Arial" w:cs="Arial" w:hAnsi="Arial" w:eastAsia="Arial"/>
          <w:sz w:val="20"/>
          <w:szCs w:val="20"/>
        </w:rPr>
      </w:pPr>
    </w:p>
    <w:p>
      <w:pPr>
        <w:pStyle w:val="Normal.0"/>
        <w:jc w:val="both"/>
        <w:rPr>
          <w:rStyle w:val="Нет"/>
          <w:rFonts w:ascii="Arial" w:cs="Arial" w:hAnsi="Arial" w:eastAsia="Arial"/>
          <w:sz w:val="20"/>
          <w:szCs w:val="20"/>
        </w:rPr>
      </w:pP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5-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Англійські версії Плану забезпечення якості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(QAP),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Плану охорони праці та безпеки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(HSP)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та Плану управління навколишнім середовищем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(EMP)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були подані Замовнику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16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вересня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2020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року та відповідно до коментарів Замовника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18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вересня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2020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року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,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українські переклади відповідних документів були подані Замовнику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23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вересня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2020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року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Normal.0"/>
        <w:jc w:val="both"/>
        <w:rPr>
          <w:rStyle w:val="Нет"/>
          <w:rFonts w:ascii="Arial" w:cs="Arial" w:hAnsi="Arial" w:eastAsia="Arial"/>
          <w:sz w:val="20"/>
          <w:szCs w:val="20"/>
        </w:rPr>
      </w:pPr>
    </w:p>
    <w:p>
      <w:pPr>
        <w:pStyle w:val="Normal.0"/>
        <w:jc w:val="both"/>
        <w:rPr>
          <w:rStyle w:val="Нет"/>
          <w:rFonts w:ascii="Arial" w:cs="Arial" w:hAnsi="Arial" w:eastAsia="Arial"/>
          <w:sz w:val="20"/>
          <w:szCs w:val="20"/>
        </w:rPr>
      </w:pP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Крім того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,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План екологічних та соціальних дій був поданий Замовнику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22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вересня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2020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року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Normal.0"/>
        <w:jc w:val="both"/>
        <w:rPr>
          <w:rStyle w:val="Нет"/>
          <w:rFonts w:ascii="Arial" w:cs="Arial" w:hAnsi="Arial" w:eastAsia="Arial"/>
          <w:sz w:val="20"/>
          <w:szCs w:val="20"/>
        </w:rPr>
      </w:pPr>
    </w:p>
    <w:p>
      <w:pPr>
        <w:pStyle w:val="Normal.0"/>
        <w:jc w:val="both"/>
        <w:rPr>
          <w:rStyle w:val="Нет"/>
          <w:rFonts w:ascii="Arial" w:cs="Arial" w:hAnsi="Arial" w:eastAsia="Arial"/>
          <w:sz w:val="20"/>
          <w:szCs w:val="20"/>
        </w:rPr>
      </w:pP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6-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Відповідно до підпункту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>4.1 GCC [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Загальні зобов’язання Підрядника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],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Підрядник представив свою оцінку з технічних питань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,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що стосуються проектних креслень та документації Замовника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, 17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вересня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2020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року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Normal.0"/>
        <w:jc w:val="both"/>
        <w:rPr>
          <w:rStyle w:val="Нет"/>
          <w:rFonts w:ascii="Arial" w:cs="Arial" w:hAnsi="Arial" w:eastAsia="Arial"/>
          <w:sz w:val="20"/>
          <w:szCs w:val="20"/>
        </w:rPr>
      </w:pPr>
    </w:p>
    <w:p>
      <w:pPr>
        <w:pStyle w:val="List Paragraph"/>
        <w:numPr>
          <w:ilvl w:val="1"/>
          <w:numId w:val="13"/>
        </w:numPr>
        <w:bidi w:val="0"/>
        <w:ind w:right="0"/>
        <w:jc w:val="both"/>
        <w:rPr>
          <w:rFonts w:ascii="Arial" w:hAnsi="Arial" w:hint="default"/>
          <w:b w:val="1"/>
          <w:bCs w:val="1"/>
          <w:outline w:val="0"/>
          <w:color w:val="595959"/>
          <w:sz w:val="20"/>
          <w:szCs w:val="20"/>
          <w:rtl w:val="0"/>
          <w:lang w:val="en-US"/>
          <w14:textFill>
            <w14:solidFill>
              <w14:srgbClr w14:val="595959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000000"/>
          <w:sz w:val="20"/>
          <w:szCs w:val="20"/>
          <w:u w:val="single"/>
          <w:rtl w:val="0"/>
          <w:lang w:val="en-US"/>
          <w14:textFill>
            <w14:solidFill>
              <w14:srgbClr w14:val="000000"/>
            </w14:solidFill>
          </w14:textFill>
        </w:rPr>
        <w:t>Адміністративні питання</w:t>
      </w:r>
      <w:r>
        <w:rPr>
          <w:rStyle w:val="Нет"/>
          <w:rFonts w:ascii="Arial" w:hAnsi="Arial"/>
          <w:b w:val="1"/>
          <w:bCs w:val="1"/>
          <w:outline w:val="0"/>
          <w:color w:val="595959"/>
          <w:sz w:val="20"/>
          <w:szCs w:val="20"/>
          <w:u w:val="single" w:color="595959"/>
          <w:rtl w:val="0"/>
          <w:lang w:val="en-US"/>
          <w14:textFill>
            <w14:solidFill>
              <w14:srgbClr w14:val="595959"/>
            </w14:solidFill>
          </w14:textFill>
        </w:rPr>
        <w:t>:</w:t>
      </w:r>
    </w:p>
    <w:p>
      <w:pPr>
        <w:pStyle w:val="List Paragraph"/>
        <w:spacing w:after="200" w:line="276" w:lineRule="auto"/>
        <w:ind w:left="837" w:firstLine="0"/>
        <w:jc w:val="both"/>
        <w:rPr>
          <w:rStyle w:val="Нет"/>
          <w:rFonts w:ascii="Arial" w:cs="Arial" w:hAnsi="Arial" w:eastAsia="Arial"/>
          <w:sz w:val="6"/>
          <w:szCs w:val="6"/>
        </w:rPr>
      </w:pPr>
    </w:p>
    <w:p>
      <w:pPr>
        <w:pStyle w:val="List Paragraph"/>
        <w:spacing w:after="200" w:line="276" w:lineRule="auto"/>
        <w:ind w:left="837" w:firstLine="0"/>
        <w:jc w:val="both"/>
        <w:rPr>
          <w:rStyle w:val="Нет"/>
          <w:rFonts w:ascii="Arial" w:cs="Arial" w:hAnsi="Arial" w:eastAsia="Arial"/>
          <w:sz w:val="4"/>
          <w:szCs w:val="4"/>
        </w:rPr>
      </w:pP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 </w:t>
      </w:r>
    </w:p>
    <w:p>
      <w:pPr>
        <w:pStyle w:val="List Paragraph"/>
        <w:spacing w:after="200" w:line="276" w:lineRule="auto"/>
        <w:ind w:left="837" w:firstLine="0"/>
        <w:jc w:val="both"/>
        <w:rPr>
          <w:rStyle w:val="Нет"/>
          <w:rFonts w:ascii="Arial" w:cs="Arial" w:hAnsi="Arial" w:eastAsia="Arial"/>
          <w:sz w:val="20"/>
          <w:szCs w:val="20"/>
        </w:rPr>
      </w:pP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Початкове засідання для проекту відбулося за участю представників Замовника та Підрядника в міській раді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,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площа Ринок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1,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Львів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, 79008,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Україна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, 27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серпня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2020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р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.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Датою початку було погоджено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09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вересня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2020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р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List Paragraph"/>
        <w:spacing w:after="200" w:line="276" w:lineRule="auto"/>
        <w:ind w:left="837" w:firstLine="0"/>
        <w:jc w:val="both"/>
        <w:rPr>
          <w:rStyle w:val="Нет"/>
          <w:rFonts w:ascii="Arial" w:cs="Arial" w:hAnsi="Arial" w:eastAsia="Arial"/>
          <w:sz w:val="20"/>
          <w:szCs w:val="20"/>
        </w:rPr>
      </w:pPr>
    </w:p>
    <w:p>
      <w:pPr>
        <w:pStyle w:val="List Paragraph"/>
        <w:spacing w:after="200" w:line="276" w:lineRule="auto"/>
        <w:ind w:left="837" w:firstLine="0"/>
        <w:jc w:val="both"/>
        <w:rPr>
          <w:rStyle w:val="Нет"/>
          <w:rFonts w:ascii="Arial" w:cs="Arial" w:hAnsi="Arial" w:eastAsia="Arial"/>
          <w:sz w:val="20"/>
          <w:szCs w:val="20"/>
        </w:rPr>
      </w:pP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Крім того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,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роботодавець провів одну координаційну зустріч за участю представників Підрядників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3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різних контрактів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>(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Реконструкція Грибовицького звалища Фаза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-1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та Покращення потужності очисної станції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&amp;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Встановлення системи утилізації газу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),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починаючи з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29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вересня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2020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р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.,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та планується продовжувати таку зустріч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02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жовтня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2020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року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List Paragraph"/>
        <w:spacing w:after="200" w:line="276" w:lineRule="auto"/>
        <w:ind w:left="837" w:firstLine="0"/>
        <w:jc w:val="both"/>
        <w:rPr>
          <w:rStyle w:val="Нет"/>
          <w:rFonts w:ascii="Arial" w:cs="Arial" w:hAnsi="Arial" w:eastAsia="Arial"/>
          <w:sz w:val="20"/>
          <w:szCs w:val="20"/>
        </w:rPr>
      </w:pPr>
    </w:p>
    <w:p>
      <w:pPr>
        <w:pStyle w:val="List Paragraph"/>
        <w:spacing w:after="200" w:line="276" w:lineRule="auto"/>
        <w:ind w:left="837" w:firstLine="0"/>
        <w:jc w:val="both"/>
        <w:rPr>
          <w:rStyle w:val="Нет"/>
          <w:rFonts w:ascii="Arial" w:cs="Arial" w:hAnsi="Arial" w:eastAsia="Arial"/>
          <w:sz w:val="20"/>
          <w:szCs w:val="20"/>
        </w:rPr>
      </w:pP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ü Що стосується заявки Виконавця на авансовий платіж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,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а потім відповідно до погодження з Замовником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,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Виконавець подав Замовнику авансовий платіж разом із рахунком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>-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фактурою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22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вересня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2020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року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List Paragraph"/>
        <w:spacing w:after="200" w:line="276" w:lineRule="auto"/>
        <w:ind w:left="837" w:firstLine="0"/>
        <w:jc w:val="both"/>
        <w:rPr>
          <w:rStyle w:val="Нет"/>
          <w:rFonts w:ascii="Arial" w:cs="Arial" w:hAnsi="Arial" w:eastAsia="Arial"/>
          <w:sz w:val="20"/>
          <w:szCs w:val="20"/>
        </w:rPr>
      </w:pPr>
    </w:p>
    <w:p>
      <w:pPr>
        <w:pStyle w:val="List Paragraph"/>
        <w:spacing w:after="200" w:line="276" w:lineRule="auto"/>
        <w:ind w:left="837" w:firstLine="0"/>
        <w:jc w:val="both"/>
      </w:pP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Страхові поліси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,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подані Замовнику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,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були обговорені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24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 xml:space="preserve">вересня 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 xml:space="preserve">2020 </w:t>
      </w:r>
      <w:r>
        <w:rPr>
          <w:rStyle w:val="Нет"/>
          <w:rFonts w:ascii="Arial" w:hAnsi="Arial" w:hint="default"/>
          <w:sz w:val="20"/>
          <w:szCs w:val="20"/>
          <w:rtl w:val="0"/>
          <w:lang w:val="en-US"/>
        </w:rPr>
        <w:t>року</w:t>
      </w:r>
      <w:r>
        <w:rPr>
          <w:rStyle w:val="Нет"/>
          <w:rFonts w:ascii="Arial" w:hAnsi="Arial"/>
          <w:sz w:val="20"/>
          <w:szCs w:val="20"/>
          <w:rtl w:val="0"/>
          <w:lang w:val="en-US"/>
        </w:rPr>
        <w:t>.</w:t>
      </w:r>
    </w:p>
    <w:sectPr>
      <w:type w:val="continuous"/>
      <w:pgSz w:w="11900" w:h="16840" w:orient="portrait"/>
      <w:pgMar w:top="1597" w:right="1418" w:bottom="1077" w:left="1418" w:header="680" w:footer="29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Arial Narrow">
    <w:charset w:val="00"/>
    <w:family w:val="roman"/>
    <w:pitch w:val="default"/>
  </w:font>
  <w:font w:name="Helvetica">
    <w:charset w:val="00"/>
    <w:family w:val="roman"/>
    <w:pitch w:val="default"/>
  </w:font>
  <w:font w:name="Arial Black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rPr>
        <w:rFonts w:ascii="Calibri" w:cs="Calibri" w:hAnsi="Calibri" w:eastAsia="Calibri"/>
        <w:outline w:val="0"/>
        <w:color w:val="000000"/>
        <w:sz w:val="20"/>
        <w:szCs w:val="20"/>
        <w:u w:color="000000"/>
        <w:lang w:val="en-US"/>
        <w14:textFill>
          <w14:solidFill>
            <w14:srgbClr w14:val="000000"/>
          </w14:solidFill>
        </w14:textFill>
      </w:rPr>
    </w:pPr>
  </w:p>
  <w:p>
    <w:pPr>
      <w:pStyle w:val="Normal.0"/>
      <w:tabs>
        <w:tab w:val="center" w:pos="4536"/>
        <w:tab w:val="right" w:pos="9072"/>
      </w:tabs>
      <w:jc w:val="center"/>
      <w:rPr>
        <w:rFonts w:ascii="Arial" w:cs="Arial" w:hAnsi="Arial" w:eastAsia="Arial"/>
        <w:outline w:val="0"/>
        <w:color w:val="000000"/>
        <w:sz w:val="18"/>
        <w:szCs w:val="18"/>
        <w:u w:color="000000"/>
        <w14:textFill>
          <w14:solidFill>
            <w14:srgbClr w14:val="000000"/>
          </w14:solidFill>
        </w14:textFill>
      </w:rPr>
    </w:pPr>
    <w:r>
      <w:rPr>
        <w:rFonts w:ascii="Arial" w:hAnsi="Arial"/>
        <w:outline w:val="0"/>
        <w:color w:val="000000"/>
        <w:sz w:val="18"/>
        <w:szCs w:val="18"/>
        <w:u w:color="000000"/>
        <w:rtl w:val="0"/>
        <w:lang w:val="en-US"/>
        <w14:textFill>
          <w14:solidFill>
            <w14:srgbClr w14:val="000000"/>
          </w14:solidFill>
        </w14:textFill>
      </w:rPr>
      <w:t>M. Kemalpa</w:t>
    </w:r>
    <w:r>
      <w:rPr>
        <w:rFonts w:ascii="Arial" w:hAnsi="Arial" w:hint="default"/>
        <w:outline w:val="0"/>
        <w:color w:val="000000"/>
        <w:sz w:val="18"/>
        <w:szCs w:val="18"/>
        <w:u w:color="000000"/>
        <w:rtl w:val="0"/>
        <w:lang w:val="en-US"/>
        <w14:textFill>
          <w14:solidFill>
            <w14:srgbClr w14:val="000000"/>
          </w14:solidFill>
        </w14:textFill>
      </w:rPr>
      <w:t>ş</w:t>
    </w:r>
    <w:r>
      <w:rPr>
        <w:rFonts w:ascii="Arial" w:hAnsi="Arial"/>
        <w:outline w:val="0"/>
        <w:color w:val="000000"/>
        <w:sz w:val="18"/>
        <w:szCs w:val="18"/>
        <w:u w:color="000000"/>
        <w:rtl w:val="0"/>
        <w:lang w:val="en-US"/>
        <w14:textFill>
          <w14:solidFill>
            <w14:srgbClr w14:val="000000"/>
          </w14:solidFill>
        </w14:textFill>
      </w:rPr>
      <w:t xml:space="preserve">a Cad. 68. Sok. No:13/2 </w:t>
    </w:r>
    <w:r>
      <w:rPr>
        <w:rFonts w:ascii="Arial" w:hAnsi="Arial" w:hint="default"/>
        <w:outline w:val="0"/>
        <w:color w:val="000000"/>
        <w:sz w:val="18"/>
        <w:szCs w:val="18"/>
        <w:u w:color="000000"/>
        <w:rtl w:val="0"/>
        <w:lang w:val="en-US"/>
        <w14:textFill>
          <w14:solidFill>
            <w14:srgbClr w14:val="000000"/>
          </w14:solidFill>
        </w14:textFill>
      </w:rPr>
      <w:t>Ç</w:t>
    </w:r>
    <w:r>
      <w:rPr>
        <w:rFonts w:ascii="Arial" w:hAnsi="Arial"/>
        <w:outline w:val="0"/>
        <w:color w:val="000000"/>
        <w:sz w:val="18"/>
        <w:szCs w:val="18"/>
        <w:u w:color="000000"/>
        <w:rtl w:val="0"/>
        <w:lang w:val="en-US"/>
        <w14:textFill>
          <w14:solidFill>
            <w14:srgbClr w14:val="000000"/>
          </w14:solidFill>
        </w14:textFill>
      </w:rPr>
      <w:t>al</w:t>
    </w:r>
    <w:r>
      <w:rPr>
        <w:rFonts w:ascii="Arial" w:hAnsi="Arial" w:hint="default"/>
        <w:outline w:val="0"/>
        <w:color w:val="000000"/>
        <w:sz w:val="18"/>
        <w:szCs w:val="18"/>
        <w:u w:color="000000"/>
        <w:rtl w:val="0"/>
        <w:lang w:val="en-US"/>
        <w14:textFill>
          <w14:solidFill>
            <w14:srgbClr w14:val="000000"/>
          </w14:solidFill>
        </w14:textFill>
      </w:rPr>
      <w:t xml:space="preserve">ı </w:t>
    </w:r>
    <w:r>
      <w:rPr>
        <w:rFonts w:ascii="Arial" w:hAnsi="Arial"/>
        <w:outline w:val="0"/>
        <w:color w:val="000000"/>
        <w:sz w:val="18"/>
        <w:szCs w:val="18"/>
        <w:u w:color="000000"/>
        <w:rtl w:val="0"/>
        <w:lang w:val="en-US"/>
        <w14:textFill>
          <w14:solidFill>
            <w14:srgbClr w14:val="000000"/>
          </w14:solidFill>
        </w14:textFill>
      </w:rPr>
      <w:t>/ Nil</w:t>
    </w:r>
    <w:r>
      <w:rPr>
        <w:rFonts w:ascii="Arial" w:hAnsi="Arial" w:hint="default"/>
        <w:outline w:val="0"/>
        <w:color w:val="000000"/>
        <w:sz w:val="18"/>
        <w:szCs w:val="18"/>
        <w:u w:color="000000"/>
        <w:rtl w:val="0"/>
        <w:lang w:val="en-US"/>
        <w14:textFill>
          <w14:solidFill>
            <w14:srgbClr w14:val="000000"/>
          </w14:solidFill>
        </w14:textFill>
      </w:rPr>
      <w:t>ü</w:t>
    </w:r>
    <w:r>
      <w:rPr>
        <w:rFonts w:ascii="Arial" w:hAnsi="Arial"/>
        <w:outline w:val="0"/>
        <w:color w:val="000000"/>
        <w:sz w:val="18"/>
        <w:szCs w:val="18"/>
        <w:u w:color="000000"/>
        <w:rtl w:val="0"/>
        <w:lang w:val="en-US"/>
        <w14:textFill>
          <w14:solidFill>
            <w14:srgbClr w14:val="000000"/>
          </w14:solidFill>
        </w14:textFill>
      </w:rPr>
      <w:t>fer / BURSA</w:t>
    </w:r>
  </w:p>
  <w:p>
    <w:pPr>
      <w:pStyle w:val="Normal.0"/>
      <w:tabs>
        <w:tab w:val="center" w:pos="4536"/>
        <w:tab w:val="right" w:pos="9072"/>
      </w:tabs>
      <w:jc w:val="center"/>
      <w:rPr>
        <w:rFonts w:ascii="Arial" w:cs="Arial" w:hAnsi="Arial" w:eastAsia="Arial"/>
        <w:outline w:val="0"/>
        <w:color w:val="000000"/>
        <w:sz w:val="18"/>
        <w:szCs w:val="18"/>
        <w:u w:color="000000"/>
        <w14:textFill>
          <w14:solidFill>
            <w14:srgbClr w14:val="000000"/>
          </w14:solidFill>
        </w14:textFill>
      </w:rPr>
    </w:pPr>
    <w:r>
      <w:rPr>
        <w:rFonts w:ascii="Arial" w:hAnsi="Arial"/>
        <w:outline w:val="0"/>
        <w:color w:val="000000"/>
        <w:sz w:val="18"/>
        <w:szCs w:val="18"/>
        <w:u w:color="000000"/>
        <w:rtl w:val="0"/>
        <w:lang w:val="en-US"/>
        <w14:textFill>
          <w14:solidFill>
            <w14:srgbClr w14:val="000000"/>
          </w14:solidFill>
        </w14:textFill>
      </w:rPr>
      <w:t>Tel: +90 224 482 50 63 Faks: +90 224 482 50 62</w:t>
    </w:r>
  </w:p>
  <w:p>
    <w:pPr>
      <w:pStyle w:val="Normal.0"/>
      <w:tabs>
        <w:tab w:val="center" w:pos="4536"/>
        <w:tab w:val="right" w:pos="9072"/>
      </w:tabs>
      <w:jc w:val="center"/>
      <w:rPr>
        <w:rStyle w:val="Hyperlink.0"/>
      </w:rPr>
    </w:pP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"http://www.goksin.com.tr"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en-US"/>
      </w:rPr>
      <w:t>www.goksin.com.tr</w:t>
    </w:r>
    <w:r>
      <w:rPr/>
      <w:fldChar w:fldCharType="end" w:fldLock="0"/>
    </w:r>
    <w:r>
      <w:rPr>
        <w:rStyle w:val="Нет"/>
        <w:rFonts w:ascii="Arial" w:hAnsi="Arial"/>
        <w:outline w:val="0"/>
        <w:color w:val="000000"/>
        <w:sz w:val="18"/>
        <w:szCs w:val="18"/>
        <w:u w:color="000000"/>
        <w:rtl w:val="0"/>
        <w:lang w:val="en-US"/>
        <w14:textFill>
          <w14:solidFill>
            <w14:srgbClr w14:val="000000"/>
          </w14:solidFill>
        </w14:textFill>
      </w:rPr>
      <w:t xml:space="preserve">       E-mail :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"mailto:info@goksin.com.tr"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en-US"/>
      </w:rPr>
      <w:t>info@goksin.com.tr</w:t>
    </w:r>
    <w:r>
      <w:rPr/>
      <w:fldChar w:fldCharType="end" w:fldLock="0"/>
    </w:r>
  </w:p>
  <w:p>
    <w:pPr>
      <w:pStyle w:val="Normal.0"/>
      <w:tabs>
        <w:tab w:val="center" w:pos="4536"/>
        <w:tab w:val="right" w:pos="9072"/>
      </w:tabs>
      <w:jc w:val="both"/>
      <w:rPr>
        <w:rStyle w:val="Нет"/>
        <w:rFonts w:ascii="Arial Narrow" w:cs="Arial Narrow" w:hAnsi="Arial Narrow" w:eastAsia="Arial Narrow"/>
        <w:i w:val="1"/>
        <w:iCs w:val="1"/>
        <w:sz w:val="18"/>
        <w:szCs w:val="18"/>
      </w:rPr>
    </w:pPr>
    <w:r>
      <w:rPr>
        <w:rStyle w:val="Ссылка"/>
        <w:rFonts w:ascii="Arial Narrow" w:hAnsi="Arial Narrow"/>
        <w:i w:val="1"/>
        <w:iCs w:val="1"/>
        <w:sz w:val="18"/>
        <w:szCs w:val="18"/>
        <w:rtl w:val="0"/>
        <w:lang w:val="en-US"/>
      </w:rPr>
      <w:t>Monthly Progress Report June 16</w:t>
    </w:r>
  </w:p>
  <w:p>
    <w:pPr>
      <w:pStyle w:val="Normal.0"/>
      <w:tabs>
        <w:tab w:val="center" w:pos="4536"/>
        <w:tab w:val="right" w:pos="9072"/>
      </w:tabs>
      <w:jc w:val="right"/>
    </w:pPr>
    <w:r>
      <w:rPr>
        <w:rStyle w:val="Нет"/>
        <w:rFonts w:ascii="Arial" w:hAnsi="Arial"/>
        <w:i w:val="1"/>
        <w:iCs w:val="1"/>
        <w:outline w:val="0"/>
        <w:color w:val="000000"/>
        <w:sz w:val="18"/>
        <w:szCs w:val="18"/>
        <w:u w:color="000000"/>
        <w:rtl w:val="0"/>
        <w:lang w:val="en-US"/>
        <w14:textFill>
          <w14:solidFill>
            <w14:srgbClr w14:val="000000"/>
          </w14:solidFill>
        </w14:textFill>
      </w:rPr>
      <w:t xml:space="preserve">Page </w:t>
    </w:r>
    <w:r>
      <w:rPr>
        <w:rStyle w:val="Нет"/>
        <w:rFonts w:ascii="Arial" w:cs="Arial" w:hAnsi="Arial" w:eastAsia="Arial"/>
        <w:i w:val="1"/>
        <w:iCs w:val="1"/>
        <w:outline w:val="0"/>
        <w:color w:val="000000"/>
        <w:sz w:val="18"/>
        <w:szCs w:val="18"/>
        <w:u w:color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Style w:val="Нет"/>
        <w:rFonts w:ascii="Arial" w:cs="Arial" w:hAnsi="Arial" w:eastAsia="Arial"/>
        <w:i w:val="1"/>
        <w:iCs w:val="1"/>
        <w:outline w:val="0"/>
        <w:color w:val="000000"/>
        <w:sz w:val="18"/>
        <w:szCs w:val="18"/>
        <w:u w:color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Style w:val="Нет"/>
        <w:rFonts w:ascii="Arial" w:cs="Arial" w:hAnsi="Arial" w:eastAsia="Arial"/>
        <w:i w:val="1"/>
        <w:iCs w:val="1"/>
        <w:outline w:val="0"/>
        <w:color w:val="000000"/>
        <w:sz w:val="18"/>
        <w:szCs w:val="18"/>
        <w:u w:color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Style w:val="Нет"/>
        <w:rFonts w:ascii="Arial" w:cs="Arial" w:hAnsi="Arial" w:eastAsia="Arial"/>
        <w:i w:val="1"/>
        <w:iCs w:val="1"/>
        <w:outline w:val="0"/>
        <w:color w:val="000000"/>
        <w:sz w:val="18"/>
        <w:szCs w:val="18"/>
        <w:u w:color="000000"/>
        <w:rtl w:val="0"/>
        <w14:textFill>
          <w14:solidFill>
            <w14:srgbClr w14:val="000000"/>
          </w14:solidFill>
        </w14:textFill>
      </w:rPr>
    </w:r>
    <w:r>
      <w:rPr>
        <w:rStyle w:val="Нет"/>
        <w:rFonts w:ascii="Arial" w:cs="Arial" w:hAnsi="Arial" w:eastAsia="Arial"/>
        <w:i w:val="1"/>
        <w:iCs w:val="1"/>
        <w:outline w:val="0"/>
        <w:color w:val="000000"/>
        <w:sz w:val="18"/>
        <w:szCs w:val="18"/>
        <w:u w:color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Style w:val="Нет"/>
        <w:rFonts w:ascii="Arial" w:hAnsi="Arial"/>
        <w:i w:val="1"/>
        <w:iCs w:val="1"/>
        <w:outline w:val="0"/>
        <w:color w:val="000000"/>
        <w:sz w:val="18"/>
        <w:szCs w:val="18"/>
        <w:u w:color="000000"/>
        <w:rtl w:val="0"/>
        <w:lang w:val="en-US"/>
        <w14:textFill>
          <w14:solidFill>
            <w14:srgbClr w14:val="000000"/>
          </w14:solidFill>
        </w14:textFill>
      </w:rPr>
      <w:t xml:space="preserve"> / 66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pBdr>
        <w:top w:val="nil"/>
        <w:left w:val="nil"/>
        <w:bottom w:val="single" w:color="000000" w:sz="4" w:space="0" w:shadow="0" w:frame="0"/>
        <w:right w:val="nil"/>
      </w:pBdr>
      <w:spacing w:line="14" w:lineRule="auto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3874770</wp:posOffset>
          </wp:positionH>
          <wp:positionV relativeFrom="page">
            <wp:posOffset>94615</wp:posOffset>
          </wp:positionV>
          <wp:extent cx="1028065" cy="782320"/>
          <wp:effectExtent l="0" t="0" r="0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065" cy="7823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2532380</wp:posOffset>
          </wp:positionH>
          <wp:positionV relativeFrom="page">
            <wp:posOffset>98425</wp:posOffset>
          </wp:positionV>
          <wp:extent cx="1391920" cy="657225"/>
          <wp:effectExtent l="0" t="0" r="0" b="0"/>
          <wp:wrapNone/>
          <wp:docPr id="1073741826" name="officeArt object" descr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2" descr="Picture 2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920" cy="6572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5114925</wp:posOffset>
              </wp:positionH>
              <wp:positionV relativeFrom="page">
                <wp:posOffset>390525</wp:posOffset>
              </wp:positionV>
              <wp:extent cx="2390775" cy="238125"/>
              <wp:effectExtent l="0" t="0" r="0" b="0"/>
              <wp:wrapNone/>
              <wp:docPr id="1073741827" name="officeArt object" descr="Metin Kutusu 4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0775" cy="2381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306" w:lineRule="exact"/>
                            <w:ind w:left="20" w:firstLine="0"/>
                          </w:pPr>
                          <w:r>
                            <w:rPr>
                              <w:rFonts w:ascii="Calibri" w:cs="Calibri" w:hAnsi="Calibri" w:eastAsia="Calibri"/>
                              <w:b w:val="1"/>
                              <w:bCs w:val="1"/>
                              <w:spacing w:val="1"/>
                              <w:sz w:val="28"/>
                              <w:szCs w:val="28"/>
                              <w:rtl w:val="0"/>
                              <w:lang w:val="en-US"/>
                            </w:rPr>
                            <w:t>JV</w:t>
                          </w:r>
                          <w:r>
                            <w:rPr>
                              <w:rFonts w:ascii="Calibri" w:cs="Calibri" w:hAnsi="Calibri" w:eastAsia="Calibri"/>
                              <w:b w:val="1"/>
                              <w:bCs w:val="1"/>
                              <w:spacing w:val="-2"/>
                              <w:sz w:val="28"/>
                              <w:szCs w:val="28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Calibri" w:cs="Calibri" w:hAnsi="Calibri" w:eastAsia="Calibri"/>
                              <w:b w:val="1"/>
                              <w:bCs w:val="1"/>
                              <w:spacing w:val="-1"/>
                              <w:sz w:val="28"/>
                              <w:szCs w:val="28"/>
                              <w:rtl w:val="0"/>
                              <w:lang w:val="en-US"/>
                            </w:rPr>
                            <w:t>G</w:t>
                          </w:r>
                          <w:r>
                            <w:rPr>
                              <w:rFonts w:ascii="Calibri" w:cs="Calibri" w:hAnsi="Calibri" w:eastAsia="Calibri"/>
                              <w:b w:val="1"/>
                              <w:bCs w:val="1"/>
                              <w:spacing w:val="-1"/>
                              <w:sz w:val="28"/>
                              <w:szCs w:val="28"/>
                              <w:rtl w:val="0"/>
                              <w:lang w:val="en-US"/>
                            </w:rPr>
                            <w:t>ö</w:t>
                          </w:r>
                          <w:r>
                            <w:rPr>
                              <w:rFonts w:ascii="Calibri" w:cs="Calibri" w:hAnsi="Calibri" w:eastAsia="Calibri"/>
                              <w:b w:val="1"/>
                              <w:bCs w:val="1"/>
                              <w:spacing w:val="-1"/>
                              <w:sz w:val="28"/>
                              <w:szCs w:val="28"/>
                              <w:rtl w:val="0"/>
                              <w:lang w:val="en-US"/>
                            </w:rPr>
                            <w:t>k</w:t>
                          </w:r>
                          <w:r>
                            <w:rPr>
                              <w:rFonts w:ascii="Calibri" w:cs="Calibri" w:hAnsi="Calibri" w:eastAsia="Calibri"/>
                              <w:b w:val="1"/>
                              <w:bCs w:val="1"/>
                              <w:spacing w:val="-1"/>
                              <w:sz w:val="28"/>
                              <w:szCs w:val="28"/>
                              <w:rtl w:val="0"/>
                              <w:lang w:val="en-US"/>
                            </w:rPr>
                            <w:t>ş</w:t>
                          </w:r>
                          <w:r>
                            <w:rPr>
                              <w:rFonts w:ascii="Calibri" w:cs="Calibri" w:hAnsi="Calibri" w:eastAsia="Calibri"/>
                              <w:b w:val="1"/>
                              <w:bCs w:val="1"/>
                              <w:spacing w:val="-1"/>
                              <w:sz w:val="28"/>
                              <w:szCs w:val="28"/>
                              <w:rtl w:val="0"/>
                              <w:lang w:val="en-US"/>
                            </w:rPr>
                            <w:t xml:space="preserve">in </w:t>
                          </w:r>
                          <w:r>
                            <w:rPr>
                              <w:rFonts w:ascii="Calibri" w:cs="Calibri" w:hAnsi="Calibri" w:eastAsia="Calibri"/>
                              <w:b w:val="1"/>
                              <w:bCs w:val="1"/>
                              <w:spacing w:val="-1"/>
                              <w:sz w:val="28"/>
                              <w:szCs w:val="28"/>
                              <w:rtl w:val="0"/>
                              <w:lang w:val="en-US"/>
                            </w:rPr>
                            <w:t>İ</w:t>
                          </w:r>
                          <w:r>
                            <w:rPr>
                              <w:rFonts w:ascii="Calibri" w:cs="Calibri" w:hAnsi="Calibri" w:eastAsia="Calibri"/>
                              <w:b w:val="1"/>
                              <w:bCs w:val="1"/>
                              <w:spacing w:val="-1"/>
                              <w:sz w:val="28"/>
                              <w:szCs w:val="28"/>
                              <w:rtl w:val="0"/>
                              <w:lang w:val="en-US"/>
                            </w:rPr>
                            <w:t>n</w:t>
                          </w:r>
                          <w:r>
                            <w:rPr>
                              <w:rFonts w:ascii="Calibri" w:cs="Calibri" w:hAnsi="Calibri" w:eastAsia="Calibri"/>
                              <w:b w:val="1"/>
                              <w:bCs w:val="1"/>
                              <w:spacing w:val="-1"/>
                              <w:sz w:val="28"/>
                              <w:szCs w:val="28"/>
                              <w:rtl w:val="0"/>
                              <w:lang w:val="en-US"/>
                            </w:rPr>
                            <w:t>ş</w:t>
                          </w:r>
                          <w:r>
                            <w:rPr>
                              <w:rFonts w:ascii="Calibri" w:cs="Calibri" w:hAnsi="Calibri" w:eastAsia="Calibri"/>
                              <w:b w:val="1"/>
                              <w:bCs w:val="1"/>
                              <w:spacing w:val="-1"/>
                              <w:sz w:val="28"/>
                              <w:szCs w:val="28"/>
                              <w:rtl w:val="0"/>
                              <w:lang w:val="en-US"/>
                            </w:rPr>
                            <w:t>aat</w:t>
                          </w:r>
                          <w:r>
                            <w:rPr>
                              <w:rFonts w:ascii="Calibri" w:cs="Calibri" w:hAnsi="Calibri" w:eastAsia="Calibri"/>
                              <w:b w:val="1"/>
                              <w:bCs w:val="1"/>
                              <w:sz w:val="28"/>
                              <w:szCs w:val="28"/>
                              <w:rtl w:val="0"/>
                              <w:lang w:val="en-US"/>
                            </w:rPr>
                            <w:t xml:space="preserve"> –</w:t>
                          </w:r>
                          <w:r>
                            <w:rPr>
                              <w:rFonts w:ascii="Calibri" w:cs="Calibri" w:hAnsi="Calibri" w:eastAsia="Calibri"/>
                              <w:b w:val="1"/>
                              <w:bCs w:val="1"/>
                              <w:spacing w:val="-2"/>
                              <w:sz w:val="28"/>
                              <w:szCs w:val="28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Calibri" w:cs="Calibri" w:hAnsi="Calibri" w:eastAsia="Calibri"/>
                              <w:b w:val="1"/>
                              <w:bCs w:val="1"/>
                              <w:spacing w:val="-1"/>
                              <w:sz w:val="28"/>
                              <w:szCs w:val="28"/>
                              <w:rtl w:val="0"/>
                              <w:lang w:val="en-US"/>
                            </w:rPr>
                            <w:t>Hayat</w:t>
                          </w:r>
                          <w:r>
                            <w:rPr>
                              <w:rFonts w:ascii="Calibri" w:cs="Calibri" w:hAnsi="Calibri" w:eastAsia="Calibri"/>
                              <w:b w:val="1"/>
                              <w:bCs w:val="1"/>
                              <w:sz w:val="28"/>
                              <w:szCs w:val="28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Calibri" w:cs="Calibri" w:hAnsi="Calibri" w:eastAsia="Calibri"/>
                              <w:b w:val="1"/>
                              <w:bCs w:val="1"/>
                              <w:spacing w:val="-1"/>
                              <w:sz w:val="28"/>
                              <w:szCs w:val="28"/>
                              <w:rtl w:val="0"/>
                              <w:lang w:val="en-US"/>
                            </w:rPr>
                            <w:t>Group</w:t>
                          </w:r>
                          <w:r>
                            <w:rPr>
                              <w:rFonts w:ascii="Calibri" w:cs="Calibri" w:hAnsi="Calibri" w:eastAsia="Calibri"/>
                              <w:b w:val="1"/>
                              <w:bCs w:val="1"/>
                              <w:sz w:val="28"/>
                              <w:szCs w:val="28"/>
                              <w:rtl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visibility:visible;position:absolute;margin-left:402.8pt;margin-top:30.8pt;width:188.2pt;height:18.8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306" w:lineRule="exact"/>
                      <w:ind w:left="20" w:firstLine="0"/>
                    </w:pPr>
                    <w:r>
                      <w:rPr>
                        <w:rFonts w:ascii="Calibri" w:cs="Calibri" w:hAnsi="Calibri" w:eastAsia="Calibri"/>
                        <w:b w:val="1"/>
                        <w:bCs w:val="1"/>
                        <w:spacing w:val="1"/>
                        <w:sz w:val="28"/>
                        <w:szCs w:val="28"/>
                        <w:rtl w:val="0"/>
                        <w:lang w:val="en-US"/>
                      </w:rPr>
                      <w:t>JV</w:t>
                    </w:r>
                    <w:r>
                      <w:rPr>
                        <w:rFonts w:ascii="Calibri" w:cs="Calibri" w:hAnsi="Calibri" w:eastAsia="Calibri"/>
                        <w:b w:val="1"/>
                        <w:bCs w:val="1"/>
                        <w:spacing w:val="-2"/>
                        <w:sz w:val="28"/>
                        <w:szCs w:val="28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rFonts w:ascii="Calibri" w:cs="Calibri" w:hAnsi="Calibri" w:eastAsia="Calibri"/>
                        <w:b w:val="1"/>
                        <w:bCs w:val="1"/>
                        <w:spacing w:val="-1"/>
                        <w:sz w:val="28"/>
                        <w:szCs w:val="28"/>
                        <w:rtl w:val="0"/>
                        <w:lang w:val="en-US"/>
                      </w:rPr>
                      <w:t>G</w:t>
                    </w:r>
                    <w:r>
                      <w:rPr>
                        <w:rFonts w:ascii="Calibri" w:cs="Calibri" w:hAnsi="Calibri" w:eastAsia="Calibri"/>
                        <w:b w:val="1"/>
                        <w:bCs w:val="1"/>
                        <w:spacing w:val="-1"/>
                        <w:sz w:val="28"/>
                        <w:szCs w:val="28"/>
                        <w:rtl w:val="0"/>
                        <w:lang w:val="en-US"/>
                      </w:rPr>
                      <w:t>ö</w:t>
                    </w:r>
                    <w:r>
                      <w:rPr>
                        <w:rFonts w:ascii="Calibri" w:cs="Calibri" w:hAnsi="Calibri" w:eastAsia="Calibri"/>
                        <w:b w:val="1"/>
                        <w:bCs w:val="1"/>
                        <w:spacing w:val="-1"/>
                        <w:sz w:val="28"/>
                        <w:szCs w:val="28"/>
                        <w:rtl w:val="0"/>
                        <w:lang w:val="en-US"/>
                      </w:rPr>
                      <w:t>k</w:t>
                    </w:r>
                    <w:r>
                      <w:rPr>
                        <w:rFonts w:ascii="Calibri" w:cs="Calibri" w:hAnsi="Calibri" w:eastAsia="Calibri"/>
                        <w:b w:val="1"/>
                        <w:bCs w:val="1"/>
                        <w:spacing w:val="-1"/>
                        <w:sz w:val="28"/>
                        <w:szCs w:val="28"/>
                        <w:rtl w:val="0"/>
                        <w:lang w:val="en-US"/>
                      </w:rPr>
                      <w:t>ş</w:t>
                    </w:r>
                    <w:r>
                      <w:rPr>
                        <w:rFonts w:ascii="Calibri" w:cs="Calibri" w:hAnsi="Calibri" w:eastAsia="Calibri"/>
                        <w:b w:val="1"/>
                        <w:bCs w:val="1"/>
                        <w:spacing w:val="-1"/>
                        <w:sz w:val="28"/>
                        <w:szCs w:val="28"/>
                        <w:rtl w:val="0"/>
                        <w:lang w:val="en-US"/>
                      </w:rPr>
                      <w:t xml:space="preserve">in </w:t>
                    </w:r>
                    <w:r>
                      <w:rPr>
                        <w:rFonts w:ascii="Calibri" w:cs="Calibri" w:hAnsi="Calibri" w:eastAsia="Calibri"/>
                        <w:b w:val="1"/>
                        <w:bCs w:val="1"/>
                        <w:spacing w:val="-1"/>
                        <w:sz w:val="28"/>
                        <w:szCs w:val="28"/>
                        <w:rtl w:val="0"/>
                        <w:lang w:val="en-US"/>
                      </w:rPr>
                      <w:t>İ</w:t>
                    </w:r>
                    <w:r>
                      <w:rPr>
                        <w:rFonts w:ascii="Calibri" w:cs="Calibri" w:hAnsi="Calibri" w:eastAsia="Calibri"/>
                        <w:b w:val="1"/>
                        <w:bCs w:val="1"/>
                        <w:spacing w:val="-1"/>
                        <w:sz w:val="28"/>
                        <w:szCs w:val="28"/>
                        <w:rtl w:val="0"/>
                        <w:lang w:val="en-US"/>
                      </w:rPr>
                      <w:t>n</w:t>
                    </w:r>
                    <w:r>
                      <w:rPr>
                        <w:rFonts w:ascii="Calibri" w:cs="Calibri" w:hAnsi="Calibri" w:eastAsia="Calibri"/>
                        <w:b w:val="1"/>
                        <w:bCs w:val="1"/>
                        <w:spacing w:val="-1"/>
                        <w:sz w:val="28"/>
                        <w:szCs w:val="28"/>
                        <w:rtl w:val="0"/>
                        <w:lang w:val="en-US"/>
                      </w:rPr>
                      <w:t>ş</w:t>
                    </w:r>
                    <w:r>
                      <w:rPr>
                        <w:rFonts w:ascii="Calibri" w:cs="Calibri" w:hAnsi="Calibri" w:eastAsia="Calibri"/>
                        <w:b w:val="1"/>
                        <w:bCs w:val="1"/>
                        <w:spacing w:val="-1"/>
                        <w:sz w:val="28"/>
                        <w:szCs w:val="28"/>
                        <w:rtl w:val="0"/>
                        <w:lang w:val="en-US"/>
                      </w:rPr>
                      <w:t>aat</w:t>
                    </w:r>
                    <w:r>
                      <w:rPr>
                        <w:rFonts w:ascii="Calibri" w:cs="Calibri" w:hAnsi="Calibri" w:eastAsia="Calibri"/>
                        <w:b w:val="1"/>
                        <w:bCs w:val="1"/>
                        <w:sz w:val="28"/>
                        <w:szCs w:val="28"/>
                        <w:rtl w:val="0"/>
                        <w:lang w:val="en-US"/>
                      </w:rPr>
                      <w:t xml:space="preserve"> –</w:t>
                    </w:r>
                    <w:r>
                      <w:rPr>
                        <w:rFonts w:ascii="Calibri" w:cs="Calibri" w:hAnsi="Calibri" w:eastAsia="Calibri"/>
                        <w:b w:val="1"/>
                        <w:bCs w:val="1"/>
                        <w:spacing w:val="-2"/>
                        <w:sz w:val="28"/>
                        <w:szCs w:val="28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rFonts w:ascii="Calibri" w:cs="Calibri" w:hAnsi="Calibri" w:eastAsia="Calibri"/>
                        <w:b w:val="1"/>
                        <w:bCs w:val="1"/>
                        <w:spacing w:val="-1"/>
                        <w:sz w:val="28"/>
                        <w:szCs w:val="28"/>
                        <w:rtl w:val="0"/>
                        <w:lang w:val="en-US"/>
                      </w:rPr>
                      <w:t>Hayat</w:t>
                    </w:r>
                    <w:r>
                      <w:rPr>
                        <w:rFonts w:ascii="Calibri" w:cs="Calibri" w:hAnsi="Calibri" w:eastAsia="Calibri"/>
                        <w:b w:val="1"/>
                        <w:bCs w:val="1"/>
                        <w:sz w:val="28"/>
                        <w:szCs w:val="28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rFonts w:ascii="Calibri" w:cs="Calibri" w:hAnsi="Calibri" w:eastAsia="Calibri"/>
                        <w:b w:val="1"/>
                        <w:bCs w:val="1"/>
                        <w:spacing w:val="-1"/>
                        <w:sz w:val="28"/>
                        <w:szCs w:val="28"/>
                        <w:rtl w:val="0"/>
                        <w:lang w:val="en-US"/>
                      </w:rPr>
                      <w:t>Group</w:t>
                    </w:r>
                    <w:r>
                      <w:rPr>
                        <w:rFonts w:ascii="Calibri" w:cs="Calibri" w:hAnsi="Calibri" w:eastAsia="Calibri"/>
                        <w:b w:val="1"/>
                        <w:bCs w:val="1"/>
                        <w:sz w:val="28"/>
                        <w:szCs w:val="28"/>
                        <w:rtl w:val="0"/>
                        <w:lang w:val="en-US"/>
                      </w:rPr>
                      <w:t xml:space="preserve"> 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20303487</wp:posOffset>
              </wp:positionH>
              <wp:positionV relativeFrom="page">
                <wp:posOffset>2718752</wp:posOffset>
              </wp:positionV>
              <wp:extent cx="7280276" cy="8255"/>
              <wp:effectExtent l="0" t="0" r="0" b="0"/>
              <wp:wrapNone/>
              <wp:docPr id="1073741828" name="officeArt object" descr="Düz Bağlayıcı 4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80276" cy="8255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0" style="visibility:visible;position:absolute;margin-left:1598.7pt;margin-top:214.1pt;width:573.2pt;height:0.6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-2327909</wp:posOffset>
              </wp:positionH>
              <wp:positionV relativeFrom="page">
                <wp:posOffset>10067289</wp:posOffset>
              </wp:positionV>
              <wp:extent cx="14147165" cy="0"/>
              <wp:effectExtent l="0" t="0" r="0" b="0"/>
              <wp:wrapNone/>
              <wp:docPr id="1073741829" name="officeArt object" descr="Düz Ok Bağlayıcısı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47165" cy="0"/>
                      </a:xfrm>
                      <a:prstGeom prst="line">
                        <a:avLst/>
                      </a:prstGeom>
                      <a:noFill/>
                      <a:ln w="15875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1" style="visibility:visible;position:absolute;margin-left:-183.3pt;margin-top:792.7pt;width:1113.9pt;height:0.0pt;z-index:-2516541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1.2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4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24" w:hanging="29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4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4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84" w:hanging="29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4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4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44" w:hanging="29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ind w:left="30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644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1288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1572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ind w:left="2216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ind w:left="250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ind w:left="3144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3428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4072" w:hanging="18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decimal"/>
      <w:suff w:val="tab"/>
      <w:lvlText w:val="%1."/>
      <w:lvlJc w:val="left"/>
      <w:pPr>
        <w:tabs>
          <w:tab w:val="num" w:pos="584"/>
        </w:tabs>
        <w:ind w:left="300" w:hanging="1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708"/>
        </w:tabs>
        <w:ind w:left="424" w:hanging="1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ind w:left="862" w:firstLine="6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1222" w:firstLine="6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942" w:hanging="29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2302" w:hanging="29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3022" w:hanging="65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3382" w:hanging="65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4102" w:hanging="101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4"/>
  </w:abstractNum>
  <w:abstractNum w:abstractNumId="7">
    <w:multiLevelType w:val="hybridMultilevel"/>
    <w:styleLink w:val="Импортированный стиль 4"/>
    <w:lvl w:ilvl="0">
      <w:start w:val="1"/>
      <w:numFmt w:val="bullet"/>
      <w:suff w:val="tab"/>
      <w:lvlText w:val="➢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21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32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48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2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5"/>
  </w:abstractNum>
  <w:abstractNum w:abstractNumId="9">
    <w:multiLevelType w:val="hybridMultilevel"/>
    <w:styleLink w:val="Импортированный стиль 5"/>
    <w:lvl w:ilvl="0">
      <w:start w:val="1"/>
      <w:numFmt w:val="decimal"/>
      <w:suff w:val="tab"/>
      <w:lvlText w:val="%1."/>
      <w:lvlJc w:val="left"/>
      <w:pPr>
        <w:ind w:left="1701" w:hanging="28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3" w:hanging="28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3" w:hanging="28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3" w:hanging="28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3" w:hanging="28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3" w:hanging="28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3" w:hanging="28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3" w:hanging="28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3" w:hanging="28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300" w:hanging="3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suff w:val="tab"/>
        <w:lvlText w:val="%2."/>
        <w:lvlJc w:val="left"/>
        <w:pPr>
          <w:ind w:left="716" w:hanging="432"/>
        </w:pPr>
        <w:rPr>
          <w:rFonts w:hAnsi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2.%3."/>
        <w:lvlJc w:val="left"/>
        <w:pPr>
          <w:ind w:left="1432" w:hanging="864"/>
        </w:pPr>
        <w:rPr>
          <w:rFonts w:hAnsi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2.%3.%4."/>
        <w:lvlJc w:val="left"/>
        <w:pPr>
          <w:ind w:left="1716" w:hanging="864"/>
        </w:pPr>
        <w:rPr>
          <w:rFonts w:hAnsi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2.%3.%4.%5."/>
        <w:lvlJc w:val="left"/>
        <w:pPr>
          <w:ind w:left="2432" w:hanging="1296"/>
        </w:pPr>
        <w:rPr>
          <w:rFonts w:hAnsi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2.%3.%4.%5.%6."/>
        <w:lvlJc w:val="left"/>
        <w:pPr>
          <w:ind w:left="2716" w:hanging="1296"/>
        </w:pPr>
        <w:rPr>
          <w:rFonts w:hAnsi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2.%3.%4.%5.%6.%7."/>
        <w:lvlJc w:val="left"/>
        <w:pPr>
          <w:ind w:left="3432" w:hanging="1728"/>
        </w:pPr>
        <w:rPr>
          <w:rFonts w:hAnsi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2.%3.%4.%5.%6.%7.%8."/>
        <w:lvlJc w:val="left"/>
        <w:pPr>
          <w:ind w:left="3716" w:hanging="1728"/>
        </w:pPr>
        <w:rPr>
          <w:rFonts w:hAnsi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2.%3.%4.%5.%6.%7.%8.%9."/>
        <w:lvlJc w:val="left"/>
        <w:pPr>
          <w:ind w:left="4432" w:hanging="2160"/>
        </w:pPr>
        <w:rPr>
          <w:rFonts w:hAnsi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6">
    <w:abstractNumId w:val="0"/>
    <w:lvlOverride w:ilvl="0">
      <w:startOverride w:val="2"/>
    </w:lvlOverride>
  </w:num>
  <w:num w:numId="7">
    <w:abstractNumId w:val="5"/>
  </w:num>
  <w:num w:numId="8">
    <w:abstractNumId w:val="4"/>
  </w:num>
  <w:num w:numId="9">
    <w:abstractNumId w:val="7"/>
  </w:num>
  <w:num w:numId="10">
    <w:abstractNumId w:val="6"/>
  </w:num>
  <w:num w:numId="11">
    <w:abstractNumId w:val="9"/>
  </w:num>
  <w:num w:numId="12">
    <w:abstractNumId w:val="8"/>
  </w:num>
  <w:num w:numId="13">
    <w:abstractNumId w:val="4"/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Arial" w:cs="Arial" w:hAnsi="Arial" w:eastAsia="Arial"/>
      <w:outline w:val="0"/>
      <w:color w:val="000000"/>
      <w:sz w:val="18"/>
      <w:szCs w:val="18"/>
      <w:u w:val="single" w:color="000000"/>
      <w14:textFill>
        <w14:solidFill>
          <w14:srgbClr w14:val="000000"/>
        </w14:solidFill>
      </w14:textFill>
    </w:rPr>
  </w:style>
  <w:style w:type="character" w:styleId="Ссылка">
    <w:name w:val="Ссылка"/>
    <w:rPr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numbering" w:styleId="Импортированный стиль 3">
    <w:name w:val="Импортированный стиль 3"/>
    <w:pPr>
      <w:numPr>
        <w:numId w:val="7"/>
      </w:numPr>
    </w:pPr>
  </w:style>
  <w:style w:type="numbering" w:styleId="Импортированный стиль 4">
    <w:name w:val="Импортированный стиль 4"/>
    <w:pPr>
      <w:numPr>
        <w:numId w:val="9"/>
      </w:numPr>
    </w:pPr>
  </w:style>
  <w:style w:type="numbering" w:styleId="Импортированный стиль 5">
    <w:name w:val="Импортированный стиль 5"/>
    <w:pPr>
      <w:numPr>
        <w:numId w:val="1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Relationship Id="rId11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Ofis Teması">
  <a:themeElements>
    <a:clrScheme name="Ofis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is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is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